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E33" w:rsidRPr="000859CC" w:rsidRDefault="00D72E33" w:rsidP="00D72E33">
      <w:pPr>
        <w:spacing w:after="0" w:line="240" w:lineRule="auto"/>
        <w:rPr>
          <w:rFonts w:ascii="Times New Roman" w:hAnsi="Times New Roman" w:cs="Times New Roman"/>
          <w:b/>
          <w:sz w:val="24"/>
          <w:szCs w:val="24"/>
        </w:rPr>
      </w:pPr>
      <w:r w:rsidRPr="00D72E33">
        <w:rPr>
          <w:rFonts w:ascii="Times New Roman" w:hAnsi="Times New Roman" w:cs="Times New Roman"/>
          <w:b/>
          <w:sz w:val="28"/>
          <w:szCs w:val="28"/>
        </w:rPr>
        <w:t>2</w:t>
      </w:r>
      <w:r w:rsidRPr="000859CC">
        <w:rPr>
          <w:rFonts w:ascii="Times New Roman" w:hAnsi="Times New Roman" w:cs="Times New Roman"/>
          <w:b/>
          <w:sz w:val="24"/>
          <w:szCs w:val="24"/>
        </w:rPr>
        <w:t xml:space="preserve">nd </w:t>
      </w:r>
      <w:r w:rsidR="00364C10">
        <w:rPr>
          <w:rFonts w:ascii="Times New Roman" w:hAnsi="Times New Roman" w:cs="Times New Roman"/>
          <w:b/>
          <w:sz w:val="24"/>
          <w:szCs w:val="24"/>
        </w:rPr>
        <w:t>substantive session</w:t>
      </w:r>
      <w:r w:rsidRPr="000859CC">
        <w:rPr>
          <w:rFonts w:ascii="Times New Roman" w:hAnsi="Times New Roman" w:cs="Times New Roman"/>
          <w:b/>
          <w:sz w:val="24"/>
          <w:szCs w:val="24"/>
        </w:rPr>
        <w:t xml:space="preserve"> of the AH OEWG </w:t>
      </w:r>
      <w:r w:rsidR="00364C10">
        <w:rPr>
          <w:rFonts w:ascii="Times New Roman" w:hAnsi="Times New Roman" w:cs="Times New Roman"/>
          <w:b/>
          <w:sz w:val="24"/>
          <w:szCs w:val="24"/>
        </w:rPr>
        <w:t>“Towards a Global Pact for the Environment”</w:t>
      </w:r>
    </w:p>
    <w:p w:rsidR="00D72E33" w:rsidRPr="000859CC" w:rsidRDefault="00D72E33" w:rsidP="00D72E33">
      <w:pPr>
        <w:spacing w:after="0" w:line="240" w:lineRule="auto"/>
        <w:rPr>
          <w:rFonts w:ascii="Times New Roman" w:hAnsi="Times New Roman" w:cs="Times New Roman"/>
          <w:sz w:val="24"/>
          <w:szCs w:val="24"/>
        </w:rPr>
      </w:pPr>
      <w:r w:rsidRPr="000859CC">
        <w:rPr>
          <w:rFonts w:ascii="Times New Roman" w:hAnsi="Times New Roman" w:cs="Times New Roman"/>
          <w:sz w:val="24"/>
          <w:szCs w:val="24"/>
        </w:rPr>
        <w:t>18-20 March 2019</w:t>
      </w:r>
    </w:p>
    <w:p w:rsidR="00D72E33" w:rsidRPr="000859CC" w:rsidRDefault="00D72E33" w:rsidP="00D72E33">
      <w:pPr>
        <w:spacing w:after="0" w:line="240" w:lineRule="auto"/>
        <w:rPr>
          <w:rFonts w:ascii="Times New Roman" w:hAnsi="Times New Roman" w:cs="Times New Roman"/>
          <w:sz w:val="24"/>
          <w:szCs w:val="24"/>
        </w:rPr>
      </w:pPr>
    </w:p>
    <w:p w:rsidR="00D72E33" w:rsidRPr="000859CC" w:rsidRDefault="00D72E33" w:rsidP="00D72E33">
      <w:pPr>
        <w:spacing w:after="0" w:line="240" w:lineRule="auto"/>
        <w:jc w:val="center"/>
        <w:rPr>
          <w:rFonts w:ascii="Times New Roman" w:hAnsi="Times New Roman" w:cs="Times New Roman"/>
          <w:b/>
          <w:sz w:val="24"/>
          <w:szCs w:val="24"/>
        </w:rPr>
      </w:pPr>
      <w:r w:rsidRPr="000859CC">
        <w:rPr>
          <w:rFonts w:ascii="Times New Roman" w:hAnsi="Times New Roman" w:cs="Times New Roman"/>
          <w:b/>
          <w:sz w:val="24"/>
          <w:szCs w:val="24"/>
        </w:rPr>
        <w:t xml:space="preserve">EU and </w:t>
      </w:r>
      <w:r w:rsidR="000E2B0B">
        <w:rPr>
          <w:rFonts w:ascii="Times New Roman" w:hAnsi="Times New Roman" w:cs="Times New Roman"/>
          <w:b/>
          <w:sz w:val="24"/>
          <w:szCs w:val="24"/>
        </w:rPr>
        <w:t xml:space="preserve">its Member States Submission </w:t>
      </w:r>
      <w:r w:rsidRPr="000859CC">
        <w:rPr>
          <w:rFonts w:ascii="Times New Roman" w:hAnsi="Times New Roman" w:cs="Times New Roman"/>
          <w:b/>
          <w:sz w:val="24"/>
          <w:szCs w:val="24"/>
        </w:rPr>
        <w:t xml:space="preserve"> </w:t>
      </w:r>
    </w:p>
    <w:p w:rsidR="00D72E33" w:rsidRPr="000859CC" w:rsidRDefault="00D72E33" w:rsidP="00D72E33">
      <w:pPr>
        <w:spacing w:after="0" w:line="240" w:lineRule="auto"/>
        <w:rPr>
          <w:rFonts w:ascii="Times New Roman" w:hAnsi="Times New Roman" w:cs="Times New Roman"/>
          <w:sz w:val="24"/>
          <w:szCs w:val="24"/>
        </w:rPr>
      </w:pPr>
    </w:p>
    <w:p w:rsidR="00BD1FB8" w:rsidRDefault="001B56A8" w:rsidP="000E2B0B">
      <w:pPr>
        <w:ind w:left="720"/>
        <w:rPr>
          <w:rFonts w:ascii="Times New Roman" w:hAnsi="Times New Roman" w:cs="Times New Roman"/>
          <w:sz w:val="24"/>
          <w:szCs w:val="24"/>
        </w:rPr>
      </w:pPr>
      <w:r w:rsidRPr="000859CC">
        <w:rPr>
          <w:rFonts w:ascii="Times New Roman" w:hAnsi="Times New Roman" w:cs="Times New Roman"/>
          <w:b/>
          <w:sz w:val="24"/>
          <w:szCs w:val="24"/>
        </w:rPr>
        <w:t xml:space="preserve">Question </w:t>
      </w:r>
      <w:r w:rsidR="00EF611E">
        <w:rPr>
          <w:rFonts w:ascii="Times New Roman" w:hAnsi="Times New Roman" w:cs="Times New Roman"/>
          <w:b/>
          <w:sz w:val="24"/>
          <w:szCs w:val="24"/>
        </w:rPr>
        <w:t>4</w:t>
      </w:r>
      <w:r w:rsidRPr="000859CC">
        <w:rPr>
          <w:rFonts w:ascii="Times New Roman" w:hAnsi="Times New Roman" w:cs="Times New Roman"/>
          <w:sz w:val="24"/>
          <w:szCs w:val="24"/>
        </w:rPr>
        <w:t xml:space="preserve">: What options can be considered </w:t>
      </w:r>
      <w:r w:rsidR="00BD1FB8">
        <w:rPr>
          <w:rFonts w:ascii="Times New Roman" w:hAnsi="Times New Roman" w:cs="Times New Roman"/>
          <w:sz w:val="24"/>
          <w:szCs w:val="24"/>
        </w:rPr>
        <w:t xml:space="preserve">to address possible gaps related to specific regulatory regimes or environment-related instruments with a view to strengthening the implementation of international environmental law? </w:t>
      </w:r>
    </w:p>
    <w:p w:rsidR="00CE5956" w:rsidRPr="000E2B0B" w:rsidRDefault="00CE5956" w:rsidP="000E2B0B">
      <w:pPr>
        <w:spacing w:after="0" w:line="240" w:lineRule="auto"/>
        <w:rPr>
          <w:rFonts w:ascii="Times New Roman" w:hAnsi="Times New Roman" w:cs="Times New Roman"/>
          <w:b/>
          <w:sz w:val="24"/>
          <w:szCs w:val="24"/>
        </w:rPr>
      </w:pPr>
    </w:p>
    <w:p w:rsidR="00863500" w:rsidRPr="00B7199C" w:rsidRDefault="000E2B0B" w:rsidP="00B7199C">
      <w:pPr>
        <w:pStyle w:val="Lijstalinea"/>
        <w:spacing w:after="0" w:line="240" w:lineRule="auto"/>
        <w:ind w:left="0"/>
        <w:rPr>
          <w:rFonts w:ascii="Times New Roman" w:hAnsi="Times New Roman" w:cs="Times New Roman"/>
          <w:b/>
          <w:sz w:val="24"/>
          <w:szCs w:val="24"/>
          <w:u w:val="single"/>
        </w:rPr>
      </w:pPr>
      <w:r>
        <w:rPr>
          <w:rFonts w:ascii="Times New Roman" w:hAnsi="Times New Roman" w:cs="Times New Roman"/>
          <w:b/>
          <w:sz w:val="24"/>
          <w:szCs w:val="24"/>
          <w:u w:val="single"/>
        </w:rPr>
        <w:t>On s</w:t>
      </w:r>
      <w:r w:rsidR="00863500" w:rsidRPr="00B7199C">
        <w:rPr>
          <w:rFonts w:ascii="Times New Roman" w:hAnsi="Times New Roman" w:cs="Times New Roman"/>
          <w:b/>
          <w:sz w:val="24"/>
          <w:szCs w:val="24"/>
          <w:u w:val="single"/>
        </w:rPr>
        <w:t>pecific regulatory regimes</w:t>
      </w:r>
    </w:p>
    <w:p w:rsidR="00863500" w:rsidRPr="00B7199C" w:rsidRDefault="00863500" w:rsidP="00B7199C">
      <w:pPr>
        <w:pStyle w:val="Lijstalinea"/>
        <w:spacing w:after="0" w:line="240" w:lineRule="auto"/>
        <w:ind w:left="426"/>
        <w:rPr>
          <w:rFonts w:ascii="Times New Roman" w:hAnsi="Times New Roman" w:cs="Times New Roman"/>
          <w:b/>
          <w:sz w:val="24"/>
          <w:szCs w:val="24"/>
        </w:rPr>
      </w:pPr>
    </w:p>
    <w:p w:rsidR="009372F2" w:rsidRPr="009372F2" w:rsidRDefault="009372F2" w:rsidP="00B7199C">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sidRPr="00A27BF7">
        <w:rPr>
          <w:rFonts w:ascii="Times New Roman" w:hAnsi="Times New Roman" w:cs="Times New Roman"/>
          <w:sz w:val="24"/>
          <w:szCs w:val="24"/>
        </w:rPr>
        <w:t xml:space="preserve">The </w:t>
      </w:r>
      <w:r w:rsidR="000E2B0B">
        <w:rPr>
          <w:rFonts w:ascii="Times New Roman" w:hAnsi="Times New Roman" w:cs="Times New Roman"/>
          <w:sz w:val="24"/>
          <w:szCs w:val="24"/>
        </w:rPr>
        <w:t xml:space="preserve">EU and its Member States believe that the </w:t>
      </w:r>
      <w:r w:rsidRPr="00A27BF7">
        <w:rPr>
          <w:rFonts w:ascii="Times New Roman" w:hAnsi="Times New Roman" w:cs="Times New Roman"/>
          <w:sz w:val="24"/>
          <w:szCs w:val="24"/>
        </w:rPr>
        <w:t>AHOEWG should consider which gaps, relating to existing regulatory regimes, ongoing processes and areas where no regime exist, should be addressed by the GPE process itself and which gaps should be considered in other fora</w:t>
      </w:r>
      <w:r w:rsidRPr="009372F2">
        <w:rPr>
          <w:rFonts w:ascii="Times New Roman" w:hAnsi="Times New Roman" w:cs="Times New Roman"/>
          <w:sz w:val="24"/>
          <w:szCs w:val="24"/>
        </w:rPr>
        <w:t>.</w:t>
      </w:r>
    </w:p>
    <w:p w:rsidR="006E7CB1" w:rsidRPr="00B7199C" w:rsidRDefault="000E2B0B" w:rsidP="00B7199C">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We a</w:t>
      </w:r>
      <w:r w:rsidR="006E7CB1" w:rsidRPr="00B7199C">
        <w:rPr>
          <w:rFonts w:ascii="Times New Roman" w:hAnsi="Times New Roman" w:cs="Times New Roman"/>
          <w:sz w:val="24"/>
          <w:szCs w:val="24"/>
        </w:rPr>
        <w:t xml:space="preserve">cknowledge that certain </w:t>
      </w:r>
      <w:r w:rsidR="00C4454B">
        <w:rPr>
          <w:rFonts w:ascii="Times New Roman" w:hAnsi="Times New Roman" w:cs="Times New Roman"/>
          <w:sz w:val="24"/>
          <w:szCs w:val="24"/>
        </w:rPr>
        <w:t>omissions or inadequacies that many perceive as gaps</w:t>
      </w:r>
      <w:r w:rsidR="006E7CB1" w:rsidRPr="00B7199C">
        <w:rPr>
          <w:rFonts w:ascii="Times New Roman" w:hAnsi="Times New Roman" w:cs="Times New Roman"/>
          <w:sz w:val="24"/>
          <w:szCs w:val="24"/>
        </w:rPr>
        <w:t xml:space="preserve"> in regulatory regimes reflect the result of carefully negotiated compromises. </w:t>
      </w:r>
    </w:p>
    <w:p w:rsidR="00920637" w:rsidRPr="00B7199C" w:rsidRDefault="00920637" w:rsidP="00920637">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Furthermore, t</w:t>
      </w:r>
      <w:r w:rsidRPr="00B7199C">
        <w:rPr>
          <w:rFonts w:ascii="Times New Roman" w:hAnsi="Times New Roman" w:cs="Times New Roman"/>
          <w:sz w:val="24"/>
          <w:szCs w:val="24"/>
        </w:rPr>
        <w:t xml:space="preserve">he AHOEWG should consider what can be addressed by the GPE process itself and which gaps should be considered in other fora. </w:t>
      </w:r>
    </w:p>
    <w:p w:rsidR="006E7CB1" w:rsidRPr="002F16FD" w:rsidRDefault="00DC042C" w:rsidP="00766577">
      <w:pPr>
        <w:pStyle w:val="Lijstalinea"/>
        <w:numPr>
          <w:ilvl w:val="0"/>
          <w:numId w:val="18"/>
        </w:numPr>
        <w:tabs>
          <w:tab w:val="left" w:pos="0"/>
        </w:tabs>
        <w:spacing w:after="0" w:line="360" w:lineRule="auto"/>
        <w:ind w:left="357" w:hanging="357"/>
        <w:contextualSpacing w:val="0"/>
        <w:rPr>
          <w:rFonts w:ascii="Times New Roman" w:hAnsi="Times New Roman" w:cs="Times New Roman"/>
          <w:sz w:val="24"/>
          <w:szCs w:val="24"/>
          <w:lang w:val="en-US"/>
        </w:rPr>
      </w:pPr>
      <w:r w:rsidRPr="002F16FD">
        <w:rPr>
          <w:rFonts w:ascii="Times New Roman" w:hAnsi="Times New Roman" w:cs="Times New Roman"/>
          <w:sz w:val="24"/>
          <w:szCs w:val="24"/>
          <w:shd w:val="clear" w:color="auto" w:fill="FFFFFF"/>
        </w:rPr>
        <w:t>Not</w:t>
      </w:r>
      <w:r w:rsidRPr="002F16FD">
        <w:rPr>
          <w:rFonts w:ascii="Times New Roman" w:hAnsi="Times New Roman" w:cs="Times New Roman"/>
          <w:sz w:val="24"/>
          <w:szCs w:val="24"/>
        </w:rPr>
        <w:t xml:space="preserve"> </w:t>
      </w:r>
      <w:r w:rsidRPr="002F16FD">
        <w:rPr>
          <w:rFonts w:ascii="Times New Roman" w:hAnsi="Times New Roman" w:cs="Times New Roman"/>
          <w:sz w:val="24"/>
          <w:szCs w:val="24"/>
          <w:shd w:val="clear" w:color="auto" w:fill="FFFFFF"/>
        </w:rPr>
        <w:t>all</w:t>
      </w:r>
      <w:r w:rsidRPr="002F16FD">
        <w:rPr>
          <w:rFonts w:ascii="Times New Roman" w:hAnsi="Times New Roman" w:cs="Times New Roman"/>
          <w:sz w:val="24"/>
          <w:szCs w:val="24"/>
        </w:rPr>
        <w:t xml:space="preserve"> the gaps and challenges that exist can be usefully addressed by UNGA/AHOEWG</w:t>
      </w:r>
      <w:r w:rsidR="00657F69" w:rsidRPr="002F16FD">
        <w:rPr>
          <w:rFonts w:ascii="Times New Roman" w:hAnsi="Times New Roman" w:cs="Times New Roman"/>
          <w:sz w:val="24"/>
          <w:szCs w:val="24"/>
        </w:rPr>
        <w:t xml:space="preserve">, </w:t>
      </w:r>
      <w:r w:rsidR="006E7CB1" w:rsidRPr="002F16FD">
        <w:rPr>
          <w:rFonts w:ascii="Times New Roman" w:hAnsi="Times New Roman" w:cs="Times New Roman"/>
          <w:sz w:val="24"/>
          <w:szCs w:val="24"/>
          <w:lang w:val="en-US"/>
        </w:rPr>
        <w:t xml:space="preserve">hence these should not be the focus of discussion in the AHOEWG. </w:t>
      </w:r>
    </w:p>
    <w:p w:rsidR="00A26CDB" w:rsidRPr="00B7199C" w:rsidRDefault="00A26CDB" w:rsidP="00A26CDB">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We also a</w:t>
      </w:r>
      <w:r w:rsidRPr="00B7199C">
        <w:rPr>
          <w:rFonts w:ascii="Times New Roman" w:hAnsi="Times New Roman" w:cs="Times New Roman"/>
          <w:sz w:val="24"/>
          <w:szCs w:val="24"/>
        </w:rPr>
        <w:t>cknowledge that some of the gaps identified by the SG report may better addressed by non-regulatory solutions.</w:t>
      </w:r>
    </w:p>
    <w:p w:rsidR="0087645E" w:rsidRPr="00B7199C" w:rsidRDefault="0087645E" w:rsidP="00B7199C">
      <w:pPr>
        <w:pStyle w:val="Lijstalinea"/>
        <w:numPr>
          <w:ilvl w:val="0"/>
          <w:numId w:val="18"/>
        </w:numPr>
        <w:spacing w:after="0" w:line="360" w:lineRule="auto"/>
        <w:ind w:left="357" w:hanging="357"/>
        <w:contextualSpacing w:val="0"/>
        <w:rPr>
          <w:rFonts w:ascii="Times New Roman" w:hAnsi="Times New Roman" w:cs="Times New Roman"/>
          <w:sz w:val="24"/>
          <w:szCs w:val="24"/>
        </w:rPr>
      </w:pPr>
      <w:r w:rsidRPr="00B7199C">
        <w:rPr>
          <w:rFonts w:ascii="Times New Roman" w:hAnsi="Times New Roman" w:cs="Times New Roman"/>
          <w:sz w:val="24"/>
          <w:szCs w:val="24"/>
        </w:rPr>
        <w:t xml:space="preserve">In </w:t>
      </w:r>
      <w:r w:rsidR="009518C5" w:rsidRPr="00B7199C">
        <w:rPr>
          <w:rFonts w:ascii="Times New Roman" w:hAnsi="Times New Roman" w:cs="Times New Roman"/>
          <w:sz w:val="24"/>
          <w:szCs w:val="24"/>
        </w:rPr>
        <w:t>some</w:t>
      </w:r>
      <w:r w:rsidRPr="00B7199C">
        <w:rPr>
          <w:rFonts w:ascii="Times New Roman" w:hAnsi="Times New Roman" w:cs="Times New Roman"/>
          <w:sz w:val="24"/>
          <w:szCs w:val="24"/>
        </w:rPr>
        <w:t xml:space="preserve"> cases</w:t>
      </w:r>
      <w:r w:rsidR="00D07EAD">
        <w:rPr>
          <w:rFonts w:ascii="Times New Roman" w:hAnsi="Times New Roman" w:cs="Times New Roman"/>
          <w:sz w:val="24"/>
          <w:szCs w:val="24"/>
        </w:rPr>
        <w:t>,</w:t>
      </w:r>
      <w:r w:rsidRPr="00B7199C">
        <w:rPr>
          <w:rFonts w:ascii="Times New Roman" w:hAnsi="Times New Roman" w:cs="Times New Roman"/>
          <w:sz w:val="24"/>
          <w:szCs w:val="24"/>
        </w:rPr>
        <w:t xml:space="preserve"> no global concerted effort might be required, for example for certain more local and regional problems.</w:t>
      </w:r>
    </w:p>
    <w:p w:rsidR="00A27BF7" w:rsidRDefault="00DC042C" w:rsidP="00B7199C">
      <w:pPr>
        <w:pStyle w:val="Lijstalinea"/>
        <w:numPr>
          <w:ilvl w:val="0"/>
          <w:numId w:val="18"/>
        </w:numPr>
        <w:tabs>
          <w:tab w:val="left" w:pos="0"/>
        </w:tabs>
        <w:spacing w:after="0" w:line="360" w:lineRule="auto"/>
        <w:ind w:left="357" w:hanging="357"/>
        <w:contextualSpacing w:val="0"/>
        <w:rPr>
          <w:rFonts w:ascii="Times New Roman" w:hAnsi="Times New Roman" w:cs="Times New Roman"/>
          <w:sz w:val="24"/>
          <w:szCs w:val="24"/>
          <w:lang w:val="en-US"/>
        </w:rPr>
      </w:pPr>
      <w:r w:rsidRPr="00B7199C">
        <w:rPr>
          <w:rFonts w:ascii="Times New Roman" w:hAnsi="Times New Roman" w:cs="Times New Roman"/>
          <w:sz w:val="24"/>
          <w:szCs w:val="24"/>
          <w:shd w:val="clear" w:color="auto" w:fill="FFFFFF"/>
        </w:rPr>
        <w:t>Is</w:t>
      </w:r>
      <w:r w:rsidRPr="00B7199C">
        <w:rPr>
          <w:rFonts w:ascii="Times New Roman" w:hAnsi="Times New Roman" w:cs="Times New Roman"/>
          <w:sz w:val="24"/>
          <w:szCs w:val="24"/>
          <w:shd w:val="clear" w:color="auto" w:fill="FFFFFF"/>
          <w:lang w:val="en-US"/>
        </w:rPr>
        <w:t>sues</w:t>
      </w:r>
      <w:r w:rsidRPr="00B7199C">
        <w:rPr>
          <w:rFonts w:ascii="Times New Roman" w:hAnsi="Times New Roman" w:cs="Times New Roman"/>
          <w:sz w:val="24"/>
          <w:szCs w:val="24"/>
          <w:lang w:val="en-US"/>
        </w:rPr>
        <w:t xml:space="preserve"> regarding the implementation of specific instruments and regimes should be looked at in their respective contexts</w:t>
      </w:r>
      <w:r w:rsidR="002F16FD">
        <w:rPr>
          <w:rFonts w:ascii="Times New Roman" w:hAnsi="Times New Roman" w:cs="Times New Roman"/>
          <w:sz w:val="24"/>
          <w:szCs w:val="24"/>
          <w:lang w:val="en-US"/>
        </w:rPr>
        <w:t>.</w:t>
      </w:r>
      <w:r w:rsidR="00C4454B">
        <w:rPr>
          <w:rFonts w:ascii="Times New Roman" w:hAnsi="Times New Roman" w:cs="Times New Roman"/>
          <w:sz w:val="24"/>
          <w:szCs w:val="24"/>
          <w:lang w:val="en-US"/>
        </w:rPr>
        <w:t xml:space="preserve"> </w:t>
      </w:r>
    </w:p>
    <w:p w:rsidR="006D5BB9" w:rsidRPr="000E2B0B" w:rsidRDefault="006D5BB9" w:rsidP="006D5BB9">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sidRPr="000E2B0B">
        <w:rPr>
          <w:rFonts w:ascii="Times New Roman" w:hAnsi="Times New Roman" w:cs="Times New Roman"/>
          <w:sz w:val="24"/>
          <w:szCs w:val="24"/>
        </w:rPr>
        <w:t>It is also important th</w:t>
      </w:r>
      <w:r>
        <w:rPr>
          <w:rFonts w:ascii="Times New Roman" w:hAnsi="Times New Roman" w:cs="Times New Roman"/>
          <w:sz w:val="24"/>
          <w:szCs w:val="24"/>
        </w:rPr>
        <w:t>at the</w:t>
      </w:r>
      <w:r w:rsidRPr="000E2B0B">
        <w:rPr>
          <w:rFonts w:ascii="Times New Roman" w:hAnsi="Times New Roman" w:cs="Times New Roman"/>
          <w:sz w:val="24"/>
          <w:szCs w:val="24"/>
        </w:rPr>
        <w:t xml:space="preserve"> existing regimes </w:t>
      </w:r>
      <w:r>
        <w:rPr>
          <w:rFonts w:ascii="Times New Roman" w:hAnsi="Times New Roman" w:cs="Times New Roman"/>
          <w:sz w:val="24"/>
          <w:szCs w:val="24"/>
        </w:rPr>
        <w:t xml:space="preserve">are involved </w:t>
      </w:r>
      <w:r w:rsidRPr="000E2B0B">
        <w:rPr>
          <w:rFonts w:ascii="Times New Roman" w:hAnsi="Times New Roman" w:cs="Times New Roman"/>
          <w:sz w:val="24"/>
          <w:szCs w:val="24"/>
        </w:rPr>
        <w:t>in the process at all levels and/or phases (gap analysis, solutions seeking and/or implementation).</w:t>
      </w:r>
    </w:p>
    <w:p w:rsidR="00920637" w:rsidRPr="00920637" w:rsidRDefault="00920637" w:rsidP="00A26CDB">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lang w:val="en-US"/>
        </w:rPr>
        <w:t>Where relevant, specific instruments should be considered also in the context of achieving the 2030 Agenda and its SDGs</w:t>
      </w:r>
      <w:r w:rsidRPr="00B7199C">
        <w:rPr>
          <w:rFonts w:ascii="Times New Roman" w:hAnsi="Times New Roman" w:cs="Times New Roman"/>
          <w:sz w:val="24"/>
          <w:szCs w:val="24"/>
          <w:lang w:val="en-US"/>
        </w:rPr>
        <w:t>.</w:t>
      </w:r>
    </w:p>
    <w:p w:rsidR="00A26CDB" w:rsidRPr="002F16FD" w:rsidRDefault="00A26CDB" w:rsidP="00A26CDB">
      <w:pPr>
        <w:pStyle w:val="Lijstalinea"/>
        <w:numPr>
          <w:ilvl w:val="0"/>
          <w:numId w:val="18"/>
        </w:numPr>
        <w:spacing w:after="0" w:line="36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We r</w:t>
      </w:r>
      <w:r w:rsidRPr="002F16FD">
        <w:rPr>
          <w:rFonts w:ascii="Times New Roman" w:hAnsi="Times New Roman" w:cs="Times New Roman"/>
          <w:sz w:val="24"/>
          <w:szCs w:val="24"/>
        </w:rPr>
        <w:t>ecogni</w:t>
      </w:r>
      <w:r>
        <w:rPr>
          <w:rFonts w:ascii="Times New Roman" w:hAnsi="Times New Roman" w:cs="Times New Roman"/>
          <w:sz w:val="24"/>
          <w:szCs w:val="24"/>
        </w:rPr>
        <w:t>s</w:t>
      </w:r>
      <w:r w:rsidRPr="002F16FD">
        <w:rPr>
          <w:rFonts w:ascii="Times New Roman" w:hAnsi="Times New Roman" w:cs="Times New Roman"/>
          <w:sz w:val="24"/>
          <w:szCs w:val="24"/>
        </w:rPr>
        <w:t xml:space="preserve">e that certain environmental sectors may lack an effective regulatory regime. </w:t>
      </w:r>
    </w:p>
    <w:p w:rsidR="00A26CDB" w:rsidRDefault="00A26CDB" w:rsidP="00B7199C">
      <w:pPr>
        <w:spacing w:before="100" w:beforeAutospacing="1" w:after="100" w:afterAutospacing="1" w:line="360" w:lineRule="auto"/>
        <w:jc w:val="both"/>
        <w:rPr>
          <w:rFonts w:ascii="Times New Roman" w:hAnsi="Times New Roman" w:cs="Times New Roman"/>
          <w:b/>
          <w:sz w:val="24"/>
          <w:szCs w:val="24"/>
        </w:rPr>
      </w:pPr>
    </w:p>
    <w:p w:rsidR="0087645E" w:rsidRPr="00B7199C" w:rsidRDefault="00920637" w:rsidP="00B7199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rPr>
        <w:t>Possible r</w:t>
      </w:r>
      <w:r w:rsidR="0087645E" w:rsidRPr="00B7199C">
        <w:rPr>
          <w:rFonts w:ascii="Times New Roman" w:hAnsi="Times New Roman" w:cs="Times New Roman"/>
          <w:b/>
          <w:sz w:val="24"/>
          <w:szCs w:val="24"/>
        </w:rPr>
        <w:t>ecommendations</w:t>
      </w:r>
      <w:r w:rsidR="00E227EE">
        <w:rPr>
          <w:rFonts w:ascii="Times New Roman" w:hAnsi="Times New Roman" w:cs="Times New Roman"/>
          <w:b/>
          <w:sz w:val="24"/>
          <w:szCs w:val="24"/>
        </w:rPr>
        <w:t xml:space="preserve"> from the AHOEWG</w:t>
      </w:r>
      <w:r w:rsidR="0087645E" w:rsidRPr="00B7199C">
        <w:rPr>
          <w:rFonts w:ascii="Times New Roman" w:hAnsi="Times New Roman" w:cs="Times New Roman"/>
          <w:b/>
          <w:sz w:val="24"/>
          <w:szCs w:val="24"/>
        </w:rPr>
        <w:t xml:space="preserve"> </w:t>
      </w:r>
    </w:p>
    <w:p w:rsidR="000859CC" w:rsidRPr="00B7199C" w:rsidRDefault="000859CC" w:rsidP="00B7199C">
      <w:pPr>
        <w:pStyle w:val="Lijstalinea"/>
        <w:numPr>
          <w:ilvl w:val="0"/>
          <w:numId w:val="10"/>
        </w:numPr>
        <w:spacing w:before="100" w:beforeAutospacing="1" w:after="100" w:afterAutospacing="1" w:line="360" w:lineRule="auto"/>
        <w:jc w:val="both"/>
        <w:rPr>
          <w:rFonts w:ascii="Times New Roman" w:hAnsi="Times New Roman" w:cs="Times New Roman"/>
          <w:sz w:val="24"/>
          <w:szCs w:val="24"/>
        </w:rPr>
      </w:pPr>
      <w:r w:rsidRPr="00B7199C">
        <w:rPr>
          <w:rFonts w:ascii="Times New Roman" w:hAnsi="Times New Roman" w:cs="Times New Roman"/>
          <w:sz w:val="24"/>
          <w:szCs w:val="24"/>
        </w:rPr>
        <w:t xml:space="preserve">Where </w:t>
      </w:r>
      <w:r w:rsidRPr="00B7199C">
        <w:rPr>
          <w:rFonts w:ascii="Times New Roman" w:hAnsi="Times New Roman" w:cs="Times New Roman"/>
          <w:b/>
          <w:sz w:val="24"/>
          <w:szCs w:val="24"/>
        </w:rPr>
        <w:t>regimes already exist</w:t>
      </w:r>
      <w:r w:rsidRPr="00B7199C">
        <w:rPr>
          <w:rFonts w:ascii="Times New Roman" w:hAnsi="Times New Roman" w:cs="Times New Roman"/>
          <w:sz w:val="24"/>
          <w:szCs w:val="24"/>
        </w:rPr>
        <w:t>:</w:t>
      </w:r>
    </w:p>
    <w:p w:rsidR="000859CC" w:rsidRPr="00B7199C" w:rsidRDefault="00920637" w:rsidP="00B7199C">
      <w:pPr>
        <w:pStyle w:val="Lijstalinea"/>
        <w:numPr>
          <w:ilvl w:val="0"/>
          <w:numId w:val="24"/>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w:t>
      </w:r>
      <w:r w:rsidR="000859CC" w:rsidRPr="00B7199C">
        <w:rPr>
          <w:rFonts w:ascii="Times New Roman" w:hAnsi="Times New Roman" w:cs="Times New Roman"/>
          <w:sz w:val="24"/>
          <w:szCs w:val="24"/>
        </w:rPr>
        <w:t>heir distinct decision making structures</w:t>
      </w:r>
      <w:r>
        <w:rPr>
          <w:rFonts w:ascii="Times New Roman" w:hAnsi="Times New Roman" w:cs="Times New Roman"/>
          <w:sz w:val="24"/>
          <w:szCs w:val="24"/>
        </w:rPr>
        <w:t xml:space="preserve"> should be respected</w:t>
      </w:r>
    </w:p>
    <w:p w:rsidR="000859CC" w:rsidRPr="00B7199C" w:rsidRDefault="000859CC" w:rsidP="00B7199C">
      <w:pPr>
        <w:pStyle w:val="Lijstalinea"/>
        <w:numPr>
          <w:ilvl w:val="0"/>
          <w:numId w:val="24"/>
        </w:numPr>
        <w:spacing w:before="100" w:beforeAutospacing="1" w:after="100" w:afterAutospacing="1" w:line="360" w:lineRule="auto"/>
        <w:jc w:val="both"/>
        <w:rPr>
          <w:rFonts w:ascii="Times New Roman" w:hAnsi="Times New Roman" w:cs="Times New Roman"/>
          <w:sz w:val="24"/>
          <w:szCs w:val="24"/>
        </w:rPr>
      </w:pPr>
      <w:r w:rsidRPr="00B7199C">
        <w:rPr>
          <w:rFonts w:ascii="Times New Roman" w:hAnsi="Times New Roman" w:cs="Times New Roman"/>
          <w:sz w:val="24"/>
          <w:szCs w:val="24"/>
        </w:rPr>
        <w:t xml:space="preserve">Invite </w:t>
      </w:r>
      <w:r w:rsidR="009372F2" w:rsidRPr="00A27BF7">
        <w:rPr>
          <w:rFonts w:ascii="Times New Roman" w:hAnsi="Times New Roman" w:cs="Times New Roman"/>
          <w:color w:val="00000A"/>
          <w:sz w:val="24"/>
          <w:szCs w:val="24"/>
        </w:rPr>
        <w:t>existing regulatory regimes to address certain gaps</w:t>
      </w:r>
      <w:r w:rsidR="00D07EAD">
        <w:rPr>
          <w:rFonts w:ascii="Times New Roman" w:hAnsi="Times New Roman" w:cs="Times New Roman"/>
          <w:color w:val="00000A"/>
          <w:sz w:val="24"/>
          <w:szCs w:val="24"/>
        </w:rPr>
        <w:t>,</w:t>
      </w:r>
      <w:r w:rsidR="009372F2" w:rsidRPr="00A27BF7">
        <w:rPr>
          <w:rFonts w:ascii="Times New Roman" w:hAnsi="Times New Roman" w:cs="Times New Roman"/>
          <w:color w:val="00000A"/>
          <w:sz w:val="24"/>
          <w:szCs w:val="24"/>
        </w:rPr>
        <w:t xml:space="preserve"> </w:t>
      </w:r>
      <w:r w:rsidR="002F16FD">
        <w:rPr>
          <w:rFonts w:ascii="Times New Roman" w:hAnsi="Times New Roman" w:cs="Times New Roman"/>
          <w:color w:val="00000A"/>
          <w:sz w:val="24"/>
          <w:szCs w:val="24"/>
        </w:rPr>
        <w:t xml:space="preserve">if </w:t>
      </w:r>
      <w:r w:rsidR="009372F2" w:rsidRPr="00A27BF7">
        <w:rPr>
          <w:rFonts w:ascii="Times New Roman" w:hAnsi="Times New Roman" w:cs="Times New Roman"/>
          <w:color w:val="00000A"/>
          <w:sz w:val="24"/>
          <w:szCs w:val="24"/>
        </w:rPr>
        <w:t>identified by the AHOEWG</w:t>
      </w:r>
      <w:r w:rsidR="009372F2" w:rsidRPr="00A27BF7">
        <w:rPr>
          <w:rFonts w:ascii="Times New Roman" w:hAnsi="Times New Roman" w:cs="Times New Roman"/>
          <w:sz w:val="24"/>
          <w:szCs w:val="24"/>
        </w:rPr>
        <w:t xml:space="preserve"> </w:t>
      </w:r>
    </w:p>
    <w:p w:rsidR="004F111A" w:rsidRPr="00A27BF7" w:rsidRDefault="00D07EAD" w:rsidP="00B7199C">
      <w:pPr>
        <w:pStyle w:val="Lijstalinea"/>
        <w:numPr>
          <w:ilvl w:val="0"/>
          <w:numId w:val="24"/>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Call</w:t>
      </w:r>
      <w:r w:rsidR="000859CC" w:rsidRPr="00A27BF7">
        <w:rPr>
          <w:rFonts w:ascii="Times New Roman" w:hAnsi="Times New Roman" w:cs="Times New Roman"/>
          <w:sz w:val="24"/>
          <w:szCs w:val="24"/>
        </w:rPr>
        <w:t xml:space="preserve"> </w:t>
      </w:r>
      <w:r>
        <w:rPr>
          <w:rFonts w:ascii="Times New Roman" w:hAnsi="Times New Roman" w:cs="Times New Roman"/>
          <w:sz w:val="24"/>
          <w:szCs w:val="24"/>
        </w:rPr>
        <w:t>on</w:t>
      </w:r>
      <w:r w:rsidR="000859CC" w:rsidRPr="00A27BF7">
        <w:rPr>
          <w:rFonts w:ascii="Times New Roman" w:hAnsi="Times New Roman" w:cs="Times New Roman"/>
          <w:sz w:val="24"/>
          <w:szCs w:val="24"/>
        </w:rPr>
        <w:t xml:space="preserve"> </w:t>
      </w:r>
      <w:r w:rsidR="00A26CDB">
        <w:rPr>
          <w:rFonts w:ascii="Times New Roman" w:hAnsi="Times New Roman" w:cs="Times New Roman"/>
          <w:sz w:val="24"/>
          <w:szCs w:val="24"/>
        </w:rPr>
        <w:t>UN Member States</w:t>
      </w:r>
      <w:r w:rsidR="000859CC" w:rsidRPr="00A27BF7">
        <w:rPr>
          <w:rFonts w:ascii="Times New Roman" w:hAnsi="Times New Roman" w:cs="Times New Roman"/>
          <w:sz w:val="24"/>
          <w:szCs w:val="24"/>
        </w:rPr>
        <w:t xml:space="preserve"> to become Parties </w:t>
      </w:r>
      <w:r w:rsidR="00427813" w:rsidRPr="00A27BF7">
        <w:rPr>
          <w:rFonts w:ascii="Times New Roman" w:hAnsi="Times New Roman" w:cs="Times New Roman"/>
          <w:sz w:val="24"/>
          <w:szCs w:val="24"/>
        </w:rPr>
        <w:t>to existing regimes</w:t>
      </w:r>
    </w:p>
    <w:p w:rsidR="000859CC" w:rsidRPr="00723DC2" w:rsidRDefault="004F111A" w:rsidP="00B7199C">
      <w:pPr>
        <w:pStyle w:val="Lijstalinea"/>
        <w:numPr>
          <w:ilvl w:val="0"/>
          <w:numId w:val="24"/>
        </w:numPr>
        <w:spacing w:before="100" w:beforeAutospacing="1" w:after="100" w:afterAutospacing="1" w:line="360" w:lineRule="auto"/>
        <w:jc w:val="both"/>
        <w:rPr>
          <w:rFonts w:ascii="Times New Roman" w:hAnsi="Times New Roman" w:cs="Times New Roman"/>
          <w:sz w:val="24"/>
          <w:szCs w:val="24"/>
        </w:rPr>
      </w:pPr>
      <w:r w:rsidRPr="00A27BF7">
        <w:rPr>
          <w:rFonts w:ascii="Times New Roman" w:hAnsi="Times New Roman" w:cs="Times New Roman"/>
          <w:sz w:val="24"/>
          <w:szCs w:val="24"/>
        </w:rPr>
        <w:t xml:space="preserve">Call for </w:t>
      </w:r>
      <w:r w:rsidR="000859CC" w:rsidRPr="00A27BF7">
        <w:rPr>
          <w:rFonts w:ascii="Times New Roman" w:hAnsi="Times New Roman" w:cs="Times New Roman"/>
          <w:sz w:val="24"/>
          <w:szCs w:val="24"/>
        </w:rPr>
        <w:t>improve</w:t>
      </w:r>
      <w:r w:rsidRPr="00A27BF7">
        <w:rPr>
          <w:rFonts w:ascii="Times New Roman" w:hAnsi="Times New Roman" w:cs="Times New Roman"/>
          <w:sz w:val="24"/>
          <w:szCs w:val="24"/>
        </w:rPr>
        <w:t>d</w:t>
      </w:r>
      <w:r w:rsidR="000859CC" w:rsidRPr="00A27BF7">
        <w:rPr>
          <w:rFonts w:ascii="Times New Roman" w:hAnsi="Times New Roman" w:cs="Times New Roman"/>
          <w:sz w:val="24"/>
          <w:szCs w:val="24"/>
        </w:rPr>
        <w:t xml:space="preserve"> implementation of </w:t>
      </w:r>
      <w:r w:rsidR="00920637">
        <w:rPr>
          <w:rFonts w:ascii="Times New Roman" w:hAnsi="Times New Roman" w:cs="Times New Roman"/>
          <w:sz w:val="24"/>
          <w:szCs w:val="24"/>
        </w:rPr>
        <w:t xml:space="preserve">existing commitments within </w:t>
      </w:r>
      <w:r w:rsidR="00DE1905" w:rsidRPr="00A27BF7">
        <w:rPr>
          <w:rFonts w:ascii="Times New Roman" w:hAnsi="Times New Roman" w:cs="Times New Roman"/>
          <w:sz w:val="24"/>
          <w:szCs w:val="24"/>
        </w:rPr>
        <w:t xml:space="preserve">and enhanced cooperation between </w:t>
      </w:r>
      <w:r w:rsidR="000859CC" w:rsidRPr="00A27BF7">
        <w:rPr>
          <w:rFonts w:ascii="Times New Roman" w:hAnsi="Times New Roman" w:cs="Times New Roman"/>
          <w:sz w:val="24"/>
          <w:szCs w:val="24"/>
        </w:rPr>
        <w:t>existing multila</w:t>
      </w:r>
      <w:r w:rsidRPr="00A27BF7">
        <w:rPr>
          <w:rFonts w:ascii="Times New Roman" w:hAnsi="Times New Roman" w:cs="Times New Roman"/>
          <w:sz w:val="24"/>
          <w:szCs w:val="24"/>
        </w:rPr>
        <w:t>teral environmental agreements</w:t>
      </w:r>
      <w:r w:rsidR="00DE1905" w:rsidRPr="00A27BF7">
        <w:rPr>
          <w:rFonts w:ascii="Times New Roman" w:hAnsi="Times New Roman" w:cs="Times New Roman"/>
          <w:sz w:val="24"/>
          <w:szCs w:val="24"/>
        </w:rPr>
        <w:t xml:space="preserve"> (such as the chemicals cluster and </w:t>
      </w:r>
      <w:r w:rsidR="002F16FD" w:rsidRPr="00A27BF7">
        <w:rPr>
          <w:rFonts w:ascii="Times New Roman" w:hAnsi="Times New Roman" w:cs="Times New Roman"/>
          <w:sz w:val="24"/>
          <w:szCs w:val="24"/>
        </w:rPr>
        <w:t>biodiversity</w:t>
      </w:r>
      <w:r w:rsidR="00DE1905" w:rsidRPr="00A27BF7">
        <w:rPr>
          <w:rFonts w:ascii="Times New Roman" w:hAnsi="Times New Roman" w:cs="Times New Roman"/>
          <w:sz w:val="24"/>
          <w:szCs w:val="24"/>
        </w:rPr>
        <w:t xml:space="preserve"> cluster</w:t>
      </w:r>
      <w:r w:rsidR="00DE1905" w:rsidRPr="00723DC2">
        <w:rPr>
          <w:rFonts w:ascii="Times New Roman" w:hAnsi="Times New Roman" w:cs="Times New Roman"/>
          <w:sz w:val="24"/>
          <w:szCs w:val="24"/>
        </w:rPr>
        <w:t>)</w:t>
      </w:r>
    </w:p>
    <w:p w:rsidR="004F111A" w:rsidRPr="00A27BF7" w:rsidRDefault="004F111A" w:rsidP="00B7199C">
      <w:pPr>
        <w:pStyle w:val="Lijstalinea"/>
        <w:numPr>
          <w:ilvl w:val="0"/>
          <w:numId w:val="24"/>
        </w:numPr>
        <w:spacing w:before="100" w:beforeAutospacing="1" w:after="100" w:afterAutospacing="1" w:line="360" w:lineRule="auto"/>
        <w:jc w:val="both"/>
        <w:rPr>
          <w:rFonts w:ascii="Times New Roman" w:hAnsi="Times New Roman" w:cs="Times New Roman"/>
          <w:sz w:val="24"/>
          <w:szCs w:val="24"/>
        </w:rPr>
      </w:pPr>
      <w:r w:rsidRPr="00A27BF7">
        <w:rPr>
          <w:rFonts w:ascii="Times New Roman" w:eastAsiaTheme="majorEastAsia" w:hAnsi="Times New Roman" w:cs="Times New Roman"/>
          <w:sz w:val="24"/>
          <w:szCs w:val="24"/>
        </w:rPr>
        <w:t>E</w:t>
      </w:r>
      <w:r w:rsidRPr="00A27BF7">
        <w:rPr>
          <w:rFonts w:ascii="Times New Roman" w:eastAsiaTheme="majorEastAsia" w:hAnsi="Times New Roman" w:cs="Times New Roman"/>
          <w:sz w:val="24"/>
          <w:szCs w:val="24"/>
          <w:lang w:val="en-US"/>
        </w:rPr>
        <w:t>ncourage UN Member States to improve the implementation of regimes that they have already signed up to</w:t>
      </w:r>
      <w:r w:rsidR="000C5CDB" w:rsidRPr="00A27BF7">
        <w:rPr>
          <w:rFonts w:ascii="Times New Roman" w:eastAsiaTheme="majorEastAsia" w:hAnsi="Times New Roman" w:cs="Times New Roman"/>
          <w:sz w:val="24"/>
          <w:szCs w:val="24"/>
          <w:lang w:val="en-US"/>
        </w:rPr>
        <w:t>, including with regard to reporting and to compliance mechanisms</w:t>
      </w:r>
      <w:r w:rsidR="00DE1905" w:rsidRPr="00A27BF7">
        <w:rPr>
          <w:rFonts w:ascii="Times New Roman" w:eastAsiaTheme="majorEastAsia" w:hAnsi="Times New Roman" w:cs="Times New Roman"/>
          <w:sz w:val="24"/>
          <w:szCs w:val="24"/>
          <w:lang w:val="en-US"/>
        </w:rPr>
        <w:t xml:space="preserve"> </w:t>
      </w:r>
    </w:p>
    <w:p w:rsidR="000859CC" w:rsidRPr="00B7199C" w:rsidRDefault="000859CC" w:rsidP="00B7199C">
      <w:pPr>
        <w:pStyle w:val="Lijstalinea"/>
        <w:numPr>
          <w:ilvl w:val="0"/>
          <w:numId w:val="10"/>
        </w:numPr>
        <w:spacing w:before="100" w:beforeAutospacing="1" w:after="100" w:afterAutospacing="1" w:line="360" w:lineRule="auto"/>
        <w:jc w:val="both"/>
        <w:rPr>
          <w:rFonts w:ascii="Times New Roman" w:hAnsi="Times New Roman" w:cs="Times New Roman"/>
          <w:sz w:val="24"/>
          <w:szCs w:val="24"/>
        </w:rPr>
      </w:pPr>
      <w:r w:rsidRPr="00B7199C">
        <w:rPr>
          <w:rFonts w:ascii="Times New Roman" w:hAnsi="Times New Roman" w:cs="Times New Roman"/>
          <w:sz w:val="24"/>
          <w:szCs w:val="24"/>
        </w:rPr>
        <w:t xml:space="preserve">Where </w:t>
      </w:r>
      <w:r w:rsidRPr="00B7199C">
        <w:rPr>
          <w:rFonts w:ascii="Times New Roman" w:hAnsi="Times New Roman" w:cs="Times New Roman"/>
          <w:b/>
          <w:sz w:val="24"/>
          <w:szCs w:val="24"/>
        </w:rPr>
        <w:t>current processes are ongoing</w:t>
      </w:r>
      <w:r w:rsidRPr="00B7199C">
        <w:rPr>
          <w:rFonts w:ascii="Times New Roman" w:hAnsi="Times New Roman" w:cs="Times New Roman"/>
          <w:sz w:val="24"/>
          <w:szCs w:val="24"/>
        </w:rPr>
        <w:t>:</w:t>
      </w:r>
    </w:p>
    <w:p w:rsidR="00BD1083" w:rsidRDefault="00301D4B" w:rsidP="00B7199C">
      <w:pPr>
        <w:pStyle w:val="Lijstalinea"/>
        <w:numPr>
          <w:ilvl w:val="0"/>
          <w:numId w:val="25"/>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Recognise ongoing efforts and encourage</w:t>
      </w:r>
      <w:r w:rsidR="00A27BF7">
        <w:rPr>
          <w:rFonts w:ascii="Times New Roman" w:hAnsi="Times New Roman" w:cs="Times New Roman"/>
          <w:sz w:val="24"/>
          <w:szCs w:val="24"/>
        </w:rPr>
        <w:t xml:space="preserve"> swift action on a political level</w:t>
      </w:r>
      <w:r w:rsidR="00D07EAD">
        <w:rPr>
          <w:rFonts w:ascii="Times New Roman" w:hAnsi="Times New Roman" w:cs="Times New Roman"/>
          <w:sz w:val="24"/>
          <w:szCs w:val="24"/>
        </w:rPr>
        <w:t xml:space="preserve"> </w:t>
      </w:r>
      <w:r w:rsidR="00A27BF7">
        <w:rPr>
          <w:rFonts w:ascii="Times New Roman" w:hAnsi="Times New Roman" w:cs="Times New Roman"/>
          <w:sz w:val="24"/>
          <w:szCs w:val="24"/>
        </w:rPr>
        <w:t>regarding</w:t>
      </w:r>
      <w:r w:rsidR="00BD1083">
        <w:rPr>
          <w:rFonts w:ascii="Times New Roman" w:hAnsi="Times New Roman" w:cs="Times New Roman"/>
          <w:sz w:val="24"/>
          <w:szCs w:val="24"/>
        </w:rPr>
        <w:t xml:space="preserve"> biodiversity, chemicals and waste. </w:t>
      </w:r>
    </w:p>
    <w:p w:rsidR="00BD1083" w:rsidRPr="00B7199C" w:rsidRDefault="00BD1083" w:rsidP="00BD1083">
      <w:pPr>
        <w:pStyle w:val="Lijstalinea"/>
        <w:numPr>
          <w:ilvl w:val="0"/>
          <w:numId w:val="25"/>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Recommend </w:t>
      </w:r>
      <w:r w:rsidR="00D07EAD">
        <w:rPr>
          <w:rFonts w:ascii="Times New Roman" w:hAnsi="Times New Roman" w:cs="Times New Roman"/>
          <w:sz w:val="24"/>
          <w:szCs w:val="24"/>
        </w:rPr>
        <w:t>taking</w:t>
      </w:r>
      <w:r>
        <w:rPr>
          <w:rFonts w:ascii="Times New Roman" w:hAnsi="Times New Roman" w:cs="Times New Roman"/>
          <w:sz w:val="24"/>
          <w:szCs w:val="24"/>
        </w:rPr>
        <w:t xml:space="preserve"> swift action in areas not sufficiently addressed, such as deforestation, upstream measures addressing plastics and marine litter. </w:t>
      </w:r>
    </w:p>
    <w:p w:rsidR="00723DC2" w:rsidRPr="00B7199C" w:rsidRDefault="00723DC2" w:rsidP="00723DC2">
      <w:pPr>
        <w:pStyle w:val="Lijstalinea"/>
        <w:spacing w:before="100" w:beforeAutospacing="1" w:after="100" w:afterAutospacing="1" w:line="360" w:lineRule="auto"/>
        <w:ind w:left="1440"/>
        <w:jc w:val="both"/>
        <w:rPr>
          <w:rFonts w:ascii="Times New Roman" w:hAnsi="Times New Roman" w:cs="Times New Roman"/>
          <w:sz w:val="24"/>
          <w:szCs w:val="24"/>
        </w:rPr>
      </w:pPr>
    </w:p>
    <w:p w:rsidR="000859CC" w:rsidRPr="00B7199C" w:rsidRDefault="000859CC" w:rsidP="00B7199C">
      <w:pPr>
        <w:pStyle w:val="Lijstalinea"/>
        <w:numPr>
          <w:ilvl w:val="0"/>
          <w:numId w:val="12"/>
        </w:numPr>
        <w:spacing w:before="100" w:beforeAutospacing="1" w:after="100" w:afterAutospacing="1" w:line="360" w:lineRule="auto"/>
        <w:jc w:val="both"/>
        <w:rPr>
          <w:rFonts w:ascii="Times New Roman" w:hAnsi="Times New Roman" w:cs="Times New Roman"/>
          <w:sz w:val="24"/>
          <w:szCs w:val="24"/>
        </w:rPr>
      </w:pPr>
      <w:r w:rsidRPr="00B7199C">
        <w:rPr>
          <w:rFonts w:ascii="Times New Roman" w:hAnsi="Times New Roman" w:cs="Times New Roman"/>
          <w:sz w:val="24"/>
          <w:szCs w:val="24"/>
        </w:rPr>
        <w:t>Where no process</w:t>
      </w:r>
      <w:r w:rsidRPr="00B7199C">
        <w:rPr>
          <w:rFonts w:ascii="Times New Roman" w:hAnsi="Times New Roman" w:cs="Times New Roman"/>
          <w:b/>
          <w:sz w:val="24"/>
          <w:szCs w:val="24"/>
        </w:rPr>
        <w:t xml:space="preserve"> to develop a regime is currently ongoing</w:t>
      </w:r>
      <w:r w:rsidRPr="00B7199C">
        <w:rPr>
          <w:rFonts w:ascii="Times New Roman" w:hAnsi="Times New Roman" w:cs="Times New Roman"/>
          <w:sz w:val="24"/>
          <w:szCs w:val="24"/>
        </w:rPr>
        <w:t xml:space="preserve">: </w:t>
      </w:r>
    </w:p>
    <w:p w:rsidR="00F40FA0" w:rsidRDefault="00920637" w:rsidP="00723DC2">
      <w:pPr>
        <w:pStyle w:val="Lijstalinea"/>
        <w:numPr>
          <w:ilvl w:val="0"/>
          <w:numId w:val="3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EU and its Member States are </w:t>
      </w:r>
      <w:r w:rsidR="000859CC" w:rsidRPr="00B7199C">
        <w:rPr>
          <w:rFonts w:ascii="Times New Roman" w:hAnsi="Times New Roman" w:cs="Times New Roman"/>
          <w:sz w:val="24"/>
          <w:szCs w:val="24"/>
        </w:rPr>
        <w:t xml:space="preserve">open to discuss </w:t>
      </w:r>
      <w:r>
        <w:rPr>
          <w:rFonts w:ascii="Times New Roman" w:hAnsi="Times New Roman" w:cs="Times New Roman"/>
          <w:sz w:val="24"/>
          <w:szCs w:val="24"/>
        </w:rPr>
        <w:t xml:space="preserve">and make recommendations on </w:t>
      </w:r>
      <w:r w:rsidR="000859CC" w:rsidRPr="00B7199C">
        <w:rPr>
          <w:rFonts w:ascii="Times New Roman" w:hAnsi="Times New Roman" w:cs="Times New Roman"/>
          <w:sz w:val="24"/>
          <w:szCs w:val="24"/>
        </w:rPr>
        <w:t>new and emerging issues</w:t>
      </w:r>
      <w:r w:rsidR="00F40FA0" w:rsidRPr="00F40FA0">
        <w:rPr>
          <w:rFonts w:ascii="Times New Roman" w:hAnsi="Times New Roman" w:cs="Times New Roman"/>
          <w:sz w:val="24"/>
          <w:szCs w:val="24"/>
        </w:rPr>
        <w:t xml:space="preserve"> </w:t>
      </w:r>
    </w:p>
    <w:p w:rsidR="004F111A" w:rsidRPr="006D7DBA" w:rsidRDefault="00F40FA0" w:rsidP="006D7DBA">
      <w:pPr>
        <w:pStyle w:val="Lijstalinea"/>
        <w:numPr>
          <w:ilvl w:val="0"/>
          <w:numId w:val="38"/>
        </w:numPr>
        <w:spacing w:before="100" w:beforeAutospacing="1" w:after="100" w:afterAutospacing="1" w:line="360" w:lineRule="auto"/>
        <w:jc w:val="both"/>
        <w:rPr>
          <w:rFonts w:ascii="Times New Roman" w:hAnsi="Times New Roman" w:cs="Times New Roman"/>
          <w:sz w:val="24"/>
          <w:szCs w:val="24"/>
        </w:rPr>
      </w:pPr>
      <w:r w:rsidRPr="00723DC2">
        <w:rPr>
          <w:rFonts w:ascii="Times New Roman" w:hAnsi="Times New Roman" w:cs="Times New Roman"/>
          <w:sz w:val="24"/>
          <w:szCs w:val="24"/>
        </w:rPr>
        <w:t xml:space="preserve"> </w:t>
      </w:r>
      <w:r w:rsidR="006D7DBA">
        <w:rPr>
          <w:rFonts w:ascii="Times New Roman" w:hAnsi="Times New Roman" w:cs="Times New Roman"/>
          <w:sz w:val="24"/>
          <w:szCs w:val="24"/>
        </w:rPr>
        <w:t>E</w:t>
      </w:r>
      <w:r w:rsidRPr="00723DC2">
        <w:rPr>
          <w:rFonts w:ascii="Times New Roman" w:hAnsi="Times New Roman" w:cs="Times New Roman"/>
          <w:sz w:val="24"/>
          <w:szCs w:val="24"/>
        </w:rPr>
        <w:t>ncourage</w:t>
      </w:r>
      <w:r w:rsidR="00860883">
        <w:rPr>
          <w:rFonts w:ascii="Times New Roman" w:hAnsi="Times New Roman" w:cs="Times New Roman"/>
          <w:sz w:val="24"/>
          <w:szCs w:val="24"/>
        </w:rPr>
        <w:t xml:space="preserve"> consideration of additional issues and swift action at global level</w:t>
      </w:r>
      <w:r w:rsidRPr="00723DC2">
        <w:rPr>
          <w:rFonts w:ascii="Times New Roman" w:hAnsi="Times New Roman" w:cs="Times New Roman"/>
          <w:sz w:val="24"/>
          <w:szCs w:val="24"/>
        </w:rPr>
        <w:t xml:space="preserve"> e.g. </w:t>
      </w:r>
      <w:r w:rsidR="00D07EAD">
        <w:rPr>
          <w:rFonts w:ascii="Times New Roman" w:hAnsi="Times New Roman" w:cs="Times New Roman"/>
          <w:sz w:val="24"/>
          <w:szCs w:val="24"/>
        </w:rPr>
        <w:t xml:space="preserve">regarding </w:t>
      </w:r>
      <w:r w:rsidR="00BB78C2">
        <w:rPr>
          <w:rFonts w:ascii="Times New Roman" w:hAnsi="Times New Roman" w:cs="Times New Roman"/>
          <w:sz w:val="24"/>
          <w:szCs w:val="24"/>
        </w:rPr>
        <w:t>global</w:t>
      </w:r>
      <w:r w:rsidRPr="00723DC2">
        <w:rPr>
          <w:rFonts w:ascii="Times New Roman" w:hAnsi="Times New Roman" w:cs="Times New Roman"/>
          <w:sz w:val="24"/>
          <w:szCs w:val="24"/>
        </w:rPr>
        <w:t xml:space="preserve"> </w:t>
      </w:r>
      <w:r w:rsidR="00BB78C2">
        <w:rPr>
          <w:rFonts w:ascii="Times New Roman" w:hAnsi="Times New Roman" w:cs="Times New Roman"/>
          <w:sz w:val="24"/>
          <w:szCs w:val="24"/>
        </w:rPr>
        <w:t xml:space="preserve">environmental </w:t>
      </w:r>
      <w:r w:rsidRPr="00723DC2">
        <w:rPr>
          <w:rFonts w:ascii="Times New Roman" w:hAnsi="Times New Roman" w:cs="Times New Roman"/>
          <w:sz w:val="24"/>
          <w:szCs w:val="24"/>
        </w:rPr>
        <w:t>consequences of</w:t>
      </w:r>
      <w:r w:rsidR="00BB78C2">
        <w:rPr>
          <w:rFonts w:ascii="Times New Roman" w:hAnsi="Times New Roman" w:cs="Times New Roman"/>
          <w:sz w:val="24"/>
          <w:szCs w:val="24"/>
        </w:rPr>
        <w:t xml:space="preserve"> </w:t>
      </w:r>
      <w:r w:rsidRPr="00723DC2">
        <w:rPr>
          <w:rFonts w:ascii="Times New Roman" w:hAnsi="Times New Roman" w:cs="Times New Roman"/>
          <w:sz w:val="24"/>
          <w:szCs w:val="24"/>
        </w:rPr>
        <w:t>consumption</w:t>
      </w:r>
      <w:r w:rsidR="00BB78C2">
        <w:rPr>
          <w:rFonts w:ascii="Times New Roman" w:hAnsi="Times New Roman" w:cs="Times New Roman"/>
          <w:sz w:val="24"/>
          <w:szCs w:val="24"/>
        </w:rPr>
        <w:t xml:space="preserve"> patterns</w:t>
      </w:r>
      <w:r w:rsidR="00860883">
        <w:rPr>
          <w:rFonts w:ascii="Times New Roman" w:hAnsi="Times New Roman" w:cs="Times New Roman"/>
          <w:sz w:val="24"/>
          <w:szCs w:val="24"/>
        </w:rPr>
        <w:t>, soil protection</w:t>
      </w:r>
      <w:r w:rsidRPr="00723DC2">
        <w:rPr>
          <w:rFonts w:ascii="Times New Roman" w:hAnsi="Times New Roman" w:cs="Times New Roman"/>
          <w:sz w:val="24"/>
          <w:szCs w:val="24"/>
        </w:rPr>
        <w:t xml:space="preserve">, </w:t>
      </w:r>
      <w:r w:rsidR="006D7DBA" w:rsidRPr="00723DC2">
        <w:rPr>
          <w:rFonts w:ascii="Times New Roman" w:hAnsi="Times New Roman" w:cs="Times New Roman"/>
          <w:sz w:val="24"/>
          <w:szCs w:val="24"/>
        </w:rPr>
        <w:t>pharmaceuticals in the environment, including antimicrobial resistance</w:t>
      </w:r>
      <w:r w:rsidR="006D7DBA">
        <w:rPr>
          <w:rFonts w:ascii="Times New Roman" w:hAnsi="Times New Roman" w:cs="Times New Roman"/>
          <w:sz w:val="24"/>
          <w:szCs w:val="24"/>
        </w:rPr>
        <w:t>,</w:t>
      </w:r>
      <w:r w:rsidR="006D7DBA" w:rsidRPr="00723DC2">
        <w:rPr>
          <w:rFonts w:ascii="Times New Roman" w:hAnsi="Times New Roman" w:cs="Times New Roman"/>
          <w:sz w:val="24"/>
          <w:szCs w:val="24"/>
        </w:rPr>
        <w:t xml:space="preserve"> </w:t>
      </w:r>
      <w:r w:rsidRPr="00723DC2">
        <w:rPr>
          <w:rFonts w:ascii="Times New Roman" w:hAnsi="Times New Roman" w:cs="Times New Roman"/>
          <w:sz w:val="24"/>
          <w:szCs w:val="24"/>
        </w:rPr>
        <w:t>if identified by the AHOEWG</w:t>
      </w:r>
      <w:r w:rsidRPr="00657F69">
        <w:rPr>
          <w:rFonts w:ascii="Times New Roman" w:hAnsi="Times New Roman" w:cs="Times New Roman"/>
          <w:sz w:val="24"/>
          <w:szCs w:val="24"/>
        </w:rPr>
        <w:t xml:space="preserve">. </w:t>
      </w:r>
    </w:p>
    <w:p w:rsidR="002576C1" w:rsidRPr="00B7199C" w:rsidRDefault="002576C1" w:rsidP="00B7199C">
      <w:pPr>
        <w:pStyle w:val="Lijstalinea"/>
        <w:tabs>
          <w:tab w:val="left" w:pos="0"/>
        </w:tabs>
        <w:spacing w:before="100" w:beforeAutospacing="1" w:after="100" w:afterAutospacing="1" w:line="360" w:lineRule="auto"/>
        <w:jc w:val="both"/>
        <w:rPr>
          <w:rFonts w:ascii="Times New Roman" w:hAnsi="Times New Roman" w:cs="Times New Roman"/>
          <w:sz w:val="24"/>
          <w:szCs w:val="24"/>
        </w:rPr>
      </w:pPr>
    </w:p>
    <w:p w:rsidR="00632581" w:rsidRDefault="00632581">
      <w:pPr>
        <w:spacing w:after="160" w:line="259"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2576C1" w:rsidRDefault="002576C1" w:rsidP="00B7199C">
      <w:pPr>
        <w:pStyle w:val="Lijstalinea"/>
        <w:tabs>
          <w:tab w:val="left" w:pos="0"/>
        </w:tabs>
        <w:spacing w:before="100" w:beforeAutospacing="1" w:after="100" w:afterAutospacing="1" w:line="360" w:lineRule="auto"/>
        <w:ind w:left="360"/>
        <w:jc w:val="both"/>
        <w:rPr>
          <w:rFonts w:ascii="Times New Roman" w:hAnsi="Times New Roman" w:cs="Times New Roman"/>
          <w:b/>
          <w:sz w:val="24"/>
          <w:szCs w:val="24"/>
          <w:u w:val="single"/>
        </w:rPr>
      </w:pPr>
      <w:r w:rsidRPr="00B7199C">
        <w:rPr>
          <w:rFonts w:ascii="Times New Roman" w:hAnsi="Times New Roman" w:cs="Times New Roman"/>
          <w:b/>
          <w:sz w:val="24"/>
          <w:szCs w:val="24"/>
          <w:u w:val="single"/>
        </w:rPr>
        <w:t>Environment-related instruments</w:t>
      </w:r>
    </w:p>
    <w:p w:rsidR="006C34F2" w:rsidRPr="00B7199C" w:rsidRDefault="006C34F2" w:rsidP="00B7199C">
      <w:pPr>
        <w:pStyle w:val="Lijstalinea"/>
        <w:tabs>
          <w:tab w:val="left" w:pos="0"/>
        </w:tabs>
        <w:spacing w:before="100" w:beforeAutospacing="1" w:after="100" w:afterAutospacing="1" w:line="360" w:lineRule="auto"/>
        <w:ind w:left="360"/>
        <w:jc w:val="both"/>
        <w:rPr>
          <w:rFonts w:ascii="Times New Roman" w:hAnsi="Times New Roman" w:cs="Times New Roman"/>
          <w:b/>
          <w:sz w:val="24"/>
          <w:szCs w:val="24"/>
          <w:u w:val="single"/>
        </w:rPr>
      </w:pPr>
    </w:p>
    <w:p w:rsidR="006C34F2" w:rsidRDefault="006C34F2" w:rsidP="006C34F2">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The EU and its Member States</w:t>
      </w:r>
      <w:r>
        <w:rPr>
          <w:rFonts w:ascii="Times New Roman" w:hAnsi="Times New Roman" w:cs="Times New Roman"/>
          <w:sz w:val="24"/>
          <w:szCs w:val="24"/>
        </w:rPr>
        <w:t xml:space="preserve"> a</w:t>
      </w:r>
      <w:r w:rsidRPr="00B7199C">
        <w:rPr>
          <w:rFonts w:ascii="Times New Roman" w:hAnsi="Times New Roman" w:cs="Times New Roman"/>
          <w:sz w:val="24"/>
          <w:szCs w:val="24"/>
        </w:rPr>
        <w:t>cknowledge that discussions on the environment are ongoing in other related bodies and instruments with their respective decision-making frameworks.</w:t>
      </w:r>
    </w:p>
    <w:p w:rsidR="00BD1FB8" w:rsidRPr="00B7199C" w:rsidRDefault="006C34F2" w:rsidP="00B7199C">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We r</w:t>
      </w:r>
      <w:r w:rsidR="00BD1FB8" w:rsidRPr="00B7199C">
        <w:rPr>
          <w:rFonts w:ascii="Times New Roman" w:hAnsi="Times New Roman" w:cs="Times New Roman"/>
          <w:sz w:val="24"/>
          <w:szCs w:val="24"/>
        </w:rPr>
        <w:t xml:space="preserve">ecognise that there are many sensitivities associated with the implementation of mutual supportiveness of trade, investment and intellectual property rights with environment, as well as instruments under other sectors not covered in the report. </w:t>
      </w:r>
    </w:p>
    <w:p w:rsidR="00F40FA0" w:rsidRPr="00B7199C" w:rsidRDefault="006C34F2" w:rsidP="00B7199C">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We also r</w:t>
      </w:r>
      <w:r w:rsidR="00F40FA0">
        <w:rPr>
          <w:rFonts w:ascii="Times New Roman" w:hAnsi="Times New Roman" w:cs="Times New Roman"/>
          <w:sz w:val="24"/>
          <w:szCs w:val="24"/>
        </w:rPr>
        <w:t>ecogni</w:t>
      </w:r>
      <w:r w:rsidR="00D07EAD">
        <w:rPr>
          <w:rFonts w:ascii="Times New Roman" w:hAnsi="Times New Roman" w:cs="Times New Roman"/>
          <w:sz w:val="24"/>
          <w:szCs w:val="24"/>
        </w:rPr>
        <w:t>s</w:t>
      </w:r>
      <w:r w:rsidR="00F40FA0">
        <w:rPr>
          <w:rFonts w:ascii="Times New Roman" w:hAnsi="Times New Roman" w:cs="Times New Roman"/>
          <w:sz w:val="24"/>
          <w:szCs w:val="24"/>
        </w:rPr>
        <w:t>e and affirm the importance of UN System wide coordination bodies on environment that include environment related instrument</w:t>
      </w:r>
      <w:r w:rsidR="002F16FD">
        <w:rPr>
          <w:rFonts w:ascii="Times New Roman" w:hAnsi="Times New Roman" w:cs="Times New Roman"/>
          <w:sz w:val="24"/>
          <w:szCs w:val="24"/>
        </w:rPr>
        <w:t>s</w:t>
      </w:r>
      <w:r w:rsidR="00F40FA0">
        <w:rPr>
          <w:rFonts w:ascii="Times New Roman" w:hAnsi="Times New Roman" w:cs="Times New Roman"/>
          <w:sz w:val="24"/>
          <w:szCs w:val="24"/>
        </w:rPr>
        <w:t>.</w:t>
      </w:r>
    </w:p>
    <w:p w:rsidR="004521DF" w:rsidRPr="00804867" w:rsidRDefault="006C34F2" w:rsidP="004521DF">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We n</w:t>
      </w:r>
      <w:r w:rsidR="00C468EE" w:rsidRPr="004521DF">
        <w:rPr>
          <w:rFonts w:ascii="Times New Roman" w:hAnsi="Times New Roman" w:cs="Times New Roman"/>
          <w:sz w:val="24"/>
          <w:szCs w:val="24"/>
        </w:rPr>
        <w:t>ote that environmental degradation can interfere with the enjoyment of a number of human rights</w:t>
      </w:r>
      <w:r w:rsidR="00C72C17" w:rsidRPr="004521DF">
        <w:rPr>
          <w:rFonts w:ascii="Times New Roman" w:hAnsi="Times New Roman" w:cs="Times New Roman"/>
          <w:sz w:val="24"/>
          <w:szCs w:val="24"/>
        </w:rPr>
        <w:t>.</w:t>
      </w:r>
      <w:r w:rsidR="004521DF" w:rsidRPr="004521DF">
        <w:rPr>
          <w:rFonts w:ascii="Times New Roman" w:hAnsi="Times New Roman" w:cs="Times New Roman"/>
          <w:sz w:val="24"/>
          <w:szCs w:val="24"/>
        </w:rPr>
        <w:t xml:space="preserve"> </w:t>
      </w:r>
      <w:r>
        <w:rPr>
          <w:rFonts w:ascii="Times New Roman" w:hAnsi="Times New Roman" w:cs="Times New Roman"/>
          <w:sz w:val="24"/>
          <w:szCs w:val="24"/>
        </w:rPr>
        <w:t>We are</w:t>
      </w:r>
      <w:r w:rsidR="004521DF" w:rsidRPr="00804867">
        <w:rPr>
          <w:rFonts w:ascii="Times New Roman" w:hAnsi="Times New Roman" w:cs="Times New Roman"/>
          <w:sz w:val="24"/>
          <w:szCs w:val="24"/>
        </w:rPr>
        <w:t xml:space="preserve"> open to discuss these issues further in a constructive manner. </w:t>
      </w:r>
      <w:r>
        <w:rPr>
          <w:rFonts w:ascii="Times New Roman" w:hAnsi="Times New Roman" w:cs="Times New Roman"/>
          <w:sz w:val="24"/>
          <w:szCs w:val="24"/>
        </w:rPr>
        <w:t xml:space="preserve">The EU and its Member States also </w:t>
      </w:r>
      <w:r w:rsidR="004521DF" w:rsidRPr="00804867">
        <w:rPr>
          <w:rFonts w:ascii="Times New Roman" w:hAnsi="Times New Roman" w:cs="Times New Roman"/>
          <w:sz w:val="24"/>
          <w:szCs w:val="24"/>
        </w:rPr>
        <w:t>continue</w:t>
      </w:r>
      <w:r>
        <w:rPr>
          <w:rFonts w:ascii="Times New Roman" w:hAnsi="Times New Roman" w:cs="Times New Roman"/>
          <w:sz w:val="24"/>
          <w:szCs w:val="24"/>
        </w:rPr>
        <w:t xml:space="preserve"> to</w:t>
      </w:r>
      <w:r w:rsidR="004521DF" w:rsidRPr="00804867">
        <w:rPr>
          <w:rFonts w:ascii="Times New Roman" w:hAnsi="Times New Roman" w:cs="Times New Roman"/>
          <w:sz w:val="24"/>
          <w:szCs w:val="24"/>
        </w:rPr>
        <w:t xml:space="preserve"> support the mandate of the Special Rapporteur on human rights and the environment.</w:t>
      </w:r>
    </w:p>
    <w:p w:rsidR="00C4454B" w:rsidRPr="00B7199C" w:rsidRDefault="00C4454B" w:rsidP="00B7199C">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Further</w:t>
      </w:r>
      <w:r w:rsidR="006C34F2">
        <w:rPr>
          <w:rFonts w:ascii="Times New Roman" w:hAnsi="Times New Roman" w:cs="Times New Roman"/>
          <w:sz w:val="24"/>
          <w:szCs w:val="24"/>
        </w:rPr>
        <w:t>more</w:t>
      </w:r>
      <w:r w:rsidR="00F57158">
        <w:rPr>
          <w:rFonts w:ascii="Times New Roman" w:hAnsi="Times New Roman" w:cs="Times New Roman"/>
          <w:sz w:val="24"/>
          <w:szCs w:val="24"/>
        </w:rPr>
        <w:t>,</w:t>
      </w:r>
      <w:r w:rsidR="006C34F2">
        <w:rPr>
          <w:rFonts w:ascii="Times New Roman" w:hAnsi="Times New Roman" w:cs="Times New Roman"/>
          <w:sz w:val="24"/>
          <w:szCs w:val="24"/>
        </w:rPr>
        <w:t xml:space="preserve"> we</w:t>
      </w:r>
      <w:r>
        <w:rPr>
          <w:rFonts w:ascii="Times New Roman" w:hAnsi="Times New Roman" w:cs="Times New Roman"/>
          <w:sz w:val="24"/>
          <w:szCs w:val="24"/>
        </w:rPr>
        <w:t xml:space="preserve"> note that environmental degradation can negatively affect overall development and economic growth due to the social costs associated with environmental degradation and excessive and wasteful use of resources. </w:t>
      </w:r>
    </w:p>
    <w:p w:rsidR="00C468EE" w:rsidRDefault="00F57158" w:rsidP="00B7199C">
      <w:pPr>
        <w:pStyle w:val="Lijstalinea"/>
        <w:numPr>
          <w:ilvl w:val="0"/>
          <w:numId w:val="34"/>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We see</w:t>
      </w:r>
      <w:r w:rsidR="00C468EE" w:rsidRPr="00B7199C">
        <w:rPr>
          <w:rFonts w:ascii="Times New Roman" w:hAnsi="Times New Roman" w:cs="Times New Roman"/>
          <w:sz w:val="24"/>
          <w:szCs w:val="24"/>
        </w:rPr>
        <w:t xml:space="preserve"> the potential value in giving more detailed consideration to gaps between environment and other regimes and the potential for synergies and mutual supportiveness</w:t>
      </w:r>
      <w:r w:rsidR="00C72C17" w:rsidRPr="00B7199C">
        <w:rPr>
          <w:rFonts w:ascii="Times New Roman" w:hAnsi="Times New Roman" w:cs="Times New Roman"/>
          <w:sz w:val="24"/>
          <w:szCs w:val="24"/>
        </w:rPr>
        <w:t>.</w:t>
      </w:r>
    </w:p>
    <w:p w:rsidR="002609FE" w:rsidRPr="00804867" w:rsidRDefault="002609FE" w:rsidP="00F57158">
      <w:pPr>
        <w:pStyle w:val="Lijstalinea"/>
        <w:tabs>
          <w:tab w:val="left" w:pos="0"/>
        </w:tabs>
        <w:spacing w:before="100" w:beforeAutospacing="1" w:after="100" w:afterAutospacing="1" w:line="360" w:lineRule="auto"/>
        <w:jc w:val="both"/>
        <w:rPr>
          <w:rFonts w:ascii="Times New Roman" w:hAnsi="Times New Roman" w:cs="Times New Roman"/>
          <w:sz w:val="24"/>
          <w:szCs w:val="24"/>
        </w:rPr>
      </w:pPr>
    </w:p>
    <w:p w:rsidR="00C72C17" w:rsidRDefault="00F57158" w:rsidP="006652F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rPr>
        <w:t xml:space="preserve">Possible </w:t>
      </w:r>
      <w:r w:rsidR="00C72C17" w:rsidRPr="00B7199C">
        <w:rPr>
          <w:rFonts w:ascii="Times New Roman" w:hAnsi="Times New Roman" w:cs="Times New Roman"/>
          <w:b/>
          <w:sz w:val="24"/>
          <w:szCs w:val="24"/>
        </w:rPr>
        <w:t>Recommendations</w:t>
      </w:r>
      <w:r w:rsidR="00301D4B">
        <w:rPr>
          <w:rFonts w:ascii="Times New Roman" w:hAnsi="Times New Roman" w:cs="Times New Roman"/>
          <w:b/>
          <w:sz w:val="24"/>
          <w:szCs w:val="24"/>
        </w:rPr>
        <w:t xml:space="preserve"> from AHOEWG</w:t>
      </w:r>
      <w:r w:rsidR="00C72C17" w:rsidRPr="00B7199C">
        <w:rPr>
          <w:rFonts w:ascii="Times New Roman" w:hAnsi="Times New Roman" w:cs="Times New Roman"/>
          <w:b/>
          <w:sz w:val="24"/>
          <w:szCs w:val="24"/>
        </w:rPr>
        <w:t xml:space="preserve"> </w:t>
      </w:r>
      <w:r w:rsidR="00C72C17" w:rsidRPr="00B7199C">
        <w:rPr>
          <w:rFonts w:ascii="Times New Roman" w:hAnsi="Times New Roman" w:cs="Times New Roman"/>
          <w:sz w:val="24"/>
          <w:szCs w:val="24"/>
        </w:rPr>
        <w:t xml:space="preserve"> </w:t>
      </w:r>
    </w:p>
    <w:p w:rsidR="00C468EE" w:rsidRDefault="00F57158" w:rsidP="006A1A0E">
      <w:pPr>
        <w:pStyle w:val="Lijstalinea"/>
        <w:numPr>
          <w:ilvl w:val="0"/>
          <w:numId w:val="35"/>
        </w:numPr>
        <w:tabs>
          <w:tab w:val="left" w:pos="0"/>
        </w:tabs>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Recommend to s</w:t>
      </w:r>
      <w:r w:rsidR="00944BBB">
        <w:rPr>
          <w:rFonts w:ascii="Times New Roman" w:hAnsi="Times New Roman" w:cs="Times New Roman"/>
          <w:sz w:val="24"/>
          <w:szCs w:val="24"/>
        </w:rPr>
        <w:t>trengthen the inclusion of environmental considerations</w:t>
      </w:r>
      <w:r w:rsidR="00C468EE" w:rsidRPr="00B7199C">
        <w:rPr>
          <w:rFonts w:ascii="Times New Roman" w:hAnsi="Times New Roman" w:cs="Times New Roman"/>
          <w:sz w:val="24"/>
          <w:szCs w:val="24"/>
        </w:rPr>
        <w:t xml:space="preserve"> in a number of interrelated processes e.g. in (but not limited to) the context of international trade</w:t>
      </w:r>
      <w:r w:rsidR="00C468EE" w:rsidRPr="00082B3F">
        <w:rPr>
          <w:rFonts w:ascii="Times New Roman" w:hAnsi="Times New Roman" w:cs="Times New Roman"/>
          <w:sz w:val="24"/>
          <w:szCs w:val="24"/>
        </w:rPr>
        <w:t>, investment,</w:t>
      </w:r>
      <w:r w:rsidR="00944BBB">
        <w:rPr>
          <w:rFonts w:ascii="Times New Roman" w:hAnsi="Times New Roman" w:cs="Times New Roman"/>
          <w:sz w:val="24"/>
          <w:szCs w:val="24"/>
        </w:rPr>
        <w:t xml:space="preserve"> </w:t>
      </w:r>
      <w:r w:rsidR="00C468EE" w:rsidRPr="00082B3F">
        <w:rPr>
          <w:rFonts w:ascii="Times New Roman" w:hAnsi="Times New Roman" w:cs="Times New Roman"/>
          <w:sz w:val="24"/>
          <w:szCs w:val="24"/>
        </w:rPr>
        <w:t xml:space="preserve">in the spirit of the integrated approach of the 2030 Agenda, </w:t>
      </w:r>
      <w:r w:rsidR="00944BBB">
        <w:rPr>
          <w:rFonts w:ascii="Times New Roman" w:hAnsi="Times New Roman" w:cs="Times New Roman"/>
          <w:sz w:val="24"/>
          <w:szCs w:val="24"/>
        </w:rPr>
        <w:t xml:space="preserve">in particular through the </w:t>
      </w:r>
      <w:r w:rsidR="00C468EE" w:rsidRPr="00082B3F">
        <w:rPr>
          <w:rFonts w:ascii="Times New Roman" w:hAnsi="Times New Roman" w:cs="Times New Roman"/>
          <w:sz w:val="24"/>
          <w:szCs w:val="24"/>
        </w:rPr>
        <w:t>relevant UN coordination structures.</w:t>
      </w:r>
    </w:p>
    <w:p w:rsidR="00804867" w:rsidRDefault="001737D5" w:rsidP="00EE77A4">
      <w:pPr>
        <w:pStyle w:val="Lijstalinea"/>
        <w:numPr>
          <w:ilvl w:val="0"/>
          <w:numId w:val="40"/>
        </w:numPr>
        <w:tabs>
          <w:tab w:val="left" w:pos="0"/>
        </w:tabs>
        <w:spacing w:before="100" w:beforeAutospacing="1" w:after="100" w:afterAutospacing="1" w:line="360" w:lineRule="auto"/>
        <w:contextualSpacing w:val="0"/>
        <w:jc w:val="both"/>
        <w:rPr>
          <w:rFonts w:ascii="Times New Roman" w:hAnsi="Times New Roman" w:cs="Times New Roman"/>
          <w:sz w:val="24"/>
          <w:szCs w:val="24"/>
        </w:rPr>
      </w:pPr>
      <w:r w:rsidRPr="00804867">
        <w:rPr>
          <w:rFonts w:ascii="Times New Roman" w:hAnsi="Times New Roman" w:cs="Times New Roman"/>
          <w:sz w:val="24"/>
          <w:szCs w:val="24"/>
        </w:rPr>
        <w:t>Acknowledge that m</w:t>
      </w:r>
      <w:r w:rsidR="00C72C17" w:rsidRPr="00804867">
        <w:rPr>
          <w:rFonts w:ascii="Times New Roman" w:hAnsi="Times New Roman" w:cs="Times New Roman"/>
          <w:sz w:val="24"/>
          <w:szCs w:val="24"/>
        </w:rPr>
        <w:t xml:space="preserve">ainstreaming </w:t>
      </w:r>
      <w:r w:rsidRPr="00804867">
        <w:rPr>
          <w:rFonts w:ascii="Times New Roman" w:hAnsi="Times New Roman" w:cs="Times New Roman"/>
          <w:sz w:val="24"/>
          <w:szCs w:val="24"/>
        </w:rPr>
        <w:t xml:space="preserve">of </w:t>
      </w:r>
      <w:r w:rsidR="00C72C17" w:rsidRPr="00804867">
        <w:rPr>
          <w:rFonts w:ascii="Times New Roman" w:hAnsi="Times New Roman" w:cs="Times New Roman"/>
          <w:sz w:val="24"/>
          <w:szCs w:val="24"/>
        </w:rPr>
        <w:t>environmental principles</w:t>
      </w:r>
      <w:r w:rsidRPr="00804867">
        <w:rPr>
          <w:rFonts w:ascii="Times New Roman" w:hAnsi="Times New Roman" w:cs="Times New Roman"/>
          <w:sz w:val="24"/>
          <w:szCs w:val="24"/>
        </w:rPr>
        <w:t xml:space="preserve"> and concerns into environment</w:t>
      </w:r>
      <w:r w:rsidR="00C72C17" w:rsidRPr="00804867">
        <w:rPr>
          <w:rFonts w:ascii="Times New Roman" w:hAnsi="Times New Roman" w:cs="Times New Roman"/>
          <w:sz w:val="24"/>
          <w:szCs w:val="24"/>
        </w:rPr>
        <w:t>-related instruments cannot be done from outside the r</w:t>
      </w:r>
      <w:r w:rsidR="00F57158">
        <w:rPr>
          <w:rFonts w:ascii="Times New Roman" w:hAnsi="Times New Roman" w:cs="Times New Roman"/>
          <w:sz w:val="24"/>
          <w:szCs w:val="24"/>
        </w:rPr>
        <w:t>elevant regimes and that</w:t>
      </w:r>
      <w:r w:rsidR="00C72C17" w:rsidRPr="00804867">
        <w:rPr>
          <w:rFonts w:ascii="Times New Roman" w:hAnsi="Times New Roman" w:cs="Times New Roman"/>
          <w:sz w:val="24"/>
          <w:szCs w:val="24"/>
        </w:rPr>
        <w:t xml:space="preserve"> strengthening international environmental law </w:t>
      </w:r>
      <w:r w:rsidR="00F57158">
        <w:rPr>
          <w:rFonts w:ascii="Times New Roman" w:hAnsi="Times New Roman" w:cs="Times New Roman"/>
          <w:sz w:val="24"/>
          <w:szCs w:val="24"/>
        </w:rPr>
        <w:t xml:space="preserve">and </w:t>
      </w:r>
      <w:r w:rsidR="00C72C17" w:rsidRPr="00804867">
        <w:rPr>
          <w:rFonts w:ascii="Times New Roman" w:hAnsi="Times New Roman" w:cs="Times New Roman"/>
          <w:sz w:val="24"/>
          <w:szCs w:val="24"/>
        </w:rPr>
        <w:t xml:space="preserve">governance could lead to increased awareness and mainstreaming into other sectors. </w:t>
      </w:r>
    </w:p>
    <w:p w:rsidR="00804867" w:rsidRPr="00804867" w:rsidRDefault="00804867" w:rsidP="00EE77A4">
      <w:pPr>
        <w:pStyle w:val="Lijstalinea"/>
        <w:numPr>
          <w:ilvl w:val="0"/>
          <w:numId w:val="40"/>
        </w:numPr>
        <w:tabs>
          <w:tab w:val="left" w:pos="0"/>
        </w:tabs>
        <w:spacing w:before="100" w:beforeAutospacing="1" w:after="100" w:afterAutospacing="1" w:line="360" w:lineRule="auto"/>
        <w:contextualSpacing w:val="0"/>
        <w:jc w:val="both"/>
        <w:rPr>
          <w:rFonts w:ascii="Times New Roman" w:hAnsi="Times New Roman" w:cs="Times New Roman"/>
          <w:sz w:val="24"/>
          <w:szCs w:val="24"/>
        </w:rPr>
      </w:pPr>
      <w:r w:rsidRPr="00804867">
        <w:rPr>
          <w:rFonts w:ascii="Times New Roman" w:hAnsi="Times New Roman" w:cs="Times New Roman"/>
          <w:sz w:val="24"/>
          <w:szCs w:val="24"/>
        </w:rPr>
        <w:t>E</w:t>
      </w:r>
      <w:r w:rsidR="00D07EAD" w:rsidRPr="00804867">
        <w:rPr>
          <w:rFonts w:ascii="Times New Roman" w:hAnsi="Times New Roman" w:cs="Times New Roman"/>
          <w:sz w:val="24"/>
          <w:szCs w:val="24"/>
        </w:rPr>
        <w:t>ncourage Member States and relevant fora to mainstream environment into their activities and with that enhance the implementation of international environmental law and governance.</w:t>
      </w:r>
    </w:p>
    <w:p w:rsidR="002576C1" w:rsidRPr="00804867" w:rsidRDefault="00E02652" w:rsidP="007F412B">
      <w:pPr>
        <w:pStyle w:val="Tekstopmerking"/>
        <w:numPr>
          <w:ilvl w:val="0"/>
          <w:numId w:val="40"/>
        </w:numPr>
        <w:tabs>
          <w:tab w:val="left" w:pos="0"/>
        </w:tabs>
        <w:spacing w:before="100" w:beforeAutospacing="1" w:after="100" w:afterAutospacing="1" w:line="360" w:lineRule="auto"/>
        <w:jc w:val="both"/>
        <w:rPr>
          <w:rFonts w:ascii="Times New Roman" w:hAnsi="Times New Roman" w:cs="Times New Roman"/>
          <w:sz w:val="24"/>
          <w:szCs w:val="24"/>
        </w:rPr>
      </w:pPr>
      <w:r w:rsidRPr="00804867">
        <w:rPr>
          <w:rFonts w:ascii="Times New Roman" w:hAnsi="Times New Roman" w:cs="Times New Roman"/>
          <w:sz w:val="24"/>
          <w:szCs w:val="24"/>
        </w:rPr>
        <w:t>E</w:t>
      </w:r>
      <w:r w:rsidR="001737D5" w:rsidRPr="00804867">
        <w:rPr>
          <w:rFonts w:ascii="Times New Roman" w:hAnsi="Times New Roman" w:cs="Times New Roman"/>
          <w:sz w:val="24"/>
          <w:szCs w:val="24"/>
        </w:rPr>
        <w:t xml:space="preserve">ncourage processes and </w:t>
      </w:r>
      <w:r w:rsidR="002576C1" w:rsidRPr="00804867">
        <w:rPr>
          <w:rFonts w:ascii="Times New Roman" w:hAnsi="Times New Roman" w:cs="Times New Roman"/>
          <w:sz w:val="24"/>
          <w:szCs w:val="24"/>
        </w:rPr>
        <w:t>institutions to better take into account environmental considerations, bearing in mind ongoing efforts and reflecting the integrated spirit of the 2030 Agenda.</w:t>
      </w:r>
    </w:p>
    <w:sectPr w:rsidR="002576C1" w:rsidRPr="00804867">
      <w:footerReference w:type="default" r:id="rId8"/>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7D8C4E" w16cid:durableId="203B57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E39" w:rsidRDefault="00303E39" w:rsidP="001246FB">
      <w:pPr>
        <w:spacing w:after="0" w:line="240" w:lineRule="auto"/>
      </w:pPr>
      <w:r>
        <w:separator/>
      </w:r>
    </w:p>
  </w:endnote>
  <w:endnote w:type="continuationSeparator" w:id="0">
    <w:p w:rsidR="00303E39" w:rsidRDefault="00303E39" w:rsidP="00124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642658"/>
      <w:docPartObj>
        <w:docPartGallery w:val="Page Numbers (Bottom of Page)"/>
        <w:docPartUnique/>
      </w:docPartObj>
    </w:sdtPr>
    <w:sdtEndPr>
      <w:rPr>
        <w:rFonts w:ascii="Times New Roman" w:hAnsi="Times New Roman" w:cs="Times New Roman"/>
        <w:sz w:val="20"/>
        <w:szCs w:val="20"/>
      </w:rPr>
    </w:sdtEndPr>
    <w:sdtContent>
      <w:p w:rsidR="001246FB" w:rsidRPr="001520A0" w:rsidRDefault="001246FB">
        <w:pPr>
          <w:pStyle w:val="Voettekst"/>
          <w:jc w:val="right"/>
          <w:rPr>
            <w:rFonts w:ascii="Times New Roman" w:hAnsi="Times New Roman" w:cs="Times New Roman"/>
            <w:sz w:val="20"/>
            <w:szCs w:val="20"/>
          </w:rPr>
        </w:pPr>
        <w:r w:rsidRPr="001520A0">
          <w:rPr>
            <w:rFonts w:ascii="Times New Roman" w:hAnsi="Times New Roman" w:cs="Times New Roman"/>
            <w:sz w:val="20"/>
            <w:szCs w:val="20"/>
          </w:rPr>
          <w:fldChar w:fldCharType="begin"/>
        </w:r>
        <w:r w:rsidRPr="001520A0">
          <w:rPr>
            <w:rFonts w:ascii="Times New Roman" w:hAnsi="Times New Roman" w:cs="Times New Roman"/>
            <w:sz w:val="20"/>
            <w:szCs w:val="20"/>
          </w:rPr>
          <w:instrText>PAGE   \* MERGEFORMAT</w:instrText>
        </w:r>
        <w:r w:rsidRPr="001520A0">
          <w:rPr>
            <w:rFonts w:ascii="Times New Roman" w:hAnsi="Times New Roman" w:cs="Times New Roman"/>
            <w:sz w:val="20"/>
            <w:szCs w:val="20"/>
          </w:rPr>
          <w:fldChar w:fldCharType="separate"/>
        </w:r>
        <w:r w:rsidR="00992F89" w:rsidRPr="00992F89">
          <w:rPr>
            <w:rFonts w:ascii="Times New Roman" w:hAnsi="Times New Roman" w:cs="Times New Roman"/>
            <w:noProof/>
            <w:sz w:val="20"/>
            <w:szCs w:val="20"/>
            <w:lang w:val="de-DE"/>
          </w:rPr>
          <w:t>4</w:t>
        </w:r>
        <w:r w:rsidRPr="001520A0">
          <w:rPr>
            <w:rFonts w:ascii="Times New Roman" w:hAnsi="Times New Roman" w:cs="Times New Roman"/>
            <w:sz w:val="20"/>
            <w:szCs w:val="20"/>
          </w:rPr>
          <w:fldChar w:fldCharType="end"/>
        </w:r>
      </w:p>
    </w:sdtContent>
  </w:sdt>
  <w:p w:rsidR="001246FB" w:rsidRDefault="001246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E39" w:rsidRDefault="00303E39" w:rsidP="001246FB">
      <w:pPr>
        <w:spacing w:after="0" w:line="240" w:lineRule="auto"/>
      </w:pPr>
      <w:r>
        <w:separator/>
      </w:r>
    </w:p>
  </w:footnote>
  <w:footnote w:type="continuationSeparator" w:id="0">
    <w:p w:rsidR="00303E39" w:rsidRDefault="00303E39" w:rsidP="00124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1DE9"/>
    <w:multiLevelType w:val="hybridMultilevel"/>
    <w:tmpl w:val="7682F376"/>
    <w:lvl w:ilvl="0" w:tplc="0C07000B">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 w15:restartNumberingAfterBreak="0">
    <w:nsid w:val="0E95277E"/>
    <w:multiLevelType w:val="hybridMultilevel"/>
    <w:tmpl w:val="027CD148"/>
    <w:lvl w:ilvl="0" w:tplc="34B8DBBA">
      <w:start w:val="1"/>
      <w:numFmt w:val="decimal"/>
      <w:lvlText w:val="%1."/>
      <w:lvlJc w:val="left"/>
      <w:pPr>
        <w:ind w:left="720" w:hanging="360"/>
      </w:pPr>
      <w:rPr>
        <w:rFonts w:eastAsia="Times New Roman" w:hint="default"/>
        <w:color w:val="0563C1" w:themeColor="hyperlink"/>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08D24D3"/>
    <w:multiLevelType w:val="hybridMultilevel"/>
    <w:tmpl w:val="F78C58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3C4540"/>
    <w:multiLevelType w:val="hybridMultilevel"/>
    <w:tmpl w:val="FFC4D04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6143C98"/>
    <w:multiLevelType w:val="hybridMultilevel"/>
    <w:tmpl w:val="9516E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4B5C3A"/>
    <w:multiLevelType w:val="hybridMultilevel"/>
    <w:tmpl w:val="B1908D82"/>
    <w:lvl w:ilvl="0" w:tplc="E6EA5388">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897099F"/>
    <w:multiLevelType w:val="hybridMultilevel"/>
    <w:tmpl w:val="8A3A7E46"/>
    <w:lvl w:ilvl="0" w:tplc="0418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1ECB79E9"/>
    <w:multiLevelType w:val="hybridMultilevel"/>
    <w:tmpl w:val="5E94D326"/>
    <w:lvl w:ilvl="0" w:tplc="041D0001">
      <w:start w:val="1"/>
      <w:numFmt w:val="bullet"/>
      <w:lvlText w:val=""/>
      <w:lvlJc w:val="left"/>
      <w:pPr>
        <w:ind w:left="785" w:hanging="360"/>
      </w:pPr>
      <w:rPr>
        <w:rFonts w:ascii="Symbol" w:hAnsi="Symbol"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8" w15:restartNumberingAfterBreak="0">
    <w:nsid w:val="1FA77837"/>
    <w:multiLevelType w:val="multilevel"/>
    <w:tmpl w:val="7CAC2F4E"/>
    <w:lvl w:ilvl="0">
      <w:start w:val="1"/>
      <w:numFmt w:val="bullet"/>
      <w:pStyle w:val="Lijstopsomteken"/>
      <w:lvlText w:val="■"/>
      <w:lvlJc w:val="left"/>
      <w:pPr>
        <w:ind w:left="397" w:hanging="397"/>
      </w:pPr>
      <w:rPr>
        <w:rFonts w:ascii="Arial" w:hAnsi="Arial" w:hint="default"/>
        <w:b w:val="0"/>
        <w:i w:val="0"/>
        <w:color w:val="E6242F"/>
        <w:sz w:val="22"/>
        <w:szCs w:val="20"/>
      </w:rPr>
    </w:lvl>
    <w:lvl w:ilvl="1">
      <w:start w:val="1"/>
      <w:numFmt w:val="bullet"/>
      <w:pStyle w:val="Lijstopsomteken2"/>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pStyle w:val="Lijstopsomteken3"/>
      <w:lvlText w:val="□"/>
      <w:lvlJc w:val="left"/>
      <w:pPr>
        <w:ind w:left="1191" w:hanging="397"/>
      </w:pPr>
      <w:rPr>
        <w:rFonts w:ascii="Arial" w:hAnsi="Arial" w:hint="default"/>
        <w:color w:val="E6242F"/>
      </w:rPr>
    </w:lvl>
    <w:lvl w:ilvl="3">
      <w:start w:val="1"/>
      <w:numFmt w:val="bullet"/>
      <w:pStyle w:val="Lijstopsomteken4"/>
      <w:lvlText w:val="■"/>
      <w:lvlJc w:val="left"/>
      <w:pPr>
        <w:ind w:left="1588" w:hanging="397"/>
      </w:pPr>
      <w:rPr>
        <w:rFonts w:ascii="Arial" w:hAnsi="Arial" w:hint="default"/>
        <w:color w:val="E6242F"/>
      </w:rPr>
    </w:lvl>
    <w:lvl w:ilvl="4">
      <w:start w:val="1"/>
      <w:numFmt w:val="bullet"/>
      <w:pStyle w:val="Lijstopsomteken5"/>
      <w:lvlText w:val="–"/>
      <w:lvlJc w:val="left"/>
      <w:pPr>
        <w:ind w:left="1985" w:hanging="341"/>
      </w:pPr>
      <w:rPr>
        <w:rFonts w:ascii="Arial" w:hAnsi="Arial" w:hint="default"/>
        <w:color w:val="E6242F"/>
      </w:rPr>
    </w:lvl>
    <w:lvl w:ilvl="5">
      <w:start w:val="1"/>
      <w:numFmt w:val="bullet"/>
      <w:pStyle w:val="Aufzhlungszeichen6"/>
      <w:lvlText w:val="□"/>
      <w:lvlJc w:val="left"/>
      <w:pPr>
        <w:ind w:left="2381" w:hanging="396"/>
      </w:pPr>
      <w:rPr>
        <w:rFonts w:ascii="Arial" w:hAnsi="Arial" w:hint="default"/>
        <w:color w:val="E6242F"/>
      </w:rPr>
    </w:lvl>
    <w:lvl w:ilvl="6">
      <w:start w:val="1"/>
      <w:numFmt w:val="bullet"/>
      <w:pStyle w:val="Aufzhlungszeichen7"/>
      <w:lvlText w:val="■"/>
      <w:lvlJc w:val="left"/>
      <w:pPr>
        <w:ind w:left="2778" w:hanging="397"/>
      </w:pPr>
      <w:rPr>
        <w:rFonts w:ascii="Arial" w:hAnsi="Arial" w:hint="default"/>
        <w:color w:val="E6242F"/>
      </w:rPr>
    </w:lvl>
    <w:lvl w:ilvl="7">
      <w:start w:val="1"/>
      <w:numFmt w:val="bullet"/>
      <w:pStyle w:val="Aufzhlungszeichen8"/>
      <w:lvlText w:val="–"/>
      <w:lvlJc w:val="left"/>
      <w:pPr>
        <w:ind w:left="3175" w:hanging="397"/>
      </w:pPr>
      <w:rPr>
        <w:rFonts w:ascii="Arial" w:hAnsi="Arial" w:hint="default"/>
        <w:color w:val="E6242F"/>
      </w:rPr>
    </w:lvl>
    <w:lvl w:ilvl="8">
      <w:start w:val="1"/>
      <w:numFmt w:val="bullet"/>
      <w:pStyle w:val="Aufzhlungszeichen9"/>
      <w:lvlText w:val="□"/>
      <w:lvlJc w:val="left"/>
      <w:pPr>
        <w:ind w:left="3572" w:hanging="397"/>
      </w:pPr>
      <w:rPr>
        <w:rFonts w:ascii="Arial" w:hAnsi="Arial" w:hint="default"/>
        <w:color w:val="E6242F"/>
      </w:rPr>
    </w:lvl>
  </w:abstractNum>
  <w:abstractNum w:abstractNumId="9" w15:restartNumberingAfterBreak="0">
    <w:nsid w:val="253938FE"/>
    <w:multiLevelType w:val="hybridMultilevel"/>
    <w:tmpl w:val="2DD0F2F4"/>
    <w:lvl w:ilvl="0" w:tplc="0809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8904587"/>
    <w:multiLevelType w:val="hybridMultilevel"/>
    <w:tmpl w:val="DCD440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AC341CD"/>
    <w:multiLevelType w:val="hybridMultilevel"/>
    <w:tmpl w:val="C324E66E"/>
    <w:lvl w:ilvl="0" w:tplc="AEF47DD8">
      <w:start w:val="1"/>
      <w:numFmt w:val="bullet"/>
      <w:lvlText w:val=""/>
      <w:lvlJc w:val="left"/>
      <w:pPr>
        <w:ind w:left="720" w:hanging="360"/>
      </w:pPr>
      <w:rPr>
        <w:rFonts w:ascii="Symbol" w:hAnsi="Symbol" w:hint="default"/>
        <w:lang w:val="fr-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001D9"/>
    <w:multiLevelType w:val="hybridMultilevel"/>
    <w:tmpl w:val="2FF4EF64"/>
    <w:lvl w:ilvl="0" w:tplc="0C07000B">
      <w:start w:val="1"/>
      <w:numFmt w:val="bullet"/>
      <w:lvlText w:val=""/>
      <w:lvlJc w:val="left"/>
      <w:pPr>
        <w:ind w:left="1440" w:hanging="360"/>
      </w:pPr>
      <w:rPr>
        <w:rFonts w:ascii="Wingdings" w:hAnsi="Wingdings" w:hint="default"/>
      </w:rPr>
    </w:lvl>
    <w:lvl w:ilvl="1" w:tplc="0C070003">
      <w:start w:val="1"/>
      <w:numFmt w:val="bullet"/>
      <w:lvlText w:val="o"/>
      <w:lvlJc w:val="left"/>
      <w:pPr>
        <w:ind w:left="2160" w:hanging="360"/>
      </w:pPr>
      <w:rPr>
        <w:rFonts w:ascii="Courier New" w:hAnsi="Courier New" w:cs="Courier New" w:hint="default"/>
      </w:rPr>
    </w:lvl>
    <w:lvl w:ilvl="2" w:tplc="0C070005">
      <w:start w:val="1"/>
      <w:numFmt w:val="bullet"/>
      <w:lvlText w:val=""/>
      <w:lvlJc w:val="left"/>
      <w:pPr>
        <w:ind w:left="2880" w:hanging="360"/>
      </w:pPr>
      <w:rPr>
        <w:rFonts w:ascii="Wingdings" w:hAnsi="Wingdings" w:hint="default"/>
      </w:rPr>
    </w:lvl>
    <w:lvl w:ilvl="3" w:tplc="0C070001">
      <w:start w:val="1"/>
      <w:numFmt w:val="bullet"/>
      <w:lvlText w:val=""/>
      <w:lvlJc w:val="left"/>
      <w:pPr>
        <w:ind w:left="3600" w:hanging="360"/>
      </w:pPr>
      <w:rPr>
        <w:rFonts w:ascii="Symbol" w:hAnsi="Symbol" w:hint="default"/>
      </w:rPr>
    </w:lvl>
    <w:lvl w:ilvl="4" w:tplc="0C070003">
      <w:start w:val="1"/>
      <w:numFmt w:val="bullet"/>
      <w:lvlText w:val="o"/>
      <w:lvlJc w:val="left"/>
      <w:pPr>
        <w:ind w:left="4320" w:hanging="360"/>
      </w:pPr>
      <w:rPr>
        <w:rFonts w:ascii="Courier New" w:hAnsi="Courier New" w:cs="Courier New" w:hint="default"/>
      </w:rPr>
    </w:lvl>
    <w:lvl w:ilvl="5" w:tplc="0C070005">
      <w:start w:val="1"/>
      <w:numFmt w:val="bullet"/>
      <w:lvlText w:val=""/>
      <w:lvlJc w:val="left"/>
      <w:pPr>
        <w:ind w:left="5040" w:hanging="360"/>
      </w:pPr>
      <w:rPr>
        <w:rFonts w:ascii="Wingdings" w:hAnsi="Wingdings" w:hint="default"/>
      </w:rPr>
    </w:lvl>
    <w:lvl w:ilvl="6" w:tplc="0C070001">
      <w:start w:val="1"/>
      <w:numFmt w:val="bullet"/>
      <w:lvlText w:val=""/>
      <w:lvlJc w:val="left"/>
      <w:pPr>
        <w:ind w:left="5760" w:hanging="360"/>
      </w:pPr>
      <w:rPr>
        <w:rFonts w:ascii="Symbol" w:hAnsi="Symbol" w:hint="default"/>
      </w:rPr>
    </w:lvl>
    <w:lvl w:ilvl="7" w:tplc="0C070003">
      <w:start w:val="1"/>
      <w:numFmt w:val="bullet"/>
      <w:lvlText w:val="o"/>
      <w:lvlJc w:val="left"/>
      <w:pPr>
        <w:ind w:left="6480" w:hanging="360"/>
      </w:pPr>
      <w:rPr>
        <w:rFonts w:ascii="Courier New" w:hAnsi="Courier New" w:cs="Courier New" w:hint="default"/>
      </w:rPr>
    </w:lvl>
    <w:lvl w:ilvl="8" w:tplc="0C070005">
      <w:start w:val="1"/>
      <w:numFmt w:val="bullet"/>
      <w:lvlText w:val=""/>
      <w:lvlJc w:val="left"/>
      <w:pPr>
        <w:ind w:left="7200" w:hanging="360"/>
      </w:pPr>
      <w:rPr>
        <w:rFonts w:ascii="Wingdings" w:hAnsi="Wingdings" w:hint="default"/>
      </w:rPr>
    </w:lvl>
  </w:abstractNum>
  <w:abstractNum w:abstractNumId="13" w15:restartNumberingAfterBreak="0">
    <w:nsid w:val="2FA051DD"/>
    <w:multiLevelType w:val="hybridMultilevel"/>
    <w:tmpl w:val="B23631C4"/>
    <w:lvl w:ilvl="0" w:tplc="0C07000B">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34A019EE"/>
    <w:multiLevelType w:val="hybridMultilevel"/>
    <w:tmpl w:val="FC6C4A6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E41AB"/>
    <w:multiLevelType w:val="hybridMultilevel"/>
    <w:tmpl w:val="077EAC9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37917B0F"/>
    <w:multiLevelType w:val="hybridMultilevel"/>
    <w:tmpl w:val="C2C23158"/>
    <w:lvl w:ilvl="0" w:tplc="14DCBEFE">
      <w:start w:val="1"/>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BE15F01"/>
    <w:multiLevelType w:val="hybridMultilevel"/>
    <w:tmpl w:val="BDF4CD1C"/>
    <w:lvl w:ilvl="0" w:tplc="0C0A0001">
      <w:start w:val="1"/>
      <w:numFmt w:val="bullet"/>
      <w:lvlText w:val=""/>
      <w:lvlJc w:val="left"/>
      <w:pPr>
        <w:ind w:left="720" w:hanging="360"/>
      </w:pPr>
      <w:rPr>
        <w:rFonts w:ascii="Symbol" w:hAnsi="Symbol" w:hint="default"/>
      </w:rPr>
    </w:lvl>
    <w:lvl w:ilvl="1" w:tplc="654A42E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677F0"/>
    <w:multiLevelType w:val="hybridMultilevel"/>
    <w:tmpl w:val="E3D02064"/>
    <w:lvl w:ilvl="0" w:tplc="E6EA5388">
      <w:start w:val="1"/>
      <w:numFmt w:val="bullet"/>
      <w:lvlText w:val=""/>
      <w:lvlJc w:val="left"/>
      <w:pPr>
        <w:ind w:left="1080" w:hanging="360"/>
      </w:pPr>
      <w:rPr>
        <w:rFonts w:ascii="Symbol" w:hAnsi="Symbol"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15:restartNumberingAfterBreak="0">
    <w:nsid w:val="41A237C6"/>
    <w:multiLevelType w:val="hybridMultilevel"/>
    <w:tmpl w:val="C8A262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3D805D5"/>
    <w:multiLevelType w:val="hybridMultilevel"/>
    <w:tmpl w:val="C8C4B1FA"/>
    <w:lvl w:ilvl="0" w:tplc="0C07000B">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4767791B"/>
    <w:multiLevelType w:val="hybridMultilevel"/>
    <w:tmpl w:val="C47C641A"/>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4B7E5BFA"/>
    <w:multiLevelType w:val="hybridMultilevel"/>
    <w:tmpl w:val="8D48A954"/>
    <w:lvl w:ilvl="0" w:tplc="0C07000B">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3" w15:restartNumberingAfterBreak="0">
    <w:nsid w:val="4F094A0A"/>
    <w:multiLevelType w:val="hybridMultilevel"/>
    <w:tmpl w:val="F3C4589C"/>
    <w:lvl w:ilvl="0" w:tplc="EC1A36BA">
      <w:start w:val="3"/>
      <w:numFmt w:val="bullet"/>
      <w:lvlText w:val="-"/>
      <w:lvlJc w:val="left"/>
      <w:pPr>
        <w:ind w:left="720" w:hanging="360"/>
      </w:pPr>
      <w:rPr>
        <w:rFonts w:ascii="Trebuchet MS" w:eastAsiaTheme="minorEastAsia" w:hAnsi="Trebuchet M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4F357385"/>
    <w:multiLevelType w:val="hybridMultilevel"/>
    <w:tmpl w:val="B058C04E"/>
    <w:lvl w:ilvl="0" w:tplc="FFCCDEC2">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8A1D92"/>
    <w:multiLevelType w:val="hybridMultilevel"/>
    <w:tmpl w:val="24B0C1C8"/>
    <w:lvl w:ilvl="0" w:tplc="0C07000B">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6" w15:restartNumberingAfterBreak="0">
    <w:nsid w:val="50B339FE"/>
    <w:multiLevelType w:val="hybridMultilevel"/>
    <w:tmpl w:val="9CF267C6"/>
    <w:lvl w:ilvl="0" w:tplc="E6EA5388">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54922D90"/>
    <w:multiLevelType w:val="hybridMultilevel"/>
    <w:tmpl w:val="CE9CBC6A"/>
    <w:lvl w:ilvl="0" w:tplc="E6EA5388">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54F50C59"/>
    <w:multiLevelType w:val="hybridMultilevel"/>
    <w:tmpl w:val="C11A8686"/>
    <w:lvl w:ilvl="0" w:tplc="0C07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6406C3"/>
    <w:multiLevelType w:val="hybridMultilevel"/>
    <w:tmpl w:val="099877F6"/>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0" w15:restartNumberingAfterBreak="0">
    <w:nsid w:val="575A6F49"/>
    <w:multiLevelType w:val="hybridMultilevel"/>
    <w:tmpl w:val="0F84C0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63429F"/>
    <w:multiLevelType w:val="hybridMultilevel"/>
    <w:tmpl w:val="1C3A4F20"/>
    <w:lvl w:ilvl="0" w:tplc="0C07000B">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15:restartNumberingAfterBreak="0">
    <w:nsid w:val="5FF9109D"/>
    <w:multiLevelType w:val="hybridMultilevel"/>
    <w:tmpl w:val="F07EA1AC"/>
    <w:lvl w:ilvl="0" w:tplc="1670103A">
      <w:start w:val="1"/>
      <w:numFmt w:val="bullet"/>
      <w:lvlText w:val=""/>
      <w:lvlJc w:val="left"/>
      <w:pPr>
        <w:ind w:left="1077" w:hanging="360"/>
      </w:pPr>
      <w:rPr>
        <w:rFonts w:ascii="Symbol" w:hAnsi="Symbol" w:hint="default"/>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33" w15:restartNumberingAfterBreak="0">
    <w:nsid w:val="67B264C4"/>
    <w:multiLevelType w:val="hybridMultilevel"/>
    <w:tmpl w:val="1782492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4" w15:restartNumberingAfterBreak="0">
    <w:nsid w:val="6B7A731F"/>
    <w:multiLevelType w:val="hybridMultilevel"/>
    <w:tmpl w:val="1D965B88"/>
    <w:lvl w:ilvl="0" w:tplc="718CA082">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CD025B0"/>
    <w:multiLevelType w:val="hybridMultilevel"/>
    <w:tmpl w:val="23582CDA"/>
    <w:lvl w:ilvl="0" w:tplc="0C07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F150CB"/>
    <w:multiLevelType w:val="hybridMultilevel"/>
    <w:tmpl w:val="9F10D1F0"/>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7" w15:restartNumberingAfterBreak="0">
    <w:nsid w:val="717E33BA"/>
    <w:multiLevelType w:val="multilevel"/>
    <w:tmpl w:val="FAF2A1C6"/>
    <w:lvl w:ilvl="0">
      <w:start w:val="1"/>
      <w:numFmt w:val="decimal"/>
      <w:pStyle w:val="1nummeriert"/>
      <w:lvlText w:val="%1."/>
      <w:lvlJc w:val="left"/>
      <w:pPr>
        <w:tabs>
          <w:tab w:val="num" w:pos="567"/>
        </w:tabs>
        <w:ind w:left="567" w:hanging="567"/>
      </w:pPr>
      <w:rPr>
        <w:rFonts w:hint="default"/>
      </w:rPr>
    </w:lvl>
    <w:lvl w:ilvl="1">
      <w:start w:val="1"/>
      <w:numFmt w:val="decimal"/>
      <w:pStyle w:val="2nummeriert"/>
      <w:lvlText w:val="%1.%2."/>
      <w:lvlJc w:val="left"/>
      <w:pPr>
        <w:ind w:left="936" w:hanging="936"/>
      </w:pPr>
      <w:rPr>
        <w:rFonts w:hint="default"/>
      </w:rPr>
    </w:lvl>
    <w:lvl w:ilvl="2">
      <w:start w:val="1"/>
      <w:numFmt w:val="decimal"/>
      <w:pStyle w:val="3nummeriert"/>
      <w:lvlText w:val="%1.%2.%3."/>
      <w:lvlJc w:val="left"/>
      <w:pPr>
        <w:ind w:left="1304" w:hanging="1304"/>
      </w:pPr>
      <w:rPr>
        <w:rFonts w:hint="default"/>
      </w:rPr>
    </w:lvl>
    <w:lvl w:ilvl="3">
      <w:start w:val="1"/>
      <w:numFmt w:val="decimal"/>
      <w:pStyle w:val="4nummeriert"/>
      <w:lvlText w:val="%1.%2.%3.%4."/>
      <w:lvlJc w:val="left"/>
      <w:pPr>
        <w:ind w:left="1673" w:hanging="1673"/>
      </w:pPr>
      <w:rPr>
        <w:rFonts w:hint="default"/>
      </w:rPr>
    </w:lvl>
    <w:lvl w:ilvl="4">
      <w:start w:val="1"/>
      <w:numFmt w:val="decimal"/>
      <w:pStyle w:val="5nummeriert"/>
      <w:lvlText w:val="%1.%2.%3.%4.%5."/>
      <w:lvlJc w:val="left"/>
      <w:pPr>
        <w:ind w:left="2041" w:hanging="2041"/>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8" w15:restartNumberingAfterBreak="0">
    <w:nsid w:val="724D4602"/>
    <w:multiLevelType w:val="hybridMultilevel"/>
    <w:tmpl w:val="FA3C8ADA"/>
    <w:lvl w:ilvl="0" w:tplc="0C07000B">
      <w:start w:val="1"/>
      <w:numFmt w:val="bullet"/>
      <w:lvlText w:val=""/>
      <w:lvlJc w:val="left"/>
      <w:pPr>
        <w:ind w:left="1440" w:hanging="360"/>
      </w:pPr>
      <w:rPr>
        <w:rFonts w:ascii="Wingdings" w:hAnsi="Wingdings" w:hint="default"/>
      </w:rPr>
    </w:lvl>
    <w:lvl w:ilvl="1" w:tplc="0C070003">
      <w:start w:val="1"/>
      <w:numFmt w:val="bullet"/>
      <w:lvlText w:val="o"/>
      <w:lvlJc w:val="left"/>
      <w:pPr>
        <w:ind w:left="2160" w:hanging="360"/>
      </w:pPr>
      <w:rPr>
        <w:rFonts w:ascii="Courier New" w:hAnsi="Courier New" w:cs="Courier New" w:hint="default"/>
      </w:rPr>
    </w:lvl>
    <w:lvl w:ilvl="2" w:tplc="0C070005">
      <w:start w:val="1"/>
      <w:numFmt w:val="bullet"/>
      <w:lvlText w:val=""/>
      <w:lvlJc w:val="left"/>
      <w:pPr>
        <w:ind w:left="2880" w:hanging="360"/>
      </w:pPr>
      <w:rPr>
        <w:rFonts w:ascii="Wingdings" w:hAnsi="Wingdings" w:hint="default"/>
      </w:rPr>
    </w:lvl>
    <w:lvl w:ilvl="3" w:tplc="0C070001">
      <w:start w:val="1"/>
      <w:numFmt w:val="bullet"/>
      <w:lvlText w:val=""/>
      <w:lvlJc w:val="left"/>
      <w:pPr>
        <w:ind w:left="3600" w:hanging="360"/>
      </w:pPr>
      <w:rPr>
        <w:rFonts w:ascii="Symbol" w:hAnsi="Symbol" w:hint="default"/>
      </w:rPr>
    </w:lvl>
    <w:lvl w:ilvl="4" w:tplc="0C070003">
      <w:start w:val="1"/>
      <w:numFmt w:val="bullet"/>
      <w:lvlText w:val="o"/>
      <w:lvlJc w:val="left"/>
      <w:pPr>
        <w:ind w:left="4320" w:hanging="360"/>
      </w:pPr>
      <w:rPr>
        <w:rFonts w:ascii="Courier New" w:hAnsi="Courier New" w:cs="Courier New" w:hint="default"/>
      </w:rPr>
    </w:lvl>
    <w:lvl w:ilvl="5" w:tplc="0C070005">
      <w:start w:val="1"/>
      <w:numFmt w:val="bullet"/>
      <w:lvlText w:val=""/>
      <w:lvlJc w:val="left"/>
      <w:pPr>
        <w:ind w:left="5040" w:hanging="360"/>
      </w:pPr>
      <w:rPr>
        <w:rFonts w:ascii="Wingdings" w:hAnsi="Wingdings" w:hint="default"/>
      </w:rPr>
    </w:lvl>
    <w:lvl w:ilvl="6" w:tplc="0C070001">
      <w:start w:val="1"/>
      <w:numFmt w:val="bullet"/>
      <w:lvlText w:val=""/>
      <w:lvlJc w:val="left"/>
      <w:pPr>
        <w:ind w:left="5760" w:hanging="360"/>
      </w:pPr>
      <w:rPr>
        <w:rFonts w:ascii="Symbol" w:hAnsi="Symbol" w:hint="default"/>
      </w:rPr>
    </w:lvl>
    <w:lvl w:ilvl="7" w:tplc="0C070003">
      <w:start w:val="1"/>
      <w:numFmt w:val="bullet"/>
      <w:lvlText w:val="o"/>
      <w:lvlJc w:val="left"/>
      <w:pPr>
        <w:ind w:left="6480" w:hanging="360"/>
      </w:pPr>
      <w:rPr>
        <w:rFonts w:ascii="Courier New" w:hAnsi="Courier New" w:cs="Courier New" w:hint="default"/>
      </w:rPr>
    </w:lvl>
    <w:lvl w:ilvl="8" w:tplc="0C070005">
      <w:start w:val="1"/>
      <w:numFmt w:val="bullet"/>
      <w:lvlText w:val=""/>
      <w:lvlJc w:val="left"/>
      <w:pPr>
        <w:ind w:left="7200" w:hanging="360"/>
      </w:pPr>
      <w:rPr>
        <w:rFonts w:ascii="Wingdings" w:hAnsi="Wingdings" w:hint="default"/>
      </w:rPr>
    </w:lvl>
  </w:abstractNum>
  <w:abstractNum w:abstractNumId="39" w15:restartNumberingAfterBreak="0">
    <w:nsid w:val="77095883"/>
    <w:multiLevelType w:val="hybridMultilevel"/>
    <w:tmpl w:val="360E354A"/>
    <w:lvl w:ilvl="0" w:tplc="0C070001">
      <w:start w:val="1"/>
      <w:numFmt w:val="bullet"/>
      <w:lvlText w:val=""/>
      <w:lvlJc w:val="left"/>
      <w:pPr>
        <w:ind w:left="360" w:hanging="360"/>
      </w:pPr>
      <w:rPr>
        <w:rFonts w:ascii="Symbol" w:hAnsi="Symbol" w:hint="default"/>
      </w:rPr>
    </w:lvl>
    <w:lvl w:ilvl="1" w:tplc="0C07000B">
      <w:start w:val="1"/>
      <w:numFmt w:val="bullet"/>
      <w:lvlText w:val=""/>
      <w:lvlJc w:val="left"/>
      <w:pPr>
        <w:ind w:left="1080" w:hanging="360"/>
      </w:pPr>
      <w:rPr>
        <w:rFonts w:ascii="Wingdings" w:hAnsi="Wingdings"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17"/>
  </w:num>
  <w:num w:numId="2">
    <w:abstractNumId w:val="30"/>
  </w:num>
  <w:num w:numId="3">
    <w:abstractNumId w:val="36"/>
  </w:num>
  <w:num w:numId="4">
    <w:abstractNumId w:val="32"/>
  </w:num>
  <w:num w:numId="5">
    <w:abstractNumId w:val="37"/>
  </w:num>
  <w:num w:numId="6">
    <w:abstractNumId w:val="8"/>
  </w:num>
  <w:num w:numId="7">
    <w:abstractNumId w:val="11"/>
  </w:num>
  <w:num w:numId="8">
    <w:abstractNumId w:val="34"/>
  </w:num>
  <w:num w:numId="9">
    <w:abstractNumId w:val="3"/>
  </w:num>
  <w:num w:numId="10">
    <w:abstractNumId w:val="27"/>
  </w:num>
  <w:num w:numId="11">
    <w:abstractNumId w:val="21"/>
  </w:num>
  <w:num w:numId="12">
    <w:abstractNumId w:val="26"/>
  </w:num>
  <w:num w:numId="13">
    <w:abstractNumId w:val="6"/>
  </w:num>
  <w:num w:numId="14">
    <w:abstractNumId w:val="2"/>
  </w:num>
  <w:num w:numId="15">
    <w:abstractNumId w:val="14"/>
  </w:num>
  <w:num w:numId="16">
    <w:abstractNumId w:val="16"/>
  </w:num>
  <w:num w:numId="17">
    <w:abstractNumId w:val="5"/>
  </w:num>
  <w:num w:numId="18">
    <w:abstractNumId w:val="39"/>
  </w:num>
  <w:num w:numId="19">
    <w:abstractNumId w:val="33"/>
  </w:num>
  <w:num w:numId="20">
    <w:abstractNumId w:val="18"/>
  </w:num>
  <w:num w:numId="21">
    <w:abstractNumId w:val="35"/>
  </w:num>
  <w:num w:numId="22">
    <w:abstractNumId w:val="15"/>
  </w:num>
  <w:num w:numId="23">
    <w:abstractNumId w:val="4"/>
  </w:num>
  <w:num w:numId="24">
    <w:abstractNumId w:val="38"/>
  </w:num>
  <w:num w:numId="25">
    <w:abstractNumId w:val="12"/>
  </w:num>
  <w:num w:numId="26">
    <w:abstractNumId w:val="31"/>
  </w:num>
  <w:num w:numId="27">
    <w:abstractNumId w:val="28"/>
  </w:num>
  <w:num w:numId="28">
    <w:abstractNumId w:val="29"/>
  </w:num>
  <w:num w:numId="29">
    <w:abstractNumId w:val="9"/>
  </w:num>
  <w:num w:numId="30">
    <w:abstractNumId w:val="23"/>
  </w:num>
  <w:num w:numId="31">
    <w:abstractNumId w:val="24"/>
  </w:num>
  <w:num w:numId="32">
    <w:abstractNumId w:val="1"/>
  </w:num>
  <w:num w:numId="33">
    <w:abstractNumId w:val="7"/>
  </w:num>
  <w:num w:numId="34">
    <w:abstractNumId w:val="19"/>
  </w:num>
  <w:num w:numId="35">
    <w:abstractNumId w:val="25"/>
  </w:num>
  <w:num w:numId="36">
    <w:abstractNumId w:val="10"/>
  </w:num>
  <w:num w:numId="37">
    <w:abstractNumId w:val="0"/>
  </w:num>
  <w:num w:numId="38">
    <w:abstractNumId w:val="20"/>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A8"/>
    <w:rsid w:val="00006313"/>
    <w:rsid w:val="0005300E"/>
    <w:rsid w:val="00074102"/>
    <w:rsid w:val="00082B3F"/>
    <w:rsid w:val="000859CC"/>
    <w:rsid w:val="000C5CDB"/>
    <w:rsid w:val="000E2B0B"/>
    <w:rsid w:val="000F24B5"/>
    <w:rsid w:val="001029C6"/>
    <w:rsid w:val="001246FB"/>
    <w:rsid w:val="001520A0"/>
    <w:rsid w:val="0015715D"/>
    <w:rsid w:val="001737D5"/>
    <w:rsid w:val="001B56A8"/>
    <w:rsid w:val="001C7F90"/>
    <w:rsid w:val="001E5A29"/>
    <w:rsid w:val="002576C1"/>
    <w:rsid w:val="002609FE"/>
    <w:rsid w:val="00291BF9"/>
    <w:rsid w:val="0029225C"/>
    <w:rsid w:val="002B21A2"/>
    <w:rsid w:val="002F16FD"/>
    <w:rsid w:val="00301D4B"/>
    <w:rsid w:val="00303E39"/>
    <w:rsid w:val="00345977"/>
    <w:rsid w:val="00364C10"/>
    <w:rsid w:val="00393C5D"/>
    <w:rsid w:val="003C186E"/>
    <w:rsid w:val="003D37CD"/>
    <w:rsid w:val="00427813"/>
    <w:rsid w:val="00430F61"/>
    <w:rsid w:val="00433FB8"/>
    <w:rsid w:val="004521DF"/>
    <w:rsid w:val="00482A69"/>
    <w:rsid w:val="004F111A"/>
    <w:rsid w:val="005055A1"/>
    <w:rsid w:val="0053536C"/>
    <w:rsid w:val="0055182D"/>
    <w:rsid w:val="00556EB5"/>
    <w:rsid w:val="005D6DB7"/>
    <w:rsid w:val="005E2C13"/>
    <w:rsid w:val="00632581"/>
    <w:rsid w:val="006475E6"/>
    <w:rsid w:val="00657F69"/>
    <w:rsid w:val="006608A3"/>
    <w:rsid w:val="006652F9"/>
    <w:rsid w:val="00680075"/>
    <w:rsid w:val="006A1A0E"/>
    <w:rsid w:val="006C34F2"/>
    <w:rsid w:val="006D5BB9"/>
    <w:rsid w:val="006D7DBA"/>
    <w:rsid w:val="006E7CB1"/>
    <w:rsid w:val="00701200"/>
    <w:rsid w:val="00721AE0"/>
    <w:rsid w:val="00723DC2"/>
    <w:rsid w:val="007B58FC"/>
    <w:rsid w:val="007B7E64"/>
    <w:rsid w:val="00804867"/>
    <w:rsid w:val="00833CC0"/>
    <w:rsid w:val="00860883"/>
    <w:rsid w:val="00863500"/>
    <w:rsid w:val="008664F2"/>
    <w:rsid w:val="0087645E"/>
    <w:rsid w:val="009047E7"/>
    <w:rsid w:val="00920637"/>
    <w:rsid w:val="00925254"/>
    <w:rsid w:val="009372F2"/>
    <w:rsid w:val="00944BBB"/>
    <w:rsid w:val="009518C5"/>
    <w:rsid w:val="00973B34"/>
    <w:rsid w:val="00991BA6"/>
    <w:rsid w:val="00992F89"/>
    <w:rsid w:val="009D2B07"/>
    <w:rsid w:val="00A26CDB"/>
    <w:rsid w:val="00A27BF7"/>
    <w:rsid w:val="00AC6F52"/>
    <w:rsid w:val="00B7199C"/>
    <w:rsid w:val="00BB78C2"/>
    <w:rsid w:val="00BD1083"/>
    <w:rsid w:val="00BD1FB8"/>
    <w:rsid w:val="00C4454B"/>
    <w:rsid w:val="00C468EE"/>
    <w:rsid w:val="00C72C17"/>
    <w:rsid w:val="00C76A9C"/>
    <w:rsid w:val="00C82B13"/>
    <w:rsid w:val="00CC0C75"/>
    <w:rsid w:val="00CC68F3"/>
    <w:rsid w:val="00CD08B8"/>
    <w:rsid w:val="00CE5956"/>
    <w:rsid w:val="00D07EAD"/>
    <w:rsid w:val="00D17DC8"/>
    <w:rsid w:val="00D22031"/>
    <w:rsid w:val="00D273E7"/>
    <w:rsid w:val="00D35B21"/>
    <w:rsid w:val="00D72E33"/>
    <w:rsid w:val="00DB2F45"/>
    <w:rsid w:val="00DC042C"/>
    <w:rsid w:val="00DC16A0"/>
    <w:rsid w:val="00DE1905"/>
    <w:rsid w:val="00E02652"/>
    <w:rsid w:val="00E227EE"/>
    <w:rsid w:val="00E4074E"/>
    <w:rsid w:val="00E962AE"/>
    <w:rsid w:val="00EF5E67"/>
    <w:rsid w:val="00EF611E"/>
    <w:rsid w:val="00F40FA0"/>
    <w:rsid w:val="00F57158"/>
    <w:rsid w:val="00FB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086FF"/>
  <w15:chartTrackingRefBased/>
  <w15:docId w15:val="{4C07C7A7-E31C-46D8-A5C7-BF81744B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lsdException w:name="List Bullet 5" w:semiHidden="1" w:uiPriority="1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56A8"/>
    <w:pPr>
      <w:spacing w:after="200" w:line="276" w:lineRule="auto"/>
    </w:pPr>
    <w:rPr>
      <w:lang w:val="en-GB"/>
    </w:rPr>
  </w:style>
  <w:style w:type="paragraph" w:styleId="Kop1">
    <w:name w:val="heading 1"/>
    <w:aliases w:val="Ü1"/>
    <w:basedOn w:val="Standaard"/>
    <w:next w:val="Standaard"/>
    <w:link w:val="Kop1Char"/>
    <w:uiPriority w:val="2"/>
    <w:qFormat/>
    <w:rsid w:val="001B56A8"/>
    <w:pPr>
      <w:spacing w:after="220"/>
      <w:outlineLvl w:val="0"/>
    </w:pPr>
    <w:rPr>
      <w:rFonts w:ascii="Arial" w:eastAsia="Times New Roman" w:hAnsi="Arial" w:cs="Times New Roman"/>
      <w:b/>
      <w:bCs/>
      <w:sz w:val="40"/>
      <w:lang w:val="de-AT" w:eastAsia="de-AT"/>
    </w:rPr>
  </w:style>
  <w:style w:type="paragraph" w:styleId="Kop2">
    <w:name w:val="heading 2"/>
    <w:basedOn w:val="Standaard"/>
    <w:next w:val="Standaard"/>
    <w:link w:val="Kop2Char"/>
    <w:uiPriority w:val="9"/>
    <w:semiHidden/>
    <w:unhideWhenUsed/>
    <w:qFormat/>
    <w:rsid w:val="001B56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B56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1B56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1B56A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B56A8"/>
    <w:pPr>
      <w:autoSpaceDE w:val="0"/>
      <w:autoSpaceDN w:val="0"/>
      <w:adjustRightInd w:val="0"/>
      <w:spacing w:after="0" w:line="240" w:lineRule="auto"/>
    </w:pPr>
    <w:rPr>
      <w:rFonts w:ascii="Arial" w:hAnsi="Arial" w:cs="Arial"/>
      <w:color w:val="000000"/>
      <w:sz w:val="24"/>
      <w:szCs w:val="24"/>
      <w:lang w:val="en-GB"/>
    </w:rPr>
  </w:style>
  <w:style w:type="paragraph" w:styleId="Lijstalinea">
    <w:name w:val="List Paragraph"/>
    <w:basedOn w:val="Standaard"/>
    <w:uiPriority w:val="34"/>
    <w:qFormat/>
    <w:rsid w:val="001B56A8"/>
    <w:pPr>
      <w:ind w:left="720"/>
      <w:contextualSpacing/>
    </w:pPr>
  </w:style>
  <w:style w:type="character" w:customStyle="1" w:styleId="Kop1Char">
    <w:name w:val="Kop 1 Char"/>
    <w:aliases w:val="Ü1 Char"/>
    <w:basedOn w:val="Standaardalinea-lettertype"/>
    <w:link w:val="Kop1"/>
    <w:uiPriority w:val="2"/>
    <w:rsid w:val="001B56A8"/>
    <w:rPr>
      <w:rFonts w:ascii="Arial" w:eastAsia="Times New Roman" w:hAnsi="Arial" w:cs="Times New Roman"/>
      <w:b/>
      <w:bCs/>
      <w:sz w:val="40"/>
      <w:lang w:val="de-AT" w:eastAsia="de-AT"/>
    </w:rPr>
  </w:style>
  <w:style w:type="character" w:styleId="Hyperlink">
    <w:name w:val="Hyperlink"/>
    <w:uiPriority w:val="99"/>
    <w:rsid w:val="001B56A8"/>
    <w:rPr>
      <w:color w:val="404040" w:themeColor="text1" w:themeTint="BF"/>
      <w:u w:val="single"/>
    </w:rPr>
  </w:style>
  <w:style w:type="paragraph" w:styleId="Lijstopsomteken">
    <w:name w:val="List Bullet"/>
    <w:aliases w:val="UL 1"/>
    <w:basedOn w:val="Standaard"/>
    <w:uiPriority w:val="9"/>
    <w:qFormat/>
    <w:rsid w:val="001B56A8"/>
    <w:pPr>
      <w:numPr>
        <w:numId w:val="6"/>
      </w:numPr>
      <w:spacing w:after="0"/>
      <w:contextualSpacing/>
    </w:pPr>
    <w:rPr>
      <w:rFonts w:ascii="Arial" w:hAnsi="Arial" w:cs="Times New Roman"/>
      <w:szCs w:val="24"/>
      <w:lang w:val="de-AT" w:eastAsia="de-AT"/>
    </w:rPr>
  </w:style>
  <w:style w:type="paragraph" w:styleId="Lijstopsomteken2">
    <w:name w:val="List Bullet 2"/>
    <w:aliases w:val="UL 2"/>
    <w:basedOn w:val="Lijstopsomteken"/>
    <w:uiPriority w:val="10"/>
    <w:qFormat/>
    <w:rsid w:val="001B56A8"/>
    <w:pPr>
      <w:numPr>
        <w:ilvl w:val="1"/>
      </w:numPr>
    </w:pPr>
  </w:style>
  <w:style w:type="paragraph" w:customStyle="1" w:styleId="1nummeriert">
    <w:name w:val="Ü1 nummeriert"/>
    <w:aliases w:val="Ü1 num"/>
    <w:basedOn w:val="Kop1"/>
    <w:next w:val="Standaard"/>
    <w:uiPriority w:val="2"/>
    <w:qFormat/>
    <w:rsid w:val="001B56A8"/>
    <w:pPr>
      <w:keepNext/>
      <w:keepLines/>
      <w:numPr>
        <w:numId w:val="5"/>
      </w:numPr>
      <w:tabs>
        <w:tab w:val="clear" w:pos="567"/>
      </w:tabs>
      <w:spacing w:after="240"/>
      <w:ind w:left="1134" w:hanging="1134"/>
    </w:pPr>
    <w:rPr>
      <w:bCs w:val="0"/>
      <w:szCs w:val="32"/>
    </w:rPr>
  </w:style>
  <w:style w:type="paragraph" w:customStyle="1" w:styleId="2nummeriert">
    <w:name w:val="Ü2 nummeriert"/>
    <w:aliases w:val="Ü2 num"/>
    <w:basedOn w:val="Kop2"/>
    <w:next w:val="Standaard"/>
    <w:uiPriority w:val="2"/>
    <w:qFormat/>
    <w:rsid w:val="001B56A8"/>
    <w:pPr>
      <w:numPr>
        <w:ilvl w:val="1"/>
        <w:numId w:val="5"/>
      </w:numPr>
      <w:spacing w:before="360" w:after="220"/>
      <w:ind w:left="1134" w:hanging="1134"/>
    </w:pPr>
    <w:rPr>
      <w:rFonts w:ascii="Arial" w:eastAsia="Times New Roman" w:hAnsi="Arial" w:cs="Times New Roman"/>
      <w:b/>
      <w:color w:val="4472C4" w:themeColor="accent5"/>
      <w:sz w:val="32"/>
      <w:lang w:val="de-AT" w:eastAsia="de-AT"/>
    </w:rPr>
  </w:style>
  <w:style w:type="paragraph" w:customStyle="1" w:styleId="3nummeriert">
    <w:name w:val="Ü3 nummeriert"/>
    <w:aliases w:val="U3 num"/>
    <w:basedOn w:val="Kop3"/>
    <w:next w:val="Standaard"/>
    <w:uiPriority w:val="2"/>
    <w:qFormat/>
    <w:rsid w:val="001B56A8"/>
    <w:pPr>
      <w:numPr>
        <w:ilvl w:val="2"/>
        <w:numId w:val="5"/>
      </w:numPr>
      <w:spacing w:before="280" w:after="220"/>
      <w:ind w:left="1134" w:hanging="1134"/>
    </w:pPr>
    <w:rPr>
      <w:rFonts w:ascii="Arial" w:eastAsia="Times New Roman" w:hAnsi="Arial" w:cs="Times New Roman"/>
      <w:b/>
      <w:color w:val="4472C4" w:themeColor="accent5"/>
      <w:sz w:val="26"/>
      <w:lang w:val="de-AT" w:eastAsia="de-AT"/>
    </w:rPr>
  </w:style>
  <w:style w:type="paragraph" w:customStyle="1" w:styleId="4nummeriert">
    <w:name w:val="Ü4 nummeriert"/>
    <w:aliases w:val="Ü4 num"/>
    <w:basedOn w:val="Kop4"/>
    <w:next w:val="Standaard"/>
    <w:uiPriority w:val="2"/>
    <w:rsid w:val="001B56A8"/>
    <w:pPr>
      <w:numPr>
        <w:ilvl w:val="3"/>
        <w:numId w:val="5"/>
      </w:numPr>
      <w:spacing w:before="240" w:after="220"/>
      <w:ind w:left="1134" w:hanging="1134"/>
    </w:pPr>
    <w:rPr>
      <w:rFonts w:ascii="Arial" w:eastAsia="Times New Roman" w:hAnsi="Arial" w:cs="Times New Roman"/>
      <w:b/>
      <w:i w:val="0"/>
      <w:color w:val="auto"/>
      <w:sz w:val="24"/>
      <w:szCs w:val="24"/>
      <w:lang w:val="de-AT" w:eastAsia="de-AT"/>
    </w:rPr>
  </w:style>
  <w:style w:type="paragraph" w:customStyle="1" w:styleId="5nummeriert">
    <w:name w:val="Ü5 nummeriert"/>
    <w:aliases w:val="Ü5 num"/>
    <w:basedOn w:val="Kop5"/>
    <w:next w:val="Standaard"/>
    <w:uiPriority w:val="2"/>
    <w:rsid w:val="001B56A8"/>
    <w:pPr>
      <w:numPr>
        <w:ilvl w:val="4"/>
        <w:numId w:val="5"/>
      </w:numPr>
      <w:spacing w:before="220" w:after="220"/>
      <w:ind w:left="1134" w:hanging="1134"/>
    </w:pPr>
    <w:rPr>
      <w:rFonts w:ascii="Arial" w:eastAsia="Times New Roman" w:hAnsi="Arial" w:cs="Times New Roman"/>
      <w:b/>
      <w:color w:val="auto"/>
      <w:szCs w:val="24"/>
      <w:lang w:val="de-AT" w:eastAsia="de-AT"/>
    </w:rPr>
  </w:style>
  <w:style w:type="paragraph" w:styleId="Lijstopsomteken3">
    <w:name w:val="List Bullet 3"/>
    <w:aliases w:val="UL 3"/>
    <w:basedOn w:val="Standaard"/>
    <w:uiPriority w:val="10"/>
    <w:qFormat/>
    <w:rsid w:val="001B56A8"/>
    <w:pPr>
      <w:numPr>
        <w:ilvl w:val="2"/>
        <w:numId w:val="6"/>
      </w:numPr>
      <w:spacing w:after="0"/>
    </w:pPr>
    <w:rPr>
      <w:rFonts w:ascii="Arial" w:eastAsia="Times New Roman" w:hAnsi="Arial" w:cs="Times New Roman"/>
      <w:lang w:val="de-AT" w:eastAsia="de-AT"/>
    </w:rPr>
  </w:style>
  <w:style w:type="paragraph" w:styleId="Lijstopsomteken4">
    <w:name w:val="List Bullet 4"/>
    <w:basedOn w:val="Standaard"/>
    <w:uiPriority w:val="10"/>
    <w:unhideWhenUsed/>
    <w:rsid w:val="001B56A8"/>
    <w:pPr>
      <w:numPr>
        <w:ilvl w:val="3"/>
        <w:numId w:val="6"/>
      </w:numPr>
      <w:spacing w:after="0"/>
    </w:pPr>
    <w:rPr>
      <w:rFonts w:ascii="Arial" w:eastAsia="Times New Roman" w:hAnsi="Arial" w:cs="Times New Roman"/>
      <w:lang w:val="de-AT" w:eastAsia="de-AT"/>
    </w:rPr>
  </w:style>
  <w:style w:type="paragraph" w:styleId="Lijstopsomteken5">
    <w:name w:val="List Bullet 5"/>
    <w:basedOn w:val="Standaard"/>
    <w:uiPriority w:val="10"/>
    <w:unhideWhenUsed/>
    <w:rsid w:val="001B56A8"/>
    <w:pPr>
      <w:numPr>
        <w:ilvl w:val="4"/>
        <w:numId w:val="6"/>
      </w:numPr>
      <w:spacing w:after="0"/>
    </w:pPr>
    <w:rPr>
      <w:rFonts w:ascii="Arial" w:eastAsia="Times New Roman" w:hAnsi="Arial" w:cs="Times New Roman"/>
      <w:lang w:val="de-AT" w:eastAsia="de-AT"/>
    </w:rPr>
  </w:style>
  <w:style w:type="paragraph" w:customStyle="1" w:styleId="Aufzhlungszeichen6">
    <w:name w:val="Aufzählungszeichen 6"/>
    <w:basedOn w:val="Standaard"/>
    <w:uiPriority w:val="10"/>
    <w:semiHidden/>
    <w:rsid w:val="001B56A8"/>
    <w:pPr>
      <w:numPr>
        <w:ilvl w:val="5"/>
        <w:numId w:val="6"/>
      </w:numPr>
      <w:spacing w:after="0"/>
    </w:pPr>
    <w:rPr>
      <w:rFonts w:ascii="Arial" w:eastAsia="Times New Roman" w:hAnsi="Arial" w:cs="Times New Roman"/>
      <w:lang w:val="de-AT" w:eastAsia="de-AT"/>
    </w:rPr>
  </w:style>
  <w:style w:type="paragraph" w:customStyle="1" w:styleId="Aufzhlungszeichen7">
    <w:name w:val="Aufzählungszeichen 7"/>
    <w:basedOn w:val="Standaard"/>
    <w:uiPriority w:val="10"/>
    <w:semiHidden/>
    <w:rsid w:val="001B56A8"/>
    <w:pPr>
      <w:numPr>
        <w:ilvl w:val="6"/>
        <w:numId w:val="6"/>
      </w:numPr>
      <w:spacing w:after="0"/>
    </w:pPr>
    <w:rPr>
      <w:rFonts w:ascii="Arial" w:eastAsia="Times New Roman" w:hAnsi="Arial" w:cs="Times New Roman"/>
      <w:lang w:val="de-AT" w:eastAsia="de-AT"/>
    </w:rPr>
  </w:style>
  <w:style w:type="paragraph" w:customStyle="1" w:styleId="Aufzhlungszeichen8">
    <w:name w:val="Aufzählungszeichen 8"/>
    <w:basedOn w:val="Standaard"/>
    <w:uiPriority w:val="10"/>
    <w:semiHidden/>
    <w:rsid w:val="001B56A8"/>
    <w:pPr>
      <w:numPr>
        <w:ilvl w:val="7"/>
        <w:numId w:val="6"/>
      </w:numPr>
      <w:spacing w:after="0"/>
    </w:pPr>
    <w:rPr>
      <w:rFonts w:ascii="Arial" w:eastAsia="Times New Roman" w:hAnsi="Arial" w:cs="Times New Roman"/>
      <w:lang w:val="de-AT" w:eastAsia="de-AT"/>
    </w:rPr>
  </w:style>
  <w:style w:type="paragraph" w:customStyle="1" w:styleId="Aufzhlungszeichen9">
    <w:name w:val="Aufzählungszeichen 9"/>
    <w:basedOn w:val="Standaard"/>
    <w:uiPriority w:val="10"/>
    <w:semiHidden/>
    <w:rsid w:val="001B56A8"/>
    <w:pPr>
      <w:numPr>
        <w:ilvl w:val="8"/>
        <w:numId w:val="6"/>
      </w:numPr>
      <w:spacing w:after="0"/>
    </w:pPr>
    <w:rPr>
      <w:rFonts w:ascii="Arial" w:eastAsia="Times New Roman" w:hAnsi="Arial" w:cs="Times New Roman"/>
      <w:lang w:val="de-AT" w:eastAsia="de-AT"/>
    </w:rPr>
  </w:style>
  <w:style w:type="character" w:customStyle="1" w:styleId="Kop2Char">
    <w:name w:val="Kop 2 Char"/>
    <w:basedOn w:val="Standaardalinea-lettertype"/>
    <w:link w:val="Kop2"/>
    <w:uiPriority w:val="9"/>
    <w:semiHidden/>
    <w:rsid w:val="001B56A8"/>
    <w:rPr>
      <w:rFonts w:asciiTheme="majorHAnsi" w:eastAsiaTheme="majorEastAsia" w:hAnsiTheme="majorHAnsi" w:cstheme="majorBidi"/>
      <w:color w:val="2E74B5" w:themeColor="accent1" w:themeShade="BF"/>
      <w:sz w:val="26"/>
      <w:szCs w:val="26"/>
      <w:lang w:val="en-GB"/>
    </w:rPr>
  </w:style>
  <w:style w:type="character" w:customStyle="1" w:styleId="Kop3Char">
    <w:name w:val="Kop 3 Char"/>
    <w:basedOn w:val="Standaardalinea-lettertype"/>
    <w:link w:val="Kop3"/>
    <w:uiPriority w:val="9"/>
    <w:semiHidden/>
    <w:rsid w:val="001B56A8"/>
    <w:rPr>
      <w:rFonts w:asciiTheme="majorHAnsi" w:eastAsiaTheme="majorEastAsia" w:hAnsiTheme="majorHAnsi" w:cstheme="majorBidi"/>
      <w:color w:val="1F4D78" w:themeColor="accent1" w:themeShade="7F"/>
      <w:sz w:val="24"/>
      <w:szCs w:val="24"/>
      <w:lang w:val="en-GB"/>
    </w:rPr>
  </w:style>
  <w:style w:type="character" w:customStyle="1" w:styleId="Kop4Char">
    <w:name w:val="Kop 4 Char"/>
    <w:basedOn w:val="Standaardalinea-lettertype"/>
    <w:link w:val="Kop4"/>
    <w:uiPriority w:val="9"/>
    <w:semiHidden/>
    <w:rsid w:val="001B56A8"/>
    <w:rPr>
      <w:rFonts w:asciiTheme="majorHAnsi" w:eastAsiaTheme="majorEastAsia" w:hAnsiTheme="majorHAnsi" w:cstheme="majorBidi"/>
      <w:i/>
      <w:iCs/>
      <w:color w:val="2E74B5" w:themeColor="accent1" w:themeShade="BF"/>
      <w:lang w:val="en-GB"/>
    </w:rPr>
  </w:style>
  <w:style w:type="character" w:customStyle="1" w:styleId="Kop5Char">
    <w:name w:val="Kop 5 Char"/>
    <w:basedOn w:val="Standaardalinea-lettertype"/>
    <w:link w:val="Kop5"/>
    <w:uiPriority w:val="9"/>
    <w:semiHidden/>
    <w:rsid w:val="001B56A8"/>
    <w:rPr>
      <w:rFonts w:asciiTheme="majorHAnsi" w:eastAsiaTheme="majorEastAsia" w:hAnsiTheme="majorHAnsi" w:cstheme="majorBidi"/>
      <w:color w:val="2E74B5" w:themeColor="accent1" w:themeShade="BF"/>
      <w:lang w:val="en-GB"/>
    </w:rPr>
  </w:style>
  <w:style w:type="paragraph" w:styleId="Koptekst">
    <w:name w:val="header"/>
    <w:basedOn w:val="Standaard"/>
    <w:link w:val="KoptekstChar"/>
    <w:uiPriority w:val="99"/>
    <w:unhideWhenUsed/>
    <w:rsid w:val="001246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46FB"/>
    <w:rPr>
      <w:lang w:val="en-GB"/>
    </w:rPr>
  </w:style>
  <w:style w:type="paragraph" w:styleId="Voettekst">
    <w:name w:val="footer"/>
    <w:basedOn w:val="Standaard"/>
    <w:link w:val="VoettekstChar"/>
    <w:uiPriority w:val="99"/>
    <w:unhideWhenUsed/>
    <w:rsid w:val="001246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46FB"/>
    <w:rPr>
      <w:lang w:val="en-GB"/>
    </w:rPr>
  </w:style>
  <w:style w:type="paragraph" w:styleId="Plattetekst">
    <w:name w:val="Body Text"/>
    <w:basedOn w:val="Standaard"/>
    <w:link w:val="PlattetekstChar"/>
    <w:qFormat/>
    <w:rsid w:val="0053536C"/>
    <w:pPr>
      <w:tabs>
        <w:tab w:val="left" w:pos="1701"/>
        <w:tab w:val="left" w:pos="3600"/>
        <w:tab w:val="left" w:pos="5387"/>
      </w:tabs>
      <w:spacing w:after="280"/>
    </w:pPr>
    <w:rPr>
      <w:sz w:val="25"/>
      <w:szCs w:val="25"/>
      <w:lang w:val="sv-SE"/>
    </w:rPr>
  </w:style>
  <w:style w:type="character" w:customStyle="1" w:styleId="PlattetekstChar">
    <w:name w:val="Platte tekst Char"/>
    <w:basedOn w:val="Standaardalinea-lettertype"/>
    <w:link w:val="Plattetekst"/>
    <w:rsid w:val="0053536C"/>
    <w:rPr>
      <w:sz w:val="25"/>
      <w:szCs w:val="25"/>
      <w:lang w:val="sv-SE"/>
    </w:rPr>
  </w:style>
  <w:style w:type="paragraph" w:styleId="Ballontekst">
    <w:name w:val="Balloon Text"/>
    <w:basedOn w:val="Standaard"/>
    <w:link w:val="BallontekstChar"/>
    <w:uiPriority w:val="99"/>
    <w:semiHidden/>
    <w:unhideWhenUsed/>
    <w:rsid w:val="00C4454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454B"/>
    <w:rPr>
      <w:rFonts w:ascii="Segoe UI" w:hAnsi="Segoe UI" w:cs="Segoe UI"/>
      <w:sz w:val="18"/>
      <w:szCs w:val="18"/>
      <w:lang w:val="en-GB"/>
    </w:rPr>
  </w:style>
  <w:style w:type="paragraph" w:styleId="Tekstopmerking">
    <w:name w:val="annotation text"/>
    <w:basedOn w:val="Standaard"/>
    <w:link w:val="TekstopmerkingChar"/>
    <w:uiPriority w:val="99"/>
    <w:unhideWhenUsed/>
    <w:rsid w:val="00C4454B"/>
    <w:pPr>
      <w:spacing w:line="240" w:lineRule="auto"/>
    </w:pPr>
    <w:rPr>
      <w:sz w:val="20"/>
      <w:szCs w:val="20"/>
    </w:rPr>
  </w:style>
  <w:style w:type="character" w:customStyle="1" w:styleId="TekstopmerkingChar">
    <w:name w:val="Tekst opmerking Char"/>
    <w:basedOn w:val="Standaardalinea-lettertype"/>
    <w:link w:val="Tekstopmerking"/>
    <w:uiPriority w:val="99"/>
    <w:rsid w:val="00C4454B"/>
    <w:rPr>
      <w:sz w:val="20"/>
      <w:szCs w:val="20"/>
      <w:lang w:val="en-GB"/>
    </w:rPr>
  </w:style>
  <w:style w:type="character" w:styleId="Verwijzingopmerking">
    <w:name w:val="annotation reference"/>
    <w:basedOn w:val="Standaardalinea-lettertype"/>
    <w:uiPriority w:val="99"/>
    <w:semiHidden/>
    <w:unhideWhenUsed/>
    <w:rsid w:val="009047E7"/>
    <w:rPr>
      <w:sz w:val="16"/>
      <w:szCs w:val="16"/>
    </w:rPr>
  </w:style>
  <w:style w:type="paragraph" w:styleId="Onderwerpvanopmerking">
    <w:name w:val="annotation subject"/>
    <w:basedOn w:val="Tekstopmerking"/>
    <w:next w:val="Tekstopmerking"/>
    <w:link w:val="OnderwerpvanopmerkingChar"/>
    <w:uiPriority w:val="99"/>
    <w:semiHidden/>
    <w:unhideWhenUsed/>
    <w:rsid w:val="009047E7"/>
    <w:rPr>
      <w:b/>
      <w:bCs/>
    </w:rPr>
  </w:style>
  <w:style w:type="character" w:customStyle="1" w:styleId="OnderwerpvanopmerkingChar">
    <w:name w:val="Onderwerp van opmerking Char"/>
    <w:basedOn w:val="TekstopmerkingChar"/>
    <w:link w:val="Onderwerpvanopmerking"/>
    <w:uiPriority w:val="99"/>
    <w:semiHidden/>
    <w:rsid w:val="009047E7"/>
    <w:rPr>
      <w:b/>
      <w:bCs/>
      <w:sz w:val="20"/>
      <w:szCs w:val="20"/>
      <w:lang w:val="en-GB"/>
    </w:rPr>
  </w:style>
  <w:style w:type="paragraph" w:styleId="Revisie">
    <w:name w:val="Revision"/>
    <w:hidden/>
    <w:uiPriority w:val="99"/>
    <w:semiHidden/>
    <w:rsid w:val="009047E7"/>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E9EB5-912E-43AE-A97C-DC7EECA7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4714</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health fgov be</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Verleye Ines</dc:creator>
  <cp:keywords/>
  <dc:description/>
  <cp:lastModifiedBy>Alkemade, G.E.M. (Gudi) - DGMI</cp:lastModifiedBy>
  <cp:revision>2</cp:revision>
  <cp:lastPrinted>2019-03-19T07:21:00Z</cp:lastPrinted>
  <dcterms:created xsi:type="dcterms:W3CDTF">2019-03-19T16:45:00Z</dcterms:created>
  <dcterms:modified xsi:type="dcterms:W3CDTF">2019-03-19T16:45:00Z</dcterms:modified>
</cp:coreProperties>
</file>