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4B43E4" w:rsidRPr="007D2068" w14:paraId="3A892E99" w14:textId="77777777" w:rsidTr="00A6349F">
        <w:trPr>
          <w:cantSplit/>
          <w:trHeight w:val="850"/>
          <w:jc w:val="right"/>
        </w:trPr>
        <w:tc>
          <w:tcPr>
            <w:tcW w:w="1519" w:type="dxa"/>
          </w:tcPr>
          <w:p w14:paraId="6DB95AD0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b/>
                <w:noProof/>
                <w:sz w:val="32"/>
                <w:szCs w:val="32"/>
                <w:lang w:val="en-GB" w:eastAsia="en-US"/>
              </w:rPr>
            </w:pPr>
            <w:bookmarkStart w:id="0" w:name="_GoBack"/>
            <w:bookmarkEnd w:id="0"/>
            <w:r w:rsidRPr="007D2068">
              <w:rPr>
                <w:rFonts w:ascii="Times New Roman" w:eastAsia="SimHei" w:hAnsi="Times New Roman"/>
                <w:b/>
                <w:sz w:val="32"/>
                <w:szCs w:val="32"/>
                <w:lang w:val="fr-FR"/>
              </w:rPr>
              <w:t>联合国</w:t>
            </w:r>
          </w:p>
        </w:tc>
        <w:tc>
          <w:tcPr>
            <w:tcW w:w="5224" w:type="dxa"/>
          </w:tcPr>
          <w:p w14:paraId="7ADDE1FF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b/>
                <w:sz w:val="27"/>
                <w:szCs w:val="27"/>
                <w:lang w:val="en-GB" w:eastAsia="en-US"/>
              </w:rPr>
            </w:pPr>
          </w:p>
        </w:tc>
        <w:tc>
          <w:tcPr>
            <w:tcW w:w="2753" w:type="dxa"/>
          </w:tcPr>
          <w:p w14:paraId="2D33E29B" w14:textId="77777777" w:rsidR="004B43E4" w:rsidRPr="007D2068" w:rsidRDefault="004B43E4" w:rsidP="004B43E4">
            <w:pPr>
              <w:spacing w:after="0" w:line="240" w:lineRule="auto"/>
              <w:jc w:val="right"/>
              <w:rPr>
                <w:rFonts w:ascii="Arial" w:hAnsi="Arial" w:cs="Arial"/>
                <w:b/>
                <w:sz w:val="64"/>
                <w:szCs w:val="64"/>
                <w:lang w:val="en-GB" w:eastAsia="en-US"/>
              </w:rPr>
            </w:pPr>
            <w:r w:rsidRPr="007D2068">
              <w:rPr>
                <w:rFonts w:ascii="Arial" w:hAnsi="Arial" w:cs="Arial"/>
                <w:b/>
                <w:sz w:val="64"/>
                <w:szCs w:val="64"/>
                <w:lang w:val="en-GB" w:eastAsia="en-US"/>
              </w:rPr>
              <w:t>EP</w:t>
            </w:r>
          </w:p>
        </w:tc>
      </w:tr>
      <w:tr w:rsidR="004B43E4" w:rsidRPr="007D2068" w14:paraId="2B6951F0" w14:textId="77777777" w:rsidTr="00A6349F">
        <w:trPr>
          <w:cantSplit/>
          <w:trHeight w:val="281"/>
          <w:jc w:val="right"/>
        </w:trPr>
        <w:tc>
          <w:tcPr>
            <w:tcW w:w="1519" w:type="dxa"/>
            <w:tcBorders>
              <w:bottom w:val="single" w:sz="4" w:space="0" w:color="auto"/>
            </w:tcBorders>
          </w:tcPr>
          <w:p w14:paraId="3BCD78B3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noProof/>
                <w:sz w:val="18"/>
                <w:szCs w:val="18"/>
                <w:lang w:val="en-GB" w:eastAsia="en-US"/>
              </w:rPr>
            </w:pPr>
          </w:p>
        </w:tc>
        <w:tc>
          <w:tcPr>
            <w:tcW w:w="5224" w:type="dxa"/>
            <w:tcBorders>
              <w:bottom w:val="single" w:sz="4" w:space="0" w:color="auto"/>
            </w:tcBorders>
          </w:tcPr>
          <w:p w14:paraId="549C520E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0C04B390" w14:textId="78F2DEDF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noProof/>
                <w:sz w:val="18"/>
                <w:szCs w:val="18"/>
                <w:lang w:val="en-GB" w:eastAsia="en-US"/>
              </w:rPr>
            </w:pPr>
            <w:r w:rsidRPr="007D2068">
              <w:rPr>
                <w:rFonts w:ascii="Times New Roman" w:hAnsi="Times New Roman"/>
                <w:b/>
                <w:bCs/>
                <w:sz w:val="28"/>
                <w:szCs w:val="20"/>
                <w:lang w:val="en-GB" w:eastAsia="en-US"/>
              </w:rPr>
              <w:t>UNEP</w:t>
            </w:r>
            <w:r w:rsidRPr="007D2068">
              <w:rPr>
                <w:rFonts w:ascii="Times New Roman" w:hAnsi="Times New Roman"/>
                <w:sz w:val="20"/>
                <w:szCs w:val="20"/>
                <w:lang w:val="en-GB" w:eastAsia="en-US"/>
              </w:rPr>
              <w:t>/</w:t>
            </w:r>
            <w:r w:rsidRPr="00871C69">
              <w:rPr>
                <w:rFonts w:ascii="Times New Roman" w:hAnsi="Times New Roman"/>
                <w:sz w:val="20"/>
                <w:szCs w:val="20"/>
                <w:lang w:val="en-GB" w:eastAsia="en-US"/>
              </w:rPr>
              <w:t>EA.4/</w:t>
            </w:r>
            <w:r w:rsidR="002060FE" w:rsidRPr="007D2068">
              <w:rPr>
                <w:rFonts w:ascii="Times New Roman" w:eastAsia="SimSun" w:hAnsi="Times New Roman"/>
                <w:sz w:val="20"/>
                <w:szCs w:val="20"/>
                <w:lang w:val="en-GB"/>
              </w:rPr>
              <w:t>9</w:t>
            </w:r>
          </w:p>
        </w:tc>
      </w:tr>
      <w:bookmarkStart w:id="1" w:name="_MON_1021710482"/>
      <w:bookmarkEnd w:id="1"/>
      <w:bookmarkStart w:id="2" w:name="_MON_1021710510"/>
      <w:bookmarkEnd w:id="2"/>
      <w:tr w:rsidR="004B43E4" w:rsidRPr="007D2068" w14:paraId="68BA929F" w14:textId="77777777" w:rsidTr="00A6349F">
        <w:trPr>
          <w:cantSplit/>
          <w:trHeight w:val="2549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027927A1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noProof/>
                <w:sz w:val="20"/>
                <w:szCs w:val="20"/>
                <w:lang w:val="en-GB" w:eastAsia="en-US"/>
              </w:rPr>
            </w:pPr>
            <w:r w:rsidRPr="007D2068">
              <w:rPr>
                <w:rFonts w:ascii="Times New Roman" w:hAnsi="Times New Roman"/>
                <w:noProof/>
                <w:sz w:val="20"/>
                <w:szCs w:val="20"/>
                <w:lang w:val="en-GB" w:eastAsia="en-US"/>
              </w:rPr>
              <w:object w:dxaOrig="1831" w:dyaOrig="1726" w14:anchorId="1A208C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62.25pt" o:ole="" fillcolor="window">
                  <v:imagedata r:id="rId9" o:title=""/>
                </v:shape>
                <o:OLEObject Type="Embed" ProgID="Word.Picture.8" ShapeID="_x0000_i1025" DrawAspect="Content" ObjectID="_1611126418" r:id="rId10"/>
              </w:object>
            </w:r>
            <w:r w:rsidRPr="007D2068">
              <w:rPr>
                <w:rFonts w:ascii="Times New Roman" w:hAnsi="Times New Roman"/>
                <w:noProof/>
                <w:sz w:val="20"/>
                <w:szCs w:val="20"/>
                <w:lang w:eastAsia="en-US"/>
              </w:rPr>
              <w:drawing>
                <wp:inline distT="0" distB="0" distL="0" distR="0" wp14:anchorId="24EC0A96" wp14:editId="0E5EEE51">
                  <wp:extent cx="723900" cy="762000"/>
                  <wp:effectExtent l="0" t="0" r="0" b="0"/>
                  <wp:docPr id="3" name="Picture 3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4" w:type="dxa"/>
            <w:tcBorders>
              <w:top w:val="single" w:sz="4" w:space="0" w:color="auto"/>
              <w:bottom w:val="single" w:sz="24" w:space="0" w:color="auto"/>
            </w:tcBorders>
          </w:tcPr>
          <w:p w14:paraId="7CF1EAE1" w14:textId="77777777" w:rsidR="004B43E4" w:rsidRPr="007D2068" w:rsidRDefault="004B43E4" w:rsidP="004B43E4">
            <w:pPr>
              <w:spacing w:before="1400" w:line="240" w:lineRule="auto"/>
              <w:jc w:val="left"/>
              <w:rPr>
                <w:rFonts w:ascii="Times New Roman" w:hAnsi="Times New Roman"/>
                <w:b/>
                <w:sz w:val="32"/>
                <w:szCs w:val="32"/>
                <w:lang w:val="en-GB"/>
              </w:rPr>
            </w:pPr>
            <w:r w:rsidRPr="007D2068">
              <w:rPr>
                <w:rFonts w:ascii="Times New Roman" w:eastAsia="SimHei" w:hAnsi="Times New Roman"/>
                <w:b/>
                <w:sz w:val="32"/>
                <w:szCs w:val="32"/>
                <w:lang w:val="fr-FR"/>
              </w:rPr>
              <w:t>联合国环境规划署</w:t>
            </w:r>
            <w:r w:rsidRPr="007D2068">
              <w:rPr>
                <w:rFonts w:ascii="Times New Roman" w:eastAsia="SimHei" w:hAnsi="Times New Roman"/>
                <w:b/>
                <w:sz w:val="32"/>
                <w:szCs w:val="32"/>
                <w:lang w:val="fr-FR"/>
              </w:rPr>
              <w:br/>
            </w:r>
            <w:r w:rsidRPr="007D2068">
              <w:rPr>
                <w:rFonts w:ascii="Times New Roman" w:eastAsia="SimHei" w:hAnsi="Times New Roman"/>
                <w:b/>
                <w:sz w:val="32"/>
                <w:szCs w:val="32"/>
                <w:lang w:val="fr-FR"/>
              </w:rPr>
              <w:t>联合国环境大会</w:t>
            </w:r>
          </w:p>
        </w:tc>
        <w:tc>
          <w:tcPr>
            <w:tcW w:w="2753" w:type="dxa"/>
            <w:tcBorders>
              <w:top w:val="single" w:sz="4" w:space="0" w:color="auto"/>
              <w:bottom w:val="single" w:sz="24" w:space="0" w:color="auto"/>
            </w:tcBorders>
          </w:tcPr>
          <w:p w14:paraId="67CCBE10" w14:textId="77777777" w:rsidR="004B43E4" w:rsidRPr="00871C69" w:rsidRDefault="004B43E4" w:rsidP="004B43E4">
            <w:pPr>
              <w:spacing w:before="120" w:after="0" w:line="240" w:lineRule="auto"/>
              <w:jc w:val="left"/>
              <w:rPr>
                <w:rFonts w:ascii="Times New Roman" w:hAnsi="Times New Roman"/>
                <w:sz w:val="20"/>
                <w:szCs w:val="20"/>
                <w:lang w:val="en-GB" w:eastAsia="en-US"/>
              </w:rPr>
            </w:pPr>
            <w:r w:rsidRPr="00871C69">
              <w:rPr>
                <w:rFonts w:ascii="Times New Roman" w:hAnsi="Times New Roman"/>
                <w:sz w:val="20"/>
                <w:szCs w:val="20"/>
                <w:lang w:val="en-GB" w:eastAsia="en-US"/>
              </w:rPr>
              <w:t>Distr.: General</w:t>
            </w:r>
          </w:p>
          <w:p w14:paraId="34A45430" w14:textId="5BDE452B" w:rsidR="004B43E4" w:rsidRPr="00871C69" w:rsidRDefault="002060FE" w:rsidP="004B43E4">
            <w:pPr>
              <w:spacing w:after="0" w:line="240" w:lineRule="auto"/>
              <w:jc w:val="left"/>
              <w:rPr>
                <w:rFonts w:ascii="Times New Roman" w:hAnsi="Times New Roman"/>
                <w:sz w:val="20"/>
                <w:szCs w:val="20"/>
                <w:lang w:val="en-GB" w:eastAsia="en-US"/>
              </w:rPr>
            </w:pPr>
            <w:r w:rsidRPr="007D2068">
              <w:rPr>
                <w:rFonts w:ascii="Times New Roman" w:hAnsi="Times New Roman"/>
                <w:sz w:val="20"/>
                <w:szCs w:val="20"/>
                <w:lang w:val="en-GB" w:eastAsia="en-US"/>
              </w:rPr>
              <w:t>3</w:t>
            </w:r>
            <w:r w:rsidRPr="00871C69">
              <w:rPr>
                <w:rFonts w:ascii="Times New Roman" w:hAnsi="Times New Roman"/>
                <w:sz w:val="20"/>
                <w:szCs w:val="20"/>
                <w:lang w:val="en-GB" w:eastAsia="en-US"/>
              </w:rPr>
              <w:t xml:space="preserve"> December</w:t>
            </w:r>
            <w:r w:rsidR="004B43E4" w:rsidRPr="00871C69">
              <w:rPr>
                <w:rFonts w:ascii="Times New Roman" w:hAnsi="Times New Roman"/>
                <w:sz w:val="20"/>
                <w:szCs w:val="20"/>
                <w:lang w:val="en-GB" w:eastAsia="en-US"/>
              </w:rPr>
              <w:t xml:space="preserve"> 2018</w:t>
            </w:r>
          </w:p>
          <w:p w14:paraId="1F3E9041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sz w:val="20"/>
                <w:szCs w:val="20"/>
                <w:lang w:val="en-GB" w:eastAsia="en-US"/>
              </w:rPr>
            </w:pPr>
          </w:p>
          <w:p w14:paraId="3E30C6C9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sz w:val="20"/>
                <w:szCs w:val="20"/>
                <w:lang w:val="en-GB" w:eastAsia="en-US"/>
              </w:rPr>
            </w:pPr>
            <w:r w:rsidRPr="007D2068">
              <w:rPr>
                <w:rFonts w:ascii="Times New Roman" w:hAnsi="Times New Roman"/>
                <w:sz w:val="20"/>
                <w:szCs w:val="20"/>
                <w:lang w:val="en-GB" w:eastAsia="en-US"/>
              </w:rPr>
              <w:t>Chinese</w:t>
            </w:r>
          </w:p>
          <w:p w14:paraId="7046D732" w14:textId="77777777" w:rsidR="004B43E4" w:rsidRPr="007D2068" w:rsidRDefault="004B43E4" w:rsidP="004B43E4">
            <w:pPr>
              <w:spacing w:after="0" w:line="240" w:lineRule="auto"/>
              <w:jc w:val="left"/>
              <w:rPr>
                <w:rFonts w:ascii="Times New Roman" w:hAnsi="Times New Roman"/>
                <w:sz w:val="20"/>
                <w:szCs w:val="20"/>
                <w:lang w:val="en-GB" w:eastAsia="en-US"/>
              </w:rPr>
            </w:pPr>
            <w:r w:rsidRPr="007D2068">
              <w:rPr>
                <w:rFonts w:ascii="Times New Roman" w:hAnsi="Times New Roman"/>
                <w:sz w:val="20"/>
                <w:szCs w:val="20"/>
                <w:lang w:val="en-GB" w:eastAsia="en-US"/>
              </w:rPr>
              <w:t>Original: English</w:t>
            </w:r>
          </w:p>
        </w:tc>
      </w:tr>
    </w:tbl>
    <w:p w14:paraId="5897C889" w14:textId="77777777" w:rsidR="004B43E4" w:rsidRPr="007D2068" w:rsidRDefault="004B43E4" w:rsidP="007675B1">
      <w:pPr>
        <w:keepNext/>
        <w:keepLines/>
        <w:tabs>
          <w:tab w:val="left" w:pos="4082"/>
        </w:tabs>
        <w:suppressAutoHyphens/>
        <w:spacing w:after="0" w:line="240" w:lineRule="auto"/>
        <w:ind w:left="120" w:right="5098" w:hanging="120"/>
        <w:jc w:val="left"/>
        <w:rPr>
          <w:rFonts w:ascii="Times New Roman" w:eastAsia="SimHei" w:hAnsi="Times New Roman"/>
          <w:b/>
          <w:sz w:val="24"/>
          <w:szCs w:val="24"/>
          <w:lang w:val="en-GB"/>
        </w:rPr>
      </w:pPr>
      <w:r w:rsidRPr="007D2068">
        <w:rPr>
          <w:rFonts w:ascii="Times New Roman" w:eastAsia="SimHei" w:hAnsi="Times New Roman"/>
          <w:b/>
          <w:sz w:val="24"/>
          <w:szCs w:val="24"/>
          <w:lang w:val="en-GB"/>
        </w:rPr>
        <w:t>联合国环境规划署</w:t>
      </w:r>
    </w:p>
    <w:p w14:paraId="51F50364" w14:textId="77777777" w:rsidR="004B43E4" w:rsidRPr="007D2068" w:rsidRDefault="004B43E4" w:rsidP="00A6349F">
      <w:pPr>
        <w:keepNext/>
        <w:keepLines/>
        <w:tabs>
          <w:tab w:val="left" w:pos="4082"/>
        </w:tabs>
        <w:suppressAutoHyphens/>
        <w:spacing w:after="0" w:line="240" w:lineRule="auto"/>
        <w:ind w:left="120" w:right="5103" w:hanging="120"/>
        <w:jc w:val="left"/>
        <w:rPr>
          <w:rFonts w:ascii="Times New Roman" w:eastAsia="SimHei" w:hAnsi="Times New Roman"/>
          <w:b/>
          <w:sz w:val="24"/>
          <w:szCs w:val="24"/>
          <w:lang w:val="en-GB"/>
        </w:rPr>
      </w:pPr>
      <w:r w:rsidRPr="007D2068">
        <w:rPr>
          <w:rFonts w:ascii="Times New Roman" w:eastAsia="SimHei" w:hAnsi="Times New Roman"/>
          <w:b/>
          <w:sz w:val="24"/>
          <w:szCs w:val="24"/>
          <w:lang w:val="en-GB"/>
        </w:rPr>
        <w:t>联合国环境大会</w:t>
      </w:r>
    </w:p>
    <w:p w14:paraId="3F8FE214" w14:textId="77777777" w:rsidR="004B43E4" w:rsidRPr="007D2068" w:rsidRDefault="004B43E4" w:rsidP="00A6349F">
      <w:pPr>
        <w:keepNext/>
        <w:keepLines/>
        <w:tabs>
          <w:tab w:val="left" w:pos="4082"/>
        </w:tabs>
        <w:suppressAutoHyphens/>
        <w:spacing w:after="0" w:line="240" w:lineRule="auto"/>
        <w:ind w:left="120" w:right="5103" w:hanging="120"/>
        <w:jc w:val="left"/>
        <w:rPr>
          <w:rFonts w:ascii="Times New Roman" w:hAnsi="Times New Roman"/>
          <w:b/>
          <w:sz w:val="20"/>
          <w:szCs w:val="20"/>
          <w:lang w:val="en-GB"/>
        </w:rPr>
      </w:pPr>
      <w:r w:rsidRPr="007D2068">
        <w:rPr>
          <w:rFonts w:ascii="Times New Roman" w:eastAsia="SimHei" w:hAnsi="Times New Roman"/>
          <w:b/>
          <w:sz w:val="24"/>
          <w:szCs w:val="24"/>
          <w:lang w:val="en-GB"/>
        </w:rPr>
        <w:t>第四届会议</w:t>
      </w:r>
    </w:p>
    <w:p w14:paraId="0DE0EF70" w14:textId="358542B5" w:rsidR="004B43E4" w:rsidRPr="007D2068" w:rsidRDefault="004B43E4" w:rsidP="00A6349F">
      <w:pPr>
        <w:keepNext/>
        <w:keepLines/>
        <w:tabs>
          <w:tab w:val="left" w:pos="4082"/>
        </w:tabs>
        <w:suppressAutoHyphens/>
        <w:spacing w:after="0" w:line="240" w:lineRule="auto"/>
        <w:ind w:left="120" w:right="5103" w:hanging="120"/>
        <w:jc w:val="left"/>
        <w:rPr>
          <w:rFonts w:ascii="Times New Roman" w:eastAsia="SimSun" w:hAnsi="Times New Roman"/>
          <w:sz w:val="24"/>
          <w:szCs w:val="24"/>
          <w:lang w:val="en-GB"/>
        </w:rPr>
      </w:pPr>
      <w:r w:rsidRPr="007D2068">
        <w:rPr>
          <w:rFonts w:ascii="Times New Roman" w:eastAsia="SimSun" w:hAnsi="Times New Roman"/>
          <w:sz w:val="24"/>
          <w:szCs w:val="24"/>
          <w:lang w:val="en-GB"/>
        </w:rPr>
        <w:t>2019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年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3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月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11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日至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15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日，内罗毕</w:t>
      </w:r>
    </w:p>
    <w:p w14:paraId="545CF505" w14:textId="13AFA2A3" w:rsidR="0026207F" w:rsidRPr="007D2068" w:rsidRDefault="0026207F" w:rsidP="00A6349F">
      <w:pPr>
        <w:keepNext/>
        <w:keepLines/>
        <w:tabs>
          <w:tab w:val="left" w:pos="4082"/>
        </w:tabs>
        <w:suppressAutoHyphens/>
        <w:spacing w:after="0" w:line="240" w:lineRule="auto"/>
        <w:ind w:left="120" w:right="5103" w:hanging="120"/>
        <w:jc w:val="left"/>
        <w:rPr>
          <w:rFonts w:ascii="Times New Roman" w:eastAsia="SimSun" w:hAnsi="Times New Roman"/>
          <w:sz w:val="24"/>
          <w:szCs w:val="24"/>
          <w:lang w:val="en-GB"/>
        </w:rPr>
      </w:pPr>
      <w:r w:rsidRPr="007D2068">
        <w:rPr>
          <w:rFonts w:ascii="Times New Roman" w:eastAsia="SimSun" w:hAnsi="Times New Roman"/>
          <w:sz w:val="24"/>
          <w:szCs w:val="24"/>
          <w:lang w:val="en-GB"/>
        </w:rPr>
        <w:t>临时议程</w:t>
      </w:r>
      <w:r w:rsidRPr="007675B1">
        <w:rPr>
          <w:rStyle w:val="FootnoteReference"/>
          <w:sz w:val="24"/>
          <w:szCs w:val="24"/>
          <w:lang w:val="en-GB"/>
        </w:rPr>
        <w:footnoteReference w:customMarkFollows="1" w:id="2"/>
        <w:t>*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项目</w:t>
      </w:r>
      <w:r w:rsidRPr="007D2068">
        <w:rPr>
          <w:rFonts w:ascii="Times New Roman" w:eastAsia="SimSun" w:hAnsi="Times New Roman"/>
          <w:sz w:val="24"/>
          <w:szCs w:val="24"/>
          <w:lang w:val="en-GB"/>
        </w:rPr>
        <w:t>6</w:t>
      </w:r>
    </w:p>
    <w:p w14:paraId="094E4AD2" w14:textId="77777777" w:rsidR="004B43E4" w:rsidRPr="00871C69" w:rsidRDefault="004B43E4" w:rsidP="007D2068">
      <w:pPr>
        <w:pStyle w:val="Normal-pool"/>
        <w:spacing w:before="60"/>
        <w:rPr>
          <w:lang w:eastAsia="zh-CN"/>
        </w:rPr>
      </w:pPr>
      <w:r w:rsidRPr="007D2068">
        <w:rPr>
          <w:rFonts w:eastAsia="SimHei"/>
          <w:b/>
          <w:sz w:val="24"/>
          <w:szCs w:val="24"/>
          <w:lang w:eastAsia="zh-CN"/>
        </w:rPr>
        <w:t>工作方案和预算以及其他行政和预算问题</w:t>
      </w:r>
    </w:p>
    <w:p w14:paraId="1B99176F" w14:textId="77777777" w:rsidR="004B43E4" w:rsidRPr="007D2068" w:rsidRDefault="004B43E4" w:rsidP="00A6349F">
      <w:pPr>
        <w:pStyle w:val="AATitle"/>
        <w:spacing w:before="60" w:after="120"/>
        <w:rPr>
          <w:lang w:eastAsia="zh-CN"/>
        </w:rPr>
      </w:pPr>
    </w:p>
    <w:p w14:paraId="5B24B931" w14:textId="168404DB" w:rsidR="004B43E4" w:rsidRPr="007D2068" w:rsidRDefault="004B43E4" w:rsidP="00A6349F">
      <w:pPr>
        <w:pStyle w:val="BBTitle"/>
        <w:keepNext w:val="0"/>
        <w:keepLines w:val="0"/>
        <w:rPr>
          <w:rFonts w:eastAsia="SimHei"/>
          <w:sz w:val="32"/>
          <w:szCs w:val="32"/>
          <w:lang w:eastAsia="zh-CN"/>
        </w:rPr>
      </w:pPr>
      <w:r w:rsidRPr="007D2068">
        <w:rPr>
          <w:rFonts w:eastAsia="SimHei"/>
          <w:bCs/>
          <w:sz w:val="32"/>
          <w:szCs w:val="32"/>
          <w:lang w:val="zh-CN" w:eastAsia="zh-CN"/>
        </w:rPr>
        <w:t>关于治理</w:t>
      </w:r>
      <w:r w:rsidR="001F7FC5" w:rsidRPr="007D2068">
        <w:rPr>
          <w:rFonts w:eastAsia="SimHei"/>
          <w:bCs/>
          <w:sz w:val="32"/>
          <w:szCs w:val="32"/>
          <w:lang w:val="zh-CN" w:eastAsia="zh-CN"/>
        </w:rPr>
        <w:t>土壤</w:t>
      </w:r>
      <w:r w:rsidRPr="007D2068">
        <w:rPr>
          <w:rFonts w:eastAsia="SimHei"/>
          <w:bCs/>
          <w:sz w:val="32"/>
          <w:szCs w:val="32"/>
          <w:lang w:val="zh-CN" w:eastAsia="zh-CN"/>
        </w:rPr>
        <w:t>污染以实现可持续发展的第</w:t>
      </w:r>
      <w:r w:rsidRPr="007D2068">
        <w:rPr>
          <w:rFonts w:eastAsia="SimHei"/>
          <w:bCs/>
          <w:sz w:val="32"/>
          <w:szCs w:val="32"/>
          <w:lang w:val="zh-CN" w:eastAsia="zh-CN"/>
        </w:rPr>
        <w:t>3/6</w:t>
      </w:r>
      <w:r w:rsidRPr="007D2068">
        <w:rPr>
          <w:rFonts w:eastAsia="SimHei"/>
          <w:bCs/>
          <w:sz w:val="32"/>
          <w:szCs w:val="32"/>
          <w:lang w:val="zh-CN" w:eastAsia="zh-CN"/>
        </w:rPr>
        <w:t>号决议的执行进展</w:t>
      </w:r>
    </w:p>
    <w:p w14:paraId="2AE16BA9" w14:textId="77777777" w:rsidR="004B43E4" w:rsidRPr="007675B1" w:rsidRDefault="004B43E4" w:rsidP="004B43E4">
      <w:pPr>
        <w:pStyle w:val="CH2"/>
        <w:keepNext w:val="0"/>
        <w:keepLines w:val="0"/>
        <w:rPr>
          <w:rFonts w:eastAsia="SimHei"/>
        </w:rPr>
      </w:pPr>
      <w:r w:rsidRPr="00871C69">
        <w:rPr>
          <w:lang w:val="zh-CN" w:eastAsia="zh-CN"/>
        </w:rPr>
        <w:tab/>
      </w:r>
      <w:r w:rsidRPr="007675B1">
        <w:rPr>
          <w:lang w:val="zh-CN" w:eastAsia="zh-CN"/>
        </w:rPr>
        <w:tab/>
      </w:r>
      <w:proofErr w:type="spellStart"/>
      <w:r w:rsidRPr="007675B1">
        <w:rPr>
          <w:rFonts w:eastAsia="SimHei"/>
          <w:bCs/>
          <w:lang w:val="zh-CN"/>
        </w:rPr>
        <w:t>执行主任报告</w:t>
      </w:r>
      <w:proofErr w:type="spellEnd"/>
    </w:p>
    <w:tbl>
      <w:tblPr>
        <w:tblStyle w:val="Tabledocright"/>
        <w:tblW w:w="9477" w:type="dxa"/>
        <w:tblLayout w:type="fixed"/>
        <w:tblLook w:val="04A0" w:firstRow="1" w:lastRow="0" w:firstColumn="1" w:lastColumn="0" w:noHBand="0" w:noVBand="1"/>
      </w:tblPr>
      <w:tblGrid>
        <w:gridCol w:w="9477"/>
      </w:tblGrid>
      <w:tr w:rsidR="00465CF3" w:rsidRPr="007D2068" w14:paraId="143A0966" w14:textId="77777777" w:rsidTr="007675B1">
        <w:tc>
          <w:tcPr>
            <w:tcW w:w="9477" w:type="dxa"/>
          </w:tcPr>
          <w:p w14:paraId="588B7D41" w14:textId="61BB0087" w:rsidR="00465CF3" w:rsidRPr="007D2068" w:rsidRDefault="00465CF3" w:rsidP="00626352">
            <w:pPr>
              <w:pStyle w:val="Normal-pool"/>
              <w:spacing w:after="120"/>
              <w:rPr>
                <w:rFonts w:ascii="KaiTi" w:eastAsia="KaiTi" w:hAnsi="KaiTi"/>
                <w:sz w:val="24"/>
                <w:szCs w:val="24"/>
                <w:lang w:eastAsia="zh-CN"/>
              </w:rPr>
            </w:pPr>
            <w:r w:rsidRPr="007D2068">
              <w:rPr>
                <w:rFonts w:ascii="KaiTi" w:eastAsia="KaiTi" w:hAnsi="KaiTi" w:cs="Microsoft YaHei" w:hint="eastAsia"/>
                <w:iCs/>
                <w:sz w:val="24"/>
                <w:szCs w:val="24"/>
                <w:lang w:val="zh-CN" w:eastAsia="zh-CN"/>
              </w:rPr>
              <w:t>摘要</w:t>
            </w:r>
          </w:p>
          <w:p w14:paraId="762AA7C8" w14:textId="7534F516" w:rsidR="00465CF3" w:rsidRPr="007D2068" w:rsidRDefault="00075195" w:rsidP="007D2068">
            <w:pPr>
              <w:pStyle w:val="Normal-pool"/>
              <w:spacing w:before="0" w:after="120"/>
              <w:ind w:left="1247" w:firstLine="624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在关于</w:t>
            </w:r>
            <w:r w:rsidRPr="00075195">
              <w:rPr>
                <w:sz w:val="24"/>
                <w:szCs w:val="24"/>
                <w:lang w:val="en-US" w:eastAsia="zh-CN"/>
              </w:rPr>
              <w:t>治理土壤污染以实现可持续发展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的</w:t>
            </w:r>
            <w:r w:rsidRPr="007D2068">
              <w:rPr>
                <w:sz w:val="24"/>
                <w:szCs w:val="24"/>
                <w:lang w:val="zh-CN" w:eastAsia="zh-CN"/>
              </w:rPr>
              <w:t>第</w:t>
            </w:r>
            <w:r w:rsidRPr="007D2068">
              <w:rPr>
                <w:sz w:val="24"/>
                <w:szCs w:val="24"/>
                <w:lang w:val="zh-CN" w:eastAsia="zh-CN"/>
              </w:rPr>
              <w:t>3/6</w:t>
            </w:r>
            <w:r w:rsidRPr="007D2068">
              <w:rPr>
                <w:sz w:val="24"/>
                <w:szCs w:val="24"/>
                <w:lang w:val="zh-CN" w:eastAsia="zh-CN"/>
              </w:rPr>
              <w:t>号决议</w:t>
            </w:r>
            <w:r w:rsidRPr="007675B1">
              <w:rPr>
                <w:rStyle w:val="FootnoteReference"/>
                <w:spacing w:val="0"/>
                <w:w w:val="100"/>
                <w:position w:val="0"/>
                <w:sz w:val="24"/>
                <w:szCs w:val="24"/>
                <w:lang w:val="zh-CN" w:eastAsia="zh-CN"/>
              </w:rPr>
              <w:footnoteReference w:id="3"/>
            </w:r>
            <w:r>
              <w:rPr>
                <w:rFonts w:hint="eastAsia"/>
                <w:sz w:val="24"/>
                <w:szCs w:val="24"/>
                <w:lang w:val="zh-CN" w:eastAsia="zh-CN"/>
              </w:rPr>
              <w:t>中，</w:t>
            </w:r>
            <w:r w:rsidR="00534F76" w:rsidRPr="007D2068">
              <w:rPr>
                <w:sz w:val="24"/>
                <w:szCs w:val="24"/>
                <w:lang w:val="zh-CN" w:eastAsia="zh-CN"/>
              </w:rPr>
              <w:t>联合国环境规划署</w:t>
            </w:r>
            <w:r>
              <w:rPr>
                <w:rFonts w:hint="eastAsia"/>
                <w:sz w:val="24"/>
                <w:szCs w:val="24"/>
                <w:lang w:val="zh-CN" w:eastAsia="zh-CN"/>
              </w:rPr>
              <w:t>（环境署）</w:t>
            </w:r>
            <w:r w:rsidR="00534F76" w:rsidRPr="007D2068">
              <w:rPr>
                <w:sz w:val="24"/>
                <w:szCs w:val="24"/>
                <w:lang w:val="zh-CN" w:eastAsia="zh-CN"/>
              </w:rPr>
              <w:t>联合国环境大会尤其请会员国并邀请</w:t>
            </w:r>
            <w:r w:rsidR="00714E2E" w:rsidRPr="007D2068">
              <w:rPr>
                <w:sz w:val="24"/>
                <w:szCs w:val="24"/>
                <w:lang w:val="zh-CN" w:eastAsia="zh-CN"/>
              </w:rPr>
              <w:t>相关</w:t>
            </w:r>
            <w:r w:rsidR="00534F76" w:rsidRPr="007D2068">
              <w:rPr>
                <w:sz w:val="24"/>
                <w:szCs w:val="24"/>
                <w:lang w:val="zh-CN" w:eastAsia="zh-CN"/>
              </w:rPr>
              <w:t>联合国组织在国际环境、粮食安全和农业、发展和健康议程范围内，采用统筹方式，尤其是通过运用现有科学、采用预防办法和管理风险，来处理土壤污染问题。它还请</w:t>
            </w:r>
            <w:r>
              <w:rPr>
                <w:rFonts w:hint="eastAsia"/>
                <w:sz w:val="24"/>
                <w:szCs w:val="24"/>
                <w:lang w:val="zh-CN" w:eastAsia="zh-CN"/>
              </w:rPr>
              <w:t>环境署</w:t>
            </w:r>
            <w:r w:rsidR="00534F76" w:rsidRPr="007D2068">
              <w:rPr>
                <w:sz w:val="24"/>
                <w:szCs w:val="24"/>
                <w:lang w:val="zh-CN" w:eastAsia="zh-CN"/>
              </w:rPr>
              <w:t>执行主任向联合国环境大会第四届会议报告该决议的执行进展情况。</w:t>
            </w:r>
          </w:p>
          <w:p w14:paraId="7A511907" w14:textId="62E824F7" w:rsidR="00465CF3" w:rsidRPr="00871C69" w:rsidRDefault="001F7FC5" w:rsidP="007675B1">
            <w:pPr>
              <w:pStyle w:val="Normal-pool"/>
              <w:spacing w:before="0" w:after="120"/>
              <w:ind w:left="1247" w:firstLine="624"/>
              <w:jc w:val="both"/>
              <w:rPr>
                <w:sz w:val="20"/>
                <w:szCs w:val="20"/>
                <w:lang w:eastAsia="zh-CN"/>
              </w:rPr>
            </w:pPr>
            <w:r w:rsidRPr="007D2068">
              <w:rPr>
                <w:sz w:val="24"/>
                <w:szCs w:val="24"/>
                <w:lang w:val="zh-CN" w:eastAsia="zh-CN"/>
              </w:rPr>
              <w:t>本报告重点阐述</w:t>
            </w:r>
            <w:r w:rsidR="00454494" w:rsidRPr="007D2068">
              <w:rPr>
                <w:sz w:val="24"/>
                <w:szCs w:val="24"/>
                <w:lang w:val="zh-CN" w:eastAsia="zh-CN"/>
              </w:rPr>
              <w:t>在</w:t>
            </w:r>
            <w:r w:rsidRPr="007D2068">
              <w:rPr>
                <w:sz w:val="24"/>
                <w:szCs w:val="24"/>
                <w:lang w:val="zh-CN" w:eastAsia="zh-CN"/>
              </w:rPr>
              <w:t>执行</w:t>
            </w:r>
            <w:r w:rsidR="00454494" w:rsidRPr="007D2068">
              <w:rPr>
                <w:sz w:val="24"/>
                <w:szCs w:val="24"/>
                <w:lang w:val="zh-CN" w:eastAsia="zh-CN"/>
              </w:rPr>
              <w:t>该项</w:t>
            </w:r>
            <w:r w:rsidRPr="007D2068">
              <w:rPr>
                <w:sz w:val="24"/>
                <w:szCs w:val="24"/>
                <w:lang w:val="zh-CN" w:eastAsia="zh-CN"/>
              </w:rPr>
              <w:t>决议、特别是第</w:t>
            </w:r>
            <w:r w:rsidRPr="007D2068">
              <w:rPr>
                <w:sz w:val="24"/>
                <w:szCs w:val="24"/>
                <w:lang w:val="zh-CN" w:eastAsia="zh-CN"/>
              </w:rPr>
              <w:t>7</w:t>
            </w:r>
            <w:r w:rsidRPr="007D2068">
              <w:rPr>
                <w:sz w:val="24"/>
                <w:szCs w:val="24"/>
                <w:lang w:val="zh-CN" w:eastAsia="zh-CN"/>
              </w:rPr>
              <w:t>段</w:t>
            </w:r>
            <w:r w:rsidR="00454494" w:rsidRPr="007D2068">
              <w:rPr>
                <w:sz w:val="24"/>
                <w:szCs w:val="24"/>
                <w:lang w:val="zh-CN" w:eastAsia="zh-CN"/>
              </w:rPr>
              <w:t>方面</w:t>
            </w:r>
            <w:r w:rsidRPr="007D2068">
              <w:rPr>
                <w:sz w:val="24"/>
                <w:szCs w:val="24"/>
                <w:lang w:val="zh-CN" w:eastAsia="zh-CN"/>
              </w:rPr>
              <w:t>取得的进展。环境大会在</w:t>
            </w:r>
            <w:r w:rsidR="00465CF3" w:rsidRPr="007D2068">
              <w:rPr>
                <w:sz w:val="24"/>
                <w:szCs w:val="24"/>
                <w:lang w:val="zh-CN" w:eastAsia="zh-CN"/>
              </w:rPr>
              <w:t>第</w:t>
            </w:r>
            <w:r w:rsidR="00465CF3" w:rsidRPr="007D2068">
              <w:rPr>
                <w:sz w:val="24"/>
                <w:szCs w:val="24"/>
                <w:lang w:val="zh-CN" w:eastAsia="zh-CN"/>
              </w:rPr>
              <w:t>7</w:t>
            </w:r>
            <w:r w:rsidR="00465CF3" w:rsidRPr="007D2068">
              <w:rPr>
                <w:sz w:val="24"/>
                <w:szCs w:val="24"/>
                <w:lang w:val="zh-CN" w:eastAsia="zh-CN"/>
              </w:rPr>
              <w:t>段</w:t>
            </w:r>
            <w:r w:rsidRPr="007D2068">
              <w:rPr>
                <w:sz w:val="24"/>
                <w:szCs w:val="24"/>
                <w:lang w:val="zh-CN" w:eastAsia="zh-CN"/>
              </w:rPr>
              <w:t>中</w:t>
            </w:r>
            <w:r w:rsidR="00465CF3" w:rsidRPr="007D2068">
              <w:rPr>
                <w:sz w:val="24"/>
                <w:szCs w:val="24"/>
                <w:lang w:val="zh-CN" w:eastAsia="zh-CN"/>
              </w:rPr>
              <w:t>请执行主任</w:t>
            </w:r>
            <w:r w:rsidR="00930BB4" w:rsidRPr="007D2068">
              <w:rPr>
                <w:sz w:val="24"/>
                <w:szCs w:val="24"/>
                <w:lang w:val="zh-CN" w:eastAsia="zh-CN"/>
              </w:rPr>
              <w:t>在联合国环境大会第五届会议前</w:t>
            </w:r>
            <w:r w:rsidR="00930BB4">
              <w:rPr>
                <w:rFonts w:hint="eastAsia"/>
                <w:sz w:val="24"/>
                <w:szCs w:val="24"/>
                <w:lang w:val="zh-CN" w:eastAsia="zh-CN"/>
              </w:rPr>
              <w:t>，</w:t>
            </w:r>
            <w:r w:rsidR="00465CF3" w:rsidRPr="007D2068">
              <w:rPr>
                <w:sz w:val="24"/>
                <w:szCs w:val="24"/>
                <w:lang w:val="zh-CN" w:eastAsia="zh-CN"/>
              </w:rPr>
              <w:t>在</w:t>
            </w:r>
            <w:r w:rsidR="00075195">
              <w:rPr>
                <w:rFonts w:hint="eastAsia"/>
                <w:sz w:val="24"/>
                <w:szCs w:val="24"/>
                <w:lang w:val="zh-CN" w:eastAsia="zh-CN"/>
              </w:rPr>
              <w:t>具备</w:t>
            </w:r>
            <w:r w:rsidR="00465CF3" w:rsidRPr="007D2068">
              <w:rPr>
                <w:sz w:val="24"/>
                <w:szCs w:val="24"/>
                <w:lang w:val="zh-CN" w:eastAsia="zh-CN"/>
              </w:rPr>
              <w:t>资源</w:t>
            </w:r>
            <w:r w:rsidR="00075195">
              <w:rPr>
                <w:rFonts w:hint="eastAsia"/>
                <w:sz w:val="24"/>
                <w:szCs w:val="24"/>
                <w:lang w:val="zh-CN" w:eastAsia="zh-CN"/>
              </w:rPr>
              <w:t>的情况下</w:t>
            </w:r>
            <w:r w:rsidR="00465CF3" w:rsidRPr="007D2068">
              <w:rPr>
                <w:sz w:val="24"/>
                <w:szCs w:val="24"/>
                <w:lang w:val="zh-CN" w:eastAsia="zh-CN"/>
              </w:rPr>
              <w:t>，邀请</w:t>
            </w:r>
            <w:r w:rsidR="00714E2E" w:rsidRPr="007D2068">
              <w:rPr>
                <w:sz w:val="24"/>
                <w:szCs w:val="24"/>
                <w:lang w:val="zh-CN" w:eastAsia="zh-CN"/>
              </w:rPr>
              <w:t>相关</w:t>
            </w:r>
            <w:r w:rsidR="00465CF3" w:rsidRPr="007D2068">
              <w:rPr>
                <w:sz w:val="24"/>
                <w:szCs w:val="24"/>
                <w:lang w:val="zh-CN" w:eastAsia="zh-CN"/>
              </w:rPr>
              <w:t>联合国组织，包括世界卫生组织、联合国粮食及农业组织、全球土壤伙伴关系及其政府间土壤问题技术小组，以及《</w:t>
            </w:r>
            <w:r w:rsidR="00454494" w:rsidRPr="007D2068">
              <w:rPr>
                <w:sz w:val="24"/>
                <w:szCs w:val="24"/>
                <w:lang w:val="zh-CN" w:eastAsia="zh-CN"/>
              </w:rPr>
              <w:t>联合国关于在发生严重干旱和</w:t>
            </w:r>
            <w:r w:rsidR="00454494" w:rsidRPr="007D2068">
              <w:rPr>
                <w:sz w:val="24"/>
                <w:szCs w:val="24"/>
                <w:lang w:val="zh-CN" w:eastAsia="zh-CN"/>
              </w:rPr>
              <w:t>/</w:t>
            </w:r>
            <w:r w:rsidR="00454494" w:rsidRPr="007D2068">
              <w:rPr>
                <w:sz w:val="24"/>
                <w:szCs w:val="24"/>
                <w:lang w:val="zh-CN" w:eastAsia="zh-CN"/>
              </w:rPr>
              <w:t>或荒漠化的国家特别是在非洲防治荒漠化的公约</w:t>
            </w:r>
            <w:r w:rsidR="00465CF3" w:rsidRPr="007D2068">
              <w:rPr>
                <w:sz w:val="24"/>
                <w:szCs w:val="24"/>
                <w:lang w:val="zh-CN" w:eastAsia="zh-CN"/>
              </w:rPr>
              <w:t>》按各自的任务规定并根据</w:t>
            </w:r>
            <w:r w:rsidR="00E47628" w:rsidRPr="007D2068">
              <w:rPr>
                <w:sz w:val="24"/>
                <w:szCs w:val="24"/>
                <w:lang w:val="zh-CN" w:eastAsia="zh-CN"/>
              </w:rPr>
              <w:t>可获得</w:t>
            </w:r>
            <w:r w:rsidR="00465CF3" w:rsidRPr="007D2068">
              <w:rPr>
                <w:sz w:val="24"/>
                <w:szCs w:val="24"/>
                <w:lang w:val="zh-CN" w:eastAsia="zh-CN"/>
              </w:rPr>
              <w:t>的科学资料和数据</w:t>
            </w:r>
            <w:r w:rsidR="00454494" w:rsidRPr="007D2068">
              <w:rPr>
                <w:sz w:val="24"/>
                <w:szCs w:val="24"/>
                <w:lang w:val="zh-CN" w:eastAsia="zh-CN"/>
              </w:rPr>
              <w:t>，</w:t>
            </w:r>
            <w:r w:rsidR="00465CF3" w:rsidRPr="007D2068">
              <w:rPr>
                <w:sz w:val="24"/>
                <w:szCs w:val="24"/>
                <w:lang w:val="zh-CN" w:eastAsia="zh-CN"/>
              </w:rPr>
              <w:t>编写一份关于以下</w:t>
            </w:r>
            <w:r w:rsidR="00454494" w:rsidRPr="007D2068">
              <w:rPr>
                <w:sz w:val="24"/>
                <w:szCs w:val="24"/>
                <w:lang w:val="zh-CN" w:eastAsia="zh-CN"/>
              </w:rPr>
              <w:t>事项</w:t>
            </w:r>
            <w:r w:rsidR="00465CF3" w:rsidRPr="007D2068">
              <w:rPr>
                <w:sz w:val="24"/>
                <w:szCs w:val="24"/>
                <w:lang w:val="zh-CN" w:eastAsia="zh-CN"/>
              </w:rPr>
              <w:t>的报告：土壤污染的程度和今后的趋势（既涵盖点源污染，也涵盖扩散污染）；土壤污染</w:t>
            </w:r>
            <w:r w:rsidR="00465CF3" w:rsidRPr="007D2068">
              <w:rPr>
                <w:sz w:val="24"/>
                <w:szCs w:val="24"/>
                <w:lang w:val="zh-CN" w:eastAsia="zh-CN"/>
              </w:rPr>
              <w:lastRenderedPageBreak/>
              <w:t>对健康、环境和粮食安全产生的风险和影响，包括土地退化和接触污染土壤造成的疾病负担。</w:t>
            </w:r>
          </w:p>
        </w:tc>
      </w:tr>
    </w:tbl>
    <w:p w14:paraId="6485EFA1" w14:textId="0B008AE8" w:rsidR="00465CF3" w:rsidRPr="007675B1" w:rsidRDefault="004B43E4" w:rsidP="00014C1B">
      <w:pPr>
        <w:pStyle w:val="CH1"/>
        <w:rPr>
          <w:rFonts w:eastAsia="SimHei"/>
          <w:bCs/>
          <w:sz w:val="32"/>
          <w:szCs w:val="32"/>
          <w:lang w:val="zh-CN" w:eastAsia="zh-CN"/>
        </w:rPr>
      </w:pPr>
      <w:r w:rsidRPr="00871C69">
        <w:rPr>
          <w:lang w:val="zh-CN" w:eastAsia="zh-CN"/>
        </w:rPr>
        <w:lastRenderedPageBreak/>
        <w:tab/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一</w:t>
      </w:r>
      <w:r w:rsidR="00E14250" w:rsidRPr="007675B1">
        <w:rPr>
          <w:rFonts w:eastAsia="SimHei" w:hint="eastAsia"/>
          <w:bCs/>
          <w:sz w:val="32"/>
          <w:szCs w:val="32"/>
          <w:lang w:val="zh-CN" w:eastAsia="zh-CN"/>
        </w:rPr>
        <w:t>、</w:t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ab/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第</w:t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3/6</w:t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号决议的</w:t>
      </w:r>
      <w:r w:rsidR="00454494" w:rsidRPr="007675B1">
        <w:rPr>
          <w:rFonts w:eastAsia="SimHei"/>
          <w:bCs/>
          <w:sz w:val="32"/>
          <w:szCs w:val="32"/>
          <w:lang w:val="zh-CN" w:eastAsia="zh-CN"/>
        </w:rPr>
        <w:t>执行</w:t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进展情况</w:t>
      </w:r>
    </w:p>
    <w:p w14:paraId="0146F172" w14:textId="2EDDA539" w:rsidR="00465CF3" w:rsidRPr="007D2068" w:rsidRDefault="00465CF3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2018</w:t>
      </w:r>
      <w:r w:rsidRPr="007D2068">
        <w:rPr>
          <w:sz w:val="24"/>
          <w:szCs w:val="24"/>
          <w:lang w:val="zh-CN" w:eastAsia="zh-CN"/>
        </w:rPr>
        <w:t>年</w:t>
      </w:r>
      <w:r w:rsidRPr="007D2068">
        <w:rPr>
          <w:sz w:val="24"/>
          <w:szCs w:val="24"/>
          <w:lang w:val="zh-CN" w:eastAsia="zh-CN"/>
        </w:rPr>
        <w:t>5</w:t>
      </w:r>
      <w:r w:rsidRPr="007D2068">
        <w:rPr>
          <w:sz w:val="24"/>
          <w:szCs w:val="24"/>
          <w:lang w:val="zh-CN" w:eastAsia="zh-CN"/>
        </w:rPr>
        <w:t>月，联合国粮食及农业组织</w:t>
      </w:r>
      <w:r w:rsidRPr="007D2068">
        <w:rPr>
          <w:rFonts w:ascii="SimSun" w:hAnsi="SimSun"/>
          <w:sz w:val="24"/>
          <w:szCs w:val="24"/>
          <w:lang w:val="zh-CN" w:eastAsia="zh-CN"/>
        </w:rPr>
        <w:t>(粮农组织)和世界卫生组织(世卫组织)在罗马粮农组织总部联合举办了土壤污染问</w:t>
      </w:r>
      <w:r w:rsidRPr="007D2068">
        <w:rPr>
          <w:sz w:val="24"/>
          <w:szCs w:val="24"/>
          <w:lang w:val="zh-CN" w:eastAsia="zh-CN"/>
        </w:rPr>
        <w:t>题全球研讨会。联合国环境规划署</w:t>
      </w:r>
      <w:r w:rsidRPr="007D2068">
        <w:rPr>
          <w:rFonts w:ascii="SimSun" w:hAnsi="SimSun"/>
          <w:sz w:val="24"/>
          <w:szCs w:val="24"/>
          <w:lang w:val="zh-CN" w:eastAsia="zh-CN"/>
        </w:rPr>
        <w:t>(环境署)在会议间隙安排了一次关于环境大会第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号决议的会外活动，就决议第</w:t>
      </w:r>
      <w:r w:rsidRPr="007D2068">
        <w:rPr>
          <w:sz w:val="24"/>
          <w:szCs w:val="24"/>
          <w:lang w:val="zh-CN" w:eastAsia="zh-CN"/>
        </w:rPr>
        <w:t>4-9</w:t>
      </w:r>
      <w:r w:rsidRPr="007D2068">
        <w:rPr>
          <w:sz w:val="24"/>
          <w:szCs w:val="24"/>
          <w:lang w:val="zh-CN" w:eastAsia="zh-CN"/>
        </w:rPr>
        <w:t>段的下一步工作提出了建议。在研讨会期间，全球土壤伙伴关系的政府间土壤问题技术小组发布了一份题为</w:t>
      </w:r>
      <w:r w:rsidRPr="007D2068">
        <w:rPr>
          <w:rFonts w:ascii="SimSun" w:hAnsi="SimSun"/>
          <w:sz w:val="24"/>
          <w:szCs w:val="24"/>
          <w:lang w:val="zh-CN" w:eastAsia="zh-CN"/>
        </w:rPr>
        <w:t>“土壤污染：不为人知的现实”</w:t>
      </w:r>
      <w:r w:rsidRPr="007D2068">
        <w:rPr>
          <w:sz w:val="24"/>
          <w:szCs w:val="24"/>
          <w:lang w:val="zh-CN" w:eastAsia="zh-CN"/>
        </w:rPr>
        <w:t>的报告，全面概述了土壤污染</w:t>
      </w:r>
      <w:r w:rsidR="00454494" w:rsidRPr="007D2068">
        <w:rPr>
          <w:sz w:val="24"/>
          <w:szCs w:val="24"/>
          <w:lang w:val="zh-CN" w:eastAsia="zh-CN"/>
        </w:rPr>
        <w:t>情况</w:t>
      </w:r>
      <w:r w:rsidRPr="007D2068">
        <w:rPr>
          <w:sz w:val="24"/>
          <w:szCs w:val="24"/>
          <w:lang w:val="zh-CN" w:eastAsia="zh-CN"/>
        </w:rPr>
        <w:t>，并指出影响人类健康和环境的主要污染物及其来源。政府间土壤问题技术小组将继续</w:t>
      </w:r>
      <w:r w:rsidR="00454494" w:rsidRPr="007D2068">
        <w:rPr>
          <w:sz w:val="24"/>
          <w:szCs w:val="24"/>
          <w:lang w:val="zh-CN" w:eastAsia="zh-CN"/>
        </w:rPr>
        <w:t>参与对</w:t>
      </w:r>
      <w:r w:rsidRPr="007D2068">
        <w:rPr>
          <w:sz w:val="24"/>
          <w:szCs w:val="24"/>
          <w:lang w:val="zh-CN" w:eastAsia="zh-CN"/>
        </w:rPr>
        <w:t>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</w:t>
      </w:r>
      <w:r w:rsidR="00454494" w:rsidRPr="007D2068">
        <w:rPr>
          <w:sz w:val="24"/>
          <w:szCs w:val="24"/>
          <w:lang w:val="zh-CN" w:eastAsia="zh-CN"/>
        </w:rPr>
        <w:t>作出回应</w:t>
      </w:r>
      <w:r w:rsidRPr="007D2068">
        <w:rPr>
          <w:sz w:val="24"/>
          <w:szCs w:val="24"/>
          <w:lang w:val="zh-CN" w:eastAsia="zh-CN"/>
        </w:rPr>
        <w:t>，在提交技术和科学意见建议方面发挥核心作用，环境署将促进这些意见建议与政策改革之间的衔接，并推动各国政府和合作机构</w:t>
      </w:r>
      <w:r w:rsidR="00454494" w:rsidRPr="007D2068">
        <w:rPr>
          <w:sz w:val="24"/>
          <w:szCs w:val="24"/>
          <w:lang w:val="zh-CN" w:eastAsia="zh-CN"/>
        </w:rPr>
        <w:t>予以</w:t>
      </w:r>
      <w:r w:rsidR="007D7507" w:rsidRPr="007D2068">
        <w:rPr>
          <w:sz w:val="24"/>
          <w:szCs w:val="24"/>
          <w:lang w:val="zh-CN" w:eastAsia="zh-CN"/>
        </w:rPr>
        <w:t>采纳</w:t>
      </w:r>
      <w:r w:rsidRPr="007D2068">
        <w:rPr>
          <w:sz w:val="24"/>
          <w:szCs w:val="24"/>
          <w:lang w:val="zh-CN" w:eastAsia="zh-CN"/>
        </w:rPr>
        <w:t>。</w:t>
      </w:r>
    </w:p>
    <w:p w14:paraId="12422722" w14:textId="2C22BB6A" w:rsidR="00465CF3" w:rsidRPr="007D2068" w:rsidRDefault="00465CF3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2018</w:t>
      </w:r>
      <w:r w:rsidRPr="007D2068">
        <w:rPr>
          <w:sz w:val="24"/>
          <w:szCs w:val="24"/>
          <w:lang w:val="zh-CN" w:eastAsia="zh-CN"/>
        </w:rPr>
        <w:t>年</w:t>
      </w:r>
      <w:r w:rsidRPr="007D2068">
        <w:rPr>
          <w:sz w:val="24"/>
          <w:szCs w:val="24"/>
          <w:lang w:val="zh-CN" w:eastAsia="zh-CN"/>
        </w:rPr>
        <w:t>6</w:t>
      </w:r>
      <w:r w:rsidRPr="007D2068">
        <w:rPr>
          <w:sz w:val="24"/>
          <w:szCs w:val="24"/>
          <w:lang w:val="zh-CN" w:eastAsia="zh-CN"/>
        </w:rPr>
        <w:t>月在巴黎举行的推进第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号决议执行工作的协商研讨会为利益攸关方提供了一次机会，让它们发表意见，参加执行计划的制定，确定回应措施，特别是对第</w:t>
      </w:r>
      <w:r w:rsidRPr="007D2068">
        <w:rPr>
          <w:sz w:val="24"/>
          <w:szCs w:val="24"/>
          <w:lang w:val="zh-CN" w:eastAsia="zh-CN"/>
        </w:rPr>
        <w:t>4</w:t>
      </w:r>
      <w:r w:rsidRPr="007D2068">
        <w:rPr>
          <w:sz w:val="24"/>
          <w:szCs w:val="24"/>
          <w:lang w:val="zh-CN" w:eastAsia="zh-CN"/>
        </w:rPr>
        <w:t>、</w:t>
      </w:r>
      <w:r w:rsidRPr="007D2068">
        <w:rPr>
          <w:sz w:val="24"/>
          <w:szCs w:val="24"/>
          <w:lang w:val="zh-CN" w:eastAsia="zh-CN"/>
        </w:rPr>
        <w:t>6</w:t>
      </w:r>
      <w:r w:rsidRPr="007D2068">
        <w:rPr>
          <w:sz w:val="24"/>
          <w:szCs w:val="24"/>
          <w:lang w:val="zh-CN" w:eastAsia="zh-CN"/>
        </w:rPr>
        <w:t>和</w:t>
      </w:r>
      <w:r w:rsidRPr="007D2068">
        <w:rPr>
          <w:sz w:val="24"/>
          <w:szCs w:val="24"/>
          <w:lang w:val="zh-CN" w:eastAsia="zh-CN"/>
        </w:rPr>
        <w:t>8</w:t>
      </w:r>
      <w:r w:rsidRPr="007D2068">
        <w:rPr>
          <w:sz w:val="24"/>
          <w:szCs w:val="24"/>
          <w:lang w:val="zh-CN" w:eastAsia="zh-CN"/>
        </w:rPr>
        <w:t>段的回应措施，并确定</w:t>
      </w:r>
      <w:r w:rsidR="00454494" w:rsidRPr="007D2068">
        <w:rPr>
          <w:sz w:val="24"/>
          <w:szCs w:val="24"/>
          <w:lang w:val="zh-CN" w:eastAsia="zh-CN"/>
        </w:rPr>
        <w:t>这些</w:t>
      </w:r>
      <w:r w:rsidRPr="007D2068">
        <w:rPr>
          <w:sz w:val="24"/>
          <w:szCs w:val="24"/>
          <w:lang w:val="zh-CN" w:eastAsia="zh-CN"/>
        </w:rPr>
        <w:t>措施的轻重缓急。经济司牵头对关于环境</w:t>
      </w:r>
      <w:r w:rsidR="00454494" w:rsidRPr="007D2068">
        <w:rPr>
          <w:sz w:val="24"/>
          <w:szCs w:val="24"/>
          <w:lang w:val="zh-CN" w:eastAsia="zh-CN"/>
        </w:rPr>
        <w:t>和</w:t>
      </w:r>
      <w:r w:rsidRPr="007D2068">
        <w:rPr>
          <w:sz w:val="24"/>
          <w:szCs w:val="24"/>
          <w:lang w:val="zh-CN" w:eastAsia="zh-CN"/>
        </w:rPr>
        <w:t>健康的第</w:t>
      </w:r>
      <w:r w:rsidRPr="007D2068">
        <w:rPr>
          <w:sz w:val="24"/>
          <w:szCs w:val="24"/>
          <w:lang w:val="zh-CN" w:eastAsia="zh-CN"/>
        </w:rPr>
        <w:t>3/4</w:t>
      </w:r>
      <w:r w:rsidRPr="007D2068">
        <w:rPr>
          <w:sz w:val="24"/>
          <w:szCs w:val="24"/>
          <w:lang w:val="zh-CN" w:eastAsia="zh-CN"/>
        </w:rPr>
        <w:t>号决议作出的回应</w:t>
      </w:r>
      <w:r w:rsidR="00572796" w:rsidRPr="007D2068">
        <w:rPr>
          <w:sz w:val="24"/>
          <w:szCs w:val="24"/>
          <w:lang w:val="zh-CN" w:eastAsia="zh-CN"/>
        </w:rPr>
        <w:t>，</w:t>
      </w:r>
      <w:r w:rsidRPr="007D2068">
        <w:rPr>
          <w:sz w:val="24"/>
          <w:szCs w:val="24"/>
          <w:lang w:val="zh-CN" w:eastAsia="zh-CN"/>
        </w:rPr>
        <w:t>与第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号决议有</w:t>
      </w:r>
      <w:r w:rsidR="00572796" w:rsidRPr="007D2068">
        <w:rPr>
          <w:sz w:val="24"/>
          <w:szCs w:val="24"/>
          <w:lang w:val="zh-CN" w:eastAsia="zh-CN"/>
        </w:rPr>
        <w:t>交叉内容</w:t>
      </w:r>
      <w:r w:rsidRPr="007D2068">
        <w:rPr>
          <w:sz w:val="24"/>
          <w:szCs w:val="24"/>
          <w:lang w:val="zh-CN" w:eastAsia="zh-CN"/>
        </w:rPr>
        <w:t>，特别是在农药和化肥对人类健康的影响方面，</w:t>
      </w:r>
      <w:r w:rsidR="00707B98" w:rsidRPr="007D2068">
        <w:rPr>
          <w:sz w:val="24"/>
          <w:szCs w:val="24"/>
          <w:lang w:val="zh-CN" w:eastAsia="zh-CN"/>
        </w:rPr>
        <w:t>在回应</w:t>
      </w:r>
      <w:r w:rsidRPr="007D2068">
        <w:rPr>
          <w:sz w:val="24"/>
          <w:szCs w:val="24"/>
          <w:lang w:val="zh-CN" w:eastAsia="zh-CN"/>
        </w:rPr>
        <w:t>第</w:t>
      </w:r>
      <w:r w:rsidRPr="007D2068">
        <w:rPr>
          <w:sz w:val="24"/>
          <w:szCs w:val="24"/>
          <w:lang w:val="zh-CN" w:eastAsia="zh-CN"/>
        </w:rPr>
        <w:t>3/4</w:t>
      </w:r>
      <w:r w:rsidRPr="007D2068">
        <w:rPr>
          <w:sz w:val="24"/>
          <w:szCs w:val="24"/>
          <w:lang w:val="zh-CN" w:eastAsia="zh-CN"/>
        </w:rPr>
        <w:t>号决议的</w:t>
      </w:r>
      <w:r w:rsidR="00707B98" w:rsidRPr="007D2068">
        <w:rPr>
          <w:sz w:val="24"/>
          <w:szCs w:val="24"/>
          <w:lang w:val="zh-CN" w:eastAsia="zh-CN"/>
        </w:rPr>
        <w:t>工作中正就此编写一份报告</w:t>
      </w:r>
      <w:r w:rsidRPr="007D2068">
        <w:rPr>
          <w:sz w:val="24"/>
          <w:szCs w:val="24"/>
          <w:lang w:val="zh-CN" w:eastAsia="zh-CN"/>
        </w:rPr>
        <w:t>。已经提出了一项关于联合开展规划的具体建议，以协调两项决议的产出。</w:t>
      </w:r>
    </w:p>
    <w:p w14:paraId="0EE3EB7B" w14:textId="5B49FD88" w:rsidR="00465CF3" w:rsidRPr="007D2068" w:rsidRDefault="00465CF3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在这方面，环境署</w:t>
      </w:r>
      <w:r w:rsidRPr="007D2068">
        <w:rPr>
          <w:sz w:val="24"/>
          <w:szCs w:val="24"/>
          <w:lang w:val="zh-CN" w:eastAsia="zh-CN"/>
        </w:rPr>
        <w:t>/</w:t>
      </w:r>
      <w:r w:rsidRPr="007D2068">
        <w:rPr>
          <w:sz w:val="24"/>
          <w:szCs w:val="24"/>
          <w:lang w:val="zh-CN" w:eastAsia="zh-CN"/>
        </w:rPr>
        <w:t>粮农组织于</w:t>
      </w:r>
      <w:r w:rsidRPr="007D2068">
        <w:rPr>
          <w:sz w:val="24"/>
          <w:szCs w:val="24"/>
          <w:lang w:val="zh-CN" w:eastAsia="zh-CN"/>
        </w:rPr>
        <w:t>2018</w:t>
      </w:r>
      <w:r w:rsidRPr="007D2068">
        <w:rPr>
          <w:sz w:val="24"/>
          <w:szCs w:val="24"/>
          <w:lang w:val="zh-CN" w:eastAsia="zh-CN"/>
        </w:rPr>
        <w:t>年</w:t>
      </w:r>
      <w:r w:rsidRPr="007D2068">
        <w:rPr>
          <w:sz w:val="24"/>
          <w:szCs w:val="24"/>
          <w:lang w:val="zh-CN" w:eastAsia="zh-CN"/>
        </w:rPr>
        <w:t>10</w:t>
      </w:r>
      <w:r w:rsidRPr="007D2068">
        <w:rPr>
          <w:sz w:val="24"/>
          <w:szCs w:val="24"/>
          <w:lang w:val="zh-CN" w:eastAsia="zh-CN"/>
        </w:rPr>
        <w:t>月</w:t>
      </w:r>
      <w:r w:rsidRPr="007D2068">
        <w:rPr>
          <w:sz w:val="24"/>
          <w:szCs w:val="24"/>
          <w:lang w:val="zh-CN" w:eastAsia="zh-CN"/>
        </w:rPr>
        <w:t>12</w:t>
      </w:r>
      <w:r w:rsidRPr="007D2068">
        <w:rPr>
          <w:sz w:val="24"/>
          <w:szCs w:val="24"/>
          <w:lang w:val="zh-CN" w:eastAsia="zh-CN"/>
        </w:rPr>
        <w:t>日召开了一次规划会议，把</w:t>
      </w:r>
      <w:r w:rsidR="002831D6" w:rsidRPr="007D2068">
        <w:rPr>
          <w:sz w:val="24"/>
          <w:szCs w:val="24"/>
          <w:lang w:val="zh-CN" w:eastAsia="zh-CN"/>
        </w:rPr>
        <w:t>学科</w:t>
      </w:r>
      <w:r w:rsidRPr="007D2068">
        <w:rPr>
          <w:sz w:val="24"/>
          <w:szCs w:val="24"/>
          <w:lang w:val="zh-CN" w:eastAsia="zh-CN"/>
        </w:rPr>
        <w:t>专家召集在一起，</w:t>
      </w:r>
      <w:r w:rsidR="002831D6" w:rsidRPr="007D2068">
        <w:rPr>
          <w:sz w:val="24"/>
          <w:szCs w:val="24"/>
          <w:lang w:val="zh-CN" w:eastAsia="zh-CN"/>
        </w:rPr>
        <w:t>以更清楚地</w:t>
      </w:r>
      <w:r w:rsidR="009B7444" w:rsidRPr="007D2068">
        <w:rPr>
          <w:sz w:val="24"/>
          <w:szCs w:val="24"/>
          <w:lang w:val="zh-CN" w:eastAsia="zh-CN"/>
        </w:rPr>
        <w:t>阐明</w:t>
      </w:r>
      <w:r w:rsidRPr="007D2068">
        <w:rPr>
          <w:sz w:val="24"/>
          <w:szCs w:val="24"/>
          <w:lang w:val="zh-CN" w:eastAsia="zh-CN"/>
        </w:rPr>
        <w:t>为回应这两项决议联合开展的工作。</w:t>
      </w:r>
    </w:p>
    <w:p w14:paraId="58CD7847" w14:textId="19BA9B95" w:rsidR="00465CF3" w:rsidRPr="007D2068" w:rsidRDefault="00465CF3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已经编写了一份执行计划和预算草案并提交给生态系统司，以协助</w:t>
      </w:r>
      <w:r w:rsidR="009B7444" w:rsidRPr="007D2068">
        <w:rPr>
          <w:sz w:val="24"/>
          <w:szCs w:val="24"/>
          <w:lang w:val="zh-CN" w:eastAsia="zh-CN"/>
        </w:rPr>
        <w:t>筹集</w:t>
      </w:r>
      <w:r w:rsidRPr="007D2068">
        <w:rPr>
          <w:sz w:val="24"/>
          <w:szCs w:val="24"/>
          <w:lang w:val="zh-CN" w:eastAsia="zh-CN"/>
        </w:rPr>
        <w:t>资源工作。正将</w:t>
      </w:r>
      <w:r w:rsidR="009B7444" w:rsidRPr="007D2068">
        <w:rPr>
          <w:sz w:val="24"/>
          <w:szCs w:val="24"/>
          <w:lang w:val="zh-CN" w:eastAsia="zh-CN"/>
        </w:rPr>
        <w:t>该</w:t>
      </w:r>
      <w:r w:rsidRPr="007D2068">
        <w:rPr>
          <w:sz w:val="24"/>
          <w:szCs w:val="24"/>
          <w:lang w:val="zh-CN" w:eastAsia="zh-CN"/>
        </w:rPr>
        <w:t>计划和预算列入环境署</w:t>
      </w:r>
      <w:r w:rsidRPr="007D2068">
        <w:rPr>
          <w:sz w:val="24"/>
          <w:szCs w:val="24"/>
          <w:lang w:val="zh-CN" w:eastAsia="zh-CN"/>
        </w:rPr>
        <w:t>/</w:t>
      </w:r>
      <w:r w:rsidRPr="007D2068">
        <w:rPr>
          <w:sz w:val="24"/>
          <w:szCs w:val="24"/>
          <w:lang w:val="zh-CN" w:eastAsia="zh-CN"/>
        </w:rPr>
        <w:t>粮农组织用于执行这些决议的联合动员战略提案。法国</w:t>
      </w:r>
      <w:r w:rsidR="007D2068" w:rsidRPr="007D2068">
        <w:rPr>
          <w:sz w:val="24"/>
          <w:szCs w:val="24"/>
          <w:lang w:val="zh-CN" w:eastAsia="zh-CN"/>
        </w:rPr>
        <w:t>政府</w:t>
      </w:r>
      <w:r w:rsidRPr="007D2068">
        <w:rPr>
          <w:sz w:val="24"/>
          <w:szCs w:val="24"/>
          <w:lang w:val="zh-CN" w:eastAsia="zh-CN"/>
        </w:rPr>
        <w:t>为执行第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号决议提供了</w:t>
      </w:r>
      <w:r w:rsidRPr="007D2068">
        <w:rPr>
          <w:sz w:val="24"/>
          <w:szCs w:val="24"/>
          <w:lang w:val="zh-CN" w:eastAsia="zh-CN"/>
        </w:rPr>
        <w:t>30 000</w:t>
      </w:r>
      <w:r w:rsidRPr="007D2068">
        <w:rPr>
          <w:sz w:val="24"/>
          <w:szCs w:val="24"/>
          <w:lang w:val="zh-CN" w:eastAsia="zh-CN"/>
        </w:rPr>
        <w:t>欧元。</w:t>
      </w:r>
    </w:p>
    <w:p w14:paraId="668936FB" w14:textId="4B7C9B89" w:rsidR="00465CF3" w:rsidRPr="007675B1" w:rsidRDefault="004B43E4" w:rsidP="00014C1B">
      <w:pPr>
        <w:pStyle w:val="CH1"/>
        <w:rPr>
          <w:rFonts w:eastAsia="SimHei"/>
          <w:bCs/>
          <w:sz w:val="32"/>
          <w:szCs w:val="32"/>
          <w:lang w:val="zh-CN" w:eastAsia="zh-CN"/>
        </w:rPr>
      </w:pPr>
      <w:r w:rsidRPr="007675B1">
        <w:rPr>
          <w:sz w:val="32"/>
          <w:szCs w:val="32"/>
          <w:lang w:val="zh-CN" w:eastAsia="zh-CN"/>
        </w:rPr>
        <w:tab/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二</w:t>
      </w:r>
      <w:r w:rsidR="00E14250" w:rsidRPr="007675B1">
        <w:rPr>
          <w:rFonts w:eastAsia="SimHei" w:hint="eastAsia"/>
          <w:bCs/>
          <w:sz w:val="32"/>
          <w:szCs w:val="32"/>
          <w:lang w:val="zh-CN" w:eastAsia="zh-CN"/>
        </w:rPr>
        <w:t>、</w:t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ab/>
      </w:r>
      <w:r w:rsidR="00465CF3" w:rsidRPr="007675B1">
        <w:rPr>
          <w:rFonts w:eastAsia="SimHei"/>
          <w:bCs/>
          <w:sz w:val="32"/>
          <w:szCs w:val="32"/>
          <w:lang w:val="zh-CN" w:eastAsia="zh-CN"/>
        </w:rPr>
        <w:t>建议和建议采取的行动</w:t>
      </w:r>
    </w:p>
    <w:p w14:paraId="390F3970" w14:textId="6F035BE7" w:rsidR="00465CF3" w:rsidRPr="007D2068" w:rsidRDefault="0088580E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执行第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号决议的规定需要开展筹集资源工作，以补充法国政府提供的慷慨捐助。环境大会不妨考虑支持正在进行的筹集资源工作。</w:t>
      </w:r>
    </w:p>
    <w:p w14:paraId="6C588372" w14:textId="33E0EDAF" w:rsidR="00465CF3" w:rsidRPr="007D2068" w:rsidRDefault="0088580E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应将题为</w:t>
      </w:r>
      <w:r w:rsidR="009B7444" w:rsidRPr="007D2068">
        <w:rPr>
          <w:rFonts w:ascii="SimSun" w:hAnsi="SimSun"/>
          <w:sz w:val="24"/>
          <w:szCs w:val="24"/>
          <w:lang w:val="zh-CN" w:eastAsia="zh-CN"/>
        </w:rPr>
        <w:t>“</w:t>
      </w:r>
      <w:r w:rsidRPr="007D2068">
        <w:rPr>
          <w:rFonts w:ascii="SimSun" w:hAnsi="SimSun"/>
          <w:sz w:val="24"/>
          <w:szCs w:val="24"/>
          <w:lang w:val="zh-CN" w:eastAsia="zh-CN"/>
        </w:rPr>
        <w:t>土壤污染：不为人知的现实</w:t>
      </w:r>
      <w:r w:rsidR="009B7444" w:rsidRPr="007D2068">
        <w:rPr>
          <w:rFonts w:ascii="SimSun" w:hAnsi="SimSun"/>
          <w:sz w:val="24"/>
          <w:szCs w:val="24"/>
          <w:lang w:val="zh-CN" w:eastAsia="zh-CN"/>
        </w:rPr>
        <w:t>”</w:t>
      </w:r>
      <w:r w:rsidRPr="007D2068">
        <w:rPr>
          <w:rFonts w:ascii="SimSun" w:hAnsi="SimSun"/>
          <w:sz w:val="24"/>
          <w:szCs w:val="24"/>
          <w:lang w:val="zh-CN" w:eastAsia="zh-CN"/>
        </w:rPr>
        <w:t>的报告列入回应第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号决议的产出，因为报告</w:t>
      </w:r>
      <w:r w:rsidR="009B7444" w:rsidRPr="007D2068">
        <w:rPr>
          <w:sz w:val="24"/>
          <w:szCs w:val="24"/>
          <w:lang w:val="zh-CN" w:eastAsia="zh-CN"/>
        </w:rPr>
        <w:t>广泛</w:t>
      </w:r>
      <w:r w:rsidRPr="007D2068">
        <w:rPr>
          <w:sz w:val="24"/>
          <w:szCs w:val="24"/>
          <w:lang w:val="zh-CN" w:eastAsia="zh-CN"/>
        </w:rPr>
        <w:t>涵盖了许多相关领域。根据决议的规定，将需要在报告</w:t>
      </w:r>
      <w:r w:rsidR="009B7444" w:rsidRPr="007D2068">
        <w:rPr>
          <w:sz w:val="24"/>
          <w:szCs w:val="24"/>
          <w:lang w:val="zh-CN" w:eastAsia="zh-CN"/>
        </w:rPr>
        <w:t>未</w:t>
      </w:r>
      <w:r w:rsidRPr="007D2068">
        <w:rPr>
          <w:sz w:val="24"/>
          <w:szCs w:val="24"/>
          <w:lang w:val="zh-CN" w:eastAsia="zh-CN"/>
        </w:rPr>
        <w:t>涉及的某些领域中</w:t>
      </w:r>
      <w:r w:rsidR="009B7444" w:rsidRPr="007D2068">
        <w:rPr>
          <w:sz w:val="24"/>
          <w:szCs w:val="24"/>
          <w:lang w:val="zh-CN" w:eastAsia="zh-CN"/>
        </w:rPr>
        <w:t>与</w:t>
      </w:r>
      <w:r w:rsidRPr="007D2068">
        <w:rPr>
          <w:sz w:val="24"/>
          <w:szCs w:val="24"/>
          <w:lang w:val="zh-CN" w:eastAsia="zh-CN"/>
        </w:rPr>
        <w:t>合作伙伴</w:t>
      </w:r>
      <w:r w:rsidR="009B7444" w:rsidRPr="007D2068">
        <w:rPr>
          <w:sz w:val="24"/>
          <w:szCs w:val="24"/>
          <w:lang w:val="zh-CN" w:eastAsia="zh-CN"/>
        </w:rPr>
        <w:t>协作，进一步</w:t>
      </w:r>
      <w:r w:rsidRPr="007D2068">
        <w:rPr>
          <w:sz w:val="24"/>
          <w:szCs w:val="24"/>
          <w:lang w:val="zh-CN" w:eastAsia="zh-CN"/>
        </w:rPr>
        <w:t>开展工作。</w:t>
      </w:r>
    </w:p>
    <w:p w14:paraId="1032C015" w14:textId="5BC5BE06" w:rsidR="00465CF3" w:rsidRPr="007D2068" w:rsidRDefault="0088580E" w:rsidP="007D2068">
      <w:pPr>
        <w:pStyle w:val="Normalnumber"/>
        <w:numPr>
          <w:ilvl w:val="2"/>
          <w:numId w:val="28"/>
        </w:numPr>
        <w:tabs>
          <w:tab w:val="num" w:pos="1134"/>
        </w:tabs>
        <w:ind w:left="1247" w:firstLine="0"/>
        <w:jc w:val="both"/>
        <w:rPr>
          <w:sz w:val="24"/>
          <w:szCs w:val="24"/>
          <w:lang w:val="zh-CN" w:eastAsia="zh-CN"/>
        </w:rPr>
      </w:pPr>
      <w:r w:rsidRPr="007D2068">
        <w:rPr>
          <w:sz w:val="24"/>
          <w:szCs w:val="24"/>
          <w:lang w:val="zh-CN" w:eastAsia="zh-CN"/>
        </w:rPr>
        <w:t>环境署是全球环境基金资助的</w:t>
      </w:r>
      <w:r w:rsidRPr="007D2068">
        <w:rPr>
          <w:rFonts w:ascii="SimSun" w:hAnsi="SimSun"/>
          <w:sz w:val="24"/>
          <w:szCs w:val="24"/>
          <w:lang w:val="zh-CN" w:eastAsia="zh-CN"/>
        </w:rPr>
        <w:t>“建立国际氮管理系统”项目的执行机构</w:t>
      </w:r>
      <w:r w:rsidRPr="007D2068">
        <w:rPr>
          <w:sz w:val="24"/>
          <w:szCs w:val="24"/>
          <w:lang w:val="zh-CN" w:eastAsia="zh-CN"/>
        </w:rPr>
        <w:t>。项目预计</w:t>
      </w:r>
      <w:r w:rsidR="009B7444" w:rsidRPr="007D2068">
        <w:rPr>
          <w:sz w:val="24"/>
          <w:szCs w:val="24"/>
          <w:lang w:val="zh-CN" w:eastAsia="zh-CN"/>
        </w:rPr>
        <w:t>在</w:t>
      </w:r>
      <w:r w:rsidRPr="007D2068">
        <w:rPr>
          <w:sz w:val="24"/>
          <w:szCs w:val="24"/>
          <w:lang w:val="zh-CN" w:eastAsia="zh-CN"/>
        </w:rPr>
        <w:t>2021</w:t>
      </w:r>
      <w:r w:rsidRPr="007D2068">
        <w:rPr>
          <w:sz w:val="24"/>
          <w:szCs w:val="24"/>
          <w:lang w:val="zh-CN" w:eastAsia="zh-CN"/>
        </w:rPr>
        <w:t>年</w:t>
      </w:r>
      <w:r w:rsidR="00707B98" w:rsidRPr="007D2068">
        <w:rPr>
          <w:sz w:val="24"/>
          <w:szCs w:val="24"/>
          <w:lang w:val="zh-CN" w:eastAsia="zh-CN"/>
        </w:rPr>
        <w:t>发布</w:t>
      </w:r>
      <w:r w:rsidRPr="007D2068">
        <w:rPr>
          <w:sz w:val="24"/>
          <w:szCs w:val="24"/>
          <w:lang w:val="zh-CN" w:eastAsia="zh-CN"/>
        </w:rPr>
        <w:t>全球氮评估，重点</w:t>
      </w:r>
      <w:r w:rsidR="00460A3F" w:rsidRPr="007D2068">
        <w:rPr>
          <w:sz w:val="24"/>
          <w:szCs w:val="24"/>
          <w:lang w:val="zh-CN" w:eastAsia="zh-CN"/>
        </w:rPr>
        <w:t>介绍</w:t>
      </w:r>
      <w:r w:rsidRPr="007D2068">
        <w:rPr>
          <w:sz w:val="24"/>
          <w:szCs w:val="24"/>
          <w:lang w:val="zh-CN" w:eastAsia="zh-CN"/>
        </w:rPr>
        <w:t>环境中的各种形式</w:t>
      </w:r>
      <w:r w:rsidR="009B7444" w:rsidRPr="007D2068">
        <w:rPr>
          <w:sz w:val="24"/>
          <w:szCs w:val="24"/>
          <w:lang w:val="zh-CN" w:eastAsia="zh-CN"/>
        </w:rPr>
        <w:t>的</w:t>
      </w:r>
      <w:r w:rsidRPr="007D2068">
        <w:rPr>
          <w:sz w:val="24"/>
          <w:szCs w:val="24"/>
          <w:lang w:val="zh-CN" w:eastAsia="zh-CN"/>
        </w:rPr>
        <w:t>活性氮、包括土壤中</w:t>
      </w:r>
      <w:r w:rsidR="009B7444" w:rsidRPr="007D2068">
        <w:rPr>
          <w:sz w:val="24"/>
          <w:szCs w:val="24"/>
          <w:lang w:val="zh-CN" w:eastAsia="zh-CN"/>
        </w:rPr>
        <w:t>的</w:t>
      </w:r>
      <w:r w:rsidRPr="007D2068">
        <w:rPr>
          <w:sz w:val="24"/>
          <w:szCs w:val="24"/>
          <w:lang w:val="zh-CN" w:eastAsia="zh-CN"/>
        </w:rPr>
        <w:t>活性氮的影响。评估将在</w:t>
      </w:r>
      <w:r w:rsidRPr="007D2068">
        <w:rPr>
          <w:sz w:val="24"/>
          <w:szCs w:val="24"/>
          <w:lang w:val="zh-CN" w:eastAsia="zh-CN"/>
        </w:rPr>
        <w:t>2019</w:t>
      </w:r>
      <w:r w:rsidRPr="007D2068">
        <w:rPr>
          <w:sz w:val="24"/>
          <w:szCs w:val="24"/>
          <w:lang w:val="zh-CN" w:eastAsia="zh-CN"/>
        </w:rPr>
        <w:t>年开始，它将补充根据第</w:t>
      </w:r>
      <w:r w:rsidRPr="007D2068">
        <w:rPr>
          <w:sz w:val="24"/>
          <w:szCs w:val="24"/>
          <w:lang w:val="zh-CN" w:eastAsia="zh-CN"/>
        </w:rPr>
        <w:t>3/6</w:t>
      </w:r>
      <w:r w:rsidRPr="007D2068">
        <w:rPr>
          <w:sz w:val="24"/>
          <w:szCs w:val="24"/>
          <w:lang w:val="zh-CN" w:eastAsia="zh-CN"/>
        </w:rPr>
        <w:t>号决议提交的报告，并为报告提供材料。</w:t>
      </w:r>
    </w:p>
    <w:p w14:paraId="5872D7BA" w14:textId="422C88A5" w:rsidR="00A67F0E" w:rsidRPr="007D2068" w:rsidRDefault="00A67F0E" w:rsidP="007D2068">
      <w:pPr>
        <w:pStyle w:val="Normal-pool"/>
        <w:spacing w:before="40" w:after="120"/>
        <w:ind w:left="1247" w:firstLine="624"/>
        <w:jc w:val="both"/>
        <w:rPr>
          <w:sz w:val="24"/>
          <w:szCs w:val="24"/>
          <w:lang w:val="zh-CN"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42"/>
        <w:gridCol w:w="1942"/>
        <w:gridCol w:w="1942"/>
        <w:gridCol w:w="1943"/>
        <w:gridCol w:w="1943"/>
      </w:tblGrid>
      <w:tr w:rsidR="000B1231" w:rsidRPr="007D2068" w14:paraId="2E9D15D6" w14:textId="77777777" w:rsidTr="00BD7BE5">
        <w:tc>
          <w:tcPr>
            <w:tcW w:w="1942" w:type="dxa"/>
            <w:shd w:val="clear" w:color="auto" w:fill="auto"/>
          </w:tcPr>
          <w:p w14:paraId="48CADF20" w14:textId="77777777" w:rsidR="000B1231" w:rsidRPr="00871C69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  <w:lang w:eastAsia="zh-CN"/>
              </w:rPr>
            </w:pPr>
          </w:p>
        </w:tc>
        <w:tc>
          <w:tcPr>
            <w:tcW w:w="1942" w:type="dxa"/>
            <w:shd w:val="clear" w:color="auto" w:fill="auto"/>
          </w:tcPr>
          <w:p w14:paraId="29DE9F53" w14:textId="77777777" w:rsidR="000B1231" w:rsidRPr="007D2068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  <w:lang w:eastAsia="zh-CN"/>
              </w:rPr>
            </w:pP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C92FEAE" w14:textId="77777777" w:rsidR="000B1231" w:rsidRPr="007D2068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  <w:lang w:eastAsia="zh-CN"/>
              </w:rPr>
            </w:pPr>
          </w:p>
        </w:tc>
        <w:tc>
          <w:tcPr>
            <w:tcW w:w="1943" w:type="dxa"/>
            <w:shd w:val="clear" w:color="auto" w:fill="auto"/>
          </w:tcPr>
          <w:p w14:paraId="0E4136A6" w14:textId="77777777" w:rsidR="000B1231" w:rsidRPr="007D2068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  <w:lang w:eastAsia="zh-CN"/>
              </w:rPr>
            </w:pPr>
          </w:p>
        </w:tc>
        <w:tc>
          <w:tcPr>
            <w:tcW w:w="1943" w:type="dxa"/>
            <w:shd w:val="clear" w:color="auto" w:fill="auto"/>
          </w:tcPr>
          <w:p w14:paraId="76DA452F" w14:textId="77777777" w:rsidR="000B1231" w:rsidRPr="007D2068" w:rsidRDefault="000B1231" w:rsidP="00BE4C18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</w:tabs>
              <w:spacing w:before="520"/>
              <w:rPr>
                <w:rFonts w:eastAsia="MS Mincho"/>
                <w:kern w:val="2"/>
                <w:lang w:eastAsia="zh-CN"/>
              </w:rPr>
            </w:pPr>
          </w:p>
        </w:tc>
      </w:tr>
    </w:tbl>
    <w:p w14:paraId="5B5B6CA9" w14:textId="77777777" w:rsidR="00091FA7" w:rsidRPr="00871C69" w:rsidRDefault="00091FA7" w:rsidP="00643832">
      <w:pPr>
        <w:pStyle w:val="Normal-pool"/>
        <w:rPr>
          <w:lang w:eastAsia="zh-CN"/>
        </w:rPr>
      </w:pPr>
    </w:p>
    <w:sectPr w:rsidR="00091FA7" w:rsidRPr="00871C69" w:rsidSect="006E67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90AFA" w14:textId="77777777" w:rsidR="00367FD5" w:rsidRDefault="00367FD5">
      <w:r>
        <w:separator/>
      </w:r>
    </w:p>
  </w:endnote>
  <w:endnote w:type="continuationSeparator" w:id="0">
    <w:p w14:paraId="20BE40C9" w14:textId="77777777" w:rsidR="00367FD5" w:rsidRDefault="00367FD5">
      <w:r>
        <w:continuationSeparator/>
      </w:r>
    </w:p>
  </w:endnote>
  <w:endnote w:type="continuationNotice" w:id="1">
    <w:p w14:paraId="4388151F" w14:textId="77777777" w:rsidR="00367FD5" w:rsidRDefault="00367F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Hei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iTi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63C8E" w14:textId="0F120FB4" w:rsidR="006C6549" w:rsidRPr="007D2068" w:rsidRDefault="006C6549">
    <w:pPr>
      <w:pStyle w:val="Footer"/>
      <w:rPr>
        <w:rFonts w:ascii="Times New Roman" w:hAnsi="Times New Roman"/>
        <w:sz w:val="20"/>
        <w:szCs w:val="20"/>
      </w:rPr>
    </w:pPr>
    <w:r w:rsidRPr="007D2068">
      <w:rPr>
        <w:rStyle w:val="PageNumber"/>
        <w:b/>
        <w:sz w:val="20"/>
        <w:szCs w:val="20"/>
      </w:rPr>
      <w:fldChar w:fldCharType="begin"/>
    </w:r>
    <w:r w:rsidRPr="007D2068">
      <w:rPr>
        <w:rStyle w:val="PageNumber"/>
        <w:b/>
        <w:sz w:val="20"/>
        <w:szCs w:val="20"/>
      </w:rPr>
      <w:instrText xml:space="preserve"> PAGE </w:instrText>
    </w:r>
    <w:r w:rsidRPr="007D2068">
      <w:rPr>
        <w:rStyle w:val="PageNumber"/>
        <w:b/>
        <w:sz w:val="20"/>
        <w:szCs w:val="20"/>
      </w:rPr>
      <w:fldChar w:fldCharType="separate"/>
    </w:r>
    <w:r w:rsidR="000D2E2F">
      <w:rPr>
        <w:rStyle w:val="PageNumber"/>
        <w:b/>
        <w:sz w:val="20"/>
        <w:szCs w:val="20"/>
      </w:rPr>
      <w:t>2</w:t>
    </w:r>
    <w:r w:rsidRPr="007D2068">
      <w:rPr>
        <w:rStyle w:val="PageNumber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85D69" w14:textId="3BD76206" w:rsidR="006C6549" w:rsidRDefault="006C6549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46B8">
      <w:rPr>
        <w:rStyle w:val="PageNumber"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7ED8B" w14:textId="5393152C" w:rsidR="006C6549" w:rsidRPr="008C2F27" w:rsidRDefault="006C6549" w:rsidP="006C7E0E">
    <w:pPr>
      <w:pStyle w:val="Footer"/>
      <w:tabs>
        <w:tab w:val="clear" w:pos="4320"/>
        <w:tab w:val="clear" w:pos="8640"/>
        <w:tab w:val="left" w:pos="624"/>
      </w:tabs>
      <w:spacing w:line="240" w:lineRule="auto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K1</w:t>
    </w:r>
    <w:r w:rsidR="009656E5">
      <w:rPr>
        <w:rFonts w:ascii="Times New Roman" w:hAnsi="Times New Roman"/>
        <w:sz w:val="20"/>
        <w:szCs w:val="20"/>
      </w:rPr>
      <w:t>8</w:t>
    </w:r>
    <w:r w:rsidR="00B37E1A">
      <w:rPr>
        <w:rFonts w:ascii="Times New Roman" w:hAnsi="Times New Roman"/>
        <w:sz w:val="20"/>
        <w:szCs w:val="20"/>
      </w:rPr>
      <w:t>0</w:t>
    </w:r>
    <w:r w:rsidR="00465CF3">
      <w:rPr>
        <w:rFonts w:ascii="Times New Roman" w:hAnsi="Times New Roman"/>
        <w:sz w:val="20"/>
        <w:szCs w:val="20"/>
      </w:rPr>
      <w:t>387</w:t>
    </w:r>
    <w:r w:rsidR="0026207F">
      <w:rPr>
        <w:rFonts w:ascii="Times New Roman" w:hAnsi="Times New Roman"/>
        <w:sz w:val="20"/>
        <w:szCs w:val="20"/>
      </w:rPr>
      <w:t>4</w:t>
    </w:r>
    <w:r>
      <w:rPr>
        <w:rFonts w:ascii="Times New Roman" w:hAnsi="Times New Roman"/>
        <w:sz w:val="20"/>
        <w:szCs w:val="20"/>
      </w:rPr>
      <w:tab/>
    </w:r>
    <w:r w:rsidR="00B37E1A">
      <w:rPr>
        <w:rFonts w:ascii="Times New Roman" w:eastAsia="SimSun" w:hAnsi="Times New Roman"/>
        <w:sz w:val="20"/>
        <w:szCs w:val="20"/>
      </w:rPr>
      <w:t>2501</w:t>
    </w:r>
    <w:r w:rsidR="00B37E1A">
      <w:rPr>
        <w:rFonts w:ascii="Times New Roman" w:hAnsi="Times New Roman"/>
        <w:sz w:val="20"/>
        <w:szCs w:val="20"/>
      </w:rPr>
      <w:t>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ACCF2" w14:textId="77777777" w:rsidR="00367FD5" w:rsidRPr="00643832" w:rsidRDefault="00367FD5" w:rsidP="0048610B">
      <w:pPr>
        <w:spacing w:before="60" w:after="0" w:line="240" w:lineRule="auto"/>
        <w:ind w:left="624"/>
        <w:rPr>
          <w:rFonts w:ascii="Times New Roman" w:hAnsi="Times New Roman"/>
          <w:sz w:val="18"/>
          <w:szCs w:val="18"/>
        </w:rPr>
      </w:pPr>
      <w:r w:rsidRPr="00643832">
        <w:rPr>
          <w:rFonts w:ascii="Times New Roman" w:hAnsi="Times New Roman"/>
          <w:sz w:val="18"/>
          <w:szCs w:val="18"/>
        </w:rPr>
        <w:separator/>
      </w:r>
    </w:p>
  </w:footnote>
  <w:footnote w:type="continuationSeparator" w:id="0">
    <w:p w14:paraId="0D97D034" w14:textId="77777777" w:rsidR="00367FD5" w:rsidRDefault="00367FD5">
      <w:r>
        <w:continuationSeparator/>
      </w:r>
    </w:p>
  </w:footnote>
  <w:footnote w:type="continuationNotice" w:id="1">
    <w:p w14:paraId="6F338499" w14:textId="77777777" w:rsidR="00367FD5" w:rsidRDefault="00367FD5">
      <w:pPr>
        <w:spacing w:after="0" w:line="240" w:lineRule="auto"/>
      </w:pPr>
    </w:p>
  </w:footnote>
  <w:footnote w:id="2">
    <w:p w14:paraId="53FF0B66" w14:textId="2AD9FE94" w:rsidR="0026207F" w:rsidRPr="007675B1" w:rsidRDefault="0026207F" w:rsidP="007675B1">
      <w:pPr>
        <w:pStyle w:val="FootnoteText"/>
        <w:spacing w:after="40" w:line="240" w:lineRule="auto"/>
        <w:ind w:left="476" w:firstLine="844"/>
        <w:rPr>
          <w:rFonts w:ascii="Times New Roman" w:eastAsia="SimSun" w:hAnsi="Times New Roman"/>
          <w:spacing w:val="0"/>
          <w:w w:val="100"/>
          <w:kern w:val="0"/>
          <w:sz w:val="20"/>
        </w:rPr>
      </w:pPr>
      <w:r w:rsidRPr="00626352">
        <w:rPr>
          <w:rStyle w:val="FootnoteReference"/>
          <w:spacing w:val="0"/>
          <w:w w:val="100"/>
          <w:kern w:val="0"/>
          <w:position w:val="0"/>
          <w:szCs w:val="20"/>
        </w:rPr>
        <w:t>*</w:t>
      </w:r>
      <w:r w:rsidRPr="007675B1">
        <w:rPr>
          <w:rFonts w:ascii="Times New Roman" w:eastAsia="SimSun" w:hAnsi="Times New Roman"/>
          <w:spacing w:val="0"/>
          <w:w w:val="100"/>
          <w:kern w:val="0"/>
          <w:sz w:val="20"/>
        </w:rPr>
        <w:t xml:space="preserve"> UNEP/EA.4/1</w:t>
      </w:r>
      <w:r w:rsidR="00075195" w:rsidRPr="007675B1">
        <w:rPr>
          <w:rFonts w:ascii="Times New Roman" w:eastAsia="SimSun" w:hAnsi="Times New Roman"/>
          <w:spacing w:val="0"/>
          <w:w w:val="100"/>
          <w:kern w:val="0"/>
          <w:sz w:val="20"/>
        </w:rPr>
        <w:t>/Rev.1</w:t>
      </w:r>
      <w:r w:rsidR="00075195" w:rsidRPr="007675B1">
        <w:rPr>
          <w:rFonts w:ascii="Times New Roman" w:eastAsia="SimSun" w:hAnsi="Times New Roman"/>
          <w:spacing w:val="0"/>
          <w:w w:val="100"/>
          <w:kern w:val="0"/>
          <w:sz w:val="20"/>
        </w:rPr>
        <w:t>。</w:t>
      </w:r>
    </w:p>
  </w:footnote>
  <w:footnote w:id="3">
    <w:p w14:paraId="229BB7BF" w14:textId="47FC6461" w:rsidR="00075195" w:rsidRPr="00DD34D5" w:rsidRDefault="00075195" w:rsidP="007675B1">
      <w:pPr>
        <w:pStyle w:val="FootnoteText"/>
        <w:spacing w:after="40" w:line="240" w:lineRule="auto"/>
        <w:ind w:firstLine="844"/>
        <w:rPr>
          <w:rFonts w:ascii="Times New Roman" w:eastAsia="SimSun" w:hAnsi="Times New Roman"/>
        </w:rPr>
      </w:pPr>
      <w:r w:rsidRPr="007675B1">
        <w:rPr>
          <w:rStyle w:val="FootnoteReference"/>
          <w:spacing w:val="0"/>
          <w:w w:val="100"/>
          <w:kern w:val="0"/>
          <w:position w:val="0"/>
          <w:szCs w:val="20"/>
        </w:rPr>
        <w:footnoteRef/>
      </w:r>
      <w:r w:rsidRPr="007675B1">
        <w:rPr>
          <w:rFonts w:ascii="Times New Roman" w:eastAsia="SimSun" w:hAnsi="Times New Roman"/>
          <w:spacing w:val="0"/>
          <w:w w:val="100"/>
          <w:kern w:val="0"/>
          <w:sz w:val="20"/>
        </w:rPr>
        <w:t xml:space="preserve"> UNEP/EA.3/Res.6</w:t>
      </w:r>
      <w:r w:rsidRPr="007675B1">
        <w:rPr>
          <w:rFonts w:ascii="Times New Roman" w:eastAsia="SimSun" w:hAnsi="Times New Roman"/>
          <w:spacing w:val="0"/>
          <w:w w:val="100"/>
          <w:kern w:val="0"/>
          <w:sz w:val="20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55E3D" w14:textId="0A6B47FD" w:rsidR="006C6549" w:rsidRPr="007D2068" w:rsidRDefault="006C6549" w:rsidP="007675B1">
    <w:pPr>
      <w:pStyle w:val="Header"/>
      <w:spacing w:after="0" w:line="240" w:lineRule="auto"/>
      <w:jc w:val="left"/>
      <w:rPr>
        <w:rFonts w:ascii="Times New Roman" w:hAnsi="Times New Roman"/>
        <w:sz w:val="20"/>
        <w:szCs w:val="20"/>
      </w:rPr>
    </w:pPr>
    <w:r w:rsidRPr="007D2068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="00465CF3" w:rsidRPr="007D2068">
      <w:rPr>
        <w:rFonts w:ascii="Times New Roman" w:eastAsia="Times New Roman" w:hAnsi="Times New Roman"/>
        <w:sz w:val="20"/>
        <w:szCs w:val="20"/>
        <w:lang w:val="en-GB"/>
      </w:rPr>
      <w:t>/EA.4</w:t>
    </w:r>
    <w:r w:rsidRPr="007D2068">
      <w:rPr>
        <w:rFonts w:ascii="Times New Roman" w:eastAsia="Times New Roman" w:hAnsi="Times New Roman"/>
        <w:sz w:val="20"/>
        <w:szCs w:val="20"/>
        <w:lang w:val="en-GB"/>
      </w:rPr>
      <w:t>/</w:t>
    </w:r>
    <w:r w:rsidR="00465CF3" w:rsidRPr="007D2068">
      <w:rPr>
        <w:rFonts w:ascii="Times New Roman" w:eastAsia="Times New Roman" w:hAnsi="Times New Roman"/>
        <w:sz w:val="20"/>
        <w:szCs w:val="20"/>
        <w:lang w:val="en-GB"/>
      </w:rPr>
      <w:t>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FC79C" w14:textId="50B57E30" w:rsidR="006C6549" w:rsidRPr="00A67F0E" w:rsidRDefault="006C6549" w:rsidP="006C2201">
    <w:pPr>
      <w:pStyle w:val="Header"/>
      <w:jc w:val="right"/>
      <w:rPr>
        <w:rFonts w:ascii="Times New Roman" w:hAnsi="Times New Roman"/>
        <w:szCs w:val="18"/>
      </w:rPr>
    </w:pPr>
    <w:r w:rsidRPr="00A67F0E">
      <w:rPr>
        <w:rFonts w:ascii="Times New Roman" w:eastAsia="Times New Roman" w:hAnsi="Times New Roman"/>
        <w:bCs/>
        <w:szCs w:val="18"/>
        <w:lang w:val="en-GB"/>
      </w:rPr>
      <w:t>UNEP</w:t>
    </w:r>
    <w:r w:rsidRPr="00A67F0E">
      <w:rPr>
        <w:rFonts w:ascii="Times New Roman" w:eastAsia="Times New Roman" w:hAnsi="Times New Roman"/>
        <w:szCs w:val="18"/>
        <w:lang w:val="en-GB"/>
      </w:rPr>
      <w:t>/EA.3/XX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4FF90" w14:textId="5982CFD0" w:rsidR="006C6549" w:rsidRPr="006C7E0E" w:rsidRDefault="006C6549" w:rsidP="00ED03E0">
    <w:pPr>
      <w:pStyle w:val="Header"/>
      <w:pBdr>
        <w:bottom w:val="none" w:sz="0" w:space="0" w:color="auto"/>
      </w:pBdr>
      <w:rPr>
        <w:rFonts w:asciiTheme="majorBidi" w:hAnsiTheme="majorBidi" w:cstheme="majorBid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140D"/>
    <w:multiLevelType w:val="hybridMultilevel"/>
    <w:tmpl w:val="CDAA7F88"/>
    <w:lvl w:ilvl="0" w:tplc="06B0E71A">
      <w:start w:val="1"/>
      <w:numFmt w:val="decimal"/>
      <w:lvlText w:val="%1."/>
      <w:lvlJc w:val="left"/>
      <w:pPr>
        <w:ind w:left="1967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" w15:restartNumberingAfterBreak="0">
    <w:nsid w:val="167A0716"/>
    <w:multiLevelType w:val="hybridMultilevel"/>
    <w:tmpl w:val="05F4C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0B735F6"/>
    <w:multiLevelType w:val="hybridMultilevel"/>
    <w:tmpl w:val="A582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29F0377"/>
    <w:multiLevelType w:val="hybridMultilevel"/>
    <w:tmpl w:val="3CE69E6E"/>
    <w:lvl w:ilvl="0" w:tplc="0809000F">
      <w:start w:val="1"/>
      <w:numFmt w:val="decimal"/>
      <w:lvlText w:val="%1."/>
      <w:lvlJc w:val="left"/>
      <w:pPr>
        <w:ind w:left="2345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6" w15:restartNumberingAfterBreak="0">
    <w:nsid w:val="52A66A9D"/>
    <w:multiLevelType w:val="multilevel"/>
    <w:tmpl w:val="4888189C"/>
    <w:styleLink w:val="Normallist"/>
    <w:lvl w:ilvl="0">
      <w:start w:val="1"/>
      <w:numFmt w:val="decimal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7" w15:restartNumberingAfterBreak="0">
    <w:nsid w:val="58476E90"/>
    <w:multiLevelType w:val="hybridMultilevel"/>
    <w:tmpl w:val="CCF43610"/>
    <w:lvl w:ilvl="0" w:tplc="0809000F">
      <w:start w:val="1"/>
      <w:numFmt w:val="decimal"/>
      <w:lvlText w:val="%1."/>
      <w:lvlJc w:val="left"/>
      <w:pPr>
        <w:ind w:left="1607" w:hanging="360"/>
      </w:pPr>
    </w:lvl>
    <w:lvl w:ilvl="1" w:tplc="08090019" w:tentative="1">
      <w:start w:val="1"/>
      <w:numFmt w:val="lowerLetter"/>
      <w:lvlText w:val="%2."/>
      <w:lvlJc w:val="left"/>
      <w:pPr>
        <w:ind w:left="2327" w:hanging="360"/>
      </w:pPr>
    </w:lvl>
    <w:lvl w:ilvl="2" w:tplc="0809001B" w:tentative="1">
      <w:start w:val="1"/>
      <w:numFmt w:val="lowerRoman"/>
      <w:lvlText w:val="%3."/>
      <w:lvlJc w:val="right"/>
      <w:pPr>
        <w:ind w:left="3047" w:hanging="180"/>
      </w:pPr>
    </w:lvl>
    <w:lvl w:ilvl="3" w:tplc="0809000F" w:tentative="1">
      <w:start w:val="1"/>
      <w:numFmt w:val="decimal"/>
      <w:lvlText w:val="%4."/>
      <w:lvlJc w:val="left"/>
      <w:pPr>
        <w:ind w:left="3767" w:hanging="360"/>
      </w:pPr>
    </w:lvl>
    <w:lvl w:ilvl="4" w:tplc="08090019" w:tentative="1">
      <w:start w:val="1"/>
      <w:numFmt w:val="lowerLetter"/>
      <w:lvlText w:val="%5."/>
      <w:lvlJc w:val="left"/>
      <w:pPr>
        <w:ind w:left="4487" w:hanging="360"/>
      </w:pPr>
    </w:lvl>
    <w:lvl w:ilvl="5" w:tplc="0809001B" w:tentative="1">
      <w:start w:val="1"/>
      <w:numFmt w:val="lowerRoman"/>
      <w:lvlText w:val="%6."/>
      <w:lvlJc w:val="right"/>
      <w:pPr>
        <w:ind w:left="5207" w:hanging="180"/>
      </w:pPr>
    </w:lvl>
    <w:lvl w:ilvl="6" w:tplc="0809000F" w:tentative="1">
      <w:start w:val="1"/>
      <w:numFmt w:val="decimal"/>
      <w:lvlText w:val="%7."/>
      <w:lvlJc w:val="left"/>
      <w:pPr>
        <w:ind w:left="5927" w:hanging="360"/>
      </w:pPr>
    </w:lvl>
    <w:lvl w:ilvl="7" w:tplc="08090019" w:tentative="1">
      <w:start w:val="1"/>
      <w:numFmt w:val="lowerLetter"/>
      <w:lvlText w:val="%8."/>
      <w:lvlJc w:val="left"/>
      <w:pPr>
        <w:ind w:left="6647" w:hanging="360"/>
      </w:pPr>
    </w:lvl>
    <w:lvl w:ilvl="8" w:tplc="08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8" w15:restartNumberingAfterBreak="0">
    <w:nsid w:val="62291BF8"/>
    <w:multiLevelType w:val="multilevel"/>
    <w:tmpl w:val="24787CB4"/>
    <w:lvl w:ilvl="0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5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6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7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8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9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1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2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3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4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5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6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7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8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9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1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2">
    <w:abstractNumId w:val="8"/>
  </w:num>
  <w:num w:numId="23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4">
    <w:abstractNumId w:val="5"/>
  </w:num>
  <w:num w:numId="25">
    <w:abstractNumId w:val="0"/>
  </w:num>
  <w:num w:numId="26">
    <w:abstractNumId w:val="7"/>
    <w:lvlOverride w:ilvl="0">
      <w:lvl w:ilvl="0" w:tplc="0809000F">
        <w:start w:val="1"/>
        <w:numFmt w:val="decimal"/>
        <w:lvlText w:val="%1."/>
        <w:lvlJc w:val="left"/>
        <w:pPr>
          <w:ind w:left="1607" w:hanging="360"/>
        </w:pPr>
      </w:lvl>
    </w:lvlOverride>
  </w:num>
  <w:num w:numId="27">
    <w:abstractNumId w:val="1"/>
  </w:num>
  <w:num w:numId="2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0" w:nlCheck="1" w:checkStyle="0"/>
  <w:activeWritingStyle w:appName="MSWord" w:lang="en-US" w:vendorID="64" w:dllVersion="0" w:nlCheck="1" w:checkStyle="1"/>
  <w:activeWritingStyle w:appName="MSWord" w:lang="en-GB" w:vendorID="64" w:dllVersion="0" w:nlCheck="1" w:checkStyle="0"/>
  <w:activeWritingStyle w:appName="MSWord" w:lang="es-ES" w:vendorID="64" w:dllVersion="0" w:nlCheck="1" w:checkStyle="1"/>
  <w:activeWritingStyle w:appName="MSWord" w:lang="zh-CN" w:vendorID="64" w:dllVersion="0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A7"/>
    <w:rsid w:val="00003145"/>
    <w:rsid w:val="0000760B"/>
    <w:rsid w:val="00012077"/>
    <w:rsid w:val="000149E6"/>
    <w:rsid w:val="00014C1B"/>
    <w:rsid w:val="00016053"/>
    <w:rsid w:val="000247B0"/>
    <w:rsid w:val="00026997"/>
    <w:rsid w:val="00033E0B"/>
    <w:rsid w:val="0003423D"/>
    <w:rsid w:val="00035EDE"/>
    <w:rsid w:val="00047CA4"/>
    <w:rsid w:val="000509B4"/>
    <w:rsid w:val="00052070"/>
    <w:rsid w:val="00057A47"/>
    <w:rsid w:val="0006035B"/>
    <w:rsid w:val="00071886"/>
    <w:rsid w:val="000742BC"/>
    <w:rsid w:val="00075195"/>
    <w:rsid w:val="00075659"/>
    <w:rsid w:val="00082A0C"/>
    <w:rsid w:val="00083504"/>
    <w:rsid w:val="000877FC"/>
    <w:rsid w:val="00091FA7"/>
    <w:rsid w:val="0009640C"/>
    <w:rsid w:val="000B1231"/>
    <w:rsid w:val="000B22A2"/>
    <w:rsid w:val="000C2A52"/>
    <w:rsid w:val="000C30E8"/>
    <w:rsid w:val="000D2E2F"/>
    <w:rsid w:val="000D33C0"/>
    <w:rsid w:val="000D6941"/>
    <w:rsid w:val="0011190A"/>
    <w:rsid w:val="001202E3"/>
    <w:rsid w:val="00123699"/>
    <w:rsid w:val="00123C52"/>
    <w:rsid w:val="0013059D"/>
    <w:rsid w:val="001318DC"/>
    <w:rsid w:val="00131CFE"/>
    <w:rsid w:val="0013434A"/>
    <w:rsid w:val="00141A55"/>
    <w:rsid w:val="001446A3"/>
    <w:rsid w:val="00150D94"/>
    <w:rsid w:val="00155395"/>
    <w:rsid w:val="00157475"/>
    <w:rsid w:val="00160C15"/>
    <w:rsid w:val="00160D74"/>
    <w:rsid w:val="00167760"/>
    <w:rsid w:val="00167D02"/>
    <w:rsid w:val="00170216"/>
    <w:rsid w:val="00181EC8"/>
    <w:rsid w:val="00184349"/>
    <w:rsid w:val="00190E9E"/>
    <w:rsid w:val="00195F33"/>
    <w:rsid w:val="001A54A9"/>
    <w:rsid w:val="001B1617"/>
    <w:rsid w:val="001B504B"/>
    <w:rsid w:val="001C5C48"/>
    <w:rsid w:val="001D3874"/>
    <w:rsid w:val="001D79B8"/>
    <w:rsid w:val="001D7E75"/>
    <w:rsid w:val="001E3CB7"/>
    <w:rsid w:val="001E56D2"/>
    <w:rsid w:val="001E57D4"/>
    <w:rsid w:val="001E7D56"/>
    <w:rsid w:val="001F2443"/>
    <w:rsid w:val="001F75DE"/>
    <w:rsid w:val="001F7FC5"/>
    <w:rsid w:val="00200D58"/>
    <w:rsid w:val="002013BE"/>
    <w:rsid w:val="002060FE"/>
    <w:rsid w:val="002063A4"/>
    <w:rsid w:val="00206E77"/>
    <w:rsid w:val="0021145B"/>
    <w:rsid w:val="0022436A"/>
    <w:rsid w:val="002245B6"/>
    <w:rsid w:val="00227485"/>
    <w:rsid w:val="002345A6"/>
    <w:rsid w:val="002379C0"/>
    <w:rsid w:val="00241A3E"/>
    <w:rsid w:val="00243D36"/>
    <w:rsid w:val="00247707"/>
    <w:rsid w:val="00250976"/>
    <w:rsid w:val="0026018E"/>
    <w:rsid w:val="0026207F"/>
    <w:rsid w:val="0027429A"/>
    <w:rsid w:val="002831D6"/>
    <w:rsid w:val="0028556C"/>
    <w:rsid w:val="00286740"/>
    <w:rsid w:val="002929D8"/>
    <w:rsid w:val="00296929"/>
    <w:rsid w:val="002A237D"/>
    <w:rsid w:val="002A4C53"/>
    <w:rsid w:val="002B0672"/>
    <w:rsid w:val="002B247F"/>
    <w:rsid w:val="002B675B"/>
    <w:rsid w:val="002C145D"/>
    <w:rsid w:val="002C2C3E"/>
    <w:rsid w:val="002C517B"/>
    <w:rsid w:val="002C533E"/>
    <w:rsid w:val="002D027F"/>
    <w:rsid w:val="002D3C64"/>
    <w:rsid w:val="002D7358"/>
    <w:rsid w:val="002D7A85"/>
    <w:rsid w:val="002D7B60"/>
    <w:rsid w:val="002E44A1"/>
    <w:rsid w:val="002E48CE"/>
    <w:rsid w:val="002E512F"/>
    <w:rsid w:val="002F4761"/>
    <w:rsid w:val="002F5C79"/>
    <w:rsid w:val="002F60C4"/>
    <w:rsid w:val="00300A10"/>
    <w:rsid w:val="003019E2"/>
    <w:rsid w:val="00303867"/>
    <w:rsid w:val="0031413F"/>
    <w:rsid w:val="003148BB"/>
    <w:rsid w:val="00317976"/>
    <w:rsid w:val="00344F72"/>
    <w:rsid w:val="00345684"/>
    <w:rsid w:val="00355EA9"/>
    <w:rsid w:val="003578DE"/>
    <w:rsid w:val="0036679E"/>
    <w:rsid w:val="00367FD5"/>
    <w:rsid w:val="00375652"/>
    <w:rsid w:val="00394131"/>
    <w:rsid w:val="00395C92"/>
    <w:rsid w:val="00395D25"/>
    <w:rsid w:val="00396257"/>
    <w:rsid w:val="003962B0"/>
    <w:rsid w:val="00397EB8"/>
    <w:rsid w:val="003A4FD0"/>
    <w:rsid w:val="003A69D1"/>
    <w:rsid w:val="003A7705"/>
    <w:rsid w:val="003A77F1"/>
    <w:rsid w:val="003B1545"/>
    <w:rsid w:val="003C0161"/>
    <w:rsid w:val="003C409D"/>
    <w:rsid w:val="003C5BA6"/>
    <w:rsid w:val="003F0E85"/>
    <w:rsid w:val="0040432C"/>
    <w:rsid w:val="00406F65"/>
    <w:rsid w:val="00410C55"/>
    <w:rsid w:val="0041285A"/>
    <w:rsid w:val="00416854"/>
    <w:rsid w:val="00417725"/>
    <w:rsid w:val="004218E4"/>
    <w:rsid w:val="00432B4B"/>
    <w:rsid w:val="00437117"/>
    <w:rsid w:val="00437F26"/>
    <w:rsid w:val="00443817"/>
    <w:rsid w:val="00444097"/>
    <w:rsid w:val="00445487"/>
    <w:rsid w:val="00451B49"/>
    <w:rsid w:val="00454494"/>
    <w:rsid w:val="00454769"/>
    <w:rsid w:val="00460A3F"/>
    <w:rsid w:val="00465CF3"/>
    <w:rsid w:val="00466991"/>
    <w:rsid w:val="0047064C"/>
    <w:rsid w:val="00480C16"/>
    <w:rsid w:val="0048610B"/>
    <w:rsid w:val="004A42E1"/>
    <w:rsid w:val="004A45B2"/>
    <w:rsid w:val="004A761D"/>
    <w:rsid w:val="004B162C"/>
    <w:rsid w:val="004B43E4"/>
    <w:rsid w:val="004C1E42"/>
    <w:rsid w:val="004C3DBE"/>
    <w:rsid w:val="004C5C96"/>
    <w:rsid w:val="004D06A4"/>
    <w:rsid w:val="004D0E4D"/>
    <w:rsid w:val="004E7614"/>
    <w:rsid w:val="004F1A81"/>
    <w:rsid w:val="004F6844"/>
    <w:rsid w:val="005218D9"/>
    <w:rsid w:val="0052629C"/>
    <w:rsid w:val="00526D20"/>
    <w:rsid w:val="00534F76"/>
    <w:rsid w:val="00536186"/>
    <w:rsid w:val="0053641D"/>
    <w:rsid w:val="00544CBB"/>
    <w:rsid w:val="00552155"/>
    <w:rsid w:val="0057239E"/>
    <w:rsid w:val="00572796"/>
    <w:rsid w:val="0057315F"/>
    <w:rsid w:val="00576104"/>
    <w:rsid w:val="005775F5"/>
    <w:rsid w:val="005818BA"/>
    <w:rsid w:val="00582BC0"/>
    <w:rsid w:val="005A3DF4"/>
    <w:rsid w:val="005C21AE"/>
    <w:rsid w:val="005C67C8"/>
    <w:rsid w:val="005C7140"/>
    <w:rsid w:val="005D0249"/>
    <w:rsid w:val="005D6E8C"/>
    <w:rsid w:val="005E34AD"/>
    <w:rsid w:val="005E4EB1"/>
    <w:rsid w:val="005F100C"/>
    <w:rsid w:val="005F65BB"/>
    <w:rsid w:val="005F68DA"/>
    <w:rsid w:val="0060773B"/>
    <w:rsid w:val="006123DF"/>
    <w:rsid w:val="006157B5"/>
    <w:rsid w:val="00626352"/>
    <w:rsid w:val="00626FC6"/>
    <w:rsid w:val="006303B4"/>
    <w:rsid w:val="00631354"/>
    <w:rsid w:val="00633D3D"/>
    <w:rsid w:val="006375A9"/>
    <w:rsid w:val="00641703"/>
    <w:rsid w:val="0064197F"/>
    <w:rsid w:val="006431A6"/>
    <w:rsid w:val="00643832"/>
    <w:rsid w:val="006459F6"/>
    <w:rsid w:val="006501AD"/>
    <w:rsid w:val="00651BFA"/>
    <w:rsid w:val="00654475"/>
    <w:rsid w:val="00664B07"/>
    <w:rsid w:val="00665A4B"/>
    <w:rsid w:val="00667AF8"/>
    <w:rsid w:val="00673FD1"/>
    <w:rsid w:val="00681BFC"/>
    <w:rsid w:val="00683F7F"/>
    <w:rsid w:val="006870D7"/>
    <w:rsid w:val="00692E2A"/>
    <w:rsid w:val="006A76F2"/>
    <w:rsid w:val="006C03CE"/>
    <w:rsid w:val="006C11E0"/>
    <w:rsid w:val="006C2201"/>
    <w:rsid w:val="006C5B2A"/>
    <w:rsid w:val="006C6549"/>
    <w:rsid w:val="006C7E0E"/>
    <w:rsid w:val="006D26B4"/>
    <w:rsid w:val="006D4DBA"/>
    <w:rsid w:val="006D7EFB"/>
    <w:rsid w:val="006E6672"/>
    <w:rsid w:val="006E6722"/>
    <w:rsid w:val="006F7DAC"/>
    <w:rsid w:val="007027B9"/>
    <w:rsid w:val="00707233"/>
    <w:rsid w:val="00707B98"/>
    <w:rsid w:val="00714E2E"/>
    <w:rsid w:val="00715E88"/>
    <w:rsid w:val="00716A14"/>
    <w:rsid w:val="007320EF"/>
    <w:rsid w:val="00734CAA"/>
    <w:rsid w:val="00736520"/>
    <w:rsid w:val="0075533C"/>
    <w:rsid w:val="00757581"/>
    <w:rsid w:val="007611A0"/>
    <w:rsid w:val="007675B1"/>
    <w:rsid w:val="00767F84"/>
    <w:rsid w:val="007733AB"/>
    <w:rsid w:val="00787322"/>
    <w:rsid w:val="00796811"/>
    <w:rsid w:val="00796D3F"/>
    <w:rsid w:val="007A1683"/>
    <w:rsid w:val="007A5C12"/>
    <w:rsid w:val="007A7910"/>
    <w:rsid w:val="007A7CB0"/>
    <w:rsid w:val="007B68A3"/>
    <w:rsid w:val="007C2541"/>
    <w:rsid w:val="007D2068"/>
    <w:rsid w:val="007D66A8"/>
    <w:rsid w:val="007D7507"/>
    <w:rsid w:val="007E003F"/>
    <w:rsid w:val="00816482"/>
    <w:rsid w:val="008164F2"/>
    <w:rsid w:val="00821395"/>
    <w:rsid w:val="0082431A"/>
    <w:rsid w:val="00830E26"/>
    <w:rsid w:val="008349AD"/>
    <w:rsid w:val="00843576"/>
    <w:rsid w:val="00843B64"/>
    <w:rsid w:val="008478FC"/>
    <w:rsid w:val="00863E11"/>
    <w:rsid w:val="00866282"/>
    <w:rsid w:val="00867BFF"/>
    <w:rsid w:val="00871C69"/>
    <w:rsid w:val="008746B8"/>
    <w:rsid w:val="008768F1"/>
    <w:rsid w:val="00883401"/>
    <w:rsid w:val="00883E14"/>
    <w:rsid w:val="0088480A"/>
    <w:rsid w:val="00884DB3"/>
    <w:rsid w:val="0088580E"/>
    <w:rsid w:val="0088757A"/>
    <w:rsid w:val="008957DD"/>
    <w:rsid w:val="008975E6"/>
    <w:rsid w:val="00897D98"/>
    <w:rsid w:val="008A6DF2"/>
    <w:rsid w:val="008A7807"/>
    <w:rsid w:val="008B21C6"/>
    <w:rsid w:val="008B4CC9"/>
    <w:rsid w:val="008C2D83"/>
    <w:rsid w:val="008C2F27"/>
    <w:rsid w:val="008C4387"/>
    <w:rsid w:val="008C61A2"/>
    <w:rsid w:val="008D255B"/>
    <w:rsid w:val="008D7C99"/>
    <w:rsid w:val="008E0FCB"/>
    <w:rsid w:val="009142D0"/>
    <w:rsid w:val="0092178C"/>
    <w:rsid w:val="00930B88"/>
    <w:rsid w:val="00930BB4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2500"/>
    <w:rsid w:val="009656E5"/>
    <w:rsid w:val="00967621"/>
    <w:rsid w:val="00967E6A"/>
    <w:rsid w:val="0097508E"/>
    <w:rsid w:val="00980EB9"/>
    <w:rsid w:val="00997356"/>
    <w:rsid w:val="009A4266"/>
    <w:rsid w:val="009B0B6D"/>
    <w:rsid w:val="009B12D2"/>
    <w:rsid w:val="009B4A0F"/>
    <w:rsid w:val="009B7444"/>
    <w:rsid w:val="009C0027"/>
    <w:rsid w:val="009C11D2"/>
    <w:rsid w:val="009C6295"/>
    <w:rsid w:val="009C6C70"/>
    <w:rsid w:val="009D0B63"/>
    <w:rsid w:val="009D7090"/>
    <w:rsid w:val="009E307E"/>
    <w:rsid w:val="009F1DC7"/>
    <w:rsid w:val="009F61E5"/>
    <w:rsid w:val="00A071D3"/>
    <w:rsid w:val="00A07870"/>
    <w:rsid w:val="00A07F19"/>
    <w:rsid w:val="00A1348D"/>
    <w:rsid w:val="00A232EE"/>
    <w:rsid w:val="00A27C9D"/>
    <w:rsid w:val="00A4175F"/>
    <w:rsid w:val="00A44411"/>
    <w:rsid w:val="00A45212"/>
    <w:rsid w:val="00A4536B"/>
    <w:rsid w:val="00A469FA"/>
    <w:rsid w:val="00A552F3"/>
    <w:rsid w:val="00A55618"/>
    <w:rsid w:val="00A55B01"/>
    <w:rsid w:val="00A56B5B"/>
    <w:rsid w:val="00A603FF"/>
    <w:rsid w:val="00A61B43"/>
    <w:rsid w:val="00A657DD"/>
    <w:rsid w:val="00A666A6"/>
    <w:rsid w:val="00A675FD"/>
    <w:rsid w:val="00A67F0E"/>
    <w:rsid w:val="00A72437"/>
    <w:rsid w:val="00A80611"/>
    <w:rsid w:val="00A86D2C"/>
    <w:rsid w:val="00AA1C42"/>
    <w:rsid w:val="00AA78E8"/>
    <w:rsid w:val="00AB5340"/>
    <w:rsid w:val="00AB58DB"/>
    <w:rsid w:val="00AC0A89"/>
    <w:rsid w:val="00AC67A2"/>
    <w:rsid w:val="00AC7C96"/>
    <w:rsid w:val="00AD1E4F"/>
    <w:rsid w:val="00AD1F03"/>
    <w:rsid w:val="00AD3A0E"/>
    <w:rsid w:val="00AE237D"/>
    <w:rsid w:val="00AE502A"/>
    <w:rsid w:val="00AF7C07"/>
    <w:rsid w:val="00B0142B"/>
    <w:rsid w:val="00B05332"/>
    <w:rsid w:val="00B07834"/>
    <w:rsid w:val="00B112DD"/>
    <w:rsid w:val="00B17F40"/>
    <w:rsid w:val="00B22C93"/>
    <w:rsid w:val="00B27589"/>
    <w:rsid w:val="00B309E3"/>
    <w:rsid w:val="00B32F19"/>
    <w:rsid w:val="00B37E1A"/>
    <w:rsid w:val="00B405B7"/>
    <w:rsid w:val="00B40B1C"/>
    <w:rsid w:val="00B45A1D"/>
    <w:rsid w:val="00B52222"/>
    <w:rsid w:val="00B54FE7"/>
    <w:rsid w:val="00B60700"/>
    <w:rsid w:val="00B66901"/>
    <w:rsid w:val="00B71E6D"/>
    <w:rsid w:val="00B72070"/>
    <w:rsid w:val="00B779E1"/>
    <w:rsid w:val="00B83299"/>
    <w:rsid w:val="00B85DF3"/>
    <w:rsid w:val="00B91EE1"/>
    <w:rsid w:val="00B93C54"/>
    <w:rsid w:val="00BA0090"/>
    <w:rsid w:val="00BA06C4"/>
    <w:rsid w:val="00BA1A67"/>
    <w:rsid w:val="00BB1C33"/>
    <w:rsid w:val="00BD7BE5"/>
    <w:rsid w:val="00BE1E97"/>
    <w:rsid w:val="00BE4C18"/>
    <w:rsid w:val="00BE5B5F"/>
    <w:rsid w:val="00BF716B"/>
    <w:rsid w:val="00C21B7B"/>
    <w:rsid w:val="00C26F55"/>
    <w:rsid w:val="00C270E1"/>
    <w:rsid w:val="00C30C63"/>
    <w:rsid w:val="00C36B8B"/>
    <w:rsid w:val="00C415C1"/>
    <w:rsid w:val="00C42D18"/>
    <w:rsid w:val="00C46FF2"/>
    <w:rsid w:val="00C47DBF"/>
    <w:rsid w:val="00C50381"/>
    <w:rsid w:val="00C525C4"/>
    <w:rsid w:val="00C552FF"/>
    <w:rsid w:val="00C558DA"/>
    <w:rsid w:val="00C55AF3"/>
    <w:rsid w:val="00C664AA"/>
    <w:rsid w:val="00C74DDF"/>
    <w:rsid w:val="00C84759"/>
    <w:rsid w:val="00CA13FF"/>
    <w:rsid w:val="00CA6C7F"/>
    <w:rsid w:val="00CB39F8"/>
    <w:rsid w:val="00CB518C"/>
    <w:rsid w:val="00CC10A6"/>
    <w:rsid w:val="00CD1C12"/>
    <w:rsid w:val="00CD2911"/>
    <w:rsid w:val="00CD5EB8"/>
    <w:rsid w:val="00CD7044"/>
    <w:rsid w:val="00CE08B9"/>
    <w:rsid w:val="00CE524C"/>
    <w:rsid w:val="00CF141F"/>
    <w:rsid w:val="00CF4777"/>
    <w:rsid w:val="00D03E04"/>
    <w:rsid w:val="00D067BB"/>
    <w:rsid w:val="00D06B39"/>
    <w:rsid w:val="00D1352A"/>
    <w:rsid w:val="00D169AF"/>
    <w:rsid w:val="00D25249"/>
    <w:rsid w:val="00D44172"/>
    <w:rsid w:val="00D447D3"/>
    <w:rsid w:val="00D54FCC"/>
    <w:rsid w:val="00D60D3F"/>
    <w:rsid w:val="00D63B8C"/>
    <w:rsid w:val="00D67B9A"/>
    <w:rsid w:val="00D739CC"/>
    <w:rsid w:val="00D8093D"/>
    <w:rsid w:val="00D8108C"/>
    <w:rsid w:val="00D8424E"/>
    <w:rsid w:val="00D842AE"/>
    <w:rsid w:val="00D9211C"/>
    <w:rsid w:val="00D92DE0"/>
    <w:rsid w:val="00D92FEF"/>
    <w:rsid w:val="00D93A0F"/>
    <w:rsid w:val="00D97BBB"/>
    <w:rsid w:val="00DA1BCA"/>
    <w:rsid w:val="00DA44C3"/>
    <w:rsid w:val="00DC3D67"/>
    <w:rsid w:val="00DC46FF"/>
    <w:rsid w:val="00DC5254"/>
    <w:rsid w:val="00DD1A4F"/>
    <w:rsid w:val="00DD3107"/>
    <w:rsid w:val="00DD34D5"/>
    <w:rsid w:val="00DD76CF"/>
    <w:rsid w:val="00DD7C2C"/>
    <w:rsid w:val="00DE4531"/>
    <w:rsid w:val="00E003B3"/>
    <w:rsid w:val="00E06797"/>
    <w:rsid w:val="00E07D43"/>
    <w:rsid w:val="00E1109D"/>
    <w:rsid w:val="00E1265B"/>
    <w:rsid w:val="00E13B48"/>
    <w:rsid w:val="00E1404F"/>
    <w:rsid w:val="00E14250"/>
    <w:rsid w:val="00E21C83"/>
    <w:rsid w:val="00E243D1"/>
    <w:rsid w:val="00E24ADA"/>
    <w:rsid w:val="00E32F59"/>
    <w:rsid w:val="00E36F81"/>
    <w:rsid w:val="00E46D9A"/>
    <w:rsid w:val="00E47628"/>
    <w:rsid w:val="00E538C2"/>
    <w:rsid w:val="00E565FF"/>
    <w:rsid w:val="00E645EA"/>
    <w:rsid w:val="00E65388"/>
    <w:rsid w:val="00E84C32"/>
    <w:rsid w:val="00E85B7D"/>
    <w:rsid w:val="00E9121B"/>
    <w:rsid w:val="00E93A82"/>
    <w:rsid w:val="00EA0AE2"/>
    <w:rsid w:val="00EA39E5"/>
    <w:rsid w:val="00EB3100"/>
    <w:rsid w:val="00EB6DCD"/>
    <w:rsid w:val="00EB7379"/>
    <w:rsid w:val="00EC1536"/>
    <w:rsid w:val="00EC57A0"/>
    <w:rsid w:val="00EC5A46"/>
    <w:rsid w:val="00EC63E2"/>
    <w:rsid w:val="00ED03E0"/>
    <w:rsid w:val="00EE67D1"/>
    <w:rsid w:val="00EF22B3"/>
    <w:rsid w:val="00F03B69"/>
    <w:rsid w:val="00F07A50"/>
    <w:rsid w:val="00F113DA"/>
    <w:rsid w:val="00F26E01"/>
    <w:rsid w:val="00F36D1D"/>
    <w:rsid w:val="00F37DC8"/>
    <w:rsid w:val="00F439B3"/>
    <w:rsid w:val="00F611EC"/>
    <w:rsid w:val="00F650C3"/>
    <w:rsid w:val="00F65AB0"/>
    <w:rsid w:val="00F65D85"/>
    <w:rsid w:val="00F735BF"/>
    <w:rsid w:val="00F76E5F"/>
    <w:rsid w:val="00F8091E"/>
    <w:rsid w:val="00F820B5"/>
    <w:rsid w:val="00F83B6F"/>
    <w:rsid w:val="00F8615C"/>
    <w:rsid w:val="00F9313B"/>
    <w:rsid w:val="00F93930"/>
    <w:rsid w:val="00F969E5"/>
    <w:rsid w:val="00FA04DB"/>
    <w:rsid w:val="00FA1AD9"/>
    <w:rsid w:val="00FA6BB0"/>
    <w:rsid w:val="00FB41A4"/>
    <w:rsid w:val="00FB7114"/>
    <w:rsid w:val="00FD5860"/>
    <w:rsid w:val="00FE352D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4892E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091FA7"/>
    <w:pPr>
      <w:spacing w:after="120" w:line="280" w:lineRule="exact"/>
      <w:jc w:val="both"/>
    </w:pPr>
    <w:rPr>
      <w:rFonts w:ascii="Calibri" w:eastAsia="Calibri" w:hAnsi="Calibri"/>
      <w:sz w:val="21"/>
      <w:szCs w:val="10"/>
      <w:lang w:val="en-US" w:eastAsia="zh-CN"/>
    </w:rPr>
  </w:style>
  <w:style w:type="paragraph" w:styleId="Heading1">
    <w:name w:val="heading 1"/>
    <w:basedOn w:val="Normal"/>
    <w:next w:val="Normalnumber"/>
    <w:qFormat/>
    <w:rsid w:val="000D6941"/>
    <w:pPr>
      <w:keepNext/>
      <w:tabs>
        <w:tab w:val="left" w:pos="1247"/>
        <w:tab w:val="left" w:pos="1814"/>
      </w:tabs>
      <w:spacing w:before="24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0D6941"/>
    <w:pPr>
      <w:keepNext/>
      <w:spacing w:before="24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</w:style>
  <w:style w:type="character" w:styleId="FootnoteReference">
    <w:name w:val="footnote reference"/>
    <w:rsid w:val="000D6941"/>
    <w:rPr>
      <w:rFonts w:ascii="Times New Roman" w:eastAsia="SimSun" w:hAnsi="Times New Roman"/>
      <w:color w:val="000000"/>
      <w:spacing w:val="-5"/>
      <w:w w:val="130"/>
      <w:position w:val="-4"/>
      <w:sz w:val="20"/>
      <w:szCs w:val="18"/>
      <w:vertAlign w:val="superscript"/>
    </w:rPr>
  </w:style>
  <w:style w:type="paragraph" w:styleId="FootnoteText">
    <w:name w:val="footnote text"/>
    <w:basedOn w:val="Normal"/>
    <w:link w:val="FootnoteTextChar"/>
    <w:semiHidden/>
    <w:rsid w:val="000D6941"/>
    <w:pPr>
      <w:spacing w:before="20" w:after="0" w:line="210" w:lineRule="exact"/>
      <w:ind w:left="475" w:hanging="475"/>
      <w:jc w:val="left"/>
    </w:pPr>
    <w:rPr>
      <w:noProof/>
      <w:spacing w:val="5"/>
      <w:w w:val="104"/>
      <w:kern w:val="14"/>
      <w:sz w:val="18"/>
      <w:szCs w:val="20"/>
    </w:rPr>
  </w:style>
  <w:style w:type="character" w:customStyle="1" w:styleId="FootnoteTextChar">
    <w:name w:val="Footnote Text Char"/>
    <w:link w:val="FootnoteText"/>
    <w:semiHidden/>
    <w:rsid w:val="00091FA7"/>
    <w:rPr>
      <w:sz w:val="18"/>
      <w:lang w:val="fr-FR"/>
    </w:rPr>
  </w:style>
  <w:style w:type="paragraph" w:styleId="ListParagraph">
    <w:name w:val="List Paragraph"/>
    <w:basedOn w:val="Normal"/>
    <w:uiPriority w:val="34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091FA7"/>
    <w:rPr>
      <w:lang w:val="en-GB"/>
    </w:rPr>
  </w:style>
  <w:style w:type="paragraph" w:customStyle="1" w:styleId="H1">
    <w:name w:val="_ H_1"/>
    <w:basedOn w:val="Normal"/>
    <w:next w:val="Normal"/>
    <w:rsid w:val="00091FA7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0" w:line="270" w:lineRule="exact"/>
      <w:ind w:left="1267" w:right="1267" w:hanging="1267"/>
      <w:jc w:val="left"/>
      <w:outlineLvl w:val="0"/>
    </w:pPr>
    <w:rPr>
      <w:rFonts w:eastAsia="SimHei"/>
      <w:color w:val="000000"/>
      <w:spacing w:val="4"/>
      <w:w w:val="103"/>
      <w:kern w:val="14"/>
      <w:sz w:val="22"/>
      <w:szCs w:val="11"/>
      <w:lang w:val="en-GB"/>
    </w:rPr>
  </w:style>
  <w:style w:type="paragraph" w:customStyle="1" w:styleId="SingleTxt">
    <w:name w:val="__Single Txt"/>
    <w:basedOn w:val="Normal"/>
    <w:rsid w:val="00091FA7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pacing w:line="240" w:lineRule="exact"/>
      <w:ind w:left="1264" w:right="1264"/>
    </w:pPr>
    <w:rPr>
      <w:rFonts w:ascii="Times New Roman" w:hAnsi="Times New Roman"/>
      <w:spacing w:val="4"/>
      <w:w w:val="103"/>
      <w:kern w:val="14"/>
      <w:sz w:val="20"/>
      <w:szCs w:val="20"/>
      <w:lang w:val="en-GB"/>
    </w:rPr>
  </w:style>
  <w:style w:type="character" w:customStyle="1" w:styleId="Normal-poolChar1">
    <w:name w:val="Normal-pool Char1"/>
    <w:link w:val="Normal-pool"/>
    <w:locked/>
    <w:rsid w:val="0048610B"/>
    <w:rPr>
      <w:lang w:val="en-GB"/>
    </w:rPr>
  </w:style>
  <w:style w:type="character" w:customStyle="1" w:styleId="apple-converted-space">
    <w:name w:val="apple-converted-space"/>
    <w:rsid w:val="00B32F19"/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160D74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/>
    </w:pPr>
    <w:rPr>
      <w:rFonts w:eastAsia="PMingLiU"/>
      <w:b/>
      <w:noProof/>
      <w:sz w:val="17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enter" w:pos="4536"/>
        <w:tab w:val="right" w:pos="9072"/>
      </w:tabs>
    </w:pPr>
    <w:rPr>
      <w:rFonts w:eastAsia="PMingLiU"/>
      <w:b/>
      <w:noProof/>
      <w:sz w:val="18"/>
    </w:rPr>
  </w:style>
  <w:style w:type="character" w:styleId="Hyperlink">
    <w:name w:val="Hyperlink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160D74"/>
    <w:pPr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rsid w:val="001A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rFonts w:ascii="Times New Roman" w:eastAsia="SimSun" w:hAnsi="Times New Roman"/>
      <w:sz w:val="6"/>
      <w:szCs w:val="16"/>
    </w:rPr>
  </w:style>
  <w:style w:type="paragraph" w:styleId="CommentText">
    <w:name w:val="annotation text"/>
    <w:basedOn w:val="Normal"/>
    <w:link w:val="CommentTextChar"/>
    <w:rsid w:val="002B67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character" w:customStyle="1" w:styleId="Normal-poolChar">
    <w:name w:val="Normal-pool Char"/>
    <w:rsid w:val="004B43E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70D41-CB2E-4375-BCDD-BE8B8E5D4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A2B937-670D-4CB2-BBE1-14408A56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John Njuguna</cp:lastModifiedBy>
  <cp:revision>2</cp:revision>
  <cp:lastPrinted>2018-12-18T07:51:00Z</cp:lastPrinted>
  <dcterms:created xsi:type="dcterms:W3CDTF">2019-02-08T07:21:00Z</dcterms:created>
  <dcterms:modified xsi:type="dcterms:W3CDTF">2019-02-08T07:21:00Z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Xiaoning.Yin</vt:lpwstr>
  </property>
  <property fmtid="{D5CDD505-2E9C-101B-9397-08002B2CF9AE}" pid="4" name="GeneratedDate">
    <vt:lpwstr>12/20/2018 4:38:22 PM</vt:lpwstr>
  </property>
  <property fmtid="{D5CDD505-2E9C-101B-9397-08002B2CF9AE}" pid="5" name="OriginalDocID">
    <vt:lpwstr>9ff3a1a8-c59a-4863-af26-f77303dfc536</vt:lpwstr>
  </property>
</Properties>
</file>