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5048" w:type="pct"/>
        <w:jc w:val="right"/>
        <w:tblLayout w:type="fixed"/>
        <w:tblLook w:val="0000" w:firstRow="0" w:lastRow="0" w:firstColumn="0" w:lastColumn="0" w:noHBand="0" w:noVBand="0"/>
      </w:tblPr>
      <w:tblGrid>
        <w:gridCol w:w="1524"/>
        <w:gridCol w:w="5231"/>
        <w:gridCol w:w="2850"/>
      </w:tblGrid>
      <w:tr w:rsidR="00484795" w:rsidRPr="009F69C7" w14:paraId="0F73F92E" w14:textId="77777777" w:rsidTr="00484795">
        <w:trPr>
          <w:cantSplit/>
          <w:trHeight w:val="850"/>
          <w:jc w:val="right"/>
        </w:trPr>
        <w:tc>
          <w:tcPr>
            <w:tcW w:w="6755" w:type="dxa"/>
            <w:gridSpan w:val="2"/>
          </w:tcPr>
          <w:p w14:paraId="35AD0E53" w14:textId="77777777" w:rsidR="00484795" w:rsidRPr="00484795" w:rsidRDefault="00484795" w:rsidP="00484795">
            <w:pPr>
              <w:spacing w:after="0" w:line="240" w:lineRule="auto"/>
              <w:jc w:val="both"/>
              <w:rPr>
                <w:rFonts w:eastAsia="Times New Roman" w:hAnsi="Times New Roman" w:hint="default"/>
                <w:b/>
                <w:bCs/>
                <w:sz w:val="44"/>
                <w:szCs w:val="44"/>
              </w:rPr>
            </w:pPr>
            <w:r w:rsidRPr="00484795">
              <w:rPr>
                <w:rFonts w:eastAsia="Times New Roman" w:hAnsi="Times New Roman"/>
                <w:b/>
                <w:bCs/>
                <w:sz w:val="44"/>
                <w:szCs w:val="44"/>
                <w:rtl/>
              </w:rPr>
              <w:t>الأمم المتحدة</w:t>
            </w:r>
          </w:p>
        </w:tc>
        <w:tc>
          <w:tcPr>
            <w:tcW w:w="2850" w:type="dxa"/>
          </w:tcPr>
          <w:p w14:paraId="4B0B66CF" w14:textId="77777777" w:rsidR="00484795" w:rsidRPr="006675B8" w:rsidRDefault="00484795" w:rsidP="00484795">
            <w:pPr>
              <w:bidi w:val="0"/>
              <w:spacing w:after="0" w:line="240" w:lineRule="auto"/>
              <w:rPr>
                <w:rFonts w:ascii="Univers" w:eastAsia="Times New Roman" w:hAnsi="Univers" w:cs="Times New Roman" w:hint="default"/>
                <w:b/>
                <w:sz w:val="60"/>
                <w:szCs w:val="60"/>
              </w:rPr>
            </w:pPr>
            <w:r w:rsidRPr="00484795">
              <w:rPr>
                <w:rFonts w:ascii="Univers" w:eastAsia="Times New Roman" w:hAnsi="Univers" w:cs="Times New Roman"/>
                <w:b/>
                <w:sz w:val="60"/>
                <w:szCs w:val="60"/>
              </w:rPr>
              <w:t>EP</w:t>
            </w:r>
          </w:p>
        </w:tc>
      </w:tr>
      <w:tr w:rsidR="009863AE" w:rsidRPr="009863AE" w14:paraId="2A630383" w14:textId="77777777" w:rsidTr="00484795">
        <w:trPr>
          <w:cantSplit/>
          <w:trHeight w:val="430"/>
          <w:jc w:val="right"/>
        </w:trPr>
        <w:tc>
          <w:tcPr>
            <w:tcW w:w="1524" w:type="dxa"/>
            <w:tcBorders>
              <w:bottom w:val="single" w:sz="4" w:space="0" w:color="auto"/>
            </w:tcBorders>
          </w:tcPr>
          <w:p w14:paraId="6F2B155A" w14:textId="77777777" w:rsidR="009863AE" w:rsidRPr="009863AE" w:rsidRDefault="009863AE" w:rsidP="009863AE">
            <w:pPr>
              <w:tabs>
                <w:tab w:val="left" w:pos="1247"/>
                <w:tab w:val="left" w:pos="1814"/>
                <w:tab w:val="left" w:pos="2381"/>
                <w:tab w:val="left" w:pos="2948"/>
                <w:tab w:val="left" w:pos="3515"/>
              </w:tabs>
              <w:bidi w:val="0"/>
              <w:spacing w:after="0" w:line="240" w:lineRule="auto"/>
              <w:rPr>
                <w:rFonts w:eastAsia="Times New Roman" w:hAnsi="Times New Roman" w:cs="Arial" w:hint="default"/>
                <w:b/>
                <w:sz w:val="18"/>
                <w:szCs w:val="18"/>
                <w:lang w:val="en-GB"/>
              </w:rPr>
            </w:pPr>
          </w:p>
        </w:tc>
        <w:tc>
          <w:tcPr>
            <w:tcW w:w="5231" w:type="dxa"/>
            <w:tcBorders>
              <w:bottom w:val="single" w:sz="4" w:space="0" w:color="auto"/>
            </w:tcBorders>
          </w:tcPr>
          <w:p w14:paraId="62DF0E03" w14:textId="77777777" w:rsidR="009863AE" w:rsidRPr="009863AE" w:rsidRDefault="009863AE" w:rsidP="009863AE">
            <w:pPr>
              <w:tabs>
                <w:tab w:val="left" w:pos="1247"/>
                <w:tab w:val="left" w:pos="1814"/>
                <w:tab w:val="left" w:pos="2381"/>
                <w:tab w:val="left" w:pos="2948"/>
                <w:tab w:val="left" w:pos="3515"/>
              </w:tabs>
              <w:bidi w:val="0"/>
              <w:spacing w:after="0" w:line="240" w:lineRule="auto"/>
              <w:rPr>
                <w:rFonts w:eastAsia="Times New Roman" w:hAnsi="Times New Roman" w:cs="Arial" w:hint="default"/>
                <w:sz w:val="18"/>
                <w:szCs w:val="18"/>
                <w:lang w:val="en-GB"/>
              </w:rPr>
            </w:pPr>
          </w:p>
        </w:tc>
        <w:tc>
          <w:tcPr>
            <w:tcW w:w="2850" w:type="dxa"/>
            <w:tcBorders>
              <w:bottom w:val="single" w:sz="4" w:space="0" w:color="auto"/>
            </w:tcBorders>
          </w:tcPr>
          <w:p w14:paraId="22296DB8" w14:textId="77777777" w:rsidR="009863AE" w:rsidRPr="00170E3E" w:rsidRDefault="00170E3E" w:rsidP="00484795">
            <w:pPr>
              <w:tabs>
                <w:tab w:val="left" w:pos="1247"/>
                <w:tab w:val="left" w:pos="1814"/>
                <w:tab w:val="left" w:pos="2381"/>
                <w:tab w:val="left" w:pos="2948"/>
                <w:tab w:val="left" w:pos="3515"/>
              </w:tabs>
              <w:bidi w:val="0"/>
              <w:spacing w:after="0" w:line="240" w:lineRule="auto"/>
              <w:textDirection w:val="tbRlV"/>
              <w:rPr>
                <w:rFonts w:eastAsia="Times New Roman" w:hAnsi="Times New Roman" w:cs="Arial" w:hint="default"/>
                <w:sz w:val="18"/>
                <w:lang w:eastAsia="zh-TW"/>
              </w:rPr>
            </w:pPr>
            <w:r w:rsidRPr="00A4434B">
              <w:rPr>
                <w:b/>
                <w:bCs/>
                <w:sz w:val="28"/>
                <w:lang w:val="en-GB"/>
              </w:rPr>
              <w:t>UNEP</w:t>
            </w:r>
            <w:r w:rsidRPr="00A4434B">
              <w:rPr>
                <w:lang w:val="en-GB"/>
              </w:rPr>
              <w:t>/</w:t>
            </w:r>
            <w:r w:rsidRPr="00004629">
              <w:rPr>
                <w:sz w:val="20"/>
                <w:szCs w:val="20"/>
                <w:lang w:val="en-GB"/>
              </w:rPr>
              <w:t>EA.</w:t>
            </w:r>
            <w:r>
              <w:rPr>
                <w:sz w:val="20"/>
                <w:szCs w:val="20"/>
                <w:lang w:val="en-GB"/>
              </w:rPr>
              <w:t>4</w:t>
            </w:r>
            <w:r w:rsidRPr="00B4256C">
              <w:rPr>
                <w:sz w:val="20"/>
                <w:szCs w:val="20"/>
                <w:lang w:val="en-GB"/>
              </w:rPr>
              <w:t>/</w:t>
            </w:r>
            <w:r>
              <w:rPr>
                <w:rFonts w:cs="Times New Roman" w:hint="default"/>
                <w:sz w:val="20"/>
                <w:szCs w:val="20"/>
              </w:rPr>
              <w:t>3</w:t>
            </w:r>
          </w:p>
        </w:tc>
      </w:tr>
      <w:bookmarkStart w:id="0" w:name="_MON_1021710510"/>
      <w:bookmarkEnd w:id="0"/>
      <w:tr w:rsidR="009863AE" w:rsidRPr="009863AE" w14:paraId="408A0EFE" w14:textId="77777777" w:rsidTr="00170E3E">
        <w:trPr>
          <w:cantSplit/>
          <w:trHeight w:val="2391"/>
          <w:jc w:val="right"/>
        </w:trPr>
        <w:tc>
          <w:tcPr>
            <w:tcW w:w="1524" w:type="dxa"/>
            <w:tcBorders>
              <w:top w:val="single" w:sz="4" w:space="0" w:color="auto"/>
              <w:bottom w:val="single" w:sz="24" w:space="0" w:color="auto"/>
            </w:tcBorders>
          </w:tcPr>
          <w:p w14:paraId="338A7FFF" w14:textId="77777777" w:rsidR="009863AE" w:rsidRPr="00170E3E" w:rsidRDefault="00FE37C6" w:rsidP="00170E3E">
            <w:pPr>
              <w:bidi w:val="0"/>
              <w:spacing w:after="0" w:line="259" w:lineRule="auto"/>
              <w:rPr>
                <w:rFonts w:eastAsia="Calibri" w:hAnsi="Times New Roman" w:cs="Arial" w:hint="default"/>
                <w:sz w:val="2"/>
                <w:szCs w:val="2"/>
                <w:lang w:val="en-GB"/>
              </w:rPr>
            </w:pPr>
            <w:r w:rsidRPr="009863AE">
              <w:rPr>
                <w:rFonts w:ascii="Calibri" w:eastAsia="Calibri" w:hAnsi="Calibri" w:cs="Arial"/>
                <w:lang w:val="en-GB"/>
              </w:rPr>
              <w:object w:dxaOrig="1831" w:dyaOrig="1726" w14:anchorId="331CD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35pt;height:61.65pt" o:ole="" fillcolor="window">
                  <v:imagedata r:id="rId8" o:title=""/>
                </v:shape>
                <o:OLEObject Type="Embed" ProgID="Word.Picture.8" ShapeID="_x0000_i1025" DrawAspect="Content" ObjectID="_1612254371" r:id="rId9"/>
              </w:object>
            </w:r>
            <w:r w:rsidR="009863AE" w:rsidRPr="009863AE">
              <w:rPr>
                <w:rFonts w:ascii="Calibri" w:eastAsia="Calibri" w:hAnsi="Calibri" w:cs="Arial"/>
                <w:noProof/>
              </w:rPr>
              <w:drawing>
                <wp:inline distT="0" distB="0" distL="0" distR="0" wp14:anchorId="738EF855" wp14:editId="4ED9DAED">
                  <wp:extent cx="723900" cy="762000"/>
                  <wp:effectExtent l="0" t="0" r="0" b="0"/>
                  <wp:docPr id="1"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31" w:type="dxa"/>
            <w:tcBorders>
              <w:top w:val="single" w:sz="4" w:space="0" w:color="auto"/>
              <w:bottom w:val="single" w:sz="24" w:space="0" w:color="auto"/>
            </w:tcBorders>
          </w:tcPr>
          <w:p w14:paraId="635D3772" w14:textId="77777777" w:rsidR="009863AE" w:rsidRPr="00BC0D0E" w:rsidRDefault="009863AE" w:rsidP="00170E3E">
            <w:pPr>
              <w:spacing w:before="840" w:after="120" w:line="460" w:lineRule="exact"/>
              <w:ind w:right="2427" w:firstLine="17"/>
              <w:jc w:val="both"/>
              <w:textDirection w:val="tbRlV"/>
              <w:rPr>
                <w:rFonts w:ascii="Univers" w:eastAsia="Calibri" w:hAnsi="Univers" w:cs="Arial" w:hint="default"/>
                <w:b/>
                <w:bCs/>
                <w:sz w:val="28"/>
                <w:rtl/>
                <w:lang w:val="en-GB" w:eastAsia="zh-TW"/>
              </w:rPr>
            </w:pPr>
            <w:r w:rsidRPr="00170E3E">
              <w:rPr>
                <w:rFonts w:eastAsia="Times New Roman" w:hAnsi="Times New Roman"/>
                <w:b/>
                <w:bCs/>
                <w:sz w:val="48"/>
                <w:szCs w:val="48"/>
                <w:rtl/>
              </w:rPr>
              <w:t>جمعية الأمم المتحدة للبيئة التابعة لبرنامج الأمم المتحدة للبيئة</w:t>
            </w:r>
          </w:p>
        </w:tc>
        <w:tc>
          <w:tcPr>
            <w:tcW w:w="2850" w:type="dxa"/>
            <w:tcBorders>
              <w:top w:val="single" w:sz="4" w:space="0" w:color="auto"/>
              <w:bottom w:val="single" w:sz="24" w:space="0" w:color="auto"/>
            </w:tcBorders>
          </w:tcPr>
          <w:p w14:paraId="0A24FA24" w14:textId="77777777" w:rsidR="007402A5" w:rsidRPr="00170E3E" w:rsidRDefault="009863AE" w:rsidP="00170E3E">
            <w:pPr>
              <w:bidi w:val="0"/>
              <w:spacing w:before="160" w:after="0" w:line="240" w:lineRule="auto"/>
              <w:jc w:val="both"/>
              <w:textDirection w:val="tbRlV"/>
              <w:rPr>
                <w:rFonts w:eastAsia="Times New Roman" w:hAnsi="Times New Roman" w:cs="Times New Roman" w:hint="default"/>
                <w:sz w:val="20"/>
                <w:szCs w:val="20"/>
              </w:rPr>
            </w:pPr>
            <w:r w:rsidRPr="00170E3E">
              <w:rPr>
                <w:rFonts w:eastAsia="Times New Roman" w:hAnsi="Times New Roman" w:cs="Times New Roman" w:hint="default"/>
                <w:sz w:val="20"/>
                <w:szCs w:val="20"/>
              </w:rPr>
              <w:t>Distr</w:t>
            </w:r>
            <w:r w:rsidR="005B64B1" w:rsidRPr="00170E3E">
              <w:rPr>
                <w:rFonts w:eastAsia="Times New Roman" w:hAnsi="Times New Roman" w:cs="Times New Roman" w:hint="default"/>
                <w:sz w:val="20"/>
                <w:szCs w:val="20"/>
              </w:rPr>
              <w:t>.</w:t>
            </w:r>
            <w:r w:rsidRPr="00170E3E">
              <w:rPr>
                <w:rFonts w:eastAsia="Times New Roman" w:hAnsi="Times New Roman" w:cs="Times New Roman" w:hint="default"/>
                <w:sz w:val="20"/>
                <w:szCs w:val="20"/>
              </w:rPr>
              <w:t>: General</w:t>
            </w:r>
          </w:p>
          <w:p w14:paraId="479CF5DE" w14:textId="77777777" w:rsidR="007402A5" w:rsidRPr="00170E3E" w:rsidRDefault="007402A5" w:rsidP="00170E3E">
            <w:pPr>
              <w:bidi w:val="0"/>
              <w:spacing w:after="0" w:line="240" w:lineRule="auto"/>
              <w:jc w:val="both"/>
              <w:textDirection w:val="tbRlV"/>
              <w:rPr>
                <w:rFonts w:eastAsia="Times New Roman" w:hAnsi="Times New Roman" w:cs="Times New Roman" w:hint="default"/>
                <w:sz w:val="20"/>
                <w:szCs w:val="20"/>
              </w:rPr>
            </w:pPr>
            <w:r w:rsidRPr="00170E3E">
              <w:rPr>
                <w:rFonts w:eastAsia="Times New Roman" w:hAnsi="Times New Roman" w:cs="Times New Roman" w:hint="default"/>
                <w:sz w:val="20"/>
                <w:szCs w:val="20"/>
              </w:rPr>
              <w:t>21 December 2018</w:t>
            </w:r>
          </w:p>
          <w:p w14:paraId="6B9127BA" w14:textId="77777777" w:rsidR="00062197" w:rsidRPr="00170E3E" w:rsidRDefault="009863AE" w:rsidP="00170E3E">
            <w:pPr>
              <w:bidi w:val="0"/>
              <w:spacing w:before="240" w:after="0" w:line="240" w:lineRule="auto"/>
              <w:jc w:val="both"/>
              <w:textDirection w:val="tbRlV"/>
              <w:rPr>
                <w:rFonts w:eastAsia="Times New Roman" w:hAnsi="Times New Roman" w:cs="Times New Roman" w:hint="default"/>
                <w:sz w:val="20"/>
                <w:szCs w:val="20"/>
              </w:rPr>
            </w:pPr>
            <w:r w:rsidRPr="00170E3E">
              <w:rPr>
                <w:rFonts w:eastAsia="Times New Roman" w:hAnsi="Times New Roman" w:cs="Times New Roman" w:hint="default"/>
                <w:sz w:val="20"/>
                <w:szCs w:val="20"/>
              </w:rPr>
              <w:t>Arabic</w:t>
            </w:r>
          </w:p>
          <w:p w14:paraId="3AAE01DB" w14:textId="77777777" w:rsidR="009863AE" w:rsidRPr="009863AE" w:rsidRDefault="009863AE" w:rsidP="00170E3E">
            <w:pPr>
              <w:bidi w:val="0"/>
              <w:spacing w:after="0" w:line="240" w:lineRule="auto"/>
              <w:jc w:val="both"/>
              <w:textDirection w:val="tbRlV"/>
              <w:rPr>
                <w:rFonts w:eastAsia="SimSun" w:hAnsi="Times New Roman" w:cs="Times New Roman" w:hint="default"/>
                <w:sz w:val="20"/>
                <w:rtl/>
                <w:lang w:val="en-GB" w:eastAsia="zh-TW"/>
              </w:rPr>
            </w:pPr>
            <w:r w:rsidRPr="00170E3E">
              <w:rPr>
                <w:rFonts w:eastAsia="Times New Roman" w:hAnsi="Times New Roman" w:cs="Times New Roman" w:hint="default"/>
                <w:sz w:val="20"/>
                <w:szCs w:val="20"/>
              </w:rPr>
              <w:t>Original: English</w:t>
            </w:r>
          </w:p>
        </w:tc>
      </w:tr>
    </w:tbl>
    <w:p w14:paraId="0B6DF759" w14:textId="77777777" w:rsidR="00170E3E" w:rsidRPr="00170E3E" w:rsidRDefault="00170E3E" w:rsidP="00170E3E">
      <w:pPr>
        <w:spacing w:before="40" w:after="0" w:line="360" w:lineRule="exact"/>
        <w:ind w:right="6662"/>
        <w:rPr>
          <w:rFonts w:eastAsia="Times New Roman" w:hAnsi="Times New Roman" w:hint="default"/>
          <w:b/>
          <w:bCs/>
          <w:sz w:val="30"/>
          <w:rtl/>
        </w:rPr>
      </w:pPr>
      <w:bookmarkStart w:id="1" w:name="_Hlk534267444"/>
      <w:r w:rsidRPr="00170E3E">
        <w:rPr>
          <w:rFonts w:eastAsia="Times New Roman" w:hAnsi="Times New Roman"/>
          <w:b/>
          <w:bCs/>
          <w:sz w:val="30"/>
          <w:rtl/>
        </w:rPr>
        <w:t>جمعية الأمم المتحدة للبيئة التابعة لبرنامج الأمم المتحدة للبيئة</w:t>
      </w:r>
    </w:p>
    <w:p w14:paraId="14B6D957" w14:textId="77777777" w:rsidR="00170E3E" w:rsidRPr="00170E3E" w:rsidRDefault="00170E3E" w:rsidP="00170E3E">
      <w:pPr>
        <w:spacing w:before="40" w:after="0" w:line="360" w:lineRule="exact"/>
        <w:ind w:right="6662"/>
        <w:rPr>
          <w:rFonts w:eastAsia="Times New Roman" w:hAnsi="Times New Roman" w:hint="default"/>
          <w:b/>
          <w:bCs/>
          <w:sz w:val="30"/>
          <w:rtl/>
        </w:rPr>
      </w:pPr>
      <w:r w:rsidRPr="00170E3E">
        <w:rPr>
          <w:rFonts w:eastAsia="Times New Roman" w:hAnsi="Times New Roman"/>
          <w:b/>
          <w:bCs/>
          <w:sz w:val="30"/>
          <w:rtl/>
        </w:rPr>
        <w:t>الدورة الثالثة</w:t>
      </w:r>
    </w:p>
    <w:p w14:paraId="45BCA770" w14:textId="77777777" w:rsidR="00170E3E" w:rsidRPr="00170E3E" w:rsidRDefault="00170E3E" w:rsidP="00170E3E">
      <w:pPr>
        <w:spacing w:after="0" w:line="360" w:lineRule="exact"/>
        <w:ind w:right="5812"/>
        <w:rPr>
          <w:rFonts w:eastAsia="Times New Roman" w:hAnsi="Times New Roman" w:hint="default"/>
          <w:sz w:val="30"/>
          <w:rtl/>
        </w:rPr>
      </w:pPr>
      <w:r w:rsidRPr="00170E3E">
        <w:rPr>
          <w:rFonts w:eastAsia="Times New Roman" w:hAnsi="Times New Roman"/>
          <w:sz w:val="30"/>
          <w:rtl/>
        </w:rPr>
        <w:t>نيروبي، 11-15 كانون آذار/مارس 2019</w:t>
      </w:r>
    </w:p>
    <w:p w14:paraId="71703C71" w14:textId="77777777" w:rsidR="00170E3E" w:rsidRDefault="00170E3E" w:rsidP="00170E3E">
      <w:pPr>
        <w:spacing w:after="0" w:line="360" w:lineRule="exact"/>
        <w:ind w:right="5812"/>
        <w:textDirection w:val="tbRlV"/>
        <w:rPr>
          <w:rFonts w:eastAsia="Times New Roman" w:hAnsi="Times New Roman" w:hint="default"/>
          <w:sz w:val="30"/>
          <w:rtl/>
        </w:rPr>
      </w:pPr>
      <w:r w:rsidRPr="00170E3E">
        <w:rPr>
          <w:rFonts w:eastAsia="Times New Roman" w:hAnsi="Times New Roman"/>
          <w:sz w:val="30"/>
          <w:rtl/>
        </w:rPr>
        <w:t xml:space="preserve">البند </w:t>
      </w:r>
      <w:r>
        <w:rPr>
          <w:rFonts w:eastAsia="Times New Roman" w:hAnsi="Times New Roman"/>
          <w:sz w:val="30"/>
          <w:rtl/>
        </w:rPr>
        <w:t xml:space="preserve">6 </w:t>
      </w:r>
      <w:r w:rsidRPr="00170E3E">
        <w:rPr>
          <w:rFonts w:eastAsia="Times New Roman" w:hAnsi="Times New Roman"/>
          <w:sz w:val="30"/>
          <w:rtl/>
        </w:rPr>
        <w:t>من جدول الأعمال المؤقت</w:t>
      </w:r>
      <w:r w:rsidRPr="00170E3E">
        <w:rPr>
          <w:rFonts w:eastAsia="Times New Roman" w:hAnsi="Times New Roman"/>
          <w:sz w:val="30"/>
          <w:rtl/>
        </w:rPr>
        <w:footnoteReference w:customMarkFollows="1" w:id="1"/>
        <w:t>*</w:t>
      </w:r>
    </w:p>
    <w:p w14:paraId="79CBA333" w14:textId="77777777" w:rsidR="001B18A4" w:rsidRPr="00170E3E" w:rsidRDefault="009863AE" w:rsidP="00170E3E">
      <w:pPr>
        <w:spacing w:after="0" w:line="360" w:lineRule="exact"/>
        <w:ind w:right="5812"/>
        <w:textDirection w:val="tbRlV"/>
        <w:rPr>
          <w:rFonts w:eastAsia="Times New Roman" w:hAnsi="Times New Roman" w:hint="default"/>
          <w:b/>
          <w:bCs/>
          <w:sz w:val="28"/>
          <w:szCs w:val="28"/>
          <w:rtl/>
        </w:rPr>
      </w:pPr>
      <w:r w:rsidRPr="00170E3E">
        <w:rPr>
          <w:rFonts w:eastAsia="Times New Roman" w:hAnsi="Times New Roman"/>
          <w:b/>
          <w:bCs/>
          <w:sz w:val="28"/>
          <w:szCs w:val="28"/>
          <w:rtl/>
        </w:rPr>
        <w:t xml:space="preserve">برنامج العمل والميزانية وغير ذلك </w:t>
      </w:r>
      <w:r w:rsidR="00170E3E">
        <w:rPr>
          <w:rFonts w:eastAsia="Times New Roman" w:hAnsi="Times New Roman"/>
          <w:b/>
          <w:bCs/>
          <w:sz w:val="28"/>
          <w:szCs w:val="28"/>
          <w:rtl/>
        </w:rPr>
        <w:t>من</w:t>
      </w:r>
    </w:p>
    <w:p w14:paraId="1440C7F4" w14:textId="77777777" w:rsidR="009863AE" w:rsidRPr="00170E3E" w:rsidRDefault="009863AE" w:rsidP="00A329CA">
      <w:pPr>
        <w:keepNext/>
        <w:keepLines/>
        <w:tabs>
          <w:tab w:val="left" w:pos="1247"/>
          <w:tab w:val="left" w:pos="1814"/>
          <w:tab w:val="left" w:pos="2381"/>
          <w:tab w:val="left" w:pos="2948"/>
          <w:tab w:val="left" w:pos="3515"/>
        </w:tabs>
        <w:suppressAutoHyphens/>
        <w:spacing w:after="0" w:line="400" w:lineRule="exact"/>
        <w:ind w:right="4536"/>
        <w:textDirection w:val="tbRlV"/>
        <w:rPr>
          <w:rFonts w:eastAsia="Times New Roman" w:hAnsi="Times New Roman" w:cs="Times New Roman" w:hint="default"/>
          <w:b/>
          <w:bCs/>
          <w:sz w:val="28"/>
          <w:szCs w:val="28"/>
          <w:rtl/>
          <w:lang w:val="en-GB" w:eastAsia="zh-TW"/>
        </w:rPr>
      </w:pPr>
      <w:r w:rsidRPr="00170E3E">
        <w:rPr>
          <w:b/>
          <w:bCs/>
          <w:sz w:val="28"/>
          <w:szCs w:val="28"/>
          <w:rtl/>
          <w:lang w:val="en-GB" w:eastAsia="zh-TW"/>
        </w:rPr>
        <w:t>المسائل الإدارية والمتعلقة بالميزانية</w:t>
      </w:r>
    </w:p>
    <w:bookmarkEnd w:id="1"/>
    <w:p w14:paraId="144388D3" w14:textId="77777777" w:rsidR="009863AE" w:rsidRPr="00170E3E" w:rsidRDefault="009863AE" w:rsidP="00A329CA">
      <w:pPr>
        <w:keepNext/>
        <w:keepLines/>
        <w:tabs>
          <w:tab w:val="left" w:pos="1814"/>
          <w:tab w:val="left" w:pos="2381"/>
          <w:tab w:val="left" w:pos="2948"/>
          <w:tab w:val="left" w:pos="3515"/>
          <w:tab w:val="left" w:pos="4082"/>
        </w:tabs>
        <w:suppressAutoHyphens/>
        <w:spacing w:before="360" w:after="120" w:line="400" w:lineRule="exact"/>
        <w:ind w:left="1134" w:right="567"/>
        <w:textDirection w:val="tbRlV"/>
        <w:rPr>
          <w:rFonts w:eastAsia="SimSun" w:hAnsi="Times New Roman" w:cs="Times New Roman" w:hint="default"/>
          <w:b/>
          <w:sz w:val="34"/>
          <w:szCs w:val="34"/>
          <w:rtl/>
          <w:lang w:val="en-GB" w:eastAsia="zh-TW"/>
        </w:rPr>
      </w:pPr>
      <w:r w:rsidRPr="00170E3E">
        <w:rPr>
          <w:b/>
          <w:bCs/>
          <w:sz w:val="34"/>
          <w:szCs w:val="34"/>
          <w:rtl/>
          <w:lang w:val="en-GB" w:eastAsia="zh-TW"/>
        </w:rPr>
        <w:t xml:space="preserve">خطة </w:t>
      </w:r>
      <w:r w:rsidR="001B18A4" w:rsidRPr="00170E3E">
        <w:rPr>
          <w:b/>
          <w:bCs/>
          <w:sz w:val="34"/>
          <w:szCs w:val="34"/>
          <w:rtl/>
          <w:lang w:val="en-GB" w:eastAsia="zh-TW"/>
        </w:rPr>
        <w:t>ال</w:t>
      </w:r>
      <w:r w:rsidRPr="00170E3E">
        <w:rPr>
          <w:b/>
          <w:bCs/>
          <w:sz w:val="34"/>
          <w:szCs w:val="34"/>
          <w:rtl/>
          <w:lang w:val="en-GB" w:eastAsia="zh-TW"/>
        </w:rPr>
        <w:t xml:space="preserve">تنفيذ </w:t>
      </w:r>
      <w:proofErr w:type="gramStart"/>
      <w:r w:rsidR="00170E3E" w:rsidRPr="00170E3E">
        <w:rPr>
          <w:b/>
          <w:bCs/>
          <w:sz w:val="34"/>
          <w:szCs w:val="34"/>
          <w:rtl/>
          <w:lang w:val="en-GB" w:eastAsia="zh-TW"/>
        </w:rPr>
        <w:t>’’</w:t>
      </w:r>
      <w:r w:rsidRPr="00170E3E">
        <w:rPr>
          <w:b/>
          <w:bCs/>
          <w:sz w:val="34"/>
          <w:szCs w:val="34"/>
          <w:rtl/>
          <w:lang w:val="en-GB" w:eastAsia="zh-TW"/>
        </w:rPr>
        <w:t>نحو</w:t>
      </w:r>
      <w:proofErr w:type="gramEnd"/>
      <w:r w:rsidRPr="00170E3E">
        <w:rPr>
          <w:b/>
          <w:bCs/>
          <w:sz w:val="34"/>
          <w:szCs w:val="34"/>
          <w:rtl/>
          <w:lang w:val="en-GB" w:eastAsia="zh-TW"/>
        </w:rPr>
        <w:t xml:space="preserve"> كوكب خال من التلوث</w:t>
      </w:r>
      <w:r w:rsidR="00170E3E" w:rsidRPr="00170E3E">
        <w:rPr>
          <w:b/>
          <w:bCs/>
          <w:sz w:val="34"/>
          <w:szCs w:val="34"/>
          <w:rtl/>
          <w:lang w:val="en-GB" w:eastAsia="zh-TW"/>
        </w:rPr>
        <w:t>‘‘</w:t>
      </w:r>
    </w:p>
    <w:p w14:paraId="7DE4CE6E" w14:textId="77777777" w:rsidR="009863AE" w:rsidRPr="00170E3E" w:rsidRDefault="0046304F" w:rsidP="00A329CA">
      <w:pPr>
        <w:keepNext/>
        <w:keepLines/>
        <w:suppressAutoHyphens/>
        <w:spacing w:before="120" w:after="180" w:line="400" w:lineRule="exact"/>
        <w:ind w:left="1151" w:right="284"/>
        <w:textDirection w:val="tbRlV"/>
        <w:rPr>
          <w:rFonts w:eastAsia="Times New Roman" w:hAnsi="Times New Roman" w:cs="Times New Roman" w:hint="default"/>
          <w:b/>
          <w:bCs/>
          <w:sz w:val="32"/>
          <w:szCs w:val="32"/>
          <w:rtl/>
          <w:lang w:val="en-GB" w:eastAsia="zh-TW"/>
        </w:rPr>
      </w:pPr>
      <w:r w:rsidRPr="00170E3E">
        <w:rPr>
          <w:b/>
          <w:bCs/>
          <w:sz w:val="32"/>
          <w:szCs w:val="32"/>
          <w:rtl/>
          <w:lang w:val="en-GB" w:eastAsia="zh-TW"/>
        </w:rPr>
        <w:t>اقتراح</w:t>
      </w:r>
      <w:r w:rsidR="009863AE" w:rsidRPr="00170E3E">
        <w:rPr>
          <w:b/>
          <w:bCs/>
          <w:sz w:val="32"/>
          <w:szCs w:val="32"/>
          <w:rtl/>
          <w:lang w:val="en-GB" w:eastAsia="zh-TW"/>
        </w:rPr>
        <w:t xml:space="preserve"> من الأمين التنفيذي</w:t>
      </w:r>
      <w:bookmarkStart w:id="2" w:name="_Toc535317041"/>
      <w:bookmarkStart w:id="3" w:name="_Toc535329631"/>
      <w:bookmarkEnd w:id="2"/>
      <w:bookmarkEnd w:id="3"/>
    </w:p>
    <w:tbl>
      <w:tblPr>
        <w:tblStyle w:val="TableGrid"/>
        <w:bidiVisual/>
        <w:tblW w:w="9559" w:type="dxa"/>
        <w:tblLayout w:type="fixed"/>
        <w:tblLook w:val="04A0" w:firstRow="1" w:lastRow="0" w:firstColumn="1" w:lastColumn="0" w:noHBand="0" w:noVBand="1"/>
      </w:tblPr>
      <w:tblGrid>
        <w:gridCol w:w="9559"/>
      </w:tblGrid>
      <w:tr w:rsidR="009863AE" w:rsidRPr="009863AE" w14:paraId="700D6D10" w14:textId="77777777" w:rsidTr="00062197">
        <w:trPr>
          <w:trHeight w:val="2136"/>
        </w:trPr>
        <w:tc>
          <w:tcPr>
            <w:tcW w:w="9559" w:type="dxa"/>
          </w:tcPr>
          <w:p w14:paraId="4DD0529D" w14:textId="77777777" w:rsidR="009863AE" w:rsidRPr="00EA699D" w:rsidRDefault="00682AEA" w:rsidP="00170E3E">
            <w:pPr>
              <w:keepNext/>
              <w:keepLines/>
              <w:suppressAutoHyphens/>
              <w:spacing w:after="120" w:line="400" w:lineRule="exact"/>
              <w:jc w:val="both"/>
              <w:textDirection w:val="tbRlV"/>
              <w:rPr>
                <w:rFonts w:eastAsia="SimSun" w:hAnsi="Times New Roman" w:cs="Times New Roman" w:hint="default"/>
                <w:i/>
                <w:iCs/>
                <w:sz w:val="24"/>
                <w:rtl/>
                <w:lang w:val="en-GB" w:eastAsia="zh-TW" w:bidi="ar-SY"/>
              </w:rPr>
            </w:pPr>
            <w:r>
              <w:rPr>
                <w:i/>
                <w:iCs/>
                <w:rtl/>
                <w:lang w:val="en-GB" w:eastAsia="zh-TW" w:bidi="ar-SY"/>
              </w:rPr>
              <w:t>موجز</w:t>
            </w:r>
          </w:p>
          <w:p w14:paraId="4BFE263A" w14:textId="77777777" w:rsidR="009863AE" w:rsidRPr="009863AE" w:rsidRDefault="009863AE" w:rsidP="008138A2">
            <w:pPr>
              <w:spacing w:after="120" w:line="400" w:lineRule="exact"/>
              <w:ind w:left="803" w:firstLine="803"/>
              <w:jc w:val="both"/>
              <w:textDirection w:val="tbRlV"/>
              <w:rPr>
                <w:rFonts w:eastAsia="SimSun" w:hAnsi="Times New Roman" w:cs="Times New Roman" w:hint="default"/>
                <w:b/>
                <w:caps/>
                <w:sz w:val="20"/>
                <w:rtl/>
                <w:lang w:val="en-GB" w:eastAsia="zh-TW"/>
              </w:rPr>
            </w:pPr>
            <w:r>
              <w:rPr>
                <w:rtl/>
                <w:lang w:val="en-GB" w:eastAsia="zh-TW"/>
              </w:rPr>
              <w:t xml:space="preserve">في عام 2017، اعتمدت الدول الأعضاء إعلاناً وزارياً </w:t>
            </w:r>
            <w:r w:rsidR="00682AEA">
              <w:rPr>
                <w:rtl/>
                <w:lang w:val="en-GB" w:eastAsia="zh-TW"/>
              </w:rPr>
              <w:t>كنتيجة</w:t>
            </w:r>
            <w:r>
              <w:rPr>
                <w:rtl/>
                <w:lang w:val="en-GB" w:eastAsia="zh-TW"/>
              </w:rPr>
              <w:t xml:space="preserve"> رئيسي</w:t>
            </w:r>
            <w:r w:rsidR="008875DF">
              <w:rPr>
                <w:rtl/>
                <w:lang w:val="en-GB" w:eastAsia="zh-TW"/>
              </w:rPr>
              <w:t>ة</w:t>
            </w:r>
            <w:r>
              <w:rPr>
                <w:rtl/>
                <w:lang w:val="en-GB" w:eastAsia="zh-TW"/>
              </w:rPr>
              <w:t xml:space="preserve"> للدورة الثالثة لجمعية الأمم المتحدة للبيئة التابعة لبرنامج الأمم المتحدة للبيئة</w:t>
            </w:r>
            <w:r w:rsidR="0046304F">
              <w:rPr>
                <w:rtl/>
                <w:lang w:val="en-GB" w:eastAsia="zh-TW"/>
              </w:rPr>
              <w:t xml:space="preserve"> (برنامج البيئة)</w:t>
            </w:r>
            <w:r>
              <w:rPr>
                <w:rtl/>
                <w:lang w:val="en-GB" w:eastAsia="zh-TW"/>
              </w:rPr>
              <w:t xml:space="preserve">؛ وفي ذلك الإعلان، طلب وزراء البيئة إلى المدير التنفيذي لبرنامج </w:t>
            </w:r>
            <w:r w:rsidR="0046304F">
              <w:rPr>
                <w:rtl/>
                <w:lang w:val="en-GB" w:eastAsia="zh-TW"/>
              </w:rPr>
              <w:t>ا</w:t>
            </w:r>
            <w:r>
              <w:rPr>
                <w:rtl/>
                <w:lang w:val="en-GB" w:eastAsia="zh-TW"/>
              </w:rPr>
              <w:t>لبيئة إعداد خطة تنفيذ بشأن مسألة كوكب خال من التلوث، لكي تنظر فيها جمعية البيئة في دورتها الرابعة</w:t>
            </w:r>
            <w:r w:rsidR="00853D89">
              <w:rPr>
                <w:rtl/>
                <w:lang w:val="en-GB" w:eastAsia="zh-TW"/>
              </w:rPr>
              <w:t>.</w:t>
            </w:r>
            <w:r>
              <w:rPr>
                <w:rtl/>
                <w:lang w:val="en-GB" w:eastAsia="zh-TW"/>
              </w:rPr>
              <w:t xml:space="preserve"> وقد أُعدَّت هذه المذكرة تلبية لذلك الطلب</w:t>
            </w:r>
            <w:r w:rsidR="005B64B1">
              <w:rPr>
                <w:rtl/>
                <w:lang w:val="en-GB" w:eastAsia="zh-TW"/>
              </w:rPr>
              <w:t>.</w:t>
            </w:r>
          </w:p>
        </w:tc>
      </w:tr>
    </w:tbl>
    <w:p w14:paraId="4E1DF187" w14:textId="77777777" w:rsidR="009863AE" w:rsidRPr="009863AE" w:rsidRDefault="009863AE" w:rsidP="004E06AA">
      <w:pPr>
        <w:spacing w:after="160" w:line="259" w:lineRule="auto"/>
        <w:rPr>
          <w:rFonts w:eastAsia="Times New Roman" w:hAnsi="Times New Roman" w:cs="Times New Roman" w:hint="default"/>
          <w:sz w:val="20"/>
          <w:szCs w:val="20"/>
          <w:lang w:val="en-GB"/>
        </w:rPr>
      </w:pPr>
      <w:r w:rsidRPr="009863AE">
        <w:rPr>
          <w:rFonts w:ascii="Calibri" w:eastAsia="Calibri" w:hAnsi="Calibri" w:cs="Arial"/>
          <w:lang w:val="en-GB"/>
        </w:rPr>
        <w:br w:type="page"/>
      </w:r>
    </w:p>
    <w:p w14:paraId="6DC7A57A" w14:textId="77777777" w:rsidR="009863AE" w:rsidRPr="00B23CC3" w:rsidRDefault="009863AE" w:rsidP="004E06AA">
      <w:pPr>
        <w:tabs>
          <w:tab w:val="left" w:pos="1247"/>
          <w:tab w:val="left" w:pos="1814"/>
          <w:tab w:val="left" w:pos="2381"/>
          <w:tab w:val="left" w:pos="2948"/>
          <w:tab w:val="left" w:pos="3515"/>
          <w:tab w:val="left" w:pos="4082"/>
        </w:tabs>
        <w:spacing w:after="120" w:line="360" w:lineRule="exact"/>
        <w:textDirection w:val="tbRlV"/>
        <w:rPr>
          <w:rFonts w:eastAsia="SimSun" w:hAnsi="Times New Roman" w:cs="Times New Roman" w:hint="default"/>
          <w:sz w:val="32"/>
          <w:szCs w:val="32"/>
          <w:rtl/>
          <w:lang w:val="en-GB"/>
        </w:rPr>
      </w:pPr>
      <w:r w:rsidRPr="00B23CC3">
        <w:rPr>
          <w:b/>
          <w:bCs/>
          <w:sz w:val="32"/>
          <w:szCs w:val="32"/>
          <w:rtl/>
          <w:lang w:val="en-GB" w:eastAsia="zh-TW"/>
        </w:rPr>
        <w:lastRenderedPageBreak/>
        <w:t>المحتويات</w:t>
      </w:r>
    </w:p>
    <w:sdt>
      <w:sdtPr>
        <w:rPr>
          <w:rFonts w:ascii="Traditional Arabic" w:hAnsi="Traditional Arabic" w:cs="Traditional Arabic"/>
          <w:sz w:val="30"/>
          <w:szCs w:val="30"/>
          <w:rtl/>
        </w:rPr>
        <w:id w:val="-1116667124"/>
        <w:docPartObj>
          <w:docPartGallery w:val="Table of Contents"/>
          <w:docPartUnique/>
        </w:docPartObj>
      </w:sdtPr>
      <w:sdtEndPr>
        <w:rPr>
          <w:rFonts w:cs="Times New Roman"/>
          <w:sz w:val="28"/>
          <w:szCs w:val="28"/>
        </w:rPr>
      </w:sdtEndPr>
      <w:sdtContent>
        <w:p w14:paraId="1F242691" w14:textId="3C7A61A1" w:rsidR="000761B7" w:rsidRPr="008C4C66" w:rsidRDefault="000761B7" w:rsidP="008C4C66">
          <w:pPr>
            <w:pStyle w:val="TOC1"/>
            <w:tabs>
              <w:tab w:val="right" w:leader="dot" w:pos="9504"/>
            </w:tabs>
            <w:bidi/>
            <w:spacing w:after="120" w:line="360" w:lineRule="exact"/>
            <w:ind w:left="1150" w:hanging="567"/>
            <w:rPr>
              <w:rStyle w:val="Hyperlink"/>
              <w:color w:val="auto"/>
              <w:rtl/>
              <w:lang w:val="en-GB" w:eastAsia="zh-TW"/>
            </w:rPr>
          </w:pPr>
          <w:r w:rsidRPr="00B23CC3">
            <w:rPr>
              <w:rFonts w:ascii="Traditional Arabic" w:hAnsi="Traditional Arabic" w:cs="Traditional Arabic"/>
              <w:b/>
              <w:bCs/>
              <w:noProof/>
              <w:sz w:val="30"/>
              <w:szCs w:val="30"/>
            </w:rPr>
            <w:fldChar w:fldCharType="begin"/>
          </w:r>
          <w:r w:rsidRPr="00B23CC3">
            <w:rPr>
              <w:rFonts w:ascii="Traditional Arabic" w:hAnsi="Traditional Arabic" w:cs="Traditional Arabic"/>
              <w:b/>
              <w:bCs/>
              <w:noProof/>
              <w:sz w:val="30"/>
              <w:szCs w:val="30"/>
            </w:rPr>
            <w:instrText xml:space="preserve"> TOC \o "1-3" \h \z \u </w:instrText>
          </w:r>
          <w:r w:rsidRPr="00B23CC3">
            <w:rPr>
              <w:rFonts w:ascii="Traditional Arabic" w:hAnsi="Traditional Arabic" w:cs="Traditional Arabic"/>
              <w:b/>
              <w:bCs/>
              <w:noProof/>
              <w:sz w:val="30"/>
              <w:szCs w:val="30"/>
            </w:rPr>
            <w:fldChar w:fldCharType="separate"/>
          </w:r>
          <w:hyperlink w:anchor="_Toc1554530" w:history="1">
            <w:r w:rsidRPr="008C4C66">
              <w:rPr>
                <w:rStyle w:val="Hyperlink"/>
                <w:rFonts w:ascii="Traditional Arabic" w:hAnsi="Traditional Arabic" w:cs="Traditional Arabic"/>
                <w:noProof/>
                <w:color w:val="auto"/>
                <w:sz w:val="30"/>
                <w:szCs w:val="30"/>
                <w:rtl/>
                <w:lang w:val="en-GB" w:eastAsia="zh-TW"/>
              </w:rPr>
              <w:t>أولاً-</w:t>
            </w:r>
            <w:r w:rsidRPr="008C4C66">
              <w:rPr>
                <w:rStyle w:val="Hyperlink"/>
                <w:color w:val="auto"/>
                <w:lang w:eastAsia="zh-TW"/>
              </w:rPr>
              <w:tab/>
            </w:r>
            <w:r w:rsidRPr="008C4C66">
              <w:rPr>
                <w:rStyle w:val="Hyperlink"/>
                <w:rFonts w:ascii="Traditional Arabic" w:hAnsi="Traditional Arabic" w:cs="Traditional Arabic"/>
                <w:noProof/>
                <w:color w:val="auto"/>
                <w:sz w:val="30"/>
                <w:szCs w:val="30"/>
                <w:rtl/>
                <w:lang w:val="en-GB" w:eastAsia="zh-TW"/>
              </w:rPr>
              <w:t>مقدِّمة وموجز</w:t>
            </w:r>
            <w:r w:rsidRPr="008C4C66">
              <w:rPr>
                <w:rStyle w:val="Hyperlink"/>
                <w:webHidden/>
                <w:color w:val="auto"/>
                <w:lang w:val="en-GB" w:eastAsia="zh-TW"/>
              </w:rPr>
              <w:tab/>
            </w:r>
            <w:r w:rsidRPr="008C4C66">
              <w:rPr>
                <w:rStyle w:val="Hyperlink"/>
                <w:rFonts w:ascii="Traditional Arabic" w:hAnsi="Traditional Arabic" w:cs="Traditional Arabic"/>
                <w:noProof/>
                <w:color w:val="auto"/>
                <w:sz w:val="30"/>
                <w:szCs w:val="30"/>
                <w:lang w:val="en-GB" w:eastAsia="zh-TW"/>
              </w:rPr>
              <w:fldChar w:fldCharType="begin"/>
            </w:r>
            <w:r w:rsidRPr="008C4C66">
              <w:rPr>
                <w:rStyle w:val="Hyperlink"/>
                <w:webHidden/>
                <w:color w:val="auto"/>
                <w:lang w:val="en-GB" w:eastAsia="zh-TW"/>
              </w:rPr>
              <w:instrText xml:space="preserve"> PAGEREF _Toc1554530 \h </w:instrText>
            </w:r>
            <w:r w:rsidRPr="008C4C66">
              <w:rPr>
                <w:rStyle w:val="Hyperlink"/>
                <w:rFonts w:ascii="Traditional Arabic" w:hAnsi="Traditional Arabic" w:cs="Traditional Arabic"/>
                <w:noProof/>
                <w:color w:val="auto"/>
                <w:sz w:val="30"/>
                <w:szCs w:val="30"/>
                <w:lang w:val="en-GB" w:eastAsia="zh-TW"/>
              </w:rPr>
            </w:r>
            <w:r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noProof/>
                <w:webHidden/>
                <w:color w:val="auto"/>
                <w:rtl/>
                <w:lang w:val="en-GB" w:eastAsia="zh-TW"/>
              </w:rPr>
              <w:t>3</w:t>
            </w:r>
            <w:r w:rsidRPr="008C4C66">
              <w:rPr>
                <w:rStyle w:val="Hyperlink"/>
                <w:rFonts w:ascii="Traditional Arabic" w:hAnsi="Traditional Arabic" w:cs="Traditional Arabic"/>
                <w:noProof/>
                <w:color w:val="auto"/>
                <w:sz w:val="30"/>
                <w:szCs w:val="30"/>
                <w:lang w:val="en-GB" w:eastAsia="zh-TW"/>
              </w:rPr>
              <w:fldChar w:fldCharType="end"/>
            </w:r>
          </w:hyperlink>
        </w:p>
        <w:p w14:paraId="48E85C38" w14:textId="16E6C3AC" w:rsidR="000761B7" w:rsidRPr="008C4C66" w:rsidRDefault="009F1C94" w:rsidP="005D09C2">
          <w:pPr>
            <w:pStyle w:val="TOC1"/>
            <w:tabs>
              <w:tab w:val="left" w:pos="5157"/>
              <w:tab w:val="right" w:leader="dot" w:pos="9504"/>
            </w:tabs>
            <w:bidi/>
            <w:spacing w:after="120" w:line="360" w:lineRule="exact"/>
            <w:ind w:left="1150" w:hanging="567"/>
            <w:rPr>
              <w:rFonts w:ascii="Traditional Arabic" w:hAnsi="Traditional Arabic" w:cs="Traditional Arabic"/>
              <w:noProof/>
              <w:sz w:val="30"/>
              <w:szCs w:val="30"/>
              <w:lang w:val="en-GB" w:eastAsia="en-GB"/>
            </w:rPr>
          </w:pPr>
          <w:hyperlink w:anchor="_Toc1554531" w:history="1">
            <w:r w:rsidR="000761B7" w:rsidRPr="008C4C66">
              <w:rPr>
                <w:rStyle w:val="Hyperlink"/>
                <w:rFonts w:ascii="Traditional Arabic" w:hAnsi="Traditional Arabic" w:cs="Traditional Arabic"/>
                <w:noProof/>
                <w:color w:val="auto"/>
                <w:sz w:val="30"/>
                <w:szCs w:val="30"/>
                <w:rtl/>
                <w:lang w:val="en-GB" w:eastAsia="zh-TW"/>
              </w:rPr>
              <w:t>ثانياً-</w:t>
            </w:r>
            <w:r w:rsidR="000761B7" w:rsidRPr="008C4C66">
              <w:rPr>
                <w:rFonts w:ascii="Traditional Arabic" w:hAnsi="Traditional Arabic" w:cs="Traditional Arabic"/>
                <w:noProof/>
                <w:sz w:val="30"/>
                <w:szCs w:val="30"/>
                <w:lang w:val="en-GB" w:eastAsia="en-GB"/>
              </w:rPr>
              <w:tab/>
            </w:r>
            <w:r w:rsidR="000761B7" w:rsidRPr="008C4C66">
              <w:rPr>
                <w:rStyle w:val="Hyperlink"/>
                <w:rFonts w:ascii="Traditional Arabic" w:hAnsi="Traditional Arabic" w:cs="Traditional Arabic"/>
                <w:noProof/>
                <w:color w:val="auto"/>
                <w:sz w:val="30"/>
                <w:szCs w:val="30"/>
                <w:rtl/>
                <w:lang w:val="en-GB" w:eastAsia="zh-TW"/>
              </w:rPr>
              <w:t>المساهمة في تنفيذ أهداف التنمية المستدامة من خلال التركيز على التلوث</w:t>
            </w:r>
            <w:r w:rsidR="000761B7" w:rsidRPr="008C4C66">
              <w:rPr>
                <w:rFonts w:ascii="Traditional Arabic" w:hAnsi="Traditional Arabic" w:cs="Traditional Arabic"/>
                <w:noProof/>
                <w:webHidden/>
                <w:sz w:val="30"/>
                <w:szCs w:val="30"/>
              </w:rPr>
              <w:tab/>
            </w:r>
            <w:r w:rsidR="000761B7" w:rsidRPr="008C4C66">
              <w:rPr>
                <w:rStyle w:val="Hyperlink"/>
                <w:rFonts w:ascii="Traditional Arabic" w:hAnsi="Traditional Arabic" w:cs="Traditional Arabic"/>
                <w:noProof/>
                <w:color w:val="auto"/>
                <w:sz w:val="30"/>
                <w:szCs w:val="30"/>
              </w:rPr>
              <w:fldChar w:fldCharType="begin"/>
            </w:r>
            <w:r w:rsidR="000761B7" w:rsidRPr="008C4C66">
              <w:rPr>
                <w:rFonts w:ascii="Traditional Arabic" w:hAnsi="Traditional Arabic" w:cs="Traditional Arabic"/>
                <w:noProof/>
                <w:webHidden/>
                <w:sz w:val="30"/>
                <w:szCs w:val="30"/>
              </w:rPr>
              <w:instrText xml:space="preserve"> PAGEREF _Toc1554531 \h </w:instrText>
            </w:r>
            <w:r w:rsidR="000761B7" w:rsidRPr="008C4C66">
              <w:rPr>
                <w:rStyle w:val="Hyperlink"/>
                <w:rFonts w:ascii="Traditional Arabic" w:hAnsi="Traditional Arabic" w:cs="Traditional Arabic"/>
                <w:noProof/>
                <w:color w:val="auto"/>
                <w:sz w:val="30"/>
                <w:szCs w:val="30"/>
              </w:rPr>
            </w:r>
            <w:r w:rsidR="000761B7" w:rsidRPr="008C4C66">
              <w:rPr>
                <w:rStyle w:val="Hyperlink"/>
                <w:rFonts w:ascii="Traditional Arabic" w:hAnsi="Traditional Arabic" w:cs="Traditional Arabic"/>
                <w:noProof/>
                <w:color w:val="auto"/>
                <w:sz w:val="30"/>
                <w:szCs w:val="30"/>
              </w:rPr>
              <w:fldChar w:fldCharType="separate"/>
            </w:r>
            <w:r w:rsidR="00021661">
              <w:rPr>
                <w:rFonts w:ascii="Traditional Arabic" w:hAnsi="Traditional Arabic" w:cs="Traditional Arabic"/>
                <w:noProof/>
                <w:webHidden/>
                <w:sz w:val="30"/>
                <w:szCs w:val="30"/>
                <w:rtl/>
              </w:rPr>
              <w:t>6</w:t>
            </w:r>
            <w:r w:rsidR="000761B7" w:rsidRPr="008C4C66">
              <w:rPr>
                <w:rStyle w:val="Hyperlink"/>
                <w:rFonts w:ascii="Traditional Arabic" w:hAnsi="Traditional Arabic" w:cs="Traditional Arabic"/>
                <w:noProof/>
                <w:color w:val="auto"/>
                <w:sz w:val="30"/>
                <w:szCs w:val="30"/>
              </w:rPr>
              <w:fldChar w:fldCharType="end"/>
            </w:r>
          </w:hyperlink>
        </w:p>
        <w:p w14:paraId="1526BE7E" w14:textId="0824928E" w:rsidR="000761B7" w:rsidRPr="008C4C66" w:rsidRDefault="009F1C94" w:rsidP="005D09C2">
          <w:pPr>
            <w:pStyle w:val="TOC1"/>
            <w:tabs>
              <w:tab w:val="left" w:pos="5798"/>
              <w:tab w:val="right" w:leader="dot" w:pos="9504"/>
            </w:tabs>
            <w:bidi/>
            <w:spacing w:after="120" w:line="360" w:lineRule="exact"/>
            <w:ind w:left="1859" w:hanging="709"/>
            <w:rPr>
              <w:rStyle w:val="Hyperlink"/>
              <w:color w:val="auto"/>
              <w:lang w:eastAsia="zh-TW"/>
            </w:rPr>
          </w:pPr>
          <w:hyperlink w:anchor="_Toc1554532" w:history="1">
            <w:r w:rsidR="000761B7" w:rsidRPr="008C4C66">
              <w:rPr>
                <w:rStyle w:val="Hyperlink"/>
                <w:rFonts w:ascii="Traditional Arabic" w:hAnsi="Traditional Arabic" w:cs="Traditional Arabic"/>
                <w:noProof/>
                <w:color w:val="auto"/>
                <w:sz w:val="30"/>
                <w:szCs w:val="30"/>
                <w:rtl/>
                <w:lang w:val="en-GB" w:eastAsia="zh-TW"/>
              </w:rPr>
              <w:t>ألف-</w:t>
            </w:r>
            <w:r w:rsidR="000761B7" w:rsidRPr="008C4C66">
              <w:rPr>
                <w:rStyle w:val="Hyperlink"/>
                <w:color w:val="auto"/>
                <w:lang w:eastAsia="zh-TW"/>
              </w:rPr>
              <w:tab/>
            </w:r>
            <w:r w:rsidR="000761B7" w:rsidRPr="008C4C66">
              <w:rPr>
                <w:rStyle w:val="Hyperlink"/>
                <w:rFonts w:ascii="Traditional Arabic" w:hAnsi="Traditional Arabic" w:cs="Traditional Arabic"/>
                <w:noProof/>
                <w:color w:val="auto"/>
                <w:sz w:val="30"/>
                <w:szCs w:val="30"/>
                <w:rtl/>
                <w:lang w:val="en-GB" w:eastAsia="zh-TW"/>
              </w:rPr>
              <w:t>النتائج التي خلصت إليها جمعية الأمم المتحدة للبيئة: الولايات المنبثقة من القرارات</w:t>
            </w:r>
            <w:r w:rsidR="000761B7" w:rsidRPr="008C4C66">
              <w:rPr>
                <w:rStyle w:val="Hyperlink"/>
                <w:webHidden/>
                <w:color w:val="auto"/>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webHidden/>
                <w:color w:val="auto"/>
                <w:lang w:val="en-GB" w:eastAsia="zh-TW"/>
              </w:rPr>
              <w:instrText xml:space="preserve"> PAGEREF _Toc1554532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noProof/>
                <w:webHidden/>
                <w:color w:val="auto"/>
                <w:rtl/>
                <w:lang w:val="en-GB" w:eastAsia="zh-TW"/>
              </w:rPr>
              <w:t>7</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0A669BB4" w14:textId="545DC628" w:rsidR="000761B7" w:rsidRPr="008C4C66" w:rsidRDefault="009F1C94" w:rsidP="005D09C2">
          <w:pPr>
            <w:pStyle w:val="TOC1"/>
            <w:tabs>
              <w:tab w:val="left" w:pos="5798"/>
              <w:tab w:val="right" w:leader="dot" w:pos="9504"/>
            </w:tabs>
            <w:bidi/>
            <w:spacing w:after="120" w:line="360" w:lineRule="exact"/>
            <w:ind w:left="1859" w:hanging="709"/>
            <w:rPr>
              <w:rStyle w:val="Hyperlink"/>
              <w:color w:val="auto"/>
              <w:lang w:eastAsia="zh-TW"/>
            </w:rPr>
          </w:pPr>
          <w:hyperlink w:anchor="_Toc1554533" w:history="1">
            <w:r w:rsidR="000761B7" w:rsidRPr="008C4C66">
              <w:rPr>
                <w:rStyle w:val="Hyperlink"/>
                <w:rFonts w:ascii="Traditional Arabic" w:hAnsi="Traditional Arabic" w:cs="Traditional Arabic"/>
                <w:noProof/>
                <w:color w:val="auto"/>
                <w:sz w:val="30"/>
                <w:szCs w:val="30"/>
                <w:rtl/>
                <w:lang w:val="en-GB" w:eastAsia="zh-TW"/>
              </w:rPr>
              <w:t>باء-</w:t>
            </w:r>
            <w:r w:rsidR="000761B7" w:rsidRPr="008C4C66">
              <w:rPr>
                <w:rStyle w:val="Hyperlink"/>
                <w:color w:val="auto"/>
                <w:lang w:eastAsia="zh-TW"/>
              </w:rPr>
              <w:tab/>
            </w:r>
            <w:r w:rsidR="000761B7" w:rsidRPr="008C4C66">
              <w:rPr>
                <w:rStyle w:val="Hyperlink"/>
                <w:rFonts w:ascii="Traditional Arabic" w:hAnsi="Traditional Arabic" w:cs="Traditional Arabic"/>
                <w:noProof/>
                <w:color w:val="auto"/>
                <w:sz w:val="30"/>
                <w:szCs w:val="30"/>
                <w:rtl/>
                <w:lang w:val="en-GB" w:eastAsia="zh-TW"/>
              </w:rPr>
              <w:t>بناء الزخم: الالتزامات والتعهدات الطوعية في إطار حملة ’’دحر التلوّث‘‘</w:t>
            </w:r>
            <w:r w:rsidR="000761B7" w:rsidRPr="008C4C66">
              <w:rPr>
                <w:rStyle w:val="Hyperlink"/>
                <w:webHidden/>
                <w:color w:val="auto"/>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webHidden/>
                <w:color w:val="auto"/>
                <w:lang w:val="en-GB" w:eastAsia="zh-TW"/>
              </w:rPr>
              <w:instrText xml:space="preserve"> PAGEREF _Toc1554533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noProof/>
                <w:webHidden/>
                <w:color w:val="auto"/>
                <w:rtl/>
                <w:lang w:val="en-GB" w:eastAsia="zh-TW"/>
              </w:rPr>
              <w:t>8</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1D6FF726" w14:textId="7022788F" w:rsidR="000761B7" w:rsidRPr="008C4C66" w:rsidRDefault="009F1C94" w:rsidP="005D09C2">
          <w:pPr>
            <w:pStyle w:val="TOC1"/>
            <w:tabs>
              <w:tab w:val="left" w:pos="5798"/>
              <w:tab w:val="right" w:leader="dot" w:pos="9504"/>
            </w:tabs>
            <w:bidi/>
            <w:spacing w:after="120" w:line="360" w:lineRule="exact"/>
            <w:ind w:left="1859" w:hanging="709"/>
            <w:rPr>
              <w:rStyle w:val="Hyperlink"/>
              <w:color w:val="auto"/>
              <w:lang w:eastAsia="zh-TW"/>
            </w:rPr>
          </w:pPr>
          <w:hyperlink w:anchor="_Toc1554534" w:history="1">
            <w:r w:rsidR="000761B7" w:rsidRPr="008C4C66">
              <w:rPr>
                <w:rStyle w:val="Hyperlink"/>
                <w:rFonts w:ascii="Traditional Arabic" w:hAnsi="Traditional Arabic" w:cs="Traditional Arabic"/>
                <w:noProof/>
                <w:color w:val="auto"/>
                <w:sz w:val="30"/>
                <w:szCs w:val="30"/>
                <w:rtl/>
                <w:lang w:val="en-GB" w:eastAsia="zh-TW"/>
              </w:rPr>
              <w:t>جيم-</w:t>
            </w:r>
            <w:r w:rsidR="000761B7" w:rsidRPr="008C4C66">
              <w:rPr>
                <w:rStyle w:val="Hyperlink"/>
                <w:color w:val="auto"/>
                <w:lang w:eastAsia="zh-TW"/>
              </w:rPr>
              <w:tab/>
            </w:r>
            <w:r w:rsidR="000761B7" w:rsidRPr="008C4C66">
              <w:rPr>
                <w:rStyle w:val="Hyperlink"/>
                <w:rFonts w:ascii="Traditional Arabic" w:hAnsi="Traditional Arabic" w:cs="Traditional Arabic"/>
                <w:noProof/>
                <w:color w:val="auto"/>
                <w:sz w:val="30"/>
                <w:szCs w:val="30"/>
                <w:rtl/>
                <w:lang w:val="en-GB" w:eastAsia="zh-TW"/>
              </w:rPr>
              <w:t>وثيقة حية: الربط مع الدورة الرابعة لجمعية البيئة والدورات المقبلة</w:t>
            </w:r>
            <w:r w:rsidR="000761B7" w:rsidRPr="008C4C66">
              <w:rPr>
                <w:rStyle w:val="Hyperlink"/>
                <w:webHidden/>
                <w:color w:val="auto"/>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webHidden/>
                <w:color w:val="auto"/>
                <w:lang w:val="en-GB" w:eastAsia="zh-TW"/>
              </w:rPr>
              <w:instrText xml:space="preserve"> PAGEREF _Toc1554534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noProof/>
                <w:webHidden/>
                <w:color w:val="auto"/>
                <w:rtl/>
                <w:lang w:val="en-GB" w:eastAsia="zh-TW"/>
              </w:rPr>
              <w:t>9</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6B692D77" w14:textId="18741936" w:rsidR="000761B7" w:rsidRPr="008C4C66" w:rsidRDefault="009F1C94" w:rsidP="005D09C2">
          <w:pPr>
            <w:pStyle w:val="TOC1"/>
            <w:tabs>
              <w:tab w:val="right" w:leader="dot" w:pos="9504"/>
            </w:tabs>
            <w:bidi/>
            <w:spacing w:after="120" w:line="360" w:lineRule="exact"/>
            <w:ind w:left="1859" w:hanging="709"/>
            <w:rPr>
              <w:rStyle w:val="Hyperlink"/>
              <w:rFonts w:ascii="Traditional Arabic" w:hAnsi="Traditional Arabic" w:cs="Traditional Arabic"/>
              <w:noProof/>
              <w:color w:val="auto"/>
              <w:sz w:val="30"/>
              <w:szCs w:val="30"/>
              <w:lang w:val="en-GB" w:eastAsia="zh-TW"/>
            </w:rPr>
          </w:pPr>
          <w:hyperlink w:anchor="_Toc1554535" w:history="1">
            <w:r w:rsidR="000761B7" w:rsidRPr="008C4C66">
              <w:rPr>
                <w:rStyle w:val="Hyperlink"/>
                <w:rFonts w:ascii="Traditional Arabic" w:hAnsi="Traditional Arabic" w:cs="Traditional Arabic"/>
                <w:noProof/>
                <w:color w:val="auto"/>
                <w:sz w:val="30"/>
                <w:szCs w:val="30"/>
                <w:rtl/>
                <w:lang w:val="en-GB" w:eastAsia="zh-TW"/>
              </w:rPr>
              <w:t>دال-</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تنفيذ أهداف التنمية المستدامة</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_Toc1554535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10</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3D022511" w14:textId="19C6FA19" w:rsidR="000761B7" w:rsidRPr="008C4C66" w:rsidRDefault="009F1C94" w:rsidP="005D09C2">
          <w:pPr>
            <w:pStyle w:val="TOC1"/>
            <w:tabs>
              <w:tab w:val="right" w:leader="dot" w:pos="9504"/>
            </w:tabs>
            <w:bidi/>
            <w:spacing w:after="120" w:line="360" w:lineRule="exact"/>
            <w:ind w:left="1150" w:hanging="567"/>
            <w:rPr>
              <w:rStyle w:val="Hyperlink"/>
              <w:color w:val="auto"/>
              <w:lang w:eastAsia="zh-TW"/>
            </w:rPr>
          </w:pPr>
          <w:hyperlink w:anchor="_Toc1554536" w:history="1">
            <w:r w:rsidR="000761B7" w:rsidRPr="008C4C66">
              <w:rPr>
                <w:rStyle w:val="Hyperlink"/>
                <w:rFonts w:ascii="Traditional Arabic" w:hAnsi="Traditional Arabic" w:cs="Traditional Arabic"/>
                <w:noProof/>
                <w:color w:val="auto"/>
                <w:sz w:val="30"/>
                <w:szCs w:val="30"/>
                <w:rtl/>
                <w:lang w:val="en-GB" w:eastAsia="zh-TW"/>
              </w:rPr>
              <w:t>ثالثاً</w:t>
            </w:r>
            <w:r w:rsidR="00B23CC3" w:rsidRPr="008C4C66">
              <w:rPr>
                <w:rStyle w:val="Hyperlink"/>
                <w:rFonts w:ascii="Traditional Arabic" w:hAnsi="Traditional Arabic" w:cs="Traditional Arabic"/>
                <w:noProof/>
                <w:color w:val="auto"/>
                <w:sz w:val="30"/>
                <w:szCs w:val="30"/>
                <w:lang w:val="en-GB" w:eastAsia="zh-TW"/>
              </w:rPr>
              <w:t>-</w:t>
            </w:r>
            <w:r w:rsidR="00B23CC3" w:rsidRPr="008C4C66">
              <w:rPr>
                <w:rStyle w:val="Hyperlink"/>
                <w:rFonts w:ascii="Traditional Arabic" w:hAnsi="Traditional Arabic" w:cs="Traditional Arabic"/>
                <w:noProof/>
                <w:color w:val="auto"/>
                <w:sz w:val="30"/>
                <w:szCs w:val="30"/>
                <w:rtl/>
                <w:lang w:val="en-GB" w:eastAsia="zh-TW"/>
              </w:rPr>
              <w:tab/>
            </w:r>
            <w:r w:rsidR="000761B7" w:rsidRPr="008C4C66">
              <w:rPr>
                <w:rStyle w:val="Hyperlink"/>
                <w:rFonts w:ascii="Traditional Arabic" w:hAnsi="Traditional Arabic" w:cs="Traditional Arabic"/>
                <w:noProof/>
                <w:color w:val="auto"/>
                <w:sz w:val="30"/>
                <w:szCs w:val="30"/>
                <w:rtl/>
                <w:lang w:val="en-GB" w:eastAsia="zh-TW"/>
              </w:rPr>
              <w:t>القيمة المضافة التي توفرها خطة التنفيذ</w:t>
            </w:r>
            <w:r w:rsidR="000761B7" w:rsidRPr="008C4C66">
              <w:rPr>
                <w:rStyle w:val="Hyperlink"/>
                <w:webHidden/>
                <w:color w:val="auto"/>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webHidden/>
                <w:color w:val="auto"/>
                <w:lang w:val="en-GB" w:eastAsia="zh-TW"/>
              </w:rPr>
              <w:instrText xml:space="preserve"> PAGEREF _Toc1554536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noProof/>
                <w:webHidden/>
                <w:color w:val="auto"/>
                <w:rtl/>
                <w:lang w:val="en-GB" w:eastAsia="zh-TW"/>
              </w:rPr>
              <w:t>12</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1654DA51" w14:textId="0D6ED59F" w:rsidR="000761B7" w:rsidRPr="008C4C66" w:rsidRDefault="009F1C94" w:rsidP="005D09C2">
          <w:pPr>
            <w:pStyle w:val="TOC1"/>
            <w:tabs>
              <w:tab w:val="left" w:pos="5798"/>
              <w:tab w:val="right" w:leader="dot" w:pos="9504"/>
            </w:tabs>
            <w:bidi/>
            <w:spacing w:after="120" w:line="360" w:lineRule="exact"/>
            <w:ind w:left="1859" w:hanging="709"/>
            <w:rPr>
              <w:rStyle w:val="Hyperlink"/>
              <w:rFonts w:ascii="Traditional Arabic" w:hAnsi="Traditional Arabic" w:cs="Traditional Arabic"/>
              <w:noProof/>
              <w:color w:val="auto"/>
              <w:sz w:val="30"/>
              <w:szCs w:val="30"/>
              <w:rtl/>
              <w:lang w:val="en-GB" w:eastAsia="zh-TW"/>
            </w:rPr>
          </w:pPr>
          <w:hyperlink w:anchor="_Toc1554537" w:history="1">
            <w:r w:rsidR="000761B7" w:rsidRPr="008C4C66">
              <w:rPr>
                <w:rStyle w:val="Hyperlink"/>
                <w:rFonts w:ascii="Traditional Arabic" w:hAnsi="Traditional Arabic" w:cs="Traditional Arabic"/>
                <w:noProof/>
                <w:color w:val="auto"/>
                <w:sz w:val="30"/>
                <w:szCs w:val="30"/>
                <w:rtl/>
                <w:lang w:val="en-GB" w:eastAsia="zh-TW"/>
              </w:rPr>
              <w:t>ألف-</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بناء علاقات التآزر بين أعمال برنامج الأمم المتحدة للبيئة دعماً للإجراءات</w:t>
            </w:r>
            <w:r w:rsidR="00B23CC3" w:rsidRPr="008C4C66">
              <w:rPr>
                <w:rStyle w:val="Hyperlink"/>
                <w:rFonts w:ascii="Traditional Arabic" w:hAnsi="Traditional Arabic" w:cs="Traditional Arabic" w:hint="cs"/>
                <w:noProof/>
                <w:color w:val="auto"/>
                <w:sz w:val="30"/>
                <w:szCs w:val="30"/>
                <w:rtl/>
                <w:lang w:val="en-GB" w:eastAsia="zh-TW"/>
              </w:rPr>
              <w:t xml:space="preserve"> </w:t>
            </w:r>
            <w:r w:rsidR="000761B7" w:rsidRPr="008C4C66">
              <w:rPr>
                <w:rStyle w:val="Hyperlink"/>
                <w:rFonts w:ascii="Traditional Arabic" w:hAnsi="Traditional Arabic" w:cs="Traditional Arabic"/>
                <w:noProof/>
                <w:color w:val="auto"/>
                <w:sz w:val="30"/>
                <w:szCs w:val="30"/>
                <w:rtl/>
                <w:lang w:val="en-GB" w:eastAsia="zh-TW"/>
              </w:rPr>
              <w:t>المتعلقةبالتلوث</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_Toc1554537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12</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5048006F" w14:textId="77777777" w:rsidR="008C4C66" w:rsidRPr="008C4C66" w:rsidRDefault="000761B7" w:rsidP="005D09C2">
          <w:pPr>
            <w:pStyle w:val="TOC1"/>
            <w:tabs>
              <w:tab w:val="right" w:leader="dot" w:pos="9504"/>
            </w:tabs>
            <w:bidi/>
            <w:spacing w:after="120" w:line="360" w:lineRule="exact"/>
            <w:ind w:left="1859" w:hanging="709"/>
            <w:rPr>
              <w:rStyle w:val="Hyperlink"/>
              <w:rFonts w:ascii="Traditional Arabic" w:hAnsi="Traditional Arabic" w:cs="Traditional Arabic"/>
              <w:noProof/>
              <w:color w:val="auto"/>
              <w:sz w:val="30"/>
              <w:szCs w:val="30"/>
              <w:rtl/>
              <w:lang w:val="en-GB" w:eastAsia="zh-TW"/>
            </w:rPr>
          </w:pPr>
          <w:r w:rsidRPr="008C4C66">
            <w:rPr>
              <w:rStyle w:val="Hyperlink"/>
              <w:rFonts w:ascii="Traditional Arabic" w:hAnsi="Traditional Arabic" w:cs="Traditional Arabic"/>
              <w:noProof/>
              <w:color w:val="auto"/>
              <w:sz w:val="30"/>
              <w:szCs w:val="30"/>
              <w:lang w:val="en-GB" w:eastAsia="zh-TW"/>
            </w:rPr>
            <w:fldChar w:fldCharType="begin"/>
          </w:r>
          <w:r w:rsidRPr="008C4C66">
            <w:rPr>
              <w:rStyle w:val="Hyperlink"/>
              <w:rFonts w:ascii="Traditional Arabic" w:hAnsi="Traditional Arabic" w:cs="Traditional Arabic"/>
              <w:noProof/>
              <w:color w:val="auto"/>
              <w:sz w:val="30"/>
              <w:szCs w:val="30"/>
              <w:lang w:val="en-GB" w:eastAsia="zh-TW"/>
            </w:rPr>
            <w:instrText xml:space="preserve"> HYPERLINK \l "_Toc1554538" </w:instrText>
          </w:r>
          <w:r w:rsidRPr="008C4C66">
            <w:rPr>
              <w:rStyle w:val="Hyperlink"/>
              <w:rFonts w:ascii="Traditional Arabic" w:hAnsi="Traditional Arabic" w:cs="Traditional Arabic"/>
              <w:noProof/>
              <w:color w:val="auto"/>
              <w:sz w:val="30"/>
              <w:szCs w:val="30"/>
              <w:lang w:val="en-GB" w:eastAsia="zh-TW"/>
            </w:rPr>
            <w:fldChar w:fldCharType="separate"/>
          </w:r>
          <w:r w:rsidRPr="008C4C66">
            <w:rPr>
              <w:rStyle w:val="Hyperlink"/>
              <w:rFonts w:ascii="Traditional Arabic" w:hAnsi="Traditional Arabic" w:cs="Traditional Arabic"/>
              <w:noProof/>
              <w:color w:val="auto"/>
              <w:sz w:val="30"/>
              <w:szCs w:val="30"/>
              <w:rtl/>
              <w:lang w:val="en-GB" w:eastAsia="zh-TW"/>
            </w:rPr>
            <w:t>باء-</w:t>
          </w:r>
          <w:r w:rsidRPr="008C4C66">
            <w:rPr>
              <w:rStyle w:val="Hyperlink"/>
              <w:rFonts w:ascii="Traditional Arabic" w:hAnsi="Traditional Arabic" w:cs="Traditional Arabic"/>
              <w:noProof/>
              <w:color w:val="auto"/>
              <w:sz w:val="30"/>
              <w:szCs w:val="30"/>
              <w:lang w:val="en-GB" w:eastAsia="zh-TW"/>
            </w:rPr>
            <w:tab/>
          </w:r>
          <w:r w:rsidRPr="008C4C66">
            <w:rPr>
              <w:rStyle w:val="Hyperlink"/>
              <w:rFonts w:ascii="Traditional Arabic" w:hAnsi="Traditional Arabic" w:cs="Traditional Arabic"/>
              <w:noProof/>
              <w:color w:val="auto"/>
              <w:sz w:val="30"/>
              <w:szCs w:val="30"/>
              <w:rtl/>
              <w:lang w:val="en-GB" w:eastAsia="zh-TW"/>
            </w:rPr>
            <w:t>توفير وسيلة الربط بين أبعاد التلوث من خلال تحسين التنسيق وتبادل المعلومات</w:t>
          </w:r>
          <w:r w:rsidR="00B23CC3" w:rsidRPr="008C4C66">
            <w:rPr>
              <w:rStyle w:val="Hyperlink"/>
              <w:rFonts w:ascii="Traditional Arabic" w:hAnsi="Traditional Arabic" w:cs="Traditional Arabic" w:hint="cs"/>
              <w:noProof/>
              <w:color w:val="auto"/>
              <w:sz w:val="30"/>
              <w:szCs w:val="30"/>
              <w:rtl/>
              <w:lang w:val="en-GB" w:eastAsia="zh-TW"/>
            </w:rPr>
            <w:t xml:space="preserve"> والاتصال</w:t>
          </w:r>
        </w:p>
        <w:p w14:paraId="75458633" w14:textId="2E0D04F0" w:rsidR="000761B7" w:rsidRPr="008C4C66" w:rsidRDefault="000761B7" w:rsidP="008C4C66">
          <w:pPr>
            <w:pStyle w:val="TOC1"/>
            <w:tabs>
              <w:tab w:val="right" w:leader="dot" w:pos="9504"/>
            </w:tabs>
            <w:bidi/>
            <w:spacing w:after="120" w:line="360" w:lineRule="exact"/>
            <w:ind w:left="1859"/>
            <w:rPr>
              <w:rStyle w:val="Hyperlink"/>
              <w:rFonts w:ascii="Traditional Arabic" w:hAnsi="Traditional Arabic" w:cs="Traditional Arabic"/>
              <w:noProof/>
              <w:color w:val="auto"/>
              <w:sz w:val="30"/>
              <w:szCs w:val="30"/>
              <w:lang w:val="en-GB" w:eastAsia="zh-TW"/>
            </w:rPr>
          </w:pPr>
          <w:r w:rsidRPr="008C4C66">
            <w:rPr>
              <w:rStyle w:val="Hyperlink"/>
              <w:rFonts w:ascii="Traditional Arabic" w:hAnsi="Traditional Arabic" w:cs="Traditional Arabic"/>
              <w:noProof/>
              <w:color w:val="auto"/>
              <w:sz w:val="30"/>
              <w:szCs w:val="30"/>
              <w:rtl/>
              <w:lang w:val="en-GB" w:eastAsia="zh-TW"/>
            </w:rPr>
            <w:t>والإبلاغ</w:t>
          </w:r>
          <w:r w:rsidR="00B23CC3" w:rsidRPr="008C4C66">
            <w:rPr>
              <w:rStyle w:val="Hyperlink"/>
              <w:rFonts w:ascii="Traditional Arabic" w:hAnsi="Traditional Arabic" w:cs="Traditional Arabic"/>
              <w:noProof/>
              <w:color w:val="auto"/>
              <w:sz w:val="30"/>
              <w:szCs w:val="30"/>
              <w:lang w:val="en-GB" w:eastAsia="zh-TW"/>
            </w:rPr>
            <w:tab/>
          </w:r>
          <w:r w:rsidRPr="008C4C66">
            <w:rPr>
              <w:rStyle w:val="Hyperlink"/>
              <w:rFonts w:ascii="Traditional Arabic" w:hAnsi="Traditional Arabic" w:cs="Traditional Arabic"/>
              <w:noProof/>
              <w:color w:val="auto"/>
              <w:sz w:val="30"/>
              <w:szCs w:val="30"/>
              <w:lang w:val="en-GB" w:eastAsia="zh-TW"/>
            </w:rPr>
            <w:fldChar w:fldCharType="begin"/>
          </w:r>
          <w:r w:rsidRPr="008C4C66">
            <w:rPr>
              <w:rStyle w:val="Hyperlink"/>
              <w:rFonts w:ascii="Traditional Arabic" w:hAnsi="Traditional Arabic" w:cs="Traditional Arabic"/>
              <w:noProof/>
              <w:webHidden/>
              <w:color w:val="auto"/>
              <w:sz w:val="30"/>
              <w:szCs w:val="30"/>
              <w:lang w:val="en-GB" w:eastAsia="zh-TW"/>
            </w:rPr>
            <w:instrText xml:space="preserve"> PAGEREF _Toc1554538 \h </w:instrText>
          </w:r>
          <w:r w:rsidRPr="008C4C66">
            <w:rPr>
              <w:rStyle w:val="Hyperlink"/>
              <w:rFonts w:ascii="Traditional Arabic" w:hAnsi="Traditional Arabic" w:cs="Traditional Arabic"/>
              <w:noProof/>
              <w:color w:val="auto"/>
              <w:sz w:val="30"/>
              <w:szCs w:val="30"/>
              <w:lang w:val="en-GB" w:eastAsia="zh-TW"/>
            </w:rPr>
          </w:r>
          <w:r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13</w:t>
          </w:r>
          <w:r w:rsidRPr="008C4C66">
            <w:rPr>
              <w:rStyle w:val="Hyperlink"/>
              <w:rFonts w:ascii="Traditional Arabic" w:hAnsi="Traditional Arabic" w:cs="Traditional Arabic"/>
              <w:noProof/>
              <w:color w:val="auto"/>
              <w:sz w:val="30"/>
              <w:szCs w:val="30"/>
              <w:lang w:val="en-GB" w:eastAsia="zh-TW"/>
            </w:rPr>
            <w:fldChar w:fldCharType="end"/>
          </w:r>
          <w:r w:rsidRPr="008C4C66">
            <w:rPr>
              <w:rStyle w:val="Hyperlink"/>
              <w:rFonts w:ascii="Traditional Arabic" w:hAnsi="Traditional Arabic" w:cs="Traditional Arabic"/>
              <w:noProof/>
              <w:color w:val="auto"/>
              <w:sz w:val="30"/>
              <w:szCs w:val="30"/>
              <w:lang w:val="en-GB" w:eastAsia="zh-TW"/>
            </w:rPr>
            <w:fldChar w:fldCharType="end"/>
          </w:r>
        </w:p>
        <w:p w14:paraId="073A579B" w14:textId="77777777" w:rsidR="005D09C2" w:rsidRPr="008C4C66" w:rsidRDefault="000761B7" w:rsidP="005D09C2">
          <w:pPr>
            <w:pStyle w:val="TOC1"/>
            <w:tabs>
              <w:tab w:val="left" w:pos="5257"/>
              <w:tab w:val="right" w:leader="dot" w:pos="9504"/>
            </w:tabs>
            <w:bidi/>
            <w:spacing w:after="120" w:line="360" w:lineRule="exact"/>
            <w:ind w:left="2426" w:hanging="567"/>
            <w:rPr>
              <w:rStyle w:val="Hyperlink"/>
              <w:rFonts w:ascii="Traditional Arabic" w:hAnsi="Traditional Arabic" w:cs="Traditional Arabic"/>
              <w:noProof/>
              <w:color w:val="auto"/>
              <w:sz w:val="30"/>
              <w:szCs w:val="30"/>
              <w:rtl/>
              <w:lang w:val="en-GB" w:eastAsia="zh-TW"/>
            </w:rPr>
          </w:pPr>
          <w:r w:rsidRPr="008C4C66">
            <w:rPr>
              <w:rStyle w:val="Hyperlink"/>
              <w:rFonts w:ascii="Traditional Arabic" w:hAnsi="Traditional Arabic" w:cs="Traditional Arabic"/>
              <w:noProof/>
              <w:color w:val="auto"/>
              <w:sz w:val="30"/>
              <w:szCs w:val="30"/>
            </w:rPr>
            <w:fldChar w:fldCharType="begin"/>
          </w:r>
          <w:r w:rsidRPr="008C4C66">
            <w:rPr>
              <w:rStyle w:val="Hyperlink"/>
              <w:rFonts w:ascii="Traditional Arabic" w:hAnsi="Traditional Arabic" w:cs="Traditional Arabic"/>
              <w:noProof/>
              <w:color w:val="auto"/>
              <w:sz w:val="30"/>
              <w:szCs w:val="30"/>
            </w:rPr>
            <w:instrText xml:space="preserve"> </w:instrText>
          </w:r>
          <w:r w:rsidRPr="008C4C66">
            <w:rPr>
              <w:rFonts w:ascii="Traditional Arabic" w:hAnsi="Traditional Arabic" w:cs="Traditional Arabic"/>
              <w:noProof/>
              <w:sz w:val="30"/>
              <w:szCs w:val="30"/>
            </w:rPr>
            <w:instrText>HYPERLINK \l "_Toc1554539"</w:instrText>
          </w:r>
          <w:r w:rsidRPr="008C4C66">
            <w:rPr>
              <w:rStyle w:val="Hyperlink"/>
              <w:rFonts w:ascii="Traditional Arabic" w:hAnsi="Traditional Arabic" w:cs="Traditional Arabic"/>
              <w:noProof/>
              <w:color w:val="auto"/>
              <w:sz w:val="30"/>
              <w:szCs w:val="30"/>
            </w:rPr>
            <w:instrText xml:space="preserve"> </w:instrText>
          </w:r>
          <w:r w:rsidRPr="008C4C66">
            <w:rPr>
              <w:rStyle w:val="Hyperlink"/>
              <w:rFonts w:ascii="Traditional Arabic" w:hAnsi="Traditional Arabic" w:cs="Traditional Arabic"/>
              <w:noProof/>
              <w:color w:val="auto"/>
              <w:sz w:val="30"/>
              <w:szCs w:val="30"/>
            </w:rPr>
            <w:fldChar w:fldCharType="separate"/>
          </w:r>
          <w:r w:rsidRPr="008C4C66">
            <w:rPr>
              <w:rStyle w:val="Hyperlink"/>
              <w:rFonts w:ascii="Traditional Arabic" w:hAnsi="Traditional Arabic" w:cs="Traditional Arabic"/>
              <w:noProof/>
              <w:color w:val="auto"/>
              <w:sz w:val="30"/>
              <w:szCs w:val="30"/>
              <w:rtl/>
              <w:lang w:val="en-GB" w:eastAsia="zh-TW"/>
            </w:rPr>
            <w:t>١-</w:t>
          </w:r>
          <w:r w:rsidRPr="008C4C66">
            <w:rPr>
              <w:rStyle w:val="Hyperlink"/>
              <w:color w:val="auto"/>
              <w:lang w:eastAsia="zh-TW"/>
            </w:rPr>
            <w:tab/>
          </w:r>
          <w:r w:rsidRPr="008C4C66">
            <w:rPr>
              <w:rStyle w:val="Hyperlink"/>
              <w:rFonts w:ascii="Traditional Arabic" w:hAnsi="Traditional Arabic" w:cs="Traditional Arabic"/>
              <w:noProof/>
              <w:color w:val="auto"/>
              <w:sz w:val="30"/>
              <w:szCs w:val="30"/>
              <w:rtl/>
              <w:lang w:val="en-GB" w:eastAsia="zh-TW"/>
            </w:rPr>
            <w:t>مهمة تبادل المعلومات: تبادل الأدوات والمعارف المتعلقة بالممارسات الجيدة</w:t>
          </w:r>
          <w:r w:rsidR="005D09C2" w:rsidRPr="008C4C66">
            <w:rPr>
              <w:rStyle w:val="Hyperlink"/>
              <w:rFonts w:ascii="Traditional Arabic" w:hAnsi="Traditional Arabic" w:cs="Traditional Arabic" w:hint="cs"/>
              <w:noProof/>
              <w:color w:val="auto"/>
              <w:sz w:val="30"/>
              <w:szCs w:val="30"/>
              <w:rtl/>
              <w:lang w:val="en-GB" w:eastAsia="zh-TW"/>
            </w:rPr>
            <w:t xml:space="preserve"> والحلول</w:t>
          </w:r>
        </w:p>
        <w:p w14:paraId="643F7933" w14:textId="795E01D6" w:rsidR="000761B7" w:rsidRPr="008C4C66" w:rsidRDefault="000761B7" w:rsidP="008C4C66">
          <w:pPr>
            <w:pStyle w:val="TOC1"/>
            <w:tabs>
              <w:tab w:val="right" w:leader="dot" w:pos="9504"/>
            </w:tabs>
            <w:bidi/>
            <w:spacing w:after="120" w:line="360" w:lineRule="exact"/>
            <w:ind w:left="2426"/>
            <w:rPr>
              <w:rFonts w:ascii="Traditional Arabic" w:hAnsi="Traditional Arabic" w:cs="Traditional Arabic"/>
              <w:noProof/>
              <w:sz w:val="30"/>
              <w:szCs w:val="30"/>
              <w:lang w:val="en-GB" w:eastAsia="en-GB"/>
            </w:rPr>
          </w:pPr>
          <w:r w:rsidRPr="008C4C66">
            <w:rPr>
              <w:rStyle w:val="Hyperlink"/>
              <w:rFonts w:ascii="Traditional Arabic" w:hAnsi="Traditional Arabic" w:cs="Traditional Arabic"/>
              <w:noProof/>
              <w:color w:val="auto"/>
              <w:sz w:val="30"/>
              <w:szCs w:val="30"/>
              <w:rtl/>
              <w:lang w:val="en-GB" w:eastAsia="zh-TW"/>
            </w:rPr>
            <w:t>المبتكرة.</w:t>
          </w:r>
          <w:r w:rsidRPr="008C4C66">
            <w:rPr>
              <w:rStyle w:val="Hyperlink"/>
              <w:webHidden/>
              <w:color w:val="auto"/>
              <w:lang w:val="en-GB" w:eastAsia="zh-TW"/>
            </w:rPr>
            <w:tab/>
          </w:r>
          <w:r w:rsidRPr="008C4C66">
            <w:rPr>
              <w:rStyle w:val="Hyperlink"/>
              <w:rFonts w:ascii="Traditional Arabic" w:hAnsi="Traditional Arabic" w:cs="Traditional Arabic"/>
              <w:noProof/>
              <w:color w:val="auto"/>
              <w:sz w:val="30"/>
              <w:szCs w:val="30"/>
            </w:rPr>
            <w:fldChar w:fldCharType="begin"/>
          </w:r>
          <w:r w:rsidRPr="008C4C66">
            <w:rPr>
              <w:rFonts w:ascii="Traditional Arabic" w:hAnsi="Traditional Arabic" w:cs="Traditional Arabic"/>
              <w:noProof/>
              <w:webHidden/>
              <w:sz w:val="30"/>
              <w:szCs w:val="30"/>
            </w:rPr>
            <w:instrText xml:space="preserve"> PAGEREF _Toc1554539 \h </w:instrText>
          </w:r>
          <w:r w:rsidRPr="008C4C66">
            <w:rPr>
              <w:rStyle w:val="Hyperlink"/>
              <w:rFonts w:ascii="Traditional Arabic" w:hAnsi="Traditional Arabic" w:cs="Traditional Arabic"/>
              <w:noProof/>
              <w:color w:val="auto"/>
              <w:sz w:val="30"/>
              <w:szCs w:val="30"/>
            </w:rPr>
          </w:r>
          <w:r w:rsidRPr="008C4C66">
            <w:rPr>
              <w:rStyle w:val="Hyperlink"/>
              <w:rFonts w:ascii="Traditional Arabic" w:hAnsi="Traditional Arabic" w:cs="Traditional Arabic"/>
              <w:noProof/>
              <w:color w:val="auto"/>
              <w:sz w:val="30"/>
              <w:szCs w:val="30"/>
            </w:rPr>
            <w:fldChar w:fldCharType="separate"/>
          </w:r>
          <w:r w:rsidR="00021661">
            <w:rPr>
              <w:rFonts w:ascii="Traditional Arabic" w:hAnsi="Traditional Arabic" w:cs="Traditional Arabic"/>
              <w:noProof/>
              <w:webHidden/>
              <w:sz w:val="30"/>
              <w:szCs w:val="30"/>
              <w:rtl/>
            </w:rPr>
            <w:t>13</w:t>
          </w:r>
          <w:r w:rsidRPr="008C4C66">
            <w:rPr>
              <w:rStyle w:val="Hyperlink"/>
              <w:rFonts w:ascii="Traditional Arabic" w:hAnsi="Traditional Arabic" w:cs="Traditional Arabic"/>
              <w:noProof/>
              <w:color w:val="auto"/>
              <w:sz w:val="30"/>
              <w:szCs w:val="30"/>
            </w:rPr>
            <w:fldChar w:fldCharType="end"/>
          </w:r>
          <w:r w:rsidRPr="008C4C66">
            <w:rPr>
              <w:rStyle w:val="Hyperlink"/>
              <w:rFonts w:ascii="Traditional Arabic" w:hAnsi="Traditional Arabic" w:cs="Traditional Arabic"/>
              <w:noProof/>
              <w:color w:val="auto"/>
              <w:sz w:val="30"/>
              <w:szCs w:val="30"/>
            </w:rPr>
            <w:fldChar w:fldCharType="end"/>
          </w:r>
        </w:p>
        <w:p w14:paraId="72197397" w14:textId="1882EF9E" w:rsidR="000761B7" w:rsidRPr="008C4C66" w:rsidRDefault="009F1C94" w:rsidP="005D09C2">
          <w:pPr>
            <w:pStyle w:val="TOC1"/>
            <w:tabs>
              <w:tab w:val="left" w:pos="5257"/>
              <w:tab w:val="right" w:leader="dot" w:pos="9504"/>
            </w:tabs>
            <w:bidi/>
            <w:spacing w:after="120" w:line="360" w:lineRule="exact"/>
            <w:ind w:left="2426" w:hanging="567"/>
            <w:rPr>
              <w:rFonts w:ascii="Traditional Arabic" w:hAnsi="Traditional Arabic" w:cs="Traditional Arabic"/>
              <w:noProof/>
              <w:sz w:val="30"/>
              <w:szCs w:val="30"/>
              <w:lang w:val="en-GB" w:eastAsia="en-GB"/>
            </w:rPr>
          </w:pPr>
          <w:hyperlink w:anchor="_Toc1554540" w:history="1">
            <w:r w:rsidR="000761B7" w:rsidRPr="008C4C66">
              <w:rPr>
                <w:rStyle w:val="Hyperlink"/>
                <w:rFonts w:ascii="Traditional Arabic" w:hAnsi="Traditional Arabic" w:cs="Traditional Arabic"/>
                <w:noProof/>
                <w:color w:val="auto"/>
                <w:sz w:val="30"/>
                <w:szCs w:val="30"/>
                <w:rtl/>
                <w:lang w:val="en-GB" w:eastAsia="zh-TW"/>
              </w:rPr>
              <w:t>2-</w:t>
            </w:r>
            <w:r w:rsidR="000761B7" w:rsidRPr="008C4C66">
              <w:rPr>
                <w:rFonts w:ascii="Traditional Arabic" w:hAnsi="Traditional Arabic" w:cs="Traditional Arabic"/>
                <w:noProof/>
                <w:sz w:val="30"/>
                <w:szCs w:val="30"/>
                <w:lang w:val="en-GB" w:eastAsia="en-GB"/>
              </w:rPr>
              <w:tab/>
            </w:r>
            <w:r w:rsidR="000761B7" w:rsidRPr="008C4C66">
              <w:rPr>
                <w:rStyle w:val="Hyperlink"/>
                <w:rFonts w:ascii="Traditional Arabic" w:hAnsi="Traditional Arabic" w:cs="Traditional Arabic"/>
                <w:noProof/>
                <w:color w:val="auto"/>
                <w:sz w:val="30"/>
                <w:szCs w:val="30"/>
                <w:rtl/>
                <w:lang w:val="en-GB" w:eastAsia="zh-TW"/>
              </w:rPr>
              <w:t>مهمة الإبلاغ: تتبُّع التقدم المحرز في الإجراءات المتخذة نحو كوكب أنظف</w:t>
            </w:r>
            <w:r w:rsidR="000761B7" w:rsidRPr="008C4C66">
              <w:rPr>
                <w:rFonts w:ascii="Traditional Arabic" w:hAnsi="Traditional Arabic" w:cs="Traditional Arabic"/>
                <w:noProof/>
                <w:webHidden/>
                <w:sz w:val="30"/>
                <w:szCs w:val="30"/>
              </w:rPr>
              <w:tab/>
            </w:r>
            <w:r w:rsidR="000761B7" w:rsidRPr="008C4C66">
              <w:rPr>
                <w:rStyle w:val="Hyperlink"/>
                <w:rFonts w:ascii="Traditional Arabic" w:hAnsi="Traditional Arabic" w:cs="Traditional Arabic"/>
                <w:noProof/>
                <w:color w:val="auto"/>
                <w:sz w:val="30"/>
                <w:szCs w:val="30"/>
              </w:rPr>
              <w:fldChar w:fldCharType="begin"/>
            </w:r>
            <w:r w:rsidR="000761B7" w:rsidRPr="008C4C66">
              <w:rPr>
                <w:rFonts w:ascii="Traditional Arabic" w:hAnsi="Traditional Arabic" w:cs="Traditional Arabic"/>
                <w:noProof/>
                <w:webHidden/>
                <w:sz w:val="30"/>
                <w:szCs w:val="30"/>
              </w:rPr>
              <w:instrText xml:space="preserve"> PAGEREF _Toc1554540 \h </w:instrText>
            </w:r>
            <w:r w:rsidR="000761B7" w:rsidRPr="008C4C66">
              <w:rPr>
                <w:rStyle w:val="Hyperlink"/>
                <w:rFonts w:ascii="Traditional Arabic" w:hAnsi="Traditional Arabic" w:cs="Traditional Arabic"/>
                <w:noProof/>
                <w:color w:val="auto"/>
                <w:sz w:val="30"/>
                <w:szCs w:val="30"/>
              </w:rPr>
            </w:r>
            <w:r w:rsidR="000761B7" w:rsidRPr="008C4C66">
              <w:rPr>
                <w:rStyle w:val="Hyperlink"/>
                <w:rFonts w:ascii="Traditional Arabic" w:hAnsi="Traditional Arabic" w:cs="Traditional Arabic"/>
                <w:noProof/>
                <w:color w:val="auto"/>
                <w:sz w:val="30"/>
                <w:szCs w:val="30"/>
              </w:rPr>
              <w:fldChar w:fldCharType="separate"/>
            </w:r>
            <w:r w:rsidR="00021661">
              <w:rPr>
                <w:rFonts w:ascii="Traditional Arabic" w:hAnsi="Traditional Arabic" w:cs="Traditional Arabic"/>
                <w:noProof/>
                <w:webHidden/>
                <w:sz w:val="30"/>
                <w:szCs w:val="30"/>
                <w:rtl/>
              </w:rPr>
              <w:t>15</w:t>
            </w:r>
            <w:r w:rsidR="000761B7" w:rsidRPr="008C4C66">
              <w:rPr>
                <w:rStyle w:val="Hyperlink"/>
                <w:rFonts w:ascii="Traditional Arabic" w:hAnsi="Traditional Arabic" w:cs="Traditional Arabic"/>
                <w:noProof/>
                <w:color w:val="auto"/>
                <w:sz w:val="30"/>
                <w:szCs w:val="30"/>
              </w:rPr>
              <w:fldChar w:fldCharType="end"/>
            </w:r>
          </w:hyperlink>
        </w:p>
        <w:p w14:paraId="55744E6E" w14:textId="1816C7DA" w:rsidR="000761B7" w:rsidRPr="008C4C66" w:rsidRDefault="009F1C94" w:rsidP="005D09C2">
          <w:pPr>
            <w:pStyle w:val="TOC1"/>
            <w:tabs>
              <w:tab w:val="left" w:pos="5798"/>
              <w:tab w:val="right" w:leader="dot" w:pos="9504"/>
            </w:tabs>
            <w:bidi/>
            <w:spacing w:after="120" w:line="360" w:lineRule="exact"/>
            <w:ind w:left="1859" w:hanging="709"/>
            <w:rPr>
              <w:rStyle w:val="Hyperlink"/>
              <w:rFonts w:ascii="Traditional Arabic" w:hAnsi="Traditional Arabic" w:cs="Traditional Arabic"/>
              <w:noProof/>
              <w:color w:val="auto"/>
              <w:sz w:val="30"/>
              <w:szCs w:val="30"/>
              <w:lang w:val="en-GB" w:eastAsia="zh-TW"/>
            </w:rPr>
          </w:pPr>
          <w:hyperlink w:anchor="_Toc1554541" w:history="1">
            <w:r w:rsidR="000761B7" w:rsidRPr="008C4C66">
              <w:rPr>
                <w:rStyle w:val="Hyperlink"/>
                <w:rFonts w:ascii="Traditional Arabic" w:hAnsi="Traditional Arabic" w:cs="Traditional Arabic"/>
                <w:noProof/>
                <w:color w:val="auto"/>
                <w:sz w:val="30"/>
                <w:szCs w:val="30"/>
                <w:rtl/>
                <w:lang w:val="en-GB" w:eastAsia="zh-TW"/>
              </w:rPr>
              <w:t>جيم-</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العمل مع الشركاء وأصحاب المصلحة على التصدي للتحديات وتقديم الحلول</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_Toc1554541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16</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69F1C56C" w14:textId="77777777" w:rsidR="000761B7" w:rsidRPr="00223CD4" w:rsidRDefault="009F1C94" w:rsidP="004E06AA">
          <w:pPr>
            <w:pStyle w:val="TOC1"/>
            <w:tabs>
              <w:tab w:val="left" w:pos="5090"/>
              <w:tab w:val="right" w:leader="dot" w:pos="9504"/>
            </w:tabs>
            <w:bidi/>
            <w:spacing w:after="80" w:line="340" w:lineRule="exact"/>
            <w:ind w:left="2427" w:hanging="567"/>
            <w:rPr>
              <w:rFonts w:ascii="Traditional Arabic" w:hAnsi="Traditional Arabic" w:cs="Traditional Arabic"/>
              <w:noProof/>
              <w:sz w:val="30"/>
              <w:szCs w:val="30"/>
              <w:lang w:eastAsia="en-GB"/>
            </w:rPr>
          </w:pPr>
          <w:hyperlink w:anchor="_Toc1554542" w:history="1">
            <w:r w:rsidR="000761B7" w:rsidRPr="008C4C66">
              <w:rPr>
                <w:rStyle w:val="Hyperlink"/>
                <w:rFonts w:ascii="Traditional Arabic" w:hAnsi="Traditional Arabic" w:cs="Traditional Arabic"/>
                <w:noProof/>
                <w:color w:val="auto"/>
                <w:sz w:val="30"/>
                <w:szCs w:val="30"/>
                <w:rtl/>
                <w:lang w:val="en-GB" w:eastAsia="zh-TW"/>
              </w:rPr>
              <w:t>1-</w:t>
            </w:r>
            <w:r w:rsidR="000761B7" w:rsidRPr="008C4C66">
              <w:rPr>
                <w:rFonts w:ascii="Traditional Arabic" w:hAnsi="Traditional Arabic" w:cs="Traditional Arabic"/>
                <w:noProof/>
                <w:sz w:val="30"/>
                <w:szCs w:val="30"/>
                <w:lang w:val="en-GB" w:eastAsia="en-GB"/>
              </w:rPr>
              <w:tab/>
            </w:r>
            <w:r w:rsidR="000761B7" w:rsidRPr="008C4C66">
              <w:rPr>
                <w:rStyle w:val="Hyperlink"/>
                <w:rFonts w:ascii="Traditional Arabic" w:hAnsi="Traditional Arabic" w:cs="Traditional Arabic"/>
                <w:noProof/>
                <w:color w:val="auto"/>
                <w:sz w:val="30"/>
                <w:szCs w:val="30"/>
                <w:rtl/>
                <w:lang w:val="en-GB" w:eastAsia="zh-TW"/>
              </w:rPr>
              <w:t>الاستفادة من نقاط قوة الاتفاقات البيئية المتعددة الأطراف لمعالجة التلوث</w:t>
            </w:r>
            <w:r w:rsidR="000761B7" w:rsidRPr="008C4C66">
              <w:rPr>
                <w:rFonts w:ascii="Traditional Arabic" w:hAnsi="Traditional Arabic" w:cs="Traditional Arabic"/>
                <w:noProof/>
                <w:webHidden/>
                <w:sz w:val="30"/>
                <w:szCs w:val="30"/>
              </w:rPr>
              <w:tab/>
            </w:r>
          </w:hyperlink>
        </w:p>
        <w:p w14:paraId="7B2FBCE9" w14:textId="6B54724A" w:rsidR="000761B7" w:rsidRPr="008C4C66" w:rsidRDefault="009F1C94" w:rsidP="005D09C2">
          <w:pPr>
            <w:pStyle w:val="TOC1"/>
            <w:tabs>
              <w:tab w:val="left" w:pos="3679"/>
              <w:tab w:val="right" w:leader="dot" w:pos="9504"/>
            </w:tabs>
            <w:bidi/>
            <w:spacing w:after="120" w:line="360" w:lineRule="exact"/>
            <w:ind w:left="2426" w:hanging="567"/>
            <w:rPr>
              <w:rFonts w:ascii="Traditional Arabic" w:hAnsi="Traditional Arabic" w:cs="Traditional Arabic"/>
              <w:noProof/>
              <w:sz w:val="30"/>
              <w:szCs w:val="30"/>
              <w:lang w:val="en-GB" w:eastAsia="en-GB"/>
            </w:rPr>
          </w:pPr>
          <w:hyperlink w:anchor="_Toc1554543" w:history="1">
            <w:r w:rsidR="000761B7" w:rsidRPr="008C4C66">
              <w:rPr>
                <w:rStyle w:val="Hyperlink"/>
                <w:rFonts w:ascii="Traditional Arabic" w:hAnsi="Traditional Arabic" w:cs="Traditional Arabic"/>
                <w:noProof/>
                <w:color w:val="auto"/>
                <w:sz w:val="30"/>
                <w:szCs w:val="30"/>
                <w:rtl/>
                <w:lang w:val="en-GB" w:eastAsia="zh-TW"/>
              </w:rPr>
              <w:t>2-</w:t>
            </w:r>
            <w:r w:rsidR="000761B7" w:rsidRPr="008C4C66">
              <w:rPr>
                <w:rFonts w:ascii="Traditional Arabic" w:hAnsi="Traditional Arabic" w:cs="Traditional Arabic"/>
                <w:noProof/>
                <w:sz w:val="30"/>
                <w:szCs w:val="30"/>
                <w:lang w:val="en-GB" w:eastAsia="en-GB"/>
              </w:rPr>
              <w:tab/>
            </w:r>
            <w:r w:rsidR="000761B7" w:rsidRPr="008C4C66">
              <w:rPr>
                <w:rStyle w:val="Hyperlink"/>
                <w:rFonts w:ascii="Traditional Arabic" w:hAnsi="Traditional Arabic" w:cs="Traditional Arabic"/>
                <w:noProof/>
                <w:color w:val="auto"/>
                <w:sz w:val="30"/>
                <w:szCs w:val="30"/>
                <w:rtl/>
                <w:lang w:val="en-GB" w:eastAsia="zh-TW"/>
              </w:rPr>
              <w:t>تحفيز الشراكات والمبادرات القائمة لمعالجة التلوث</w:t>
            </w:r>
            <w:r w:rsidR="000761B7" w:rsidRPr="008C4C66">
              <w:rPr>
                <w:rFonts w:ascii="Traditional Arabic" w:hAnsi="Traditional Arabic" w:cs="Traditional Arabic"/>
                <w:noProof/>
                <w:webHidden/>
                <w:sz w:val="30"/>
                <w:szCs w:val="30"/>
              </w:rPr>
              <w:tab/>
            </w:r>
            <w:r w:rsidR="000761B7" w:rsidRPr="008C4C66">
              <w:rPr>
                <w:rStyle w:val="Hyperlink"/>
                <w:rFonts w:ascii="Traditional Arabic" w:hAnsi="Traditional Arabic" w:cs="Traditional Arabic"/>
                <w:noProof/>
                <w:color w:val="auto"/>
                <w:sz w:val="30"/>
                <w:szCs w:val="30"/>
              </w:rPr>
              <w:fldChar w:fldCharType="begin"/>
            </w:r>
            <w:r w:rsidR="000761B7" w:rsidRPr="008C4C66">
              <w:rPr>
                <w:rFonts w:ascii="Traditional Arabic" w:hAnsi="Traditional Arabic" w:cs="Traditional Arabic"/>
                <w:noProof/>
                <w:webHidden/>
                <w:sz w:val="30"/>
                <w:szCs w:val="30"/>
              </w:rPr>
              <w:instrText xml:space="preserve"> PAGEREF _Toc1554543 \h </w:instrText>
            </w:r>
            <w:r w:rsidR="000761B7" w:rsidRPr="008C4C66">
              <w:rPr>
                <w:rStyle w:val="Hyperlink"/>
                <w:rFonts w:ascii="Traditional Arabic" w:hAnsi="Traditional Arabic" w:cs="Traditional Arabic"/>
                <w:noProof/>
                <w:color w:val="auto"/>
                <w:sz w:val="30"/>
                <w:szCs w:val="30"/>
              </w:rPr>
            </w:r>
            <w:r w:rsidR="000761B7" w:rsidRPr="008C4C66">
              <w:rPr>
                <w:rStyle w:val="Hyperlink"/>
                <w:rFonts w:ascii="Traditional Arabic" w:hAnsi="Traditional Arabic" w:cs="Traditional Arabic"/>
                <w:noProof/>
                <w:color w:val="auto"/>
                <w:sz w:val="30"/>
                <w:szCs w:val="30"/>
              </w:rPr>
              <w:fldChar w:fldCharType="separate"/>
            </w:r>
            <w:r w:rsidR="00021661">
              <w:rPr>
                <w:rFonts w:ascii="Traditional Arabic" w:hAnsi="Traditional Arabic" w:cs="Traditional Arabic"/>
                <w:noProof/>
                <w:webHidden/>
                <w:sz w:val="30"/>
                <w:szCs w:val="30"/>
                <w:rtl/>
              </w:rPr>
              <w:t>18</w:t>
            </w:r>
            <w:r w:rsidR="000761B7" w:rsidRPr="008C4C66">
              <w:rPr>
                <w:rStyle w:val="Hyperlink"/>
                <w:rFonts w:ascii="Traditional Arabic" w:hAnsi="Traditional Arabic" w:cs="Traditional Arabic"/>
                <w:noProof/>
                <w:color w:val="auto"/>
                <w:sz w:val="30"/>
                <w:szCs w:val="30"/>
              </w:rPr>
              <w:fldChar w:fldCharType="end"/>
            </w:r>
          </w:hyperlink>
        </w:p>
        <w:p w14:paraId="716F406F" w14:textId="317E3D11" w:rsidR="000761B7" w:rsidRPr="008C4C66" w:rsidRDefault="009F1C94" w:rsidP="005D09C2">
          <w:pPr>
            <w:pStyle w:val="TOC1"/>
            <w:tabs>
              <w:tab w:val="right" w:leader="dot" w:pos="9504"/>
            </w:tabs>
            <w:bidi/>
            <w:spacing w:after="120" w:line="360" w:lineRule="exact"/>
            <w:ind w:left="1150" w:hanging="567"/>
            <w:rPr>
              <w:rStyle w:val="Hyperlink"/>
              <w:color w:val="auto"/>
              <w:lang w:eastAsia="zh-TW"/>
            </w:rPr>
          </w:pPr>
          <w:hyperlink w:anchor="_Toc1554544" w:history="1">
            <w:r w:rsidR="000761B7" w:rsidRPr="008C4C66">
              <w:rPr>
                <w:rStyle w:val="Hyperlink"/>
                <w:rFonts w:ascii="Traditional Arabic" w:hAnsi="Traditional Arabic" w:cs="Traditional Arabic"/>
                <w:noProof/>
                <w:color w:val="auto"/>
                <w:sz w:val="30"/>
                <w:szCs w:val="30"/>
                <w:rtl/>
                <w:lang w:val="en-GB" w:eastAsia="zh-TW"/>
              </w:rPr>
              <w:t>رابعاً-</w:t>
            </w:r>
            <w:r w:rsidR="000761B7" w:rsidRPr="008C4C66">
              <w:rPr>
                <w:rStyle w:val="Hyperlink"/>
                <w:color w:val="auto"/>
                <w:lang w:eastAsia="zh-TW"/>
              </w:rPr>
              <w:tab/>
            </w:r>
            <w:r w:rsidR="000761B7" w:rsidRPr="008C4C66">
              <w:rPr>
                <w:rStyle w:val="Hyperlink"/>
                <w:rFonts w:ascii="Traditional Arabic" w:hAnsi="Traditional Arabic" w:cs="Traditional Arabic"/>
                <w:noProof/>
                <w:color w:val="auto"/>
                <w:sz w:val="30"/>
                <w:szCs w:val="30"/>
                <w:rtl/>
                <w:lang w:val="en-GB" w:eastAsia="zh-TW"/>
              </w:rPr>
              <w:t>مجالات العمل للتصدي لتحديات التلوث</w:t>
            </w:r>
            <w:r w:rsidR="000761B7" w:rsidRPr="008C4C66">
              <w:rPr>
                <w:rStyle w:val="Hyperlink"/>
                <w:webHidden/>
                <w:color w:val="auto"/>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webHidden/>
                <w:color w:val="auto"/>
                <w:lang w:val="en-GB" w:eastAsia="zh-TW"/>
              </w:rPr>
              <w:instrText xml:space="preserve"> PAGEREF _Toc1554544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noProof/>
                <w:webHidden/>
                <w:color w:val="auto"/>
                <w:rtl/>
                <w:lang w:val="en-GB" w:eastAsia="zh-TW"/>
              </w:rPr>
              <w:t>19</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5407E406" w14:textId="4B88B745" w:rsidR="000761B7" w:rsidRPr="008C4C66" w:rsidRDefault="009F1C94" w:rsidP="005D09C2">
          <w:pPr>
            <w:pStyle w:val="TOC1"/>
            <w:tabs>
              <w:tab w:val="left" w:pos="5798"/>
              <w:tab w:val="right" w:leader="dot" w:pos="9504"/>
            </w:tabs>
            <w:bidi/>
            <w:spacing w:after="120" w:line="360" w:lineRule="exact"/>
            <w:ind w:left="1859" w:hanging="709"/>
            <w:rPr>
              <w:rStyle w:val="Hyperlink"/>
              <w:rFonts w:ascii="Traditional Arabic" w:hAnsi="Traditional Arabic" w:cs="Traditional Arabic"/>
              <w:noProof/>
              <w:color w:val="auto"/>
              <w:sz w:val="30"/>
              <w:szCs w:val="30"/>
              <w:lang w:val="en-GB" w:eastAsia="zh-TW"/>
            </w:rPr>
          </w:pPr>
          <w:hyperlink w:anchor="_Toc1554545" w:history="1">
            <w:r w:rsidR="000761B7" w:rsidRPr="008C4C66">
              <w:rPr>
                <w:rStyle w:val="Hyperlink"/>
                <w:rFonts w:ascii="Traditional Arabic" w:hAnsi="Traditional Arabic" w:cs="Traditional Arabic"/>
                <w:noProof/>
                <w:color w:val="auto"/>
                <w:sz w:val="30"/>
                <w:szCs w:val="30"/>
                <w:rtl/>
                <w:lang w:val="en-GB" w:eastAsia="zh-TW"/>
              </w:rPr>
              <w:t>ألف-</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المعارف: تسخير العلوم لأغراض السياسات والإجراءات القائمة على الأدلة</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_Toc1554545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20</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4DC3A434" w14:textId="2BE0C16D" w:rsidR="000761B7" w:rsidRPr="008C4C66" w:rsidRDefault="009F1C94" w:rsidP="008C4C66">
          <w:pPr>
            <w:pStyle w:val="TOC1"/>
            <w:tabs>
              <w:tab w:val="right" w:leader="dot" w:pos="9504"/>
            </w:tabs>
            <w:bidi/>
            <w:spacing w:after="120" w:line="360" w:lineRule="exact"/>
            <w:ind w:left="1859" w:hanging="709"/>
            <w:rPr>
              <w:rStyle w:val="Hyperlink"/>
              <w:rFonts w:ascii="Traditional Arabic" w:hAnsi="Traditional Arabic" w:cs="Traditional Arabic"/>
              <w:noProof/>
              <w:color w:val="auto"/>
              <w:sz w:val="30"/>
              <w:szCs w:val="30"/>
              <w:lang w:val="en-GB" w:eastAsia="zh-TW"/>
            </w:rPr>
          </w:pPr>
          <w:hyperlink w:anchor="_Toc1554546" w:history="1">
            <w:r w:rsidR="000761B7" w:rsidRPr="008C4C66">
              <w:rPr>
                <w:rStyle w:val="Hyperlink"/>
                <w:rFonts w:ascii="Traditional Arabic" w:hAnsi="Traditional Arabic" w:cs="Traditional Arabic"/>
                <w:noProof/>
                <w:color w:val="auto"/>
                <w:sz w:val="30"/>
                <w:szCs w:val="30"/>
                <w:rtl/>
                <w:lang w:val="en-GB" w:eastAsia="zh-TW"/>
              </w:rPr>
              <w:t>باء</w:t>
            </w:r>
            <w:r w:rsidR="000761B7" w:rsidRPr="008C4C66">
              <w:rPr>
                <w:rStyle w:val="Hyperlink"/>
                <w:rFonts w:ascii="Traditional Arabic" w:hAnsi="Traditional Arabic" w:cs="Traditional Arabic"/>
                <w:noProof/>
                <w:color w:val="auto"/>
                <w:sz w:val="30"/>
                <w:szCs w:val="30"/>
                <w:lang w:val="en-GB" w:eastAsia="zh-TW"/>
              </w:rPr>
              <w:t xml:space="preserve">- </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التنفيذ: القدرات والحوافز والسياسات المتكاملة</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_Toc1554546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21</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657F398D" w14:textId="295025C0" w:rsidR="000761B7" w:rsidRPr="008C4C66" w:rsidRDefault="009F1C94" w:rsidP="008C4C66">
          <w:pPr>
            <w:pStyle w:val="TOC1"/>
            <w:tabs>
              <w:tab w:val="right" w:leader="dot" w:pos="9504"/>
            </w:tabs>
            <w:bidi/>
            <w:spacing w:after="120" w:line="360" w:lineRule="exact"/>
            <w:ind w:left="1859" w:hanging="709"/>
            <w:rPr>
              <w:rStyle w:val="Hyperlink"/>
              <w:rFonts w:ascii="Traditional Arabic" w:hAnsi="Traditional Arabic" w:cs="Traditional Arabic"/>
              <w:noProof/>
              <w:color w:val="auto"/>
              <w:sz w:val="30"/>
              <w:szCs w:val="30"/>
              <w:lang w:val="en-GB" w:eastAsia="zh-TW"/>
            </w:rPr>
          </w:pPr>
          <w:hyperlink w:anchor="_Toc1554547" w:history="1">
            <w:r w:rsidR="000761B7" w:rsidRPr="008C4C66">
              <w:rPr>
                <w:rStyle w:val="Hyperlink"/>
                <w:rFonts w:ascii="Traditional Arabic" w:hAnsi="Traditional Arabic" w:cs="Traditional Arabic"/>
                <w:noProof/>
                <w:color w:val="auto"/>
                <w:sz w:val="30"/>
                <w:szCs w:val="30"/>
                <w:rtl/>
                <w:lang w:val="en-GB" w:eastAsia="zh-TW"/>
              </w:rPr>
              <w:t>جيم-</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الهياكل الأساسية: التكنولوجيا والابتكار والعمليات الدائرية (الاستهلاك والإنتاج المستدامان/كفاءة استخدام الموارد)</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_Toc1554547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23</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5CCFCE2E" w14:textId="5BC9F1A8" w:rsidR="000761B7" w:rsidRPr="008C4C66" w:rsidRDefault="009F1C94" w:rsidP="005D09C2">
          <w:pPr>
            <w:pStyle w:val="TOC1"/>
            <w:tabs>
              <w:tab w:val="left" w:pos="5798"/>
              <w:tab w:val="right" w:leader="dot" w:pos="9504"/>
            </w:tabs>
            <w:bidi/>
            <w:spacing w:after="120" w:line="360" w:lineRule="exact"/>
            <w:ind w:left="1859" w:hanging="709"/>
            <w:rPr>
              <w:rStyle w:val="Hyperlink"/>
              <w:rFonts w:ascii="Traditional Arabic" w:hAnsi="Traditional Arabic" w:cs="Traditional Arabic"/>
              <w:noProof/>
              <w:color w:val="auto"/>
              <w:sz w:val="30"/>
              <w:szCs w:val="30"/>
              <w:lang w:val="en-GB" w:eastAsia="zh-TW"/>
            </w:rPr>
          </w:pPr>
          <w:hyperlink w:anchor="_Toc1554548" w:history="1">
            <w:r w:rsidR="000761B7" w:rsidRPr="008C4C66">
              <w:rPr>
                <w:rStyle w:val="Hyperlink"/>
                <w:rFonts w:ascii="Traditional Arabic" w:hAnsi="Traditional Arabic" w:cs="Traditional Arabic"/>
                <w:noProof/>
                <w:color w:val="auto"/>
                <w:sz w:val="30"/>
                <w:szCs w:val="30"/>
                <w:rtl/>
                <w:lang w:val="en-GB" w:eastAsia="zh-TW"/>
              </w:rPr>
              <w:t>دال-</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الوعي: التوعية والاتصال والتثقيف وإعلام المستهلكين</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_Toc1554548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25</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2B25B37F" w14:textId="1790F5D5" w:rsidR="000761B7" w:rsidRPr="008C4C66" w:rsidRDefault="009F1C94" w:rsidP="005D09C2">
          <w:pPr>
            <w:pStyle w:val="TOC1"/>
            <w:tabs>
              <w:tab w:val="left" w:pos="5798"/>
              <w:tab w:val="right" w:leader="dot" w:pos="9504"/>
            </w:tabs>
            <w:bidi/>
            <w:spacing w:after="120" w:line="360" w:lineRule="exact"/>
            <w:ind w:left="1859" w:hanging="709"/>
            <w:rPr>
              <w:rStyle w:val="Hyperlink"/>
              <w:rFonts w:ascii="Traditional Arabic" w:hAnsi="Traditional Arabic" w:cs="Traditional Arabic"/>
              <w:noProof/>
              <w:color w:val="auto"/>
              <w:sz w:val="30"/>
              <w:szCs w:val="30"/>
              <w:lang w:val="en-GB" w:eastAsia="zh-TW"/>
            </w:rPr>
          </w:pPr>
          <w:hyperlink w:anchor="_Toc1554549" w:history="1">
            <w:r w:rsidR="000761B7" w:rsidRPr="008C4C66">
              <w:rPr>
                <w:rStyle w:val="Hyperlink"/>
                <w:rFonts w:ascii="Traditional Arabic" w:hAnsi="Traditional Arabic" w:cs="Traditional Arabic"/>
                <w:noProof/>
                <w:color w:val="auto"/>
                <w:sz w:val="30"/>
                <w:szCs w:val="30"/>
                <w:rtl/>
                <w:lang w:val="en-GB" w:eastAsia="zh-TW"/>
              </w:rPr>
              <w:t>هاء</w:t>
            </w:r>
            <w:r w:rsidR="000761B7" w:rsidRPr="008C4C66">
              <w:rPr>
                <w:rStyle w:val="Hyperlink"/>
                <w:rFonts w:ascii="Traditional Arabic" w:hAnsi="Traditional Arabic" w:cs="Traditional Arabic"/>
                <w:noProof/>
                <w:color w:val="auto"/>
                <w:sz w:val="30"/>
                <w:szCs w:val="30"/>
                <w:lang w:val="en-GB" w:eastAsia="zh-TW"/>
              </w:rPr>
              <w:t xml:space="preserve">- </w:t>
            </w:r>
            <w:r w:rsidR="000761B7" w:rsidRPr="008C4C66">
              <w:rPr>
                <w:rStyle w:val="Hyperlink"/>
                <w:rFonts w:ascii="Traditional Arabic" w:hAnsi="Traditional Arabic" w:cs="Traditional Arabic"/>
                <w:noProof/>
                <w:color w:val="auto"/>
                <w:sz w:val="30"/>
                <w:szCs w:val="30"/>
                <w:rtl/>
                <w:lang w:val="en-GB" w:eastAsia="zh-TW"/>
              </w:rPr>
              <w:t>القيادة: حشد أصحاب المصلحة والقادة والشركاء لمعالجة مختلف أشكال التلوث</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_Toc1554549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26</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6063E17B" w14:textId="6B575CEB" w:rsidR="000761B7" w:rsidRPr="008C4C66" w:rsidRDefault="009F1C94" w:rsidP="005D09C2">
          <w:pPr>
            <w:pStyle w:val="TOC1"/>
            <w:tabs>
              <w:tab w:val="left" w:pos="1531"/>
              <w:tab w:val="right" w:leader="dot" w:pos="9504"/>
            </w:tabs>
            <w:bidi/>
            <w:spacing w:after="120" w:line="360" w:lineRule="exact"/>
            <w:ind w:left="1150" w:hanging="708"/>
            <w:rPr>
              <w:rFonts w:ascii="Traditional Arabic" w:hAnsi="Traditional Arabic" w:cs="Traditional Arabic"/>
              <w:noProof/>
              <w:sz w:val="30"/>
              <w:szCs w:val="30"/>
              <w:lang w:val="en-GB" w:eastAsia="en-GB"/>
            </w:rPr>
          </w:pPr>
          <w:hyperlink w:anchor="_Toc1554550" w:history="1">
            <w:r w:rsidR="000761B7" w:rsidRPr="008C4C66">
              <w:rPr>
                <w:rStyle w:val="Hyperlink"/>
                <w:rFonts w:ascii="Traditional Arabic" w:hAnsi="Traditional Arabic" w:cs="Traditional Arabic"/>
                <w:noProof/>
                <w:color w:val="auto"/>
                <w:sz w:val="30"/>
                <w:szCs w:val="30"/>
                <w:rtl/>
                <w:lang w:val="en-GB" w:eastAsia="zh-TW"/>
              </w:rPr>
              <w:t>خامساً-</w:t>
            </w:r>
            <w:r w:rsidR="000761B7" w:rsidRPr="008C4C66">
              <w:rPr>
                <w:rStyle w:val="Hyperlink"/>
                <w:color w:val="auto"/>
                <w:lang w:eastAsia="zh-TW"/>
              </w:rPr>
              <w:tab/>
            </w:r>
            <w:r w:rsidR="000761B7" w:rsidRPr="008C4C66">
              <w:rPr>
                <w:rStyle w:val="Hyperlink"/>
                <w:rFonts w:ascii="Traditional Arabic" w:hAnsi="Traditional Arabic" w:cs="Traditional Arabic"/>
                <w:noProof/>
                <w:color w:val="auto"/>
                <w:sz w:val="30"/>
                <w:szCs w:val="30"/>
                <w:rtl/>
                <w:lang w:val="en-GB" w:eastAsia="zh-TW"/>
              </w:rPr>
              <w:t>إنجاز خطة التنفيذ</w:t>
            </w:r>
            <w:r w:rsidR="000761B7" w:rsidRPr="008C4C66">
              <w:rPr>
                <w:rStyle w:val="Hyperlink"/>
                <w:webHidden/>
                <w:color w:val="auto"/>
                <w:lang w:val="en-GB" w:eastAsia="zh-TW"/>
              </w:rPr>
              <w:tab/>
            </w:r>
            <w:r w:rsidR="000761B7" w:rsidRPr="008C4C66">
              <w:rPr>
                <w:rStyle w:val="Hyperlink"/>
                <w:rFonts w:ascii="Traditional Arabic" w:hAnsi="Traditional Arabic" w:cs="Traditional Arabic"/>
                <w:noProof/>
                <w:color w:val="auto"/>
                <w:sz w:val="30"/>
                <w:szCs w:val="30"/>
              </w:rPr>
              <w:fldChar w:fldCharType="begin"/>
            </w:r>
            <w:r w:rsidR="000761B7" w:rsidRPr="008C4C66">
              <w:rPr>
                <w:rFonts w:ascii="Traditional Arabic" w:hAnsi="Traditional Arabic" w:cs="Traditional Arabic"/>
                <w:noProof/>
                <w:webHidden/>
                <w:sz w:val="30"/>
                <w:szCs w:val="30"/>
              </w:rPr>
              <w:instrText xml:space="preserve"> PAGEREF _Toc1554550 \h </w:instrText>
            </w:r>
            <w:r w:rsidR="000761B7" w:rsidRPr="008C4C66">
              <w:rPr>
                <w:rStyle w:val="Hyperlink"/>
                <w:rFonts w:ascii="Traditional Arabic" w:hAnsi="Traditional Arabic" w:cs="Traditional Arabic"/>
                <w:noProof/>
                <w:color w:val="auto"/>
                <w:sz w:val="30"/>
                <w:szCs w:val="30"/>
              </w:rPr>
            </w:r>
            <w:r w:rsidR="000761B7" w:rsidRPr="008C4C66">
              <w:rPr>
                <w:rStyle w:val="Hyperlink"/>
                <w:rFonts w:ascii="Traditional Arabic" w:hAnsi="Traditional Arabic" w:cs="Traditional Arabic"/>
                <w:noProof/>
                <w:color w:val="auto"/>
                <w:sz w:val="30"/>
                <w:szCs w:val="30"/>
              </w:rPr>
              <w:fldChar w:fldCharType="separate"/>
            </w:r>
            <w:r w:rsidR="00021661">
              <w:rPr>
                <w:rFonts w:ascii="Traditional Arabic" w:hAnsi="Traditional Arabic" w:cs="Traditional Arabic"/>
                <w:noProof/>
                <w:webHidden/>
                <w:sz w:val="30"/>
                <w:szCs w:val="30"/>
                <w:rtl/>
              </w:rPr>
              <w:t>28</w:t>
            </w:r>
            <w:r w:rsidR="000761B7" w:rsidRPr="008C4C66">
              <w:rPr>
                <w:rStyle w:val="Hyperlink"/>
                <w:rFonts w:ascii="Traditional Arabic" w:hAnsi="Traditional Arabic" w:cs="Traditional Arabic"/>
                <w:noProof/>
                <w:color w:val="auto"/>
                <w:sz w:val="30"/>
                <w:szCs w:val="30"/>
              </w:rPr>
              <w:fldChar w:fldCharType="end"/>
            </w:r>
          </w:hyperlink>
        </w:p>
        <w:p w14:paraId="72CE1D6C" w14:textId="0A0A018E" w:rsidR="000761B7" w:rsidRPr="008C4C66" w:rsidRDefault="009F1C94" w:rsidP="008C4C66">
          <w:pPr>
            <w:pStyle w:val="TOC1"/>
            <w:tabs>
              <w:tab w:val="right" w:leader="dot" w:pos="9504"/>
            </w:tabs>
            <w:bidi/>
            <w:spacing w:after="120" w:line="360" w:lineRule="exact"/>
            <w:ind w:left="1859" w:hanging="709"/>
            <w:rPr>
              <w:rStyle w:val="Hyperlink"/>
              <w:rFonts w:ascii="Traditional Arabic" w:hAnsi="Traditional Arabic" w:cs="Traditional Arabic"/>
              <w:noProof/>
              <w:color w:val="auto"/>
              <w:sz w:val="30"/>
              <w:szCs w:val="30"/>
              <w:rtl/>
              <w:lang w:val="en-GB" w:eastAsia="zh-TW"/>
            </w:rPr>
          </w:pPr>
          <w:hyperlink w:anchor="_Toc1554551" w:history="1">
            <w:r w:rsidR="000761B7" w:rsidRPr="008C4C66">
              <w:rPr>
                <w:rStyle w:val="Hyperlink"/>
                <w:rFonts w:ascii="Traditional Arabic" w:hAnsi="Traditional Arabic" w:cs="Traditional Arabic"/>
                <w:noProof/>
                <w:color w:val="auto"/>
                <w:sz w:val="30"/>
                <w:szCs w:val="30"/>
                <w:rtl/>
                <w:lang w:val="en-GB" w:eastAsia="zh-TW"/>
              </w:rPr>
              <w:t>ألف-</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تنسيق إنجاز خطة التنفيذ</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_Toc1554551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28</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684BAE18" w14:textId="066F01E9" w:rsidR="000761B7" w:rsidRPr="008C4C66" w:rsidRDefault="009F1C94" w:rsidP="008C4C66">
          <w:pPr>
            <w:pStyle w:val="TOC1"/>
            <w:tabs>
              <w:tab w:val="right" w:leader="dot" w:pos="9504"/>
            </w:tabs>
            <w:bidi/>
            <w:spacing w:after="120" w:line="360" w:lineRule="exact"/>
            <w:ind w:left="1859" w:hanging="709"/>
            <w:rPr>
              <w:rStyle w:val="Hyperlink"/>
              <w:rFonts w:ascii="Traditional Arabic" w:hAnsi="Traditional Arabic" w:cs="Traditional Arabic"/>
              <w:noProof/>
              <w:color w:val="auto"/>
              <w:sz w:val="30"/>
              <w:szCs w:val="30"/>
              <w:lang w:val="en-GB" w:eastAsia="zh-TW"/>
            </w:rPr>
          </w:pPr>
          <w:hyperlink w:anchor="_Toc1554552" w:history="1">
            <w:r w:rsidR="000761B7" w:rsidRPr="008C4C66">
              <w:rPr>
                <w:rStyle w:val="Hyperlink"/>
                <w:rFonts w:ascii="Traditional Arabic" w:hAnsi="Traditional Arabic" w:cs="Traditional Arabic"/>
                <w:noProof/>
                <w:color w:val="auto"/>
                <w:sz w:val="30"/>
                <w:szCs w:val="30"/>
                <w:rtl/>
                <w:lang w:val="en-GB" w:eastAsia="zh-TW"/>
              </w:rPr>
              <w:t>باء-</w:t>
            </w:r>
            <w:r w:rsidR="000761B7" w:rsidRPr="008C4C66">
              <w:rPr>
                <w:rStyle w:val="Hyperlink"/>
                <w:rFonts w:ascii="Traditional Arabic" w:hAnsi="Traditional Arabic" w:cs="Traditional Arabic"/>
                <w:noProof/>
                <w:color w:val="auto"/>
                <w:sz w:val="30"/>
                <w:szCs w:val="30"/>
                <w:lang w:val="en-GB" w:eastAsia="zh-TW"/>
              </w:rPr>
              <w:tab/>
            </w:r>
            <w:r w:rsidR="000761B7" w:rsidRPr="008C4C66">
              <w:rPr>
                <w:rStyle w:val="Hyperlink"/>
                <w:rFonts w:ascii="Traditional Arabic" w:hAnsi="Traditional Arabic" w:cs="Traditional Arabic"/>
                <w:noProof/>
                <w:color w:val="auto"/>
                <w:sz w:val="30"/>
                <w:szCs w:val="30"/>
                <w:rtl/>
                <w:lang w:val="en-GB" w:eastAsia="zh-TW"/>
              </w:rPr>
              <w:t>الموارد والميزانية</w:t>
            </w:r>
            <w:r w:rsidR="000761B7" w:rsidRPr="008C4C66">
              <w:rPr>
                <w:rStyle w:val="Hyperlink"/>
                <w:rFonts w:ascii="Traditional Arabic" w:hAnsi="Traditional Arabic" w:cs="Traditional Arabic"/>
                <w:noProof/>
                <w:webHidden/>
                <w:color w:val="auto"/>
                <w:sz w:val="30"/>
                <w:szCs w:val="30"/>
                <w:lang w:val="en-GB" w:eastAsia="zh-TW"/>
              </w:rPr>
              <w:tab/>
            </w:r>
            <w:r w:rsidR="000761B7" w:rsidRPr="008C4C66">
              <w:rPr>
                <w:rStyle w:val="Hyperlink"/>
                <w:rFonts w:ascii="Traditional Arabic" w:hAnsi="Traditional Arabic" w:cs="Traditional Arabic"/>
                <w:noProof/>
                <w:color w:val="auto"/>
                <w:sz w:val="30"/>
                <w:szCs w:val="30"/>
                <w:lang w:val="en-GB" w:eastAsia="zh-TW"/>
              </w:rPr>
              <w:fldChar w:fldCharType="begin"/>
            </w:r>
            <w:r w:rsidR="000761B7" w:rsidRPr="008C4C66">
              <w:rPr>
                <w:rStyle w:val="Hyperlink"/>
                <w:rFonts w:ascii="Traditional Arabic" w:hAnsi="Traditional Arabic" w:cs="Traditional Arabic"/>
                <w:noProof/>
                <w:webHidden/>
                <w:color w:val="auto"/>
                <w:sz w:val="30"/>
                <w:szCs w:val="30"/>
                <w:lang w:val="en-GB" w:eastAsia="zh-TW"/>
              </w:rPr>
              <w:instrText xml:space="preserve"> PAGEREF _Toc1554552 \h </w:instrText>
            </w:r>
            <w:r w:rsidR="000761B7" w:rsidRPr="008C4C66">
              <w:rPr>
                <w:rStyle w:val="Hyperlink"/>
                <w:rFonts w:ascii="Traditional Arabic" w:hAnsi="Traditional Arabic" w:cs="Traditional Arabic"/>
                <w:noProof/>
                <w:color w:val="auto"/>
                <w:sz w:val="30"/>
                <w:szCs w:val="30"/>
                <w:lang w:val="en-GB" w:eastAsia="zh-TW"/>
              </w:rPr>
            </w:r>
            <w:r w:rsidR="000761B7" w:rsidRPr="008C4C66">
              <w:rPr>
                <w:rStyle w:val="Hyperlink"/>
                <w:rFonts w:ascii="Traditional Arabic" w:hAnsi="Traditional Arabic" w:cs="Traditional Arabic"/>
                <w:noProof/>
                <w:color w:val="auto"/>
                <w:sz w:val="30"/>
                <w:szCs w:val="30"/>
                <w:lang w:val="en-GB" w:eastAsia="zh-TW"/>
              </w:rPr>
              <w:fldChar w:fldCharType="separate"/>
            </w:r>
            <w:r w:rsidR="00021661">
              <w:rPr>
                <w:rStyle w:val="Hyperlink"/>
                <w:rFonts w:ascii="Traditional Arabic" w:hAnsi="Traditional Arabic" w:cs="Traditional Arabic"/>
                <w:noProof/>
                <w:webHidden/>
                <w:color w:val="auto"/>
                <w:sz w:val="30"/>
                <w:szCs w:val="30"/>
                <w:rtl/>
                <w:lang w:val="en-GB" w:eastAsia="zh-TW"/>
              </w:rPr>
              <w:t>29</w:t>
            </w:r>
            <w:r w:rsidR="000761B7" w:rsidRPr="008C4C66">
              <w:rPr>
                <w:rStyle w:val="Hyperlink"/>
                <w:rFonts w:ascii="Traditional Arabic" w:hAnsi="Traditional Arabic" w:cs="Traditional Arabic"/>
                <w:noProof/>
                <w:color w:val="auto"/>
                <w:sz w:val="30"/>
                <w:szCs w:val="30"/>
                <w:lang w:val="en-GB" w:eastAsia="zh-TW"/>
              </w:rPr>
              <w:fldChar w:fldCharType="end"/>
            </w:r>
          </w:hyperlink>
        </w:p>
        <w:p w14:paraId="3A62C448" w14:textId="4B0A5934" w:rsidR="000761B7" w:rsidRPr="008C4C66" w:rsidRDefault="009F1C94" w:rsidP="005D09C2">
          <w:pPr>
            <w:pStyle w:val="TOC1"/>
            <w:tabs>
              <w:tab w:val="left" w:pos="2784"/>
              <w:tab w:val="right" w:leader="dot" w:pos="9504"/>
            </w:tabs>
            <w:bidi/>
            <w:spacing w:after="120" w:line="360" w:lineRule="exact"/>
            <w:ind w:left="2426" w:hanging="567"/>
            <w:rPr>
              <w:rFonts w:ascii="Traditional Arabic" w:hAnsi="Traditional Arabic" w:cs="Traditional Arabic"/>
              <w:noProof/>
              <w:sz w:val="30"/>
              <w:szCs w:val="30"/>
              <w:lang w:val="en-GB" w:eastAsia="en-GB"/>
            </w:rPr>
          </w:pPr>
          <w:hyperlink w:anchor="_Toc1554553" w:history="1">
            <w:r w:rsidR="000761B7" w:rsidRPr="008C4C66">
              <w:rPr>
                <w:rStyle w:val="Hyperlink"/>
                <w:rFonts w:ascii="Traditional Arabic" w:hAnsi="Traditional Arabic" w:cs="Traditional Arabic"/>
                <w:noProof/>
                <w:color w:val="auto"/>
                <w:sz w:val="30"/>
                <w:szCs w:val="30"/>
                <w:rtl/>
                <w:lang w:val="en-GB" w:eastAsia="zh-TW"/>
              </w:rPr>
              <w:t>1-</w:t>
            </w:r>
            <w:r w:rsidR="000761B7" w:rsidRPr="008C4C66">
              <w:rPr>
                <w:rFonts w:ascii="Traditional Arabic" w:hAnsi="Traditional Arabic" w:cs="Traditional Arabic"/>
                <w:noProof/>
                <w:sz w:val="30"/>
                <w:szCs w:val="30"/>
                <w:lang w:val="en-GB" w:eastAsia="en-GB"/>
              </w:rPr>
              <w:tab/>
            </w:r>
            <w:r w:rsidR="000761B7" w:rsidRPr="008C4C66">
              <w:rPr>
                <w:rStyle w:val="Hyperlink"/>
                <w:rFonts w:ascii="Traditional Arabic" w:hAnsi="Traditional Arabic" w:cs="Traditional Arabic"/>
                <w:noProof/>
                <w:color w:val="auto"/>
                <w:sz w:val="30"/>
                <w:szCs w:val="30"/>
                <w:rtl/>
                <w:lang w:val="en-GB" w:eastAsia="zh-TW"/>
              </w:rPr>
              <w:t>القنوات الممكنة لتمويل معالجة التلوث</w:t>
            </w:r>
            <w:r w:rsidR="000761B7" w:rsidRPr="008C4C66">
              <w:rPr>
                <w:rFonts w:ascii="Traditional Arabic" w:hAnsi="Traditional Arabic" w:cs="Traditional Arabic"/>
                <w:noProof/>
                <w:webHidden/>
                <w:sz w:val="30"/>
                <w:szCs w:val="30"/>
              </w:rPr>
              <w:tab/>
            </w:r>
            <w:r w:rsidR="000761B7" w:rsidRPr="008C4C66">
              <w:rPr>
                <w:rStyle w:val="Hyperlink"/>
                <w:rFonts w:ascii="Traditional Arabic" w:hAnsi="Traditional Arabic" w:cs="Traditional Arabic"/>
                <w:noProof/>
                <w:color w:val="auto"/>
                <w:sz w:val="30"/>
                <w:szCs w:val="30"/>
              </w:rPr>
              <w:fldChar w:fldCharType="begin"/>
            </w:r>
            <w:r w:rsidR="000761B7" w:rsidRPr="008C4C66">
              <w:rPr>
                <w:rFonts w:ascii="Traditional Arabic" w:hAnsi="Traditional Arabic" w:cs="Traditional Arabic"/>
                <w:noProof/>
                <w:webHidden/>
                <w:sz w:val="30"/>
                <w:szCs w:val="30"/>
              </w:rPr>
              <w:instrText xml:space="preserve"> PAGEREF _Toc1554553 \h </w:instrText>
            </w:r>
            <w:r w:rsidR="000761B7" w:rsidRPr="008C4C66">
              <w:rPr>
                <w:rStyle w:val="Hyperlink"/>
                <w:rFonts w:ascii="Traditional Arabic" w:hAnsi="Traditional Arabic" w:cs="Traditional Arabic"/>
                <w:noProof/>
                <w:color w:val="auto"/>
                <w:sz w:val="30"/>
                <w:szCs w:val="30"/>
              </w:rPr>
            </w:r>
            <w:r w:rsidR="000761B7" w:rsidRPr="008C4C66">
              <w:rPr>
                <w:rStyle w:val="Hyperlink"/>
                <w:rFonts w:ascii="Traditional Arabic" w:hAnsi="Traditional Arabic" w:cs="Traditional Arabic"/>
                <w:noProof/>
                <w:color w:val="auto"/>
                <w:sz w:val="30"/>
                <w:szCs w:val="30"/>
              </w:rPr>
              <w:fldChar w:fldCharType="separate"/>
            </w:r>
            <w:r w:rsidR="00021661">
              <w:rPr>
                <w:rFonts w:ascii="Traditional Arabic" w:hAnsi="Traditional Arabic" w:cs="Traditional Arabic"/>
                <w:noProof/>
                <w:webHidden/>
                <w:sz w:val="30"/>
                <w:szCs w:val="30"/>
                <w:rtl/>
              </w:rPr>
              <w:t>29</w:t>
            </w:r>
            <w:r w:rsidR="000761B7" w:rsidRPr="008C4C66">
              <w:rPr>
                <w:rStyle w:val="Hyperlink"/>
                <w:rFonts w:ascii="Traditional Arabic" w:hAnsi="Traditional Arabic" w:cs="Traditional Arabic"/>
                <w:noProof/>
                <w:color w:val="auto"/>
                <w:sz w:val="30"/>
                <w:szCs w:val="30"/>
              </w:rPr>
              <w:fldChar w:fldCharType="end"/>
            </w:r>
          </w:hyperlink>
        </w:p>
        <w:p w14:paraId="7A10D7C4" w14:textId="77CF8CDC" w:rsidR="000761B7" w:rsidRPr="00B23CC3" w:rsidRDefault="009F1C94" w:rsidP="005D09C2">
          <w:pPr>
            <w:pStyle w:val="TOC1"/>
            <w:tabs>
              <w:tab w:val="left" w:pos="3163"/>
              <w:tab w:val="right" w:leader="dot" w:pos="9504"/>
            </w:tabs>
            <w:bidi/>
            <w:spacing w:after="120" w:line="360" w:lineRule="exact"/>
            <w:ind w:left="2426" w:hanging="567"/>
            <w:rPr>
              <w:rFonts w:ascii="Traditional Arabic" w:hAnsi="Traditional Arabic" w:cs="Traditional Arabic"/>
              <w:noProof/>
              <w:sz w:val="30"/>
              <w:szCs w:val="30"/>
              <w:lang w:val="en-GB" w:eastAsia="en-GB"/>
            </w:rPr>
          </w:pPr>
          <w:hyperlink w:anchor="_Toc1554554" w:history="1">
            <w:r w:rsidR="000761B7" w:rsidRPr="008C4C66">
              <w:rPr>
                <w:rStyle w:val="Hyperlink"/>
                <w:rFonts w:ascii="Traditional Arabic" w:hAnsi="Traditional Arabic" w:cs="Traditional Arabic"/>
                <w:noProof/>
                <w:color w:val="auto"/>
                <w:sz w:val="30"/>
                <w:szCs w:val="30"/>
                <w:rtl/>
                <w:lang w:val="en-GB" w:eastAsia="zh-TW"/>
              </w:rPr>
              <w:t>2-</w:t>
            </w:r>
            <w:r w:rsidR="000761B7" w:rsidRPr="008C4C66">
              <w:rPr>
                <w:rFonts w:ascii="Traditional Arabic" w:hAnsi="Traditional Arabic" w:cs="Traditional Arabic"/>
                <w:noProof/>
                <w:sz w:val="30"/>
                <w:szCs w:val="30"/>
                <w:lang w:val="en-GB" w:eastAsia="en-GB"/>
              </w:rPr>
              <w:tab/>
            </w:r>
            <w:r w:rsidR="000761B7" w:rsidRPr="008C4C66">
              <w:rPr>
                <w:rStyle w:val="Hyperlink"/>
                <w:rFonts w:ascii="Traditional Arabic" w:hAnsi="Traditional Arabic" w:cs="Traditional Arabic"/>
                <w:noProof/>
                <w:color w:val="auto"/>
                <w:sz w:val="30"/>
                <w:szCs w:val="30"/>
                <w:rtl/>
                <w:lang w:val="en-GB" w:eastAsia="zh-TW"/>
              </w:rPr>
              <w:t>الميزانية الإرشادية للتنسيق ومجالات العمل</w:t>
            </w:r>
            <w:r w:rsidR="000761B7" w:rsidRPr="008C4C66">
              <w:rPr>
                <w:rFonts w:ascii="Traditional Arabic" w:hAnsi="Traditional Arabic" w:cs="Traditional Arabic"/>
                <w:noProof/>
                <w:webHidden/>
                <w:sz w:val="30"/>
                <w:szCs w:val="30"/>
              </w:rPr>
              <w:tab/>
            </w:r>
            <w:r w:rsidR="000761B7" w:rsidRPr="008C4C66">
              <w:rPr>
                <w:rStyle w:val="Hyperlink"/>
                <w:rFonts w:ascii="Traditional Arabic" w:hAnsi="Traditional Arabic" w:cs="Traditional Arabic"/>
                <w:noProof/>
                <w:color w:val="auto"/>
                <w:sz w:val="30"/>
                <w:szCs w:val="30"/>
              </w:rPr>
              <w:fldChar w:fldCharType="begin"/>
            </w:r>
            <w:r w:rsidR="000761B7" w:rsidRPr="008C4C66">
              <w:rPr>
                <w:rFonts w:ascii="Traditional Arabic" w:hAnsi="Traditional Arabic" w:cs="Traditional Arabic"/>
                <w:noProof/>
                <w:webHidden/>
                <w:sz w:val="30"/>
                <w:szCs w:val="30"/>
              </w:rPr>
              <w:instrText xml:space="preserve"> PAGEREF _Toc1554554 \h </w:instrText>
            </w:r>
            <w:r w:rsidR="000761B7" w:rsidRPr="008C4C66">
              <w:rPr>
                <w:rStyle w:val="Hyperlink"/>
                <w:rFonts w:ascii="Traditional Arabic" w:hAnsi="Traditional Arabic" w:cs="Traditional Arabic"/>
                <w:noProof/>
                <w:color w:val="auto"/>
                <w:sz w:val="30"/>
                <w:szCs w:val="30"/>
              </w:rPr>
            </w:r>
            <w:r w:rsidR="000761B7" w:rsidRPr="008C4C66">
              <w:rPr>
                <w:rStyle w:val="Hyperlink"/>
                <w:rFonts w:ascii="Traditional Arabic" w:hAnsi="Traditional Arabic" w:cs="Traditional Arabic"/>
                <w:noProof/>
                <w:color w:val="auto"/>
                <w:sz w:val="30"/>
                <w:szCs w:val="30"/>
              </w:rPr>
              <w:fldChar w:fldCharType="separate"/>
            </w:r>
            <w:r w:rsidR="00021661">
              <w:rPr>
                <w:rFonts w:ascii="Traditional Arabic" w:hAnsi="Traditional Arabic" w:cs="Traditional Arabic"/>
                <w:noProof/>
                <w:webHidden/>
                <w:sz w:val="30"/>
                <w:szCs w:val="30"/>
                <w:rtl/>
              </w:rPr>
              <w:t>30</w:t>
            </w:r>
            <w:r w:rsidR="000761B7" w:rsidRPr="008C4C66">
              <w:rPr>
                <w:rStyle w:val="Hyperlink"/>
                <w:rFonts w:ascii="Traditional Arabic" w:hAnsi="Traditional Arabic" w:cs="Traditional Arabic"/>
                <w:noProof/>
                <w:color w:val="auto"/>
                <w:sz w:val="30"/>
                <w:szCs w:val="30"/>
              </w:rPr>
              <w:fldChar w:fldCharType="end"/>
            </w:r>
          </w:hyperlink>
        </w:p>
        <w:p w14:paraId="733283B2" w14:textId="0F1093ED" w:rsidR="000761B7" w:rsidRPr="000761B7" w:rsidRDefault="009F1C94" w:rsidP="004E06AA">
          <w:pPr>
            <w:pStyle w:val="TOC1"/>
            <w:tabs>
              <w:tab w:val="left" w:pos="3163"/>
              <w:tab w:val="right" w:leader="dot" w:pos="9504"/>
            </w:tabs>
            <w:bidi/>
            <w:spacing w:after="120" w:line="360" w:lineRule="exact"/>
            <w:ind w:left="2426" w:hanging="567"/>
            <w:rPr>
              <w:rFonts w:ascii="Traditional Arabic" w:hAnsi="Traditional Arabic"/>
              <w:sz w:val="28"/>
              <w:szCs w:val="28"/>
            </w:rPr>
          </w:pPr>
          <w:hyperlink w:anchor="_Toc1554555" w:history="1">
            <w:r w:rsidR="000761B7" w:rsidRPr="004E06AA">
              <w:rPr>
                <w:rStyle w:val="Hyperlink"/>
                <w:rFonts w:ascii="Traditional Arabic" w:hAnsi="Traditional Arabic" w:cs="Traditional Arabic"/>
                <w:noProof/>
                <w:color w:val="auto"/>
                <w:sz w:val="30"/>
                <w:szCs w:val="30"/>
                <w:rtl/>
                <w:lang w:val="en-GB" w:eastAsia="zh-TW"/>
              </w:rPr>
              <w:t>3-</w:t>
            </w:r>
            <w:r w:rsidR="000761B7" w:rsidRPr="004E06AA">
              <w:rPr>
                <w:rStyle w:val="Hyperlink"/>
                <w:color w:val="auto"/>
                <w:lang w:eastAsia="zh-TW"/>
              </w:rPr>
              <w:tab/>
            </w:r>
            <w:r w:rsidR="000761B7" w:rsidRPr="004E06AA">
              <w:rPr>
                <w:rStyle w:val="Hyperlink"/>
                <w:rFonts w:ascii="Traditional Arabic" w:hAnsi="Traditional Arabic" w:cs="Traditional Arabic"/>
                <w:noProof/>
                <w:color w:val="auto"/>
                <w:sz w:val="30"/>
                <w:szCs w:val="30"/>
                <w:rtl/>
                <w:lang w:val="en-GB" w:eastAsia="zh-TW"/>
              </w:rPr>
              <w:t>مساهمة برنامج عمل برنامج الأمم المتحدة للبيئة في خطة التنفيذ</w:t>
            </w:r>
            <w:r w:rsidR="000761B7" w:rsidRPr="004E06AA">
              <w:rPr>
                <w:rStyle w:val="Hyperlink"/>
                <w:webHidden/>
                <w:color w:val="auto"/>
                <w:lang w:val="en-GB" w:eastAsia="zh-TW"/>
              </w:rPr>
              <w:tab/>
            </w:r>
            <w:r w:rsidR="000761B7" w:rsidRPr="004E06AA">
              <w:rPr>
                <w:rStyle w:val="Hyperlink"/>
                <w:rFonts w:ascii="Traditional Arabic" w:hAnsi="Traditional Arabic" w:cs="Traditional Arabic"/>
                <w:noProof/>
                <w:color w:val="auto"/>
                <w:sz w:val="30"/>
                <w:szCs w:val="30"/>
                <w:lang w:val="en-GB" w:eastAsia="zh-TW"/>
              </w:rPr>
              <w:fldChar w:fldCharType="begin"/>
            </w:r>
            <w:r w:rsidR="000761B7" w:rsidRPr="004E06AA">
              <w:rPr>
                <w:rStyle w:val="Hyperlink"/>
                <w:webHidden/>
                <w:color w:val="auto"/>
                <w:lang w:val="en-GB" w:eastAsia="zh-TW"/>
              </w:rPr>
              <w:instrText xml:space="preserve"> PAGEREF _Toc1554555 \h </w:instrText>
            </w:r>
            <w:r w:rsidR="000761B7" w:rsidRPr="004E06AA">
              <w:rPr>
                <w:rStyle w:val="Hyperlink"/>
                <w:rFonts w:ascii="Traditional Arabic" w:hAnsi="Traditional Arabic" w:cs="Traditional Arabic"/>
                <w:noProof/>
                <w:color w:val="auto"/>
                <w:sz w:val="30"/>
                <w:szCs w:val="30"/>
                <w:lang w:val="en-GB" w:eastAsia="zh-TW"/>
              </w:rPr>
            </w:r>
            <w:r w:rsidR="000761B7" w:rsidRPr="004E06AA">
              <w:rPr>
                <w:rStyle w:val="Hyperlink"/>
                <w:rFonts w:ascii="Traditional Arabic" w:hAnsi="Traditional Arabic" w:cs="Traditional Arabic"/>
                <w:noProof/>
                <w:color w:val="auto"/>
                <w:sz w:val="30"/>
                <w:szCs w:val="30"/>
                <w:lang w:val="en-GB" w:eastAsia="zh-TW"/>
              </w:rPr>
              <w:fldChar w:fldCharType="separate"/>
            </w:r>
            <w:r w:rsidR="00021661">
              <w:rPr>
                <w:rStyle w:val="Hyperlink"/>
                <w:noProof/>
                <w:webHidden/>
                <w:color w:val="auto"/>
                <w:rtl/>
                <w:lang w:val="en-GB" w:eastAsia="zh-TW"/>
              </w:rPr>
              <w:t>32</w:t>
            </w:r>
            <w:r w:rsidR="000761B7" w:rsidRPr="004E06AA">
              <w:rPr>
                <w:rStyle w:val="Hyperlink"/>
                <w:rFonts w:ascii="Traditional Arabic" w:hAnsi="Traditional Arabic" w:cs="Traditional Arabic"/>
                <w:noProof/>
                <w:color w:val="auto"/>
                <w:sz w:val="30"/>
                <w:szCs w:val="30"/>
                <w:lang w:val="en-GB" w:eastAsia="zh-TW"/>
              </w:rPr>
              <w:fldChar w:fldCharType="end"/>
            </w:r>
          </w:hyperlink>
          <w:r w:rsidR="000761B7" w:rsidRPr="00B23CC3">
            <w:rPr>
              <w:rFonts w:ascii="Traditional Arabic" w:hAnsi="Traditional Arabic"/>
              <w:b/>
              <w:bCs/>
              <w:noProof/>
              <w:sz w:val="30"/>
              <w:szCs w:val="30"/>
            </w:rPr>
            <w:fldChar w:fldCharType="end"/>
          </w:r>
        </w:p>
      </w:sdtContent>
    </w:sdt>
    <w:p w14:paraId="73F3297D" w14:textId="77777777" w:rsidR="009863AE" w:rsidRPr="004E06AA" w:rsidRDefault="009863AE" w:rsidP="008138A2">
      <w:pPr>
        <w:pStyle w:val="Heading1"/>
        <w:spacing w:before="0" w:after="120" w:line="400" w:lineRule="exact"/>
        <w:ind w:left="1150" w:hanging="850"/>
        <w:rPr>
          <w:rFonts w:ascii="Traditional Arabic" w:eastAsia="Times New Roman" w:hAnsi="Traditional Arabic" w:cs="Traditional Arabic" w:hint="default"/>
          <w:color w:val="000000" w:themeColor="text1"/>
          <w:sz w:val="32"/>
          <w:szCs w:val="32"/>
          <w:rtl/>
          <w:lang w:val="en-GB" w:eastAsia="zh-TW"/>
        </w:rPr>
      </w:pPr>
      <w:bookmarkStart w:id="4" w:name="_Toc1554530"/>
      <w:r w:rsidRPr="004E06AA">
        <w:rPr>
          <w:rFonts w:ascii="Traditional Arabic" w:hAnsi="Traditional Arabic" w:cs="Traditional Arabic" w:hint="default"/>
          <w:color w:val="000000" w:themeColor="text1"/>
          <w:sz w:val="32"/>
          <w:szCs w:val="32"/>
          <w:rtl/>
          <w:lang w:val="en-GB" w:eastAsia="zh-TW"/>
        </w:rPr>
        <w:lastRenderedPageBreak/>
        <w:t>أولا</w:t>
      </w:r>
      <w:r w:rsidR="00A329CA" w:rsidRPr="004E06AA">
        <w:rPr>
          <w:rFonts w:ascii="Traditional Arabic" w:hAnsi="Traditional Arabic" w:cs="Traditional Arabic" w:hint="default"/>
          <w:color w:val="000000" w:themeColor="text1"/>
          <w:sz w:val="32"/>
          <w:szCs w:val="32"/>
          <w:rtl/>
          <w:lang w:val="en-GB" w:eastAsia="zh-TW"/>
        </w:rPr>
        <w:t>ً</w:t>
      </w:r>
      <w:r w:rsidRPr="004E06AA">
        <w:rPr>
          <w:rFonts w:ascii="Traditional Arabic" w:hAnsi="Traditional Arabic" w:cs="Traditional Arabic" w:hint="default"/>
          <w:color w:val="000000" w:themeColor="text1"/>
          <w:sz w:val="32"/>
          <w:szCs w:val="32"/>
          <w:rtl/>
          <w:lang w:val="en-GB" w:eastAsia="zh-TW"/>
        </w:rPr>
        <w:t>-</w:t>
      </w:r>
      <w:r w:rsidR="00A329CA" w:rsidRPr="004E06AA">
        <w:rPr>
          <w:rFonts w:ascii="Traditional Arabic" w:hAnsi="Traditional Arabic" w:cs="Traditional Arabic" w:hint="default"/>
          <w:color w:val="000000" w:themeColor="text1"/>
          <w:sz w:val="32"/>
          <w:szCs w:val="32"/>
          <w:rtl/>
          <w:lang w:val="en-GB" w:eastAsia="zh-TW"/>
        </w:rPr>
        <w:tab/>
      </w:r>
      <w:r w:rsidRPr="004E06AA">
        <w:rPr>
          <w:rFonts w:ascii="Traditional Arabic" w:hAnsi="Traditional Arabic" w:cs="Traditional Arabic" w:hint="default"/>
          <w:color w:val="000000" w:themeColor="text1"/>
          <w:sz w:val="32"/>
          <w:szCs w:val="32"/>
          <w:rtl/>
          <w:lang w:val="en-GB" w:eastAsia="zh-TW"/>
        </w:rPr>
        <w:t xml:space="preserve">مقدِّمة </w:t>
      </w:r>
      <w:bookmarkStart w:id="5" w:name="_Toc535317043"/>
      <w:bookmarkStart w:id="6" w:name="_Toc535329633"/>
      <w:bookmarkEnd w:id="5"/>
      <w:bookmarkEnd w:id="6"/>
      <w:r w:rsidR="00682AEA" w:rsidRPr="004E06AA">
        <w:rPr>
          <w:rFonts w:ascii="Traditional Arabic" w:hAnsi="Traditional Arabic" w:cs="Traditional Arabic" w:hint="default"/>
          <w:color w:val="000000" w:themeColor="text1"/>
          <w:sz w:val="32"/>
          <w:szCs w:val="32"/>
          <w:rtl/>
          <w:lang w:val="en-GB" w:eastAsia="zh-TW"/>
        </w:rPr>
        <w:t>وموجز</w:t>
      </w:r>
      <w:bookmarkEnd w:id="4"/>
    </w:p>
    <w:p w14:paraId="528B9AEB" w14:textId="77777777" w:rsidR="009863AE" w:rsidRPr="00C855FD" w:rsidRDefault="009863AE" w:rsidP="00E444E7">
      <w:pPr>
        <w:numPr>
          <w:ilvl w:val="0"/>
          <w:numId w:val="9"/>
        </w:numPr>
        <w:tabs>
          <w:tab w:val="clear" w:pos="1134"/>
          <w:tab w:val="left" w:pos="2001"/>
        </w:tabs>
        <w:spacing w:after="120" w:line="400" w:lineRule="exact"/>
        <w:ind w:left="1134"/>
        <w:jc w:val="both"/>
        <w:textDirection w:val="tbRlV"/>
        <w:rPr>
          <w:rFonts w:hint="default"/>
          <w:rtl/>
          <w:lang w:val="en-GB" w:eastAsia="zh-TW"/>
        </w:rPr>
      </w:pPr>
      <w:bookmarkStart w:id="7" w:name="_GoBack"/>
      <w:r>
        <w:rPr>
          <w:rtl/>
          <w:lang w:val="en-GB" w:eastAsia="zh-TW"/>
        </w:rPr>
        <w:t>تقد</w:t>
      </w:r>
      <w:r w:rsidR="004A579D">
        <w:rPr>
          <w:rtl/>
          <w:lang w:val="en-GB" w:eastAsia="zh-TW"/>
        </w:rPr>
        <w:t>ِّ</w:t>
      </w:r>
      <w:r>
        <w:rPr>
          <w:rtl/>
          <w:lang w:val="en-GB" w:eastAsia="zh-TW"/>
        </w:rPr>
        <w:t>ر منظمة الصحة العالمية أن ٢٣ في المائة من جميع الوفيات في جميع أنحاء العالم –</w:t>
      </w:r>
      <w:r w:rsidR="00B655EC">
        <w:rPr>
          <w:rtl/>
          <w:lang w:val="en-GB" w:eastAsia="zh-TW"/>
        </w:rPr>
        <w:t xml:space="preserve"> التي </w:t>
      </w:r>
      <w:r>
        <w:rPr>
          <w:rtl/>
          <w:lang w:val="en-GB" w:eastAsia="zh-TW"/>
        </w:rPr>
        <w:t>بلغ</w:t>
      </w:r>
      <w:r w:rsidR="00B655EC">
        <w:rPr>
          <w:rtl/>
          <w:lang w:val="en-GB" w:eastAsia="zh-TW"/>
        </w:rPr>
        <w:t>ت</w:t>
      </w:r>
      <w:r w:rsidR="004A579D">
        <w:rPr>
          <w:rtl/>
          <w:lang w:val="en-GB" w:eastAsia="zh-TW"/>
        </w:rPr>
        <w:t xml:space="preserve"> 12.</w:t>
      </w:r>
      <w:r w:rsidR="000A66D4">
        <w:rPr>
          <w:rtl/>
          <w:lang w:val="en-GB" w:eastAsia="zh-TW"/>
        </w:rPr>
        <w:t>6</w:t>
      </w:r>
      <w:r>
        <w:rPr>
          <w:rtl/>
          <w:lang w:val="en-GB" w:eastAsia="zh-TW"/>
        </w:rPr>
        <w:t xml:space="preserve"> مليون نسمة في</w:t>
      </w:r>
      <w:r w:rsidR="00B655EC">
        <w:rPr>
          <w:rtl/>
          <w:lang w:val="en-GB" w:eastAsia="zh-TW"/>
        </w:rPr>
        <w:t xml:space="preserve"> عام</w:t>
      </w:r>
      <w:r>
        <w:rPr>
          <w:rtl/>
          <w:lang w:val="en-GB" w:eastAsia="zh-TW"/>
        </w:rPr>
        <w:t xml:space="preserve"> ٢٠١٢ </w:t>
      </w:r>
      <w:r w:rsidR="00981FB3">
        <w:rPr>
          <w:rtl/>
          <w:lang w:val="en-GB" w:eastAsia="zh-TW"/>
        </w:rPr>
        <w:t>-</w:t>
      </w:r>
      <w:r>
        <w:rPr>
          <w:rtl/>
          <w:lang w:val="en-GB" w:eastAsia="zh-TW"/>
        </w:rPr>
        <w:t xml:space="preserve"> </w:t>
      </w:r>
      <w:r w:rsidR="00B655EC">
        <w:rPr>
          <w:rtl/>
          <w:lang w:val="en-GB" w:eastAsia="zh-TW"/>
        </w:rPr>
        <w:t>ترجع</w:t>
      </w:r>
      <w:r>
        <w:rPr>
          <w:rtl/>
          <w:lang w:val="en-GB" w:eastAsia="zh-TW"/>
        </w:rPr>
        <w:t xml:space="preserve"> إلى المخاطر </w:t>
      </w:r>
      <w:proofErr w:type="gramStart"/>
      <w:r>
        <w:rPr>
          <w:rtl/>
          <w:lang w:val="en-GB" w:eastAsia="zh-TW"/>
        </w:rPr>
        <w:t>البيئي</w:t>
      </w:r>
      <w:r w:rsidR="006204FE">
        <w:rPr>
          <w:rtl/>
          <w:lang w:val="en-GB" w:eastAsia="zh-TW"/>
        </w:rPr>
        <w:t>ة</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2"/>
      </w:r>
      <w:r w:rsidR="006204FE" w:rsidRPr="00DD1CC5">
        <w:rPr>
          <w:rFonts w:ascii="Traditional Arabic" w:hAnsi="Traditional Arabic"/>
          <w:sz w:val="30"/>
          <w:vertAlign w:val="superscript"/>
          <w:rtl/>
          <w:lang w:eastAsia="zh-TW"/>
        </w:rPr>
        <w:t>)</w:t>
      </w:r>
      <w:r w:rsidR="005B64B1">
        <w:rPr>
          <w:rtl/>
          <w:lang w:val="en-GB" w:eastAsia="zh-TW"/>
        </w:rPr>
        <w:t xml:space="preserve">. </w:t>
      </w:r>
      <w:r>
        <w:rPr>
          <w:rtl/>
          <w:lang w:val="en-GB" w:eastAsia="zh-TW"/>
        </w:rPr>
        <w:t>وتتحمل البلدان المنخفضة الدخل والمت</w:t>
      </w:r>
      <w:r w:rsidR="000A66D4">
        <w:rPr>
          <w:rtl/>
          <w:lang w:val="en-GB" w:eastAsia="zh-TW"/>
        </w:rPr>
        <w:t>وسطة الدخل العبء الأكبر للأمراض</w:t>
      </w:r>
      <w:r>
        <w:rPr>
          <w:rtl/>
          <w:lang w:val="en-GB" w:eastAsia="zh-TW"/>
        </w:rPr>
        <w:t xml:space="preserve"> المتصلة بالتلوث، مع أثر غير متناسب على الأطفال والنساء </w:t>
      </w:r>
      <w:r w:rsidR="000A66D4">
        <w:rPr>
          <w:rtl/>
          <w:lang w:val="en-GB" w:eastAsia="zh-TW"/>
        </w:rPr>
        <w:t>وأ</w:t>
      </w:r>
      <w:r w:rsidR="00B655EC">
        <w:rPr>
          <w:rtl/>
          <w:lang w:val="en-GB" w:eastAsia="zh-TW"/>
        </w:rPr>
        <w:t>ضعف</w:t>
      </w:r>
      <w:r>
        <w:rPr>
          <w:rtl/>
          <w:lang w:val="en-GB" w:eastAsia="zh-TW"/>
        </w:rPr>
        <w:t xml:space="preserve"> الفئات</w:t>
      </w:r>
      <w:r w:rsidR="000A66D4">
        <w:rPr>
          <w:rtl/>
          <w:lang w:val="en-GB" w:eastAsia="zh-TW"/>
        </w:rPr>
        <w:t>.</w:t>
      </w:r>
      <w:r>
        <w:rPr>
          <w:rtl/>
          <w:lang w:val="en-GB" w:eastAsia="zh-TW"/>
        </w:rPr>
        <w:t xml:space="preserve"> ووفقا للجنة </w:t>
      </w:r>
      <w:proofErr w:type="spellStart"/>
      <w:r>
        <w:rPr>
          <w:rtl/>
          <w:lang w:val="en-GB" w:eastAsia="zh-TW"/>
        </w:rPr>
        <w:t>لانسيت</w:t>
      </w:r>
      <w:proofErr w:type="spellEnd"/>
      <w:r>
        <w:rPr>
          <w:rtl/>
          <w:lang w:val="en-GB" w:eastAsia="zh-TW"/>
        </w:rPr>
        <w:t xml:space="preserve"> المعنية بالتلوث والصحة، تبلغ تكاليف التلوث في البلدان المنخفضة الدخل والمتوسطة الدخل ٢ في المائة من الناتج المحلي الإجمالي وما يصل إلى ٧ في المائة من الإنفاق السنوي من حيث تكاليف الرعاية </w:t>
      </w:r>
      <w:proofErr w:type="gramStart"/>
      <w:r>
        <w:rPr>
          <w:rtl/>
          <w:lang w:val="en-GB" w:eastAsia="zh-TW"/>
        </w:rPr>
        <w:t>الصحي</w:t>
      </w:r>
      <w:r w:rsidR="006204FE">
        <w:rPr>
          <w:rtl/>
          <w:lang w:val="en-GB" w:eastAsia="zh-TW"/>
        </w:rPr>
        <w:t>ة</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3"/>
      </w:r>
      <w:r w:rsidR="006204FE" w:rsidRPr="00DD1CC5">
        <w:rPr>
          <w:rFonts w:ascii="Traditional Arabic" w:hAnsi="Traditional Arabic"/>
          <w:sz w:val="30"/>
          <w:vertAlign w:val="superscript"/>
          <w:rtl/>
          <w:lang w:eastAsia="zh-TW"/>
        </w:rPr>
        <w:t>)</w:t>
      </w:r>
      <w:r w:rsidR="005B64B1">
        <w:rPr>
          <w:rtl/>
          <w:lang w:val="en-GB" w:eastAsia="zh-TW"/>
        </w:rPr>
        <w:t>.</w:t>
      </w:r>
    </w:p>
    <w:p w14:paraId="50C3029C" w14:textId="77777777" w:rsidR="009863AE" w:rsidRPr="00C855FD" w:rsidRDefault="009863AE" w:rsidP="00E444E7">
      <w:pPr>
        <w:numPr>
          <w:ilvl w:val="0"/>
          <w:numId w:val="9"/>
        </w:numPr>
        <w:tabs>
          <w:tab w:val="clear" w:pos="1134"/>
          <w:tab w:val="left" w:pos="2001"/>
        </w:tabs>
        <w:spacing w:after="120" w:line="400" w:lineRule="exact"/>
        <w:ind w:left="1134"/>
        <w:jc w:val="both"/>
        <w:textDirection w:val="tbRlV"/>
        <w:rPr>
          <w:rFonts w:hint="default"/>
          <w:rtl/>
          <w:lang w:val="en-GB" w:eastAsia="zh-TW"/>
        </w:rPr>
      </w:pPr>
      <w:r>
        <w:rPr>
          <w:rtl/>
          <w:lang w:val="en-GB" w:eastAsia="zh-TW"/>
        </w:rPr>
        <w:t xml:space="preserve">وفي كل عام، يتسرب ما بين </w:t>
      </w:r>
      <w:r w:rsidR="000A66D4">
        <w:rPr>
          <w:rtl/>
          <w:lang w:val="en-GB" w:eastAsia="zh-TW"/>
        </w:rPr>
        <w:t>8.4</w:t>
      </w:r>
      <w:r>
        <w:rPr>
          <w:rtl/>
          <w:lang w:val="en-GB" w:eastAsia="zh-TW"/>
        </w:rPr>
        <w:t xml:space="preserve"> ملايين و</w:t>
      </w:r>
      <w:r w:rsidR="000A66D4">
        <w:rPr>
          <w:rtl/>
          <w:lang w:val="en-GB" w:eastAsia="zh-TW"/>
        </w:rPr>
        <w:t>12.7</w:t>
      </w:r>
      <w:r>
        <w:rPr>
          <w:rtl/>
          <w:lang w:val="en-GB" w:eastAsia="zh-TW"/>
        </w:rPr>
        <w:t xml:space="preserve"> مليون طن من </w:t>
      </w:r>
      <w:r w:rsidR="00C06019">
        <w:rPr>
          <w:rtl/>
          <w:lang w:val="en-GB" w:eastAsia="zh-TW"/>
        </w:rPr>
        <w:t>البلاستيك</w:t>
      </w:r>
      <w:r>
        <w:rPr>
          <w:rtl/>
          <w:lang w:val="en-GB" w:eastAsia="zh-TW"/>
        </w:rPr>
        <w:t xml:space="preserve"> إلى المحيطات بسبب عدم كفاية إدارة </w:t>
      </w:r>
      <w:proofErr w:type="gramStart"/>
      <w:r>
        <w:rPr>
          <w:rtl/>
          <w:lang w:val="en-GB" w:eastAsia="zh-TW"/>
        </w:rPr>
        <w:t>النفايا</w:t>
      </w:r>
      <w:r w:rsidR="006204FE">
        <w:rPr>
          <w:rtl/>
          <w:lang w:val="en-GB" w:eastAsia="zh-TW"/>
        </w:rPr>
        <w:t>ت</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4"/>
      </w:r>
      <w:r w:rsidR="006204FE" w:rsidRPr="00DD1CC5">
        <w:rPr>
          <w:rFonts w:ascii="Traditional Arabic" w:hAnsi="Traditional Arabic"/>
          <w:sz w:val="30"/>
          <w:vertAlign w:val="superscript"/>
          <w:rtl/>
          <w:lang w:eastAsia="zh-TW"/>
        </w:rPr>
        <w:t>)</w:t>
      </w:r>
      <w:r w:rsidR="005B64B1">
        <w:rPr>
          <w:rtl/>
          <w:lang w:val="en-GB" w:eastAsia="zh-TW"/>
        </w:rPr>
        <w:t>.</w:t>
      </w:r>
      <w:r>
        <w:rPr>
          <w:rtl/>
          <w:lang w:val="en-GB" w:eastAsia="zh-TW"/>
        </w:rPr>
        <w:t xml:space="preserve"> ووفقا لبرنامج الأمم المتحدة للبيئة</w:t>
      </w:r>
      <w:r w:rsidR="00C06019">
        <w:rPr>
          <w:rtl/>
          <w:lang w:val="en-GB" w:eastAsia="zh-TW"/>
        </w:rPr>
        <w:t xml:space="preserve"> (برنامج البيئة)</w:t>
      </w:r>
      <w:r>
        <w:rPr>
          <w:rtl/>
          <w:lang w:val="en-GB" w:eastAsia="zh-TW"/>
        </w:rPr>
        <w:t xml:space="preserve">، تكلف القمامة البحرية ١٣ بليون دولار في السنة من </w:t>
      </w:r>
      <w:r w:rsidR="009B3B99">
        <w:rPr>
          <w:rtl/>
          <w:lang w:val="en-GB" w:eastAsia="zh-TW"/>
        </w:rPr>
        <w:t xml:space="preserve">حيث </w:t>
      </w:r>
      <w:r>
        <w:rPr>
          <w:rtl/>
          <w:lang w:val="en-GB" w:eastAsia="zh-TW"/>
        </w:rPr>
        <w:t>الضرر البيئي للنظم الإيكولوجية البحرية، بما في ذل</w:t>
      </w:r>
      <w:r w:rsidR="009B3B99">
        <w:rPr>
          <w:rtl/>
          <w:lang w:val="en-GB" w:eastAsia="zh-TW"/>
        </w:rPr>
        <w:t xml:space="preserve">ك الخسائر المالية التي تتكبدها </w:t>
      </w:r>
      <w:r>
        <w:rPr>
          <w:rtl/>
          <w:lang w:val="en-GB" w:eastAsia="zh-TW"/>
        </w:rPr>
        <w:t xml:space="preserve">مصائد الأسماك </w:t>
      </w:r>
      <w:proofErr w:type="gramStart"/>
      <w:r>
        <w:rPr>
          <w:rtl/>
          <w:lang w:val="en-GB" w:eastAsia="zh-TW"/>
        </w:rPr>
        <w:t>والسياح</w:t>
      </w:r>
      <w:r w:rsidR="006204FE">
        <w:rPr>
          <w:rtl/>
          <w:lang w:val="en-GB" w:eastAsia="zh-TW"/>
        </w:rPr>
        <w:t>ة</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5"/>
      </w:r>
      <w:r w:rsidR="006204FE" w:rsidRPr="00DD1CC5">
        <w:rPr>
          <w:rFonts w:ascii="Traditional Arabic" w:hAnsi="Traditional Arabic"/>
          <w:sz w:val="30"/>
          <w:vertAlign w:val="superscript"/>
          <w:rtl/>
          <w:lang w:eastAsia="zh-TW"/>
        </w:rPr>
        <w:t>)</w:t>
      </w:r>
      <w:r w:rsidR="005B64B1">
        <w:rPr>
          <w:rtl/>
          <w:lang w:val="en-GB" w:eastAsia="zh-TW"/>
        </w:rPr>
        <w:t>.</w:t>
      </w:r>
      <w:r>
        <w:rPr>
          <w:rtl/>
          <w:lang w:val="en-GB" w:eastAsia="zh-TW"/>
        </w:rPr>
        <w:t xml:space="preserve"> </w:t>
      </w:r>
      <w:r w:rsidR="00582500">
        <w:rPr>
          <w:rtl/>
          <w:lang w:val="en-GB" w:eastAsia="zh-TW"/>
        </w:rPr>
        <w:t xml:space="preserve">كما أن </w:t>
      </w:r>
      <w:r>
        <w:rPr>
          <w:rtl/>
          <w:lang w:val="en-GB" w:eastAsia="zh-TW"/>
        </w:rPr>
        <w:t>أحدث</w:t>
      </w:r>
      <w:r w:rsidR="009B3B99">
        <w:rPr>
          <w:rtl/>
          <w:lang w:val="en-GB" w:eastAsia="zh-TW"/>
        </w:rPr>
        <w:t xml:space="preserve"> إصدار من</w:t>
      </w:r>
      <w:r>
        <w:rPr>
          <w:rtl/>
          <w:lang w:val="en-GB" w:eastAsia="zh-TW"/>
        </w:rPr>
        <w:t xml:space="preserve"> </w:t>
      </w:r>
      <w:r w:rsidRPr="009B3B99">
        <w:rPr>
          <w:i/>
          <w:iCs/>
          <w:rtl/>
          <w:lang w:val="en-GB" w:eastAsia="zh-TW"/>
        </w:rPr>
        <w:t>توقعات البيئة العالمية</w:t>
      </w:r>
      <w:r>
        <w:rPr>
          <w:rtl/>
          <w:lang w:val="en-GB" w:eastAsia="zh-TW"/>
        </w:rPr>
        <w:t>،</w:t>
      </w:r>
      <w:r w:rsidR="00582500">
        <w:rPr>
          <w:rtl/>
          <w:lang w:val="en-GB" w:eastAsia="zh-TW"/>
        </w:rPr>
        <w:t xml:space="preserve"> بعنوان</w:t>
      </w:r>
      <w:r>
        <w:rPr>
          <w:rtl/>
          <w:lang w:val="en-GB" w:eastAsia="zh-TW"/>
        </w:rPr>
        <w:t xml:space="preserve"> "كوكب سليم، أناس أصحاء"، وآخر</w:t>
      </w:r>
      <w:r w:rsidR="00582500">
        <w:rPr>
          <w:rtl/>
          <w:lang w:val="en-GB" w:eastAsia="zh-TW"/>
        </w:rPr>
        <w:t xml:space="preserve"> إصدار من</w:t>
      </w:r>
      <w:r>
        <w:rPr>
          <w:rtl/>
          <w:lang w:val="en-GB" w:eastAsia="zh-TW"/>
        </w:rPr>
        <w:t xml:space="preserve"> </w:t>
      </w:r>
      <w:r w:rsidRPr="00582500">
        <w:rPr>
          <w:i/>
          <w:iCs/>
          <w:rtl/>
          <w:lang w:val="en-GB" w:eastAsia="zh-TW"/>
        </w:rPr>
        <w:t>التوقعات العالمية للمواد الكيميائية</w:t>
      </w:r>
      <w:r>
        <w:rPr>
          <w:rtl/>
          <w:lang w:val="en-GB" w:eastAsia="zh-TW"/>
        </w:rPr>
        <w:t xml:space="preserve"> </w:t>
      </w:r>
      <w:r w:rsidR="00682AEA">
        <w:rPr>
          <w:rtl/>
          <w:lang w:val="en-GB" w:eastAsia="zh-TW"/>
        </w:rPr>
        <w:t xml:space="preserve">يشددان </w:t>
      </w:r>
      <w:r>
        <w:rPr>
          <w:rtl/>
          <w:lang w:val="en-GB" w:eastAsia="zh-TW"/>
        </w:rPr>
        <w:t xml:space="preserve">على التلوث باعتباره </w:t>
      </w:r>
      <w:r w:rsidR="00582500">
        <w:rPr>
          <w:rtl/>
          <w:lang w:val="en-GB" w:eastAsia="zh-TW"/>
        </w:rPr>
        <w:t>قضية</w:t>
      </w:r>
      <w:r>
        <w:rPr>
          <w:rtl/>
          <w:lang w:val="en-GB" w:eastAsia="zh-TW"/>
        </w:rPr>
        <w:t xml:space="preserve"> رئيسية تتطلب اتخاذ إجراءات عاجلة </w:t>
      </w:r>
      <w:proofErr w:type="gramStart"/>
      <w:r>
        <w:rPr>
          <w:rtl/>
          <w:lang w:val="en-GB" w:eastAsia="zh-TW"/>
        </w:rPr>
        <w:t>ومتماسك</w:t>
      </w:r>
      <w:r w:rsidR="006204FE">
        <w:rPr>
          <w:rtl/>
          <w:lang w:val="en-GB" w:eastAsia="zh-TW"/>
        </w:rPr>
        <w:t>ة</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6"/>
      </w:r>
      <w:r w:rsidR="006204FE" w:rsidRPr="00DD1CC5">
        <w:rPr>
          <w:rFonts w:ascii="Traditional Arabic" w:hAnsi="Traditional Arabic"/>
          <w:sz w:val="30"/>
          <w:vertAlign w:val="superscript"/>
          <w:rtl/>
          <w:lang w:eastAsia="zh-TW"/>
        </w:rPr>
        <w:t>)</w:t>
      </w:r>
      <w:r w:rsidR="005B64B1">
        <w:rPr>
          <w:rtl/>
          <w:lang w:val="en-GB" w:eastAsia="zh-TW"/>
        </w:rPr>
        <w:t>.</w:t>
      </w:r>
    </w:p>
    <w:p w14:paraId="64480152" w14:textId="77777777" w:rsidR="009863AE" w:rsidRPr="00C855FD" w:rsidRDefault="009863AE" w:rsidP="00E444E7">
      <w:pPr>
        <w:numPr>
          <w:ilvl w:val="0"/>
          <w:numId w:val="9"/>
        </w:numPr>
        <w:tabs>
          <w:tab w:val="clear" w:pos="1134"/>
          <w:tab w:val="left" w:pos="2001"/>
        </w:tabs>
        <w:spacing w:after="120" w:line="400" w:lineRule="exact"/>
        <w:ind w:left="1134"/>
        <w:jc w:val="both"/>
        <w:textDirection w:val="tbRlV"/>
        <w:rPr>
          <w:rFonts w:hint="default"/>
          <w:rtl/>
          <w:lang w:val="en-GB" w:eastAsia="zh-TW"/>
        </w:rPr>
      </w:pPr>
      <w:r>
        <w:rPr>
          <w:rtl/>
          <w:lang w:val="en-GB" w:eastAsia="zh-TW"/>
        </w:rPr>
        <w:t>و</w:t>
      </w:r>
      <w:r w:rsidR="00215BE2">
        <w:rPr>
          <w:rtl/>
          <w:lang w:val="en-GB" w:eastAsia="zh-TW"/>
        </w:rPr>
        <w:t xml:space="preserve">تختلط </w:t>
      </w:r>
      <w:r>
        <w:rPr>
          <w:rtl/>
          <w:lang w:val="en-GB" w:eastAsia="zh-TW"/>
        </w:rPr>
        <w:t>المسائل الجنسانية ومسائل البيئة و</w:t>
      </w:r>
      <w:r w:rsidR="006B4963">
        <w:rPr>
          <w:rtl/>
          <w:lang w:val="en-GB" w:eastAsia="zh-TW"/>
        </w:rPr>
        <w:t xml:space="preserve">مسائل </w:t>
      </w:r>
      <w:r>
        <w:rPr>
          <w:rtl/>
          <w:lang w:val="en-GB" w:eastAsia="zh-TW"/>
        </w:rPr>
        <w:t xml:space="preserve">التنمية معاً اختلاطاً </w:t>
      </w:r>
      <w:proofErr w:type="gramStart"/>
      <w:r>
        <w:rPr>
          <w:rtl/>
          <w:lang w:val="en-GB" w:eastAsia="zh-TW"/>
        </w:rPr>
        <w:t>تام</w:t>
      </w:r>
      <w:r w:rsidR="006204FE">
        <w:rPr>
          <w:rtl/>
          <w:lang w:val="en-GB" w:eastAsia="zh-TW"/>
        </w:rPr>
        <w:t>اً</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7"/>
      </w:r>
      <w:r w:rsidR="006204FE" w:rsidRPr="00DD1CC5">
        <w:rPr>
          <w:rFonts w:ascii="Traditional Arabic" w:hAnsi="Traditional Arabic"/>
          <w:sz w:val="30"/>
          <w:vertAlign w:val="superscript"/>
          <w:rtl/>
          <w:lang w:eastAsia="zh-TW"/>
        </w:rPr>
        <w:t>)</w:t>
      </w:r>
      <w:r>
        <w:rPr>
          <w:rtl/>
          <w:lang w:val="en-GB" w:eastAsia="zh-TW"/>
        </w:rPr>
        <w:t>: فالأثر ال</w:t>
      </w:r>
      <w:r w:rsidR="007729C8">
        <w:rPr>
          <w:rtl/>
          <w:lang w:val="en-GB" w:eastAsia="zh-TW"/>
        </w:rPr>
        <w:t>سلبي للتلوث لا يقتصر على البيئة</w:t>
      </w:r>
      <w:r>
        <w:rPr>
          <w:rtl/>
          <w:lang w:val="en-GB" w:eastAsia="zh-TW"/>
        </w:rPr>
        <w:t xml:space="preserve"> </w:t>
      </w:r>
      <w:r w:rsidR="007729C8">
        <w:rPr>
          <w:rtl/>
          <w:lang w:val="en-GB" w:eastAsia="zh-TW"/>
        </w:rPr>
        <w:t>بل</w:t>
      </w:r>
      <w:r>
        <w:rPr>
          <w:rtl/>
          <w:lang w:val="en-GB" w:eastAsia="zh-TW"/>
        </w:rPr>
        <w:t xml:space="preserve"> يسبب أيضا ضغوطاً غير متساوية وعواقب صحية على النساء والرجال والفتيات والفتيان والفئات الضعيفة التي ينتمون إليها</w:t>
      </w:r>
      <w:r w:rsidR="00556A6E">
        <w:rPr>
          <w:rtl/>
          <w:lang w:val="en-GB" w:eastAsia="zh-TW"/>
        </w:rPr>
        <w:t>.</w:t>
      </w:r>
      <w:r>
        <w:rPr>
          <w:rtl/>
          <w:lang w:val="en-GB" w:eastAsia="zh-TW"/>
        </w:rPr>
        <w:t xml:space="preserve"> ومن شأن تضييق الفجوة بين الجنسين من خلال الإجراءات </w:t>
      </w:r>
      <w:r w:rsidR="00D83888">
        <w:rPr>
          <w:rtl/>
          <w:lang w:val="en-GB" w:eastAsia="zh-TW"/>
        </w:rPr>
        <w:t xml:space="preserve">المتعلقة بالتلوث </w:t>
      </w:r>
      <w:r>
        <w:rPr>
          <w:rtl/>
          <w:lang w:val="en-GB" w:eastAsia="zh-TW"/>
        </w:rPr>
        <w:t>التي تراعي الاعتبارات الجنسانية أن يؤدي إلى زيادة إنتاجية المجتمع وأن يحد من التلوث والفقر والجوع بدرجة ملحوظة</w:t>
      </w:r>
      <w:r w:rsidR="005B64B1">
        <w:rPr>
          <w:rtl/>
          <w:lang w:val="en-GB" w:eastAsia="zh-TW"/>
        </w:rPr>
        <w:t>.</w:t>
      </w:r>
    </w:p>
    <w:p w14:paraId="3967A126" w14:textId="77777777" w:rsidR="00153C6C" w:rsidRPr="00C855FD" w:rsidRDefault="00D83888" w:rsidP="00E444E7">
      <w:pPr>
        <w:tabs>
          <w:tab w:val="left" w:pos="2001"/>
        </w:tabs>
        <w:spacing w:after="120" w:line="400" w:lineRule="exact"/>
        <w:ind w:left="1134"/>
        <w:jc w:val="both"/>
        <w:textDirection w:val="tbRlV"/>
        <w:rPr>
          <w:rFonts w:hint="default"/>
          <w:rtl/>
          <w:lang w:val="en-GB" w:eastAsia="zh-TW"/>
        </w:rPr>
      </w:pPr>
      <w:r>
        <w:rPr>
          <w:rtl/>
          <w:lang w:val="en-GB" w:eastAsia="zh-TW"/>
        </w:rPr>
        <w:t>4-</w:t>
      </w:r>
      <w:r>
        <w:rPr>
          <w:rtl/>
          <w:lang w:val="en-GB" w:eastAsia="zh-TW"/>
        </w:rPr>
        <w:tab/>
      </w:r>
      <w:r w:rsidR="009863AE">
        <w:rPr>
          <w:rtl/>
          <w:lang w:val="en-GB" w:eastAsia="zh-TW"/>
        </w:rPr>
        <w:t xml:space="preserve">ومن ثم فإن معالجة </w:t>
      </w:r>
      <w:r>
        <w:rPr>
          <w:rtl/>
          <w:lang w:val="en-GB" w:eastAsia="zh-TW"/>
        </w:rPr>
        <w:t xml:space="preserve">مسألة </w:t>
      </w:r>
      <w:r w:rsidR="009863AE">
        <w:rPr>
          <w:rtl/>
          <w:lang w:val="en-GB" w:eastAsia="zh-TW"/>
        </w:rPr>
        <w:t xml:space="preserve">التلوث تخفض عبء الأمراض، وتساعد البيئة، وتحسِّن نوعية الحياة، </w:t>
      </w:r>
      <w:r w:rsidR="00556A6E">
        <w:rPr>
          <w:rtl/>
          <w:lang w:val="en-GB" w:eastAsia="zh-TW"/>
        </w:rPr>
        <w:t>لاسيما</w:t>
      </w:r>
      <w:r w:rsidR="009863AE">
        <w:rPr>
          <w:rtl/>
          <w:lang w:val="en-GB" w:eastAsia="zh-TW"/>
        </w:rPr>
        <w:t xml:space="preserve"> للنساء والأطفال، وتحد من الآثار على الصحة البشرية ورأس المال البشري، وتتجنب الخسائر في الدخل والإنتاجية</w:t>
      </w:r>
      <w:r w:rsidR="00556A6E">
        <w:rPr>
          <w:rtl/>
          <w:lang w:val="en-GB" w:eastAsia="zh-TW"/>
        </w:rPr>
        <w:t xml:space="preserve">. </w:t>
      </w:r>
      <w:r w:rsidR="009863AE">
        <w:rPr>
          <w:rtl/>
          <w:lang w:val="en-GB" w:eastAsia="zh-TW"/>
        </w:rPr>
        <w:t xml:space="preserve">ومن خلال العمل على منع التلوث وتحسين إدارته والحد منه على المستوى الإقليمي والوطني والمحلي، تضع الحكومات والجهات صاحبة المصلحة أقدامها على مسار تحقيق أهداف التنمية المستدامة، التي </w:t>
      </w:r>
      <w:r w:rsidR="003165F5">
        <w:rPr>
          <w:rtl/>
          <w:lang w:val="en-GB" w:eastAsia="zh-TW"/>
        </w:rPr>
        <w:t xml:space="preserve">هي </w:t>
      </w:r>
      <w:r w:rsidR="009863AE">
        <w:rPr>
          <w:rtl/>
          <w:lang w:val="en-GB" w:eastAsia="zh-TW"/>
        </w:rPr>
        <w:t>مسؤولية رئيسية على الدول الأعضاء</w:t>
      </w:r>
      <w:r w:rsidR="00556A6E">
        <w:rPr>
          <w:rtl/>
          <w:lang w:val="en-GB" w:eastAsia="zh-TW"/>
        </w:rPr>
        <w:t>.</w:t>
      </w:r>
      <w:r w:rsidR="009863AE">
        <w:rPr>
          <w:rtl/>
          <w:lang w:val="en-GB" w:eastAsia="zh-TW"/>
        </w:rPr>
        <w:t xml:space="preserve"> وفضلا عن ذلك فإن اتخاذ الإجراءات بشأن التلوث يشكل مساهمة مهمة في تحقيق أهداف التنمية المستدامة وخطة للتنمية المستدامة لعام 2030</w:t>
      </w:r>
      <w:r w:rsidR="00556A6E">
        <w:rPr>
          <w:rtl/>
          <w:lang w:val="en-GB" w:eastAsia="zh-TW"/>
        </w:rPr>
        <w:t>.</w:t>
      </w:r>
    </w:p>
    <w:p w14:paraId="579DFA08" w14:textId="77777777" w:rsidR="0016204F" w:rsidRPr="00566F93" w:rsidRDefault="00566F93" w:rsidP="00E444E7">
      <w:pPr>
        <w:tabs>
          <w:tab w:val="left" w:pos="2001"/>
        </w:tabs>
        <w:spacing w:after="120" w:line="400" w:lineRule="exact"/>
        <w:ind w:left="1134"/>
        <w:jc w:val="both"/>
        <w:textDirection w:val="tbRlV"/>
        <w:rPr>
          <w:rFonts w:hint="default"/>
          <w:rtl/>
          <w:lang w:val="en-GB" w:eastAsia="zh-TW"/>
        </w:rPr>
      </w:pPr>
      <w:r>
        <w:rPr>
          <w:rtl/>
          <w:lang w:val="en-GB" w:eastAsia="zh-TW"/>
        </w:rPr>
        <w:lastRenderedPageBreak/>
        <w:t>5-</w:t>
      </w:r>
      <w:r>
        <w:rPr>
          <w:rFonts w:hint="default"/>
          <w:rtl/>
          <w:lang w:val="en-GB" w:eastAsia="zh-TW"/>
        </w:rPr>
        <w:tab/>
      </w:r>
      <w:r w:rsidR="009863AE">
        <w:rPr>
          <w:rtl/>
          <w:lang w:val="en-GB" w:eastAsia="zh-TW"/>
        </w:rPr>
        <w:t xml:space="preserve">ويركز </w:t>
      </w:r>
      <w:r w:rsidR="00153C6C">
        <w:rPr>
          <w:rtl/>
          <w:lang w:val="en-GB" w:eastAsia="zh-TW"/>
        </w:rPr>
        <w:t>برنامج البيئة</w:t>
      </w:r>
      <w:r w:rsidR="009863AE">
        <w:rPr>
          <w:rtl/>
          <w:lang w:val="en-GB" w:eastAsia="zh-TW"/>
        </w:rPr>
        <w:t xml:space="preserve">، بصفته السلطة العالمية المعنية بالبيئة، على تعزيز الترابط بين العلوم والسياسات من أجل دعم الإجراءات </w:t>
      </w:r>
      <w:proofErr w:type="spellStart"/>
      <w:r w:rsidR="009863AE">
        <w:rPr>
          <w:rtl/>
          <w:lang w:val="en-GB" w:eastAsia="zh-TW"/>
        </w:rPr>
        <w:t>السياساتية</w:t>
      </w:r>
      <w:proofErr w:type="spellEnd"/>
      <w:r w:rsidR="009863AE">
        <w:rPr>
          <w:rtl/>
          <w:lang w:val="en-GB" w:eastAsia="zh-TW"/>
        </w:rPr>
        <w:t xml:space="preserve">، ويذكي الوعي بالآثار الصحية والبيئية للتلوث، ويدعم البلدان في جهودها، </w:t>
      </w:r>
      <w:r w:rsidR="007731A1">
        <w:rPr>
          <w:rtl/>
          <w:lang w:val="en-GB" w:eastAsia="zh-TW"/>
        </w:rPr>
        <w:t>دعماً</w:t>
      </w:r>
      <w:r w:rsidR="009863AE">
        <w:rPr>
          <w:rtl/>
          <w:lang w:val="en-GB" w:eastAsia="zh-TW"/>
        </w:rPr>
        <w:t xml:space="preserve"> مباشر</w:t>
      </w:r>
      <w:r w:rsidR="007731A1">
        <w:rPr>
          <w:rtl/>
          <w:lang w:val="en-GB" w:eastAsia="zh-TW"/>
        </w:rPr>
        <w:t>اً</w:t>
      </w:r>
      <w:r w:rsidR="009863AE">
        <w:rPr>
          <w:rtl/>
          <w:lang w:val="en-GB" w:eastAsia="zh-TW"/>
        </w:rPr>
        <w:t xml:space="preserve"> </w:t>
      </w:r>
      <w:r w:rsidR="007731A1">
        <w:rPr>
          <w:rtl/>
          <w:lang w:val="en-GB" w:eastAsia="zh-TW"/>
        </w:rPr>
        <w:t>و</w:t>
      </w:r>
      <w:r w:rsidR="009863AE">
        <w:rPr>
          <w:rtl/>
          <w:lang w:val="en-GB" w:eastAsia="zh-TW"/>
        </w:rPr>
        <w:t>من خلال الشراكات</w:t>
      </w:r>
      <w:r w:rsidR="007731A1">
        <w:rPr>
          <w:rtl/>
          <w:lang w:val="en-GB" w:eastAsia="zh-TW"/>
        </w:rPr>
        <w:t xml:space="preserve"> على السواء</w:t>
      </w:r>
      <w:r w:rsidR="00C72814">
        <w:rPr>
          <w:rtl/>
          <w:lang w:val="en-GB" w:eastAsia="zh-TW"/>
        </w:rPr>
        <w:t>.</w:t>
      </w:r>
      <w:r w:rsidR="009863AE">
        <w:rPr>
          <w:rtl/>
          <w:lang w:val="en-GB" w:eastAsia="zh-TW"/>
        </w:rPr>
        <w:t xml:space="preserve"> وهو يمارس دوره القيادي والتنظيمي في منظومة الأمم المتحدة ومع الشركاء الآخرين بشأن المسائل البيئية عن طريق تعزيز </w:t>
      </w:r>
      <w:r w:rsidR="00215BE2">
        <w:rPr>
          <w:rtl/>
          <w:lang w:val="en-GB" w:eastAsia="zh-TW"/>
        </w:rPr>
        <w:t xml:space="preserve">تشجيع </w:t>
      </w:r>
      <w:r w:rsidR="009863AE">
        <w:rPr>
          <w:rtl/>
          <w:lang w:val="en-GB" w:eastAsia="zh-TW"/>
        </w:rPr>
        <w:t xml:space="preserve">الاتساق والجمع بين </w:t>
      </w:r>
      <w:r w:rsidR="007F03AB">
        <w:rPr>
          <w:rtl/>
          <w:lang w:val="en-GB" w:eastAsia="zh-TW"/>
        </w:rPr>
        <w:t>كل</w:t>
      </w:r>
      <w:r w:rsidR="009863AE">
        <w:rPr>
          <w:rtl/>
          <w:lang w:val="en-GB" w:eastAsia="zh-TW"/>
        </w:rPr>
        <w:t xml:space="preserve"> الجهات الفاعلة المعنية من أجل تحفيز </w:t>
      </w:r>
      <w:r w:rsidR="007F03AB">
        <w:rPr>
          <w:rtl/>
          <w:lang w:val="en-GB" w:eastAsia="zh-TW"/>
        </w:rPr>
        <w:t xml:space="preserve">اتخاذ </w:t>
      </w:r>
      <w:r w:rsidR="009863AE">
        <w:rPr>
          <w:rtl/>
          <w:lang w:val="en-GB" w:eastAsia="zh-TW"/>
        </w:rPr>
        <w:t>الإجراءات</w:t>
      </w:r>
      <w:r w:rsidR="00556A6E">
        <w:rPr>
          <w:rtl/>
          <w:lang w:val="en-GB" w:eastAsia="zh-TW"/>
        </w:rPr>
        <w:t>.</w:t>
      </w:r>
    </w:p>
    <w:p w14:paraId="628DECD4" w14:textId="77777777" w:rsidR="009863AE" w:rsidRPr="0016204F" w:rsidRDefault="006C7CAB" w:rsidP="00E444E7">
      <w:pPr>
        <w:tabs>
          <w:tab w:val="left" w:pos="2001"/>
        </w:tabs>
        <w:spacing w:after="120" w:line="400" w:lineRule="exact"/>
        <w:ind w:left="1134"/>
        <w:jc w:val="both"/>
        <w:textDirection w:val="tbRlV"/>
        <w:rPr>
          <w:rFonts w:eastAsia="SimSun" w:hAnsi="Times New Roman" w:cs="Times New Roman" w:hint="default"/>
          <w:sz w:val="20"/>
          <w:rtl/>
          <w:lang w:val="en-GB" w:eastAsia="zh-TW"/>
        </w:rPr>
      </w:pPr>
      <w:r w:rsidRPr="00D85FEF">
        <w:rPr>
          <w:rtl/>
          <w:lang w:val="en-GB" w:eastAsia="zh-TW"/>
        </w:rPr>
        <w:t>6-</w:t>
      </w:r>
      <w:r w:rsidRPr="00D85FEF">
        <w:rPr>
          <w:rtl/>
          <w:lang w:val="en-GB" w:eastAsia="zh-TW"/>
        </w:rPr>
        <w:tab/>
      </w:r>
      <w:r w:rsidR="00215BE2">
        <w:rPr>
          <w:rtl/>
          <w:lang w:val="en-GB" w:eastAsia="zh-TW"/>
        </w:rPr>
        <w:t>وعلى النحو المشار إليه</w:t>
      </w:r>
      <w:r w:rsidR="009863AE" w:rsidRPr="00D85FEF">
        <w:rPr>
          <w:rtl/>
          <w:lang w:val="en-GB" w:eastAsia="zh-TW"/>
        </w:rPr>
        <w:t xml:space="preserve"> في الإعلان الوزاري الصادر عن جمعية الأمم المتحدة للبيئة في دورتها الثالثة، لا يمكن المبالغة</w:t>
      </w:r>
      <w:r w:rsidR="009863AE">
        <w:rPr>
          <w:rtl/>
          <w:lang w:val="en-GB" w:eastAsia="zh-TW"/>
        </w:rPr>
        <w:t xml:space="preserve"> في التأكيد على ضرورة اتخاذ الإجراءات السريعة والواسعة النطاق والمنسقة لمكافحة التلوث، والتحرك نحو كوكب خال من التلوث هو مسعى طويل الأجل</w:t>
      </w:r>
      <w:r w:rsidR="009D5D5E">
        <w:rPr>
          <w:rtl/>
          <w:lang w:val="en-GB" w:eastAsia="zh-TW"/>
        </w:rPr>
        <w:t>.</w:t>
      </w:r>
      <w:r w:rsidR="009863AE">
        <w:rPr>
          <w:rtl/>
          <w:lang w:val="en-GB" w:eastAsia="zh-TW"/>
        </w:rPr>
        <w:t xml:space="preserve"> </w:t>
      </w:r>
      <w:r w:rsidR="00E73BB6">
        <w:rPr>
          <w:rtl/>
          <w:lang w:val="en-GB" w:eastAsia="zh-TW"/>
        </w:rPr>
        <w:t xml:space="preserve">كما أن </w:t>
      </w:r>
      <w:r w:rsidR="009863AE">
        <w:rPr>
          <w:rtl/>
          <w:lang w:val="en-GB" w:eastAsia="zh-TW"/>
        </w:rPr>
        <w:t xml:space="preserve">تشكيل كوكب خال من التلوث، والمساهمة بفعالية وعلى نحو منصف في تحقيق أهداف التنمية المستدامة </w:t>
      </w:r>
      <w:r w:rsidR="00E73BB6">
        <w:rPr>
          <w:rtl/>
          <w:lang w:val="en-GB" w:eastAsia="zh-TW"/>
        </w:rPr>
        <w:t>أثناء</w:t>
      </w:r>
      <w:r w:rsidR="009863AE">
        <w:rPr>
          <w:rtl/>
          <w:lang w:val="en-GB" w:eastAsia="zh-TW"/>
        </w:rPr>
        <w:t xml:space="preserve"> القيام بذلك، هو أمر يتطلب الطموح</w:t>
      </w:r>
      <w:r w:rsidR="009D5D5E">
        <w:rPr>
          <w:rtl/>
          <w:lang w:val="en-GB" w:eastAsia="zh-TW"/>
        </w:rPr>
        <w:t>.</w:t>
      </w:r>
      <w:r w:rsidR="009863AE">
        <w:rPr>
          <w:rtl/>
          <w:lang w:val="en-GB" w:eastAsia="zh-TW"/>
        </w:rPr>
        <w:t xml:space="preserve"> وهو يقتضي إجراء تحول على نطاق النظام وتعزيز</w:t>
      </w:r>
      <w:r w:rsidR="00215BE2">
        <w:rPr>
          <w:rtl/>
          <w:lang w:val="en-GB" w:eastAsia="zh-TW"/>
        </w:rPr>
        <w:t>اً</w:t>
      </w:r>
      <w:r w:rsidR="009863AE">
        <w:rPr>
          <w:rtl/>
          <w:lang w:val="en-GB" w:eastAsia="zh-TW"/>
        </w:rPr>
        <w:t xml:space="preserve"> </w:t>
      </w:r>
      <w:r w:rsidR="00215BE2">
        <w:rPr>
          <w:rtl/>
          <w:lang w:val="en-GB" w:eastAsia="zh-TW"/>
        </w:rPr>
        <w:t>ل</w:t>
      </w:r>
      <w:r w:rsidR="009863AE">
        <w:rPr>
          <w:rtl/>
          <w:lang w:val="en-GB" w:eastAsia="zh-TW"/>
        </w:rPr>
        <w:t xml:space="preserve">لقدرات – العالمية والوطنية ودون الوطنية – على اتخاذ الإجراءات بشأن تلوث الهواء </w:t>
      </w:r>
      <w:r w:rsidR="00637958">
        <w:rPr>
          <w:rtl/>
          <w:lang w:val="en-GB" w:eastAsia="zh-TW"/>
        </w:rPr>
        <w:t>والمياه</w:t>
      </w:r>
      <w:r w:rsidR="009863AE">
        <w:rPr>
          <w:rtl/>
          <w:lang w:val="en-GB" w:eastAsia="zh-TW"/>
        </w:rPr>
        <w:t xml:space="preserve"> والتربة </w:t>
      </w:r>
      <w:r w:rsidR="00731123">
        <w:rPr>
          <w:rtl/>
          <w:lang w:val="en-GB" w:eastAsia="zh-TW"/>
        </w:rPr>
        <w:t>والبحار والسواحل</w:t>
      </w:r>
      <w:r w:rsidR="009863AE">
        <w:rPr>
          <w:rtl/>
          <w:lang w:val="en-GB" w:eastAsia="zh-TW"/>
        </w:rPr>
        <w:t>، والإدارة السليمة للمواد الكيميائية والنفايات</w:t>
      </w:r>
      <w:r w:rsidR="00556A6E">
        <w:rPr>
          <w:rtl/>
          <w:lang w:val="en-GB" w:eastAsia="zh-TW"/>
        </w:rPr>
        <w:t xml:space="preserve">. </w:t>
      </w:r>
      <w:r w:rsidR="009863AE">
        <w:rPr>
          <w:rtl/>
          <w:lang w:val="en-GB" w:eastAsia="zh-TW"/>
        </w:rPr>
        <w:t xml:space="preserve">وتلزم </w:t>
      </w:r>
      <w:r w:rsidR="00215BE2">
        <w:rPr>
          <w:rtl/>
          <w:lang w:val="en-GB" w:eastAsia="zh-TW"/>
        </w:rPr>
        <w:t>ال</w:t>
      </w:r>
      <w:r w:rsidR="009863AE">
        <w:rPr>
          <w:rtl/>
          <w:lang w:val="en-GB" w:eastAsia="zh-TW"/>
        </w:rPr>
        <w:t xml:space="preserve">قدرات في المجالات التالية: (أ) المعارف عن التلوث ومصادره ومصيره ومساراته وآثاره؛ (ب) الوسائل التنظيمية والمالية والمؤسسية للتنفيذ والإنفاذ؛ (ج) البنية التحتية لإدارة التلوث ومنعه؛ (د) الوعي بآثار التلوث على الصحة والإنتاجية والبيئة، فضلا عن الوعي بخيارات الإنتاج والاستهلاك التي تسبب التلوث؛ (ه) </w:t>
      </w:r>
      <w:r>
        <w:rPr>
          <w:rtl/>
          <w:lang w:val="en-GB" w:eastAsia="zh-TW"/>
        </w:rPr>
        <w:t xml:space="preserve">توفير </w:t>
      </w:r>
      <w:r w:rsidR="009863AE">
        <w:rPr>
          <w:rtl/>
          <w:lang w:val="en-GB" w:eastAsia="zh-TW"/>
        </w:rPr>
        <w:t>القيادة من أجل توجيه حلول التلوث</w:t>
      </w:r>
      <w:r w:rsidRPr="006C7CAB">
        <w:rPr>
          <w:rtl/>
          <w:lang w:val="en-GB" w:eastAsia="zh-TW"/>
        </w:rPr>
        <w:t xml:space="preserve"> </w:t>
      </w:r>
      <w:r>
        <w:rPr>
          <w:rtl/>
          <w:lang w:val="en-GB" w:eastAsia="zh-TW"/>
        </w:rPr>
        <w:t>وتنفيذها</w:t>
      </w:r>
      <w:r w:rsidR="00556A6E">
        <w:rPr>
          <w:rtl/>
          <w:lang w:val="en-GB" w:eastAsia="zh-TW"/>
        </w:rPr>
        <w:t>.</w:t>
      </w:r>
    </w:p>
    <w:p w14:paraId="79C37EBE" w14:textId="77777777" w:rsidR="009863AE" w:rsidRPr="009863AE" w:rsidRDefault="006C7CAB" w:rsidP="00E444E7">
      <w:pPr>
        <w:tabs>
          <w:tab w:val="left" w:pos="2001"/>
        </w:tabs>
        <w:spacing w:after="120" w:line="400" w:lineRule="exact"/>
        <w:ind w:left="1134"/>
        <w:jc w:val="both"/>
        <w:textDirection w:val="tbRlV"/>
        <w:rPr>
          <w:rFonts w:eastAsia="Times New Roman" w:hAnsi="Times New Roman" w:cs="Times New Roman" w:hint="default"/>
          <w:sz w:val="20"/>
          <w:rtl/>
          <w:lang w:val="en-GB" w:eastAsia="zh-TW"/>
        </w:rPr>
      </w:pPr>
      <w:r>
        <w:rPr>
          <w:rtl/>
          <w:lang w:val="en-GB" w:eastAsia="zh-TW"/>
        </w:rPr>
        <w:t>7-</w:t>
      </w:r>
      <w:r>
        <w:rPr>
          <w:rtl/>
          <w:lang w:val="en-GB" w:eastAsia="zh-TW"/>
        </w:rPr>
        <w:tab/>
      </w:r>
      <w:r w:rsidR="009863AE">
        <w:rPr>
          <w:rtl/>
          <w:lang w:val="en-GB" w:eastAsia="zh-TW"/>
        </w:rPr>
        <w:t>والتحرك نحو كوكب خال من التلوث هو مسؤولية جماعية</w:t>
      </w:r>
      <w:r w:rsidR="009D5D5E">
        <w:rPr>
          <w:rtl/>
          <w:lang w:val="en-GB" w:eastAsia="zh-TW"/>
        </w:rPr>
        <w:t>.</w:t>
      </w:r>
      <w:r w:rsidR="009863AE">
        <w:rPr>
          <w:rtl/>
          <w:lang w:val="en-GB" w:eastAsia="zh-TW"/>
        </w:rPr>
        <w:t xml:space="preserve"> وتتطلع خطة التنفيذ إلى الدول الأعضاء، فضلا عن الشركاء الإنمائيين ووكالات الأمم المتحدة والجماعات الدينية والمنظمات غير الحكومية والسلطات المحلية والمجتمعات المحلية والأعمال التجارية والقطاع المالي والشباب</w:t>
      </w:r>
      <w:r w:rsidR="00BE093A">
        <w:rPr>
          <w:rtl/>
          <w:lang w:val="en-GB" w:eastAsia="zh-TW"/>
        </w:rPr>
        <w:t>،</w:t>
      </w:r>
      <w:r w:rsidR="009863AE">
        <w:rPr>
          <w:rtl/>
          <w:lang w:val="en-GB" w:eastAsia="zh-TW"/>
        </w:rPr>
        <w:t xml:space="preserve"> لتحقيق هذه الرؤية</w:t>
      </w:r>
      <w:r w:rsidR="00BE093A">
        <w:rPr>
          <w:rtl/>
          <w:lang w:val="en-GB" w:eastAsia="zh-TW"/>
        </w:rPr>
        <w:t>.</w:t>
      </w:r>
      <w:r w:rsidR="009863AE">
        <w:rPr>
          <w:rtl/>
          <w:lang w:val="en-GB" w:eastAsia="zh-TW"/>
        </w:rPr>
        <w:t xml:space="preserve"> وسيسهم </w:t>
      </w:r>
      <w:r w:rsidR="00153C6C">
        <w:rPr>
          <w:rtl/>
          <w:lang w:val="en-GB" w:eastAsia="zh-TW"/>
        </w:rPr>
        <w:t>برنامج البيئة</w:t>
      </w:r>
      <w:r w:rsidR="009863AE">
        <w:rPr>
          <w:rtl/>
          <w:lang w:val="en-GB" w:eastAsia="zh-TW"/>
        </w:rPr>
        <w:t xml:space="preserve"> نفسه في تنفيذ الخطة من خلال برنامج عمله وبتعزيز </w:t>
      </w:r>
      <w:r w:rsidR="00D200C8">
        <w:rPr>
          <w:rtl/>
          <w:lang w:val="en-GB" w:eastAsia="zh-TW"/>
        </w:rPr>
        <w:t>التأثير</w:t>
      </w:r>
      <w:r w:rsidR="009863AE">
        <w:rPr>
          <w:rtl/>
          <w:lang w:val="en-GB" w:eastAsia="zh-TW"/>
        </w:rPr>
        <w:t xml:space="preserve"> عن طريق تنسيق الجهود الجارية على الصعيد العالمي وتحفيز العمل من خلال الشراكات</w:t>
      </w:r>
      <w:r w:rsidR="00556A6E">
        <w:rPr>
          <w:rtl/>
          <w:lang w:val="en-GB" w:eastAsia="zh-TW"/>
        </w:rPr>
        <w:t>.</w:t>
      </w:r>
    </w:p>
    <w:p w14:paraId="5BE23748" w14:textId="77777777" w:rsidR="009863AE" w:rsidRPr="009863AE" w:rsidRDefault="00441639" w:rsidP="00E444E7">
      <w:pPr>
        <w:tabs>
          <w:tab w:val="left" w:pos="2001"/>
        </w:tabs>
        <w:spacing w:after="120" w:line="400" w:lineRule="exact"/>
        <w:ind w:left="1134"/>
        <w:jc w:val="both"/>
        <w:textDirection w:val="tbRlV"/>
        <w:rPr>
          <w:rFonts w:eastAsia="Times New Roman" w:hAnsi="Times New Roman" w:cs="Times New Roman" w:hint="default"/>
          <w:sz w:val="20"/>
          <w:rtl/>
          <w:lang w:val="en-GB" w:eastAsia="zh-TW"/>
        </w:rPr>
      </w:pPr>
      <w:r>
        <w:rPr>
          <w:rtl/>
          <w:lang w:val="en-GB" w:eastAsia="zh-TW"/>
        </w:rPr>
        <w:t>8-</w:t>
      </w:r>
      <w:r>
        <w:rPr>
          <w:rtl/>
          <w:lang w:val="en-GB" w:eastAsia="zh-TW"/>
        </w:rPr>
        <w:tab/>
      </w:r>
      <w:r w:rsidR="009863AE">
        <w:rPr>
          <w:rtl/>
          <w:lang w:val="en-GB" w:eastAsia="zh-TW"/>
        </w:rPr>
        <w:t>وخطة التنفيذ: (أ) تمضي قدما في تنفيذ النتائج المتصلة بالتلوث التي توصلت إليها جمعية البيئة،</w:t>
      </w:r>
      <w:r w:rsidR="00566F93">
        <w:rPr>
          <w:rFonts w:hint="default"/>
          <w:rtl/>
          <w:lang w:val="en-GB" w:eastAsia="zh-TW"/>
        </w:rPr>
        <w:br/>
      </w:r>
      <w:r w:rsidR="009863AE">
        <w:rPr>
          <w:rtl/>
          <w:lang w:val="en-GB" w:eastAsia="zh-TW"/>
        </w:rPr>
        <w:t>(ب) تقترح مجالات عمل مع فرص وحلول لمعالجة الثغرات في القدرات ومواجهة التحديات، (ج) تسهم في تنفيذ أهداف التنمية المستدامة من خلال تسريع التقدم نحو تحقيق الأهداف عن طريق منع التلوث ومكافحته</w:t>
      </w:r>
      <w:r w:rsidR="00104362">
        <w:rPr>
          <w:rtl/>
          <w:lang w:val="en-GB" w:eastAsia="zh-TW"/>
        </w:rPr>
        <w:t>.</w:t>
      </w:r>
      <w:r w:rsidR="009863AE">
        <w:rPr>
          <w:rtl/>
          <w:lang w:val="en-GB" w:eastAsia="zh-TW"/>
        </w:rPr>
        <w:t xml:space="preserve"> وهي تشجع على توسيع نطاق تبادل الخبرات</w:t>
      </w:r>
      <w:r w:rsidR="00BD154A" w:rsidRPr="00BD154A">
        <w:rPr>
          <w:rtl/>
          <w:lang w:val="en-GB" w:eastAsia="zh-TW"/>
        </w:rPr>
        <w:t xml:space="preserve"> </w:t>
      </w:r>
      <w:r w:rsidR="00BD154A">
        <w:rPr>
          <w:rtl/>
          <w:lang w:val="en-GB" w:eastAsia="zh-TW"/>
        </w:rPr>
        <w:t>الجيدة</w:t>
      </w:r>
      <w:r w:rsidR="009863AE">
        <w:rPr>
          <w:rtl/>
          <w:lang w:val="en-GB" w:eastAsia="zh-TW"/>
        </w:rPr>
        <w:t>/المعارف الموجودة بالفعل من أجل اتخاذ الإجراءات بشأن التلوث</w:t>
      </w:r>
      <w:r w:rsidR="00104362">
        <w:rPr>
          <w:rtl/>
          <w:lang w:val="en-GB" w:eastAsia="zh-TW"/>
        </w:rPr>
        <w:t>.</w:t>
      </w:r>
      <w:r w:rsidR="009863AE">
        <w:rPr>
          <w:rtl/>
          <w:lang w:val="en-GB" w:eastAsia="zh-TW"/>
        </w:rPr>
        <w:t xml:space="preserve"> وتشمل الخطة الجوانب الوقائية والعلاجية، على الأجلين القريب والبعيد، كما أنها معيارية وتنفيذية معاً</w:t>
      </w:r>
      <w:r w:rsidR="00104362">
        <w:rPr>
          <w:rtl/>
          <w:lang w:val="en-GB" w:eastAsia="zh-TW"/>
        </w:rPr>
        <w:t>.</w:t>
      </w:r>
      <w:r w:rsidR="009863AE">
        <w:rPr>
          <w:rtl/>
          <w:lang w:val="en-GB" w:eastAsia="zh-TW"/>
        </w:rPr>
        <w:t xml:space="preserve"> وهي تستند إلى أعمال </w:t>
      </w:r>
      <w:r w:rsidR="00153C6C">
        <w:rPr>
          <w:rtl/>
          <w:lang w:val="en-GB" w:eastAsia="zh-TW"/>
        </w:rPr>
        <w:t>برنامج البيئة</w:t>
      </w:r>
      <w:r w:rsidR="009863AE">
        <w:rPr>
          <w:rtl/>
          <w:lang w:val="en-GB" w:eastAsia="zh-TW"/>
        </w:rPr>
        <w:t xml:space="preserve"> ومبادراته القائمة وتركز على التحديات المشتركة بين أبعاد التلوث المتصلة بالهواء والمياه والأراضي/التربة والبحار والسواحل والمواد الكيميائية والنفايات</w:t>
      </w:r>
      <w:r w:rsidR="00556A6E">
        <w:rPr>
          <w:rtl/>
          <w:lang w:val="en-GB" w:eastAsia="zh-TW"/>
        </w:rPr>
        <w:t>.</w:t>
      </w:r>
    </w:p>
    <w:p w14:paraId="106FB387" w14:textId="77777777" w:rsidR="009863AE" w:rsidRPr="009863AE" w:rsidRDefault="00731123" w:rsidP="00E444E7">
      <w:pPr>
        <w:tabs>
          <w:tab w:val="left" w:pos="2001"/>
        </w:tabs>
        <w:spacing w:after="0" w:line="400" w:lineRule="exact"/>
        <w:ind w:left="1134"/>
        <w:jc w:val="both"/>
        <w:textDirection w:val="tbRlV"/>
        <w:rPr>
          <w:rFonts w:eastAsia="Times New Roman" w:hAnsi="Times New Roman" w:cs="Times New Roman" w:hint="default"/>
          <w:sz w:val="20"/>
          <w:rtl/>
          <w:lang w:val="en-GB" w:eastAsia="zh-TW"/>
        </w:rPr>
      </w:pPr>
      <w:r>
        <w:rPr>
          <w:rtl/>
          <w:lang w:val="en-GB" w:eastAsia="zh-TW"/>
        </w:rPr>
        <w:t>9-</w:t>
      </w:r>
      <w:r>
        <w:rPr>
          <w:rtl/>
          <w:lang w:val="en-GB" w:eastAsia="zh-TW"/>
        </w:rPr>
        <w:tab/>
      </w:r>
      <w:r w:rsidR="009863AE">
        <w:rPr>
          <w:rtl/>
          <w:lang w:val="en-GB" w:eastAsia="zh-TW"/>
        </w:rPr>
        <w:t xml:space="preserve">ويرد في الجدول ١ موجز لرؤية الخطة وأهدافها الرئيسية ونطاقها </w:t>
      </w:r>
      <w:r w:rsidR="006E0F7F">
        <w:rPr>
          <w:rtl/>
          <w:lang w:val="en-GB" w:eastAsia="zh-TW"/>
        </w:rPr>
        <w:t xml:space="preserve">والجهات </w:t>
      </w:r>
      <w:r w:rsidR="006236C8">
        <w:rPr>
          <w:rtl/>
          <w:lang w:val="en-GB" w:eastAsia="zh-TW"/>
        </w:rPr>
        <w:t>المستهدفة بها</w:t>
      </w:r>
      <w:r w:rsidR="009863AE">
        <w:rPr>
          <w:rtl/>
          <w:lang w:val="en-GB" w:eastAsia="zh-TW"/>
        </w:rPr>
        <w:t xml:space="preserve"> ومجالات عملها ونتائجها المتوقعة وإطارها الزمني والإبلاغ عن التقدم المحرز في تنفيذها</w:t>
      </w:r>
      <w:r w:rsidR="00556A6E">
        <w:rPr>
          <w:rtl/>
          <w:lang w:val="en-GB" w:eastAsia="zh-TW"/>
        </w:rPr>
        <w:t>.</w:t>
      </w:r>
    </w:p>
    <w:bookmarkEnd w:id="7"/>
    <w:p w14:paraId="28470AE0" w14:textId="77777777" w:rsidR="00566F93" w:rsidRDefault="00566F93" w:rsidP="00566F93">
      <w:pPr>
        <w:rPr>
          <w:rFonts w:hint="default"/>
          <w:rtl/>
          <w:lang w:val="en-GB" w:eastAsia="zh-TW"/>
        </w:rPr>
      </w:pPr>
      <w:r>
        <w:rPr>
          <w:rFonts w:hint="default"/>
          <w:rtl/>
          <w:lang w:val="en-GB" w:eastAsia="zh-TW"/>
        </w:rPr>
        <w:br w:type="page"/>
      </w:r>
    </w:p>
    <w:p w14:paraId="4878FC21" w14:textId="77777777" w:rsidR="006E0F7F" w:rsidRPr="00566F93" w:rsidRDefault="009863AE" w:rsidP="00981FB3">
      <w:pPr>
        <w:keepNext/>
        <w:keepLines/>
        <w:tabs>
          <w:tab w:val="left" w:pos="1247"/>
          <w:tab w:val="left" w:pos="1814"/>
          <w:tab w:val="left" w:pos="2381"/>
          <w:tab w:val="left" w:pos="2948"/>
          <w:tab w:val="left" w:pos="3515"/>
          <w:tab w:val="left" w:pos="4082"/>
        </w:tabs>
        <w:suppressAutoHyphens/>
        <w:spacing w:after="0" w:line="400" w:lineRule="exact"/>
        <w:ind w:left="1134"/>
        <w:textDirection w:val="tbRlV"/>
        <w:rPr>
          <w:rFonts w:hint="default"/>
          <w:sz w:val="34"/>
          <w:szCs w:val="34"/>
          <w:rtl/>
          <w:lang w:val="en-GB" w:eastAsia="zh-TW"/>
        </w:rPr>
      </w:pPr>
      <w:r w:rsidRPr="00566F93">
        <w:rPr>
          <w:sz w:val="34"/>
          <w:szCs w:val="34"/>
          <w:rtl/>
          <w:lang w:val="en-GB" w:eastAsia="zh-TW"/>
        </w:rPr>
        <w:lastRenderedPageBreak/>
        <w:t>الجدول ١</w:t>
      </w:r>
    </w:p>
    <w:p w14:paraId="646D6623" w14:textId="77777777" w:rsidR="009863AE" w:rsidRPr="00566F93" w:rsidRDefault="009863AE" w:rsidP="00566F93">
      <w:pPr>
        <w:keepNext/>
        <w:keepLines/>
        <w:tabs>
          <w:tab w:val="left" w:pos="2381"/>
          <w:tab w:val="left" w:pos="2948"/>
          <w:tab w:val="left" w:pos="3515"/>
          <w:tab w:val="left" w:pos="4082"/>
        </w:tabs>
        <w:suppressAutoHyphens/>
        <w:spacing w:after="120" w:line="400" w:lineRule="exact"/>
        <w:ind w:left="1134"/>
        <w:textDirection w:val="tbRlV"/>
        <w:rPr>
          <w:rFonts w:eastAsia="Times New Roman" w:hAnsi="Times New Roman" w:cs="Times New Roman" w:hint="default"/>
          <w:b/>
          <w:bCs/>
          <w:sz w:val="32"/>
          <w:szCs w:val="32"/>
          <w:rtl/>
          <w:lang w:val="en-GB" w:eastAsia="zh-TW"/>
        </w:rPr>
      </w:pPr>
      <w:r w:rsidRPr="00566F93">
        <w:rPr>
          <w:b/>
          <w:bCs/>
          <w:sz w:val="32"/>
          <w:szCs w:val="32"/>
          <w:rtl/>
          <w:lang w:val="en-GB" w:eastAsia="zh-TW"/>
        </w:rPr>
        <w:t>موجز لخطة التنفيذ</w:t>
      </w:r>
    </w:p>
    <w:tbl>
      <w:tblPr>
        <w:tblStyle w:val="TableGrid"/>
        <w:bidiVisual/>
        <w:tblW w:w="8337" w:type="dxa"/>
        <w:jc w:val="right"/>
        <w:tblLayout w:type="fixed"/>
        <w:tblCellMar>
          <w:top w:w="28" w:type="dxa"/>
          <w:bottom w:w="28" w:type="dxa"/>
        </w:tblCellMar>
        <w:tblLook w:val="04A0" w:firstRow="1" w:lastRow="0" w:firstColumn="1" w:lastColumn="0" w:noHBand="0" w:noVBand="1"/>
      </w:tblPr>
      <w:tblGrid>
        <w:gridCol w:w="1443"/>
        <w:gridCol w:w="6894"/>
      </w:tblGrid>
      <w:tr w:rsidR="009863AE" w:rsidRPr="009863AE" w14:paraId="02996979" w14:textId="77777777" w:rsidTr="00720E55">
        <w:trPr>
          <w:tblHeader/>
          <w:jc w:val="right"/>
        </w:trPr>
        <w:tc>
          <w:tcPr>
            <w:tcW w:w="1443" w:type="dxa"/>
          </w:tcPr>
          <w:p w14:paraId="53F438FC" w14:textId="77777777" w:rsidR="009863AE" w:rsidRPr="00566F93" w:rsidRDefault="009863AE" w:rsidP="00566F93">
            <w:pPr>
              <w:keepNext/>
              <w:keepLines/>
              <w:spacing w:after="40" w:line="360" w:lineRule="exact"/>
              <w:textDirection w:val="tbRlV"/>
              <w:rPr>
                <w:rFonts w:eastAsia="Calibri" w:hAnsi="Times New Roman" w:cs="Times New Roman" w:hint="default"/>
                <w:b/>
                <w:sz w:val="28"/>
                <w:szCs w:val="28"/>
                <w:rtl/>
                <w:lang w:val="en-GB" w:eastAsia="zh-TW"/>
              </w:rPr>
            </w:pPr>
            <w:r w:rsidRPr="00566F93">
              <w:rPr>
                <w:b/>
                <w:bCs/>
                <w:sz w:val="28"/>
                <w:szCs w:val="28"/>
                <w:rtl/>
                <w:lang w:val="en-GB" w:eastAsia="zh-TW"/>
              </w:rPr>
              <w:t>الرؤية</w:t>
            </w:r>
          </w:p>
        </w:tc>
        <w:tc>
          <w:tcPr>
            <w:tcW w:w="6894" w:type="dxa"/>
          </w:tcPr>
          <w:p w14:paraId="5B3B0771" w14:textId="77777777" w:rsidR="009863AE" w:rsidRPr="00566F93" w:rsidRDefault="009863AE" w:rsidP="00566F93">
            <w:pPr>
              <w:keepNext/>
              <w:keepLines/>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نحو كوكب خال من التلوث</w:t>
            </w:r>
          </w:p>
        </w:tc>
      </w:tr>
      <w:tr w:rsidR="009863AE" w:rsidRPr="009863AE" w14:paraId="70A9A8DD" w14:textId="77777777" w:rsidTr="00720E55">
        <w:trPr>
          <w:jc w:val="right"/>
        </w:trPr>
        <w:tc>
          <w:tcPr>
            <w:tcW w:w="1443" w:type="dxa"/>
          </w:tcPr>
          <w:p w14:paraId="526FFE41" w14:textId="77777777" w:rsidR="009863AE" w:rsidRPr="00566F93" w:rsidRDefault="009863AE" w:rsidP="00566F93">
            <w:pPr>
              <w:keepNext/>
              <w:keepLines/>
              <w:spacing w:after="40" w:line="360" w:lineRule="exact"/>
              <w:textDirection w:val="tbRlV"/>
              <w:rPr>
                <w:rFonts w:eastAsia="Calibri" w:hAnsi="Times New Roman" w:cs="Times New Roman" w:hint="default"/>
                <w:b/>
                <w:sz w:val="28"/>
                <w:szCs w:val="28"/>
                <w:rtl/>
                <w:lang w:val="en-GB" w:eastAsia="zh-TW"/>
              </w:rPr>
            </w:pPr>
            <w:r w:rsidRPr="00566F93">
              <w:rPr>
                <w:b/>
                <w:bCs/>
                <w:sz w:val="28"/>
                <w:szCs w:val="28"/>
                <w:rtl/>
                <w:lang w:val="en-GB" w:eastAsia="zh-TW"/>
              </w:rPr>
              <w:t>الأهداف</w:t>
            </w:r>
          </w:p>
        </w:tc>
        <w:tc>
          <w:tcPr>
            <w:tcW w:w="6894" w:type="dxa"/>
          </w:tcPr>
          <w:p w14:paraId="2D79DF67" w14:textId="77777777" w:rsidR="009863AE" w:rsidRPr="00566F93" w:rsidRDefault="009863AE" w:rsidP="00566F93">
            <w:pPr>
              <w:keepNext/>
              <w:keepLines/>
              <w:numPr>
                <w:ilvl w:val="0"/>
                <w:numId w:val="3"/>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 xml:space="preserve">تيسير تنفيذ قرارات جمعية البيئة التي </w:t>
            </w:r>
            <w:r w:rsidR="00614ADE" w:rsidRPr="00566F93">
              <w:rPr>
                <w:sz w:val="28"/>
                <w:szCs w:val="28"/>
                <w:rtl/>
                <w:lang w:val="en-GB" w:eastAsia="zh-TW"/>
              </w:rPr>
              <w:t>تعالج مسألة</w:t>
            </w:r>
            <w:r w:rsidRPr="00566F93">
              <w:rPr>
                <w:sz w:val="28"/>
                <w:szCs w:val="28"/>
                <w:rtl/>
                <w:lang w:val="en-GB" w:eastAsia="zh-TW"/>
              </w:rPr>
              <w:t xml:space="preserve"> التلوث</w:t>
            </w:r>
          </w:p>
          <w:p w14:paraId="377C5074" w14:textId="77777777" w:rsidR="009863AE" w:rsidRPr="00566F93" w:rsidRDefault="00614ADE" w:rsidP="00566F93">
            <w:pPr>
              <w:keepNext/>
              <w:keepLines/>
              <w:numPr>
                <w:ilvl w:val="0"/>
                <w:numId w:val="3"/>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زيادة</w:t>
            </w:r>
            <w:r w:rsidR="009863AE" w:rsidRPr="00566F93">
              <w:rPr>
                <w:sz w:val="28"/>
                <w:szCs w:val="28"/>
                <w:rtl/>
                <w:lang w:val="en-GB" w:eastAsia="zh-TW"/>
              </w:rPr>
              <w:t xml:space="preserve"> الروابط مع المنتديات ذات الصلة بالتلوث والجهود العالمية مثل أهداف التنمية المستدامة والاتفاقات البيئية المتعددة الأطراف والنُّهج الاستراتيجية، بما في ذلك النهج الاستراتيجي للإدارة الدول</w:t>
            </w:r>
            <w:r w:rsidRPr="00566F93">
              <w:rPr>
                <w:sz w:val="28"/>
                <w:szCs w:val="28"/>
                <w:rtl/>
                <w:lang w:val="en-GB" w:eastAsia="zh-TW"/>
              </w:rPr>
              <w:t>ية للمواد الكيميائية</w:t>
            </w:r>
            <w:r w:rsidR="009863AE" w:rsidRPr="00566F93">
              <w:rPr>
                <w:sz w:val="28"/>
                <w:szCs w:val="28"/>
                <w:rtl/>
                <w:lang w:val="en-GB" w:eastAsia="zh-TW"/>
              </w:rPr>
              <w:t xml:space="preserve"> وبرنامج العمل العالمي</w:t>
            </w:r>
          </w:p>
          <w:p w14:paraId="37274A68" w14:textId="77777777" w:rsidR="009863AE" w:rsidRPr="00566F93" w:rsidRDefault="009863AE" w:rsidP="00566F93">
            <w:pPr>
              <w:keepNext/>
              <w:keepLines/>
              <w:numPr>
                <w:ilvl w:val="0"/>
                <w:numId w:val="3"/>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تسريع إجراءات معالجة التلوث وتوسيع نطاقها</w:t>
            </w:r>
            <w:bookmarkStart w:id="8" w:name="_Hlk534784109"/>
          </w:p>
          <w:bookmarkEnd w:id="8"/>
          <w:p w14:paraId="795E5091" w14:textId="77777777" w:rsidR="009863AE" w:rsidRPr="00566F93" w:rsidRDefault="009863AE" w:rsidP="00566F93">
            <w:pPr>
              <w:keepNext/>
              <w:keepLines/>
              <w:numPr>
                <w:ilvl w:val="0"/>
                <w:numId w:val="3"/>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 xml:space="preserve">مساعدة البلدان ذات المستويات الإنمائية المختلفة على </w:t>
            </w:r>
            <w:r w:rsidR="00B03093" w:rsidRPr="00566F93">
              <w:rPr>
                <w:sz w:val="28"/>
                <w:szCs w:val="28"/>
                <w:rtl/>
                <w:lang w:val="en-GB" w:eastAsia="zh-TW"/>
              </w:rPr>
              <w:t xml:space="preserve">تنفيذ قفزات تختصر طريقها </w:t>
            </w:r>
            <w:r w:rsidRPr="00566F93">
              <w:rPr>
                <w:sz w:val="28"/>
                <w:szCs w:val="28"/>
                <w:rtl/>
                <w:lang w:val="en-GB" w:eastAsia="zh-TW"/>
              </w:rPr>
              <w:t>عن طريق التعل</w:t>
            </w:r>
            <w:r w:rsidR="00B648C4" w:rsidRPr="00566F93">
              <w:rPr>
                <w:sz w:val="28"/>
                <w:szCs w:val="28"/>
                <w:rtl/>
                <w:lang w:val="en-GB" w:eastAsia="zh-TW"/>
              </w:rPr>
              <w:t>ُّ</w:t>
            </w:r>
            <w:r w:rsidRPr="00566F93">
              <w:rPr>
                <w:sz w:val="28"/>
                <w:szCs w:val="28"/>
                <w:rtl/>
                <w:lang w:val="en-GB" w:eastAsia="zh-TW"/>
              </w:rPr>
              <w:t>م من بعضها البعض بشأن التجارب الناجحة في التعامل مع التلوث</w:t>
            </w:r>
          </w:p>
          <w:p w14:paraId="3245D43F" w14:textId="77777777" w:rsidR="009863AE" w:rsidRPr="00566F93" w:rsidRDefault="009863AE" w:rsidP="00566F93">
            <w:pPr>
              <w:keepNext/>
              <w:keepLines/>
              <w:numPr>
                <w:ilvl w:val="0"/>
                <w:numId w:val="3"/>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 xml:space="preserve">استدامة وزيادة الوعي العالمي بالتلوث وعواقبه على النظم الإيكولوجية وصحة الإنسان ورفاهه </w:t>
            </w:r>
          </w:p>
          <w:p w14:paraId="3BEC3B3F" w14:textId="77777777" w:rsidR="009863AE" w:rsidRPr="00566F93" w:rsidRDefault="009863AE" w:rsidP="00566F93">
            <w:pPr>
              <w:keepNext/>
              <w:keepLines/>
              <w:numPr>
                <w:ilvl w:val="0"/>
                <w:numId w:val="3"/>
              </w:numPr>
              <w:spacing w:after="40" w:line="360" w:lineRule="exact"/>
              <w:jc w:val="both"/>
              <w:textDirection w:val="tbRlV"/>
              <w:rPr>
                <w:rFonts w:eastAsia="Calibri" w:hAnsi="Times New Roman" w:cs="Times New Roman" w:hint="default"/>
                <w:sz w:val="28"/>
                <w:szCs w:val="28"/>
                <w:u w:val="single"/>
                <w:rtl/>
                <w:lang w:val="en-GB" w:eastAsia="zh-TW"/>
              </w:rPr>
            </w:pPr>
            <w:r w:rsidRPr="00566F93">
              <w:rPr>
                <w:sz w:val="28"/>
                <w:szCs w:val="28"/>
                <w:rtl/>
                <w:lang w:val="en-GB" w:eastAsia="zh-TW"/>
              </w:rPr>
              <w:t>رصد التقدم المحرز صوب كوكب أنظف والإبلاغ عنه</w:t>
            </w:r>
          </w:p>
        </w:tc>
      </w:tr>
      <w:tr w:rsidR="009863AE" w:rsidRPr="009863AE" w14:paraId="08D58E7C" w14:textId="77777777" w:rsidTr="00720E55">
        <w:trPr>
          <w:jc w:val="right"/>
        </w:trPr>
        <w:tc>
          <w:tcPr>
            <w:tcW w:w="1443" w:type="dxa"/>
          </w:tcPr>
          <w:p w14:paraId="37C02357" w14:textId="77777777" w:rsidR="009863AE" w:rsidRPr="00566F93" w:rsidRDefault="009863AE" w:rsidP="00566F93">
            <w:pPr>
              <w:spacing w:after="40" w:line="360" w:lineRule="exact"/>
              <w:textDirection w:val="tbRlV"/>
              <w:rPr>
                <w:rFonts w:eastAsia="Calibri" w:hAnsi="Times New Roman" w:cs="Times New Roman" w:hint="default"/>
                <w:b/>
                <w:sz w:val="28"/>
                <w:szCs w:val="28"/>
                <w:rtl/>
                <w:lang w:val="en-GB" w:eastAsia="zh-TW"/>
              </w:rPr>
            </w:pPr>
            <w:r w:rsidRPr="00566F93">
              <w:rPr>
                <w:b/>
                <w:bCs/>
                <w:sz w:val="28"/>
                <w:szCs w:val="28"/>
                <w:rtl/>
                <w:lang w:val="en-GB" w:eastAsia="zh-TW"/>
              </w:rPr>
              <w:t>النطاق</w:t>
            </w:r>
          </w:p>
        </w:tc>
        <w:tc>
          <w:tcPr>
            <w:tcW w:w="6894" w:type="dxa"/>
          </w:tcPr>
          <w:p w14:paraId="6118A096" w14:textId="77777777" w:rsidR="009863AE" w:rsidRPr="00566F93" w:rsidRDefault="00E91210" w:rsidP="00566F93">
            <w:pPr>
              <w:numPr>
                <w:ilvl w:val="0"/>
                <w:numId w:val="3"/>
              </w:numPr>
              <w:spacing w:after="40" w:line="360" w:lineRule="exact"/>
              <w:jc w:val="both"/>
              <w:textDirection w:val="tbRlV"/>
              <w:rPr>
                <w:rFonts w:eastAsia="Calibri" w:hAnsi="Times New Roman" w:cs="Times New Roman" w:hint="default"/>
                <w:bCs/>
                <w:color w:val="000000"/>
                <w:sz w:val="28"/>
                <w:szCs w:val="28"/>
                <w:rtl/>
                <w:lang w:val="en-GB" w:eastAsia="zh-TW"/>
              </w:rPr>
            </w:pPr>
            <w:r w:rsidRPr="00566F93">
              <w:rPr>
                <w:sz w:val="28"/>
                <w:szCs w:val="28"/>
                <w:rtl/>
                <w:lang w:val="en-GB" w:eastAsia="zh-TW"/>
              </w:rPr>
              <w:t xml:space="preserve">تلوث </w:t>
            </w:r>
            <w:r w:rsidR="009863AE" w:rsidRPr="00566F93">
              <w:rPr>
                <w:sz w:val="28"/>
                <w:szCs w:val="28"/>
                <w:rtl/>
                <w:lang w:val="en-GB" w:eastAsia="zh-TW"/>
              </w:rPr>
              <w:t xml:space="preserve">الهواء </w:t>
            </w:r>
            <w:r w:rsidRPr="00566F93">
              <w:rPr>
                <w:sz w:val="28"/>
                <w:szCs w:val="28"/>
                <w:rtl/>
                <w:lang w:val="en-GB" w:eastAsia="zh-TW"/>
              </w:rPr>
              <w:t>والمياه والأراضي/التربة</w:t>
            </w:r>
            <w:r w:rsidR="009863AE" w:rsidRPr="00566F93">
              <w:rPr>
                <w:sz w:val="28"/>
                <w:szCs w:val="28"/>
                <w:rtl/>
                <w:lang w:val="en-GB" w:eastAsia="zh-TW"/>
              </w:rPr>
              <w:t xml:space="preserve"> </w:t>
            </w:r>
            <w:r w:rsidRPr="00566F93">
              <w:rPr>
                <w:sz w:val="28"/>
                <w:szCs w:val="28"/>
                <w:rtl/>
                <w:lang w:val="en-GB" w:eastAsia="zh-TW"/>
              </w:rPr>
              <w:t>و</w:t>
            </w:r>
            <w:r w:rsidR="009863AE" w:rsidRPr="00566F93">
              <w:rPr>
                <w:sz w:val="28"/>
                <w:szCs w:val="28"/>
                <w:rtl/>
                <w:lang w:val="en-GB" w:eastAsia="zh-TW"/>
              </w:rPr>
              <w:t>البح</w:t>
            </w:r>
            <w:r w:rsidRPr="00566F93">
              <w:rPr>
                <w:sz w:val="28"/>
                <w:szCs w:val="28"/>
                <w:rtl/>
                <w:lang w:val="en-GB" w:eastAsia="zh-TW"/>
              </w:rPr>
              <w:t>ار</w:t>
            </w:r>
            <w:r w:rsidR="009863AE" w:rsidRPr="00566F93">
              <w:rPr>
                <w:sz w:val="28"/>
                <w:szCs w:val="28"/>
                <w:rtl/>
                <w:lang w:val="en-GB" w:eastAsia="zh-TW"/>
              </w:rPr>
              <w:t xml:space="preserve"> والس</w:t>
            </w:r>
            <w:r w:rsidRPr="00566F93">
              <w:rPr>
                <w:sz w:val="28"/>
                <w:szCs w:val="28"/>
                <w:rtl/>
                <w:lang w:val="en-GB" w:eastAsia="zh-TW"/>
              </w:rPr>
              <w:t>واحل،</w:t>
            </w:r>
            <w:r w:rsidR="009863AE" w:rsidRPr="00566F93">
              <w:rPr>
                <w:sz w:val="28"/>
                <w:szCs w:val="28"/>
                <w:rtl/>
                <w:lang w:val="en-GB" w:eastAsia="zh-TW"/>
              </w:rPr>
              <w:t xml:space="preserve"> والقضايا المتشابكة المتعلقة بالمواد الكيميائية والنفايات</w:t>
            </w:r>
          </w:p>
        </w:tc>
      </w:tr>
      <w:tr w:rsidR="009863AE" w:rsidRPr="009863AE" w14:paraId="26964A0C" w14:textId="77777777" w:rsidTr="00720E55">
        <w:trPr>
          <w:jc w:val="right"/>
        </w:trPr>
        <w:tc>
          <w:tcPr>
            <w:tcW w:w="1443" w:type="dxa"/>
          </w:tcPr>
          <w:p w14:paraId="03C7E56C" w14:textId="77777777" w:rsidR="009863AE" w:rsidRPr="00566F93" w:rsidRDefault="006236C8" w:rsidP="00566F93">
            <w:pPr>
              <w:spacing w:after="40" w:line="360" w:lineRule="exact"/>
              <w:textDirection w:val="tbRlV"/>
              <w:rPr>
                <w:rFonts w:eastAsia="Calibri" w:hAnsi="Times New Roman" w:cs="Times New Roman" w:hint="default"/>
                <w:b/>
                <w:sz w:val="28"/>
                <w:szCs w:val="28"/>
                <w:rtl/>
                <w:lang w:val="en-GB" w:eastAsia="zh-TW"/>
              </w:rPr>
            </w:pPr>
            <w:r w:rsidRPr="00566F93">
              <w:rPr>
                <w:b/>
                <w:bCs/>
                <w:sz w:val="28"/>
                <w:szCs w:val="28"/>
                <w:rtl/>
                <w:lang w:val="en-GB" w:eastAsia="zh-TW"/>
              </w:rPr>
              <w:t>الجهات</w:t>
            </w:r>
            <w:r w:rsidR="009863AE" w:rsidRPr="00566F93">
              <w:rPr>
                <w:b/>
                <w:bCs/>
                <w:sz w:val="28"/>
                <w:szCs w:val="28"/>
                <w:rtl/>
                <w:lang w:val="en-GB" w:eastAsia="zh-TW"/>
              </w:rPr>
              <w:t xml:space="preserve"> المستهدف</w:t>
            </w:r>
            <w:r w:rsidRPr="00566F93">
              <w:rPr>
                <w:b/>
                <w:bCs/>
                <w:sz w:val="28"/>
                <w:szCs w:val="28"/>
                <w:rtl/>
                <w:lang w:val="en-GB" w:eastAsia="zh-TW"/>
              </w:rPr>
              <w:t>ة</w:t>
            </w:r>
          </w:p>
        </w:tc>
        <w:tc>
          <w:tcPr>
            <w:tcW w:w="6894" w:type="dxa"/>
          </w:tcPr>
          <w:p w14:paraId="26B90075" w14:textId="77777777" w:rsidR="009863AE" w:rsidRPr="00566F93" w:rsidRDefault="009863AE" w:rsidP="00566F93">
            <w:pPr>
              <w:numPr>
                <w:ilvl w:val="0"/>
                <w:numId w:val="3"/>
              </w:numPr>
              <w:spacing w:after="40" w:line="360" w:lineRule="exact"/>
              <w:jc w:val="both"/>
              <w:textDirection w:val="tbRlV"/>
              <w:rPr>
                <w:rFonts w:eastAsia="Calibri" w:hAnsi="Times New Roman" w:cs="Times New Roman" w:hint="default"/>
                <w:bCs/>
                <w:color w:val="000000"/>
                <w:sz w:val="28"/>
                <w:szCs w:val="28"/>
                <w:rtl/>
                <w:lang w:val="en-GB" w:eastAsia="zh-TW"/>
              </w:rPr>
            </w:pPr>
            <w:r w:rsidRPr="00566F93">
              <w:rPr>
                <w:sz w:val="28"/>
                <w:szCs w:val="28"/>
                <w:rtl/>
                <w:lang w:val="en-GB" w:eastAsia="zh-TW"/>
              </w:rPr>
              <w:t>الوزراء والمسؤولون وصانعو السياسات وغيرهم من أصحاب المصلحة الذين يمكنهم التأثير في القرارات والإجراءات المتخذة صوب تحقيق هدف كوكب خال من التلوث</w:t>
            </w:r>
          </w:p>
          <w:p w14:paraId="22534007" w14:textId="77777777" w:rsidR="009863AE" w:rsidRPr="00566F93" w:rsidRDefault="009863AE" w:rsidP="00566F93">
            <w:pPr>
              <w:numPr>
                <w:ilvl w:val="0"/>
                <w:numId w:val="3"/>
              </w:numPr>
              <w:spacing w:after="40" w:line="360" w:lineRule="exact"/>
              <w:jc w:val="both"/>
              <w:textDirection w:val="tbRlV"/>
              <w:rPr>
                <w:rFonts w:eastAsia="Calibri" w:hAnsi="Times New Roman" w:cs="Times New Roman" w:hint="default"/>
                <w:bCs/>
                <w:color w:val="000000"/>
                <w:sz w:val="28"/>
                <w:szCs w:val="28"/>
                <w:rtl/>
                <w:lang w:val="en-GB" w:eastAsia="zh-TW"/>
              </w:rPr>
            </w:pPr>
            <w:r w:rsidRPr="00566F93">
              <w:rPr>
                <w:sz w:val="28"/>
                <w:szCs w:val="28"/>
                <w:rtl/>
                <w:lang w:val="en-GB" w:eastAsia="zh-TW"/>
              </w:rPr>
              <w:t xml:space="preserve">الأعمال التجارية والقطاعات الصناعية والمجتمع المدني والمجتمعات المحلية والمواطنون، الذين يمكنهم تحديد </w:t>
            </w:r>
            <w:r w:rsidR="0028067B" w:rsidRPr="00566F93">
              <w:rPr>
                <w:sz w:val="28"/>
                <w:szCs w:val="28"/>
                <w:rtl/>
                <w:lang w:val="en-GB" w:eastAsia="zh-TW"/>
              </w:rPr>
              <w:t>ال</w:t>
            </w:r>
            <w:r w:rsidRPr="00566F93">
              <w:rPr>
                <w:sz w:val="28"/>
                <w:szCs w:val="28"/>
                <w:rtl/>
                <w:lang w:val="en-GB" w:eastAsia="zh-TW"/>
              </w:rPr>
              <w:t xml:space="preserve">أهداف </w:t>
            </w:r>
            <w:r w:rsidR="0028067B" w:rsidRPr="00566F93">
              <w:rPr>
                <w:sz w:val="28"/>
                <w:szCs w:val="28"/>
                <w:rtl/>
                <w:lang w:val="en-GB" w:eastAsia="zh-TW"/>
              </w:rPr>
              <w:t>الطوعية ل</w:t>
            </w:r>
            <w:r w:rsidRPr="00566F93">
              <w:rPr>
                <w:sz w:val="28"/>
                <w:szCs w:val="28"/>
                <w:rtl/>
                <w:lang w:val="en-GB" w:eastAsia="zh-TW"/>
              </w:rPr>
              <w:t>خفض التلوث واتخاذ الإجر</w:t>
            </w:r>
            <w:r w:rsidR="008B112F" w:rsidRPr="00566F93">
              <w:rPr>
                <w:sz w:val="28"/>
                <w:szCs w:val="28"/>
                <w:rtl/>
                <w:lang w:val="en-GB" w:eastAsia="zh-TW"/>
              </w:rPr>
              <w:t>اءات المعجَّلة التي يمكن قياسها</w:t>
            </w:r>
            <w:r w:rsidRPr="00566F93">
              <w:rPr>
                <w:sz w:val="28"/>
                <w:szCs w:val="28"/>
                <w:rtl/>
                <w:lang w:val="en-GB" w:eastAsia="zh-TW"/>
              </w:rPr>
              <w:t xml:space="preserve"> </w:t>
            </w:r>
          </w:p>
          <w:p w14:paraId="6ECC16DF" w14:textId="77777777" w:rsidR="009863AE" w:rsidRPr="00566F93" w:rsidRDefault="008B112F" w:rsidP="00566F93">
            <w:pPr>
              <w:numPr>
                <w:ilvl w:val="0"/>
                <w:numId w:val="3"/>
              </w:numPr>
              <w:spacing w:after="40" w:line="360" w:lineRule="exact"/>
              <w:jc w:val="both"/>
              <w:textDirection w:val="tbRlV"/>
              <w:rPr>
                <w:rFonts w:eastAsia="Calibri" w:hAnsi="Times New Roman" w:cs="Times New Roman" w:hint="default"/>
                <w:color w:val="000000"/>
                <w:sz w:val="28"/>
                <w:szCs w:val="28"/>
                <w:rtl/>
                <w:lang w:val="en-GB" w:eastAsia="zh-TW"/>
              </w:rPr>
            </w:pPr>
            <w:r w:rsidRPr="00566F93">
              <w:rPr>
                <w:sz w:val="28"/>
                <w:szCs w:val="28"/>
                <w:rtl/>
                <w:lang w:val="en-GB" w:eastAsia="zh-TW"/>
              </w:rPr>
              <w:t>الناس</w:t>
            </w:r>
            <w:r w:rsidR="009863AE" w:rsidRPr="00566F93">
              <w:rPr>
                <w:sz w:val="28"/>
                <w:szCs w:val="28"/>
                <w:rtl/>
                <w:lang w:val="en-GB" w:eastAsia="zh-TW"/>
              </w:rPr>
              <w:t xml:space="preserve"> الذين تتضرر حياتهم وسبل كسب عيشهم من جراء التلوث</w:t>
            </w:r>
          </w:p>
        </w:tc>
      </w:tr>
      <w:tr w:rsidR="009863AE" w:rsidRPr="009863AE" w14:paraId="44A90A95" w14:textId="77777777" w:rsidTr="00720E55">
        <w:trPr>
          <w:jc w:val="right"/>
        </w:trPr>
        <w:tc>
          <w:tcPr>
            <w:tcW w:w="1443" w:type="dxa"/>
          </w:tcPr>
          <w:p w14:paraId="6EA36A86" w14:textId="77777777" w:rsidR="009863AE" w:rsidRPr="00566F93" w:rsidRDefault="009863AE" w:rsidP="00566F93">
            <w:pPr>
              <w:spacing w:after="40" w:line="360" w:lineRule="exact"/>
              <w:textDirection w:val="tbRlV"/>
              <w:rPr>
                <w:rFonts w:eastAsia="Calibri" w:hAnsi="Times New Roman" w:cs="Times New Roman" w:hint="default"/>
                <w:b/>
                <w:sz w:val="28"/>
                <w:szCs w:val="28"/>
                <w:rtl/>
                <w:lang w:val="en-GB" w:eastAsia="zh-TW"/>
              </w:rPr>
            </w:pPr>
            <w:r w:rsidRPr="00566F93">
              <w:rPr>
                <w:b/>
                <w:bCs/>
                <w:sz w:val="28"/>
                <w:szCs w:val="28"/>
                <w:rtl/>
                <w:lang w:val="en-GB" w:eastAsia="zh-TW"/>
              </w:rPr>
              <w:t>مجالات العمل</w:t>
            </w:r>
            <w:r w:rsidRPr="00566F93">
              <w:rPr>
                <w:sz w:val="28"/>
                <w:szCs w:val="28"/>
                <w:rtl/>
                <w:lang w:val="en-GB" w:eastAsia="zh-TW"/>
              </w:rPr>
              <w:t xml:space="preserve"> </w:t>
            </w:r>
          </w:p>
        </w:tc>
        <w:tc>
          <w:tcPr>
            <w:tcW w:w="6894" w:type="dxa"/>
          </w:tcPr>
          <w:p w14:paraId="0E3A916A" w14:textId="77777777" w:rsidR="009863AE" w:rsidRPr="00566F93" w:rsidRDefault="009863AE" w:rsidP="00566F93">
            <w:pPr>
              <w:numPr>
                <w:ilvl w:val="0"/>
                <w:numId w:val="6"/>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المعارف: تسخير العلوم لأغراض السياسات والإجراءات القائمة على الأدلة</w:t>
            </w:r>
          </w:p>
          <w:p w14:paraId="77E9575C" w14:textId="77777777" w:rsidR="009863AE" w:rsidRPr="00566F93" w:rsidRDefault="009863AE" w:rsidP="00566F93">
            <w:pPr>
              <w:numPr>
                <w:ilvl w:val="0"/>
                <w:numId w:val="6"/>
              </w:numPr>
              <w:spacing w:after="40" w:line="360" w:lineRule="exact"/>
              <w:jc w:val="both"/>
              <w:textDirection w:val="tbRlV"/>
              <w:rPr>
                <w:rFonts w:eastAsia="Times New Roman" w:hAnsi="Times New Roman" w:cs="Times New Roman" w:hint="default"/>
                <w:sz w:val="28"/>
                <w:szCs w:val="28"/>
                <w:rtl/>
                <w:lang w:val="en-GB" w:eastAsia="zh-TW"/>
              </w:rPr>
            </w:pPr>
            <w:r w:rsidRPr="00566F93">
              <w:rPr>
                <w:sz w:val="28"/>
                <w:szCs w:val="28"/>
                <w:rtl/>
                <w:lang w:val="en-GB" w:eastAsia="zh-TW"/>
              </w:rPr>
              <w:t>التنفيذ: تعزيز التنفيذ، وتصميم الحوافز، وتقييمات السياسات المتكاملة، والابتكارات التنظيمية، وتعزيز بناء القدرات، والإنفاذ والتمويل</w:t>
            </w:r>
          </w:p>
          <w:p w14:paraId="4DC96C0B" w14:textId="77777777" w:rsidR="009863AE" w:rsidRPr="00566F93" w:rsidRDefault="00D80732" w:rsidP="00566F93">
            <w:pPr>
              <w:numPr>
                <w:ilvl w:val="0"/>
                <w:numId w:val="6"/>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الهياكل الأساسية</w:t>
            </w:r>
            <w:r w:rsidR="009863AE" w:rsidRPr="00566F93">
              <w:rPr>
                <w:sz w:val="28"/>
                <w:szCs w:val="28"/>
                <w:rtl/>
                <w:lang w:val="en-GB" w:eastAsia="zh-TW"/>
              </w:rPr>
              <w:t xml:space="preserve">: التكنولوجيا والابتكار </w:t>
            </w:r>
            <w:r w:rsidRPr="00566F93">
              <w:rPr>
                <w:sz w:val="28"/>
                <w:szCs w:val="28"/>
                <w:rtl/>
                <w:lang w:val="en-GB" w:eastAsia="zh-TW"/>
              </w:rPr>
              <w:t>و</w:t>
            </w:r>
            <w:r w:rsidR="00B03093" w:rsidRPr="00566F93">
              <w:rPr>
                <w:sz w:val="28"/>
                <w:szCs w:val="28"/>
                <w:rtl/>
                <w:lang w:val="en-GB" w:eastAsia="zh-TW"/>
              </w:rPr>
              <w:t xml:space="preserve">العمليات </w:t>
            </w:r>
            <w:r w:rsidRPr="00566F93">
              <w:rPr>
                <w:sz w:val="28"/>
                <w:szCs w:val="28"/>
                <w:rtl/>
                <w:lang w:val="en-GB" w:eastAsia="zh-TW"/>
              </w:rPr>
              <w:t>الدائرية (الاستهلاك والإنتاج المستداما</w:t>
            </w:r>
            <w:r w:rsidR="009863AE" w:rsidRPr="00566F93">
              <w:rPr>
                <w:sz w:val="28"/>
                <w:szCs w:val="28"/>
                <w:rtl/>
                <w:lang w:val="en-GB" w:eastAsia="zh-TW"/>
              </w:rPr>
              <w:t>ن/</w:t>
            </w:r>
            <w:r w:rsidRPr="00566F93">
              <w:rPr>
                <w:sz w:val="28"/>
                <w:szCs w:val="28"/>
                <w:rtl/>
                <w:lang w:val="en-GB" w:eastAsia="zh-TW"/>
              </w:rPr>
              <w:t>ال</w:t>
            </w:r>
            <w:r w:rsidR="009863AE" w:rsidRPr="00566F93">
              <w:rPr>
                <w:sz w:val="28"/>
                <w:szCs w:val="28"/>
                <w:rtl/>
                <w:lang w:val="en-GB" w:eastAsia="zh-TW"/>
              </w:rPr>
              <w:t>كفاءة</w:t>
            </w:r>
            <w:r w:rsidRPr="00566F93">
              <w:rPr>
                <w:sz w:val="28"/>
                <w:szCs w:val="28"/>
                <w:rtl/>
                <w:lang w:val="en-GB" w:eastAsia="zh-TW"/>
              </w:rPr>
              <w:t xml:space="preserve"> في</w:t>
            </w:r>
            <w:r w:rsidR="009863AE" w:rsidRPr="00566F93">
              <w:rPr>
                <w:sz w:val="28"/>
                <w:szCs w:val="28"/>
                <w:rtl/>
                <w:lang w:val="en-GB" w:eastAsia="zh-TW"/>
              </w:rPr>
              <w:t xml:space="preserve"> استخدام الموارد)</w:t>
            </w:r>
          </w:p>
          <w:p w14:paraId="4342B325" w14:textId="77777777" w:rsidR="009863AE" w:rsidRPr="00566F93" w:rsidRDefault="00D80732" w:rsidP="00566F93">
            <w:pPr>
              <w:numPr>
                <w:ilvl w:val="0"/>
                <w:numId w:val="6"/>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الوعي</w:t>
            </w:r>
            <w:r w:rsidR="009863AE" w:rsidRPr="00566F93">
              <w:rPr>
                <w:sz w:val="28"/>
                <w:szCs w:val="28"/>
                <w:rtl/>
                <w:lang w:val="en-GB" w:eastAsia="zh-TW"/>
              </w:rPr>
              <w:t>: التوعية والاتصال والتثقيف وإعلام المستهلكين</w:t>
            </w:r>
          </w:p>
          <w:p w14:paraId="70DF616A" w14:textId="77777777" w:rsidR="009863AE" w:rsidRPr="00566F93" w:rsidRDefault="009863AE" w:rsidP="00566F93">
            <w:pPr>
              <w:numPr>
                <w:ilvl w:val="0"/>
                <w:numId w:val="6"/>
              </w:num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 xml:space="preserve">القيادة: </w:t>
            </w:r>
            <w:r w:rsidR="009807EE" w:rsidRPr="00566F93">
              <w:rPr>
                <w:sz w:val="28"/>
                <w:szCs w:val="28"/>
                <w:rtl/>
                <w:lang w:val="en-GB" w:eastAsia="zh-TW"/>
              </w:rPr>
              <w:t>حشد</w:t>
            </w:r>
            <w:r w:rsidRPr="00566F93">
              <w:rPr>
                <w:sz w:val="28"/>
                <w:szCs w:val="28"/>
                <w:rtl/>
                <w:lang w:val="en-GB" w:eastAsia="zh-TW"/>
              </w:rPr>
              <w:t xml:space="preserve"> أصحاب المصلحة والقادة والشركاء لمعالجة مختلف أشكال التلوث</w:t>
            </w:r>
            <w:bookmarkStart w:id="9" w:name="_Hlk534533942"/>
            <w:bookmarkEnd w:id="9"/>
          </w:p>
        </w:tc>
      </w:tr>
      <w:tr w:rsidR="009863AE" w:rsidRPr="009863AE" w14:paraId="5429CFE5" w14:textId="77777777" w:rsidTr="00720E55">
        <w:trPr>
          <w:jc w:val="right"/>
        </w:trPr>
        <w:tc>
          <w:tcPr>
            <w:tcW w:w="1443" w:type="dxa"/>
          </w:tcPr>
          <w:p w14:paraId="2407BF56" w14:textId="77777777" w:rsidR="009863AE" w:rsidRPr="00566F93" w:rsidRDefault="009863AE" w:rsidP="00566F93">
            <w:pPr>
              <w:spacing w:after="40" w:line="360" w:lineRule="exact"/>
              <w:textDirection w:val="tbRlV"/>
              <w:rPr>
                <w:rFonts w:eastAsia="Calibri" w:hAnsi="Times New Roman" w:cs="Times New Roman" w:hint="default"/>
                <w:b/>
                <w:sz w:val="28"/>
                <w:szCs w:val="28"/>
                <w:rtl/>
                <w:lang w:val="en-GB" w:eastAsia="zh-TW"/>
              </w:rPr>
            </w:pPr>
            <w:r w:rsidRPr="00566F93">
              <w:rPr>
                <w:b/>
                <w:bCs/>
                <w:sz w:val="28"/>
                <w:szCs w:val="28"/>
                <w:rtl/>
                <w:lang w:val="en-GB" w:eastAsia="zh-TW"/>
              </w:rPr>
              <w:t>النتائج الرئيسية المتوقعة</w:t>
            </w:r>
          </w:p>
        </w:tc>
        <w:tc>
          <w:tcPr>
            <w:tcW w:w="6894" w:type="dxa"/>
          </w:tcPr>
          <w:p w14:paraId="58440B7A" w14:textId="77777777" w:rsidR="009863AE" w:rsidRPr="00566F93" w:rsidRDefault="00153C6C" w:rsidP="00566F93">
            <w:pPr>
              <w:numPr>
                <w:ilvl w:val="0"/>
                <w:numId w:val="5"/>
              </w:numPr>
              <w:spacing w:after="40" w:line="360" w:lineRule="exact"/>
              <w:ind w:left="357" w:hanging="357"/>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برنامج البيئة</w:t>
            </w:r>
            <w:r w:rsidR="00342DD0" w:rsidRPr="00566F93">
              <w:rPr>
                <w:sz w:val="28"/>
                <w:szCs w:val="28"/>
                <w:rtl/>
                <w:lang w:val="en-GB" w:eastAsia="zh-TW"/>
              </w:rPr>
              <w:t xml:space="preserve"> يتشارك مع </w:t>
            </w:r>
            <w:r w:rsidR="009863AE" w:rsidRPr="00566F93">
              <w:rPr>
                <w:sz w:val="28"/>
                <w:szCs w:val="28"/>
                <w:rtl/>
                <w:lang w:val="en-GB" w:eastAsia="zh-TW"/>
              </w:rPr>
              <w:t>ق</w:t>
            </w:r>
            <w:r w:rsidR="00342DD0" w:rsidRPr="00566F93">
              <w:rPr>
                <w:sz w:val="28"/>
                <w:szCs w:val="28"/>
                <w:rtl/>
                <w:lang w:val="en-GB" w:eastAsia="zh-TW"/>
              </w:rPr>
              <w:t>ي</w:t>
            </w:r>
            <w:r w:rsidR="009863AE" w:rsidRPr="00566F93">
              <w:rPr>
                <w:sz w:val="28"/>
                <w:szCs w:val="28"/>
                <w:rtl/>
                <w:lang w:val="en-GB" w:eastAsia="zh-TW"/>
              </w:rPr>
              <w:t>اد</w:t>
            </w:r>
            <w:r w:rsidR="00342DD0" w:rsidRPr="00566F93">
              <w:rPr>
                <w:sz w:val="28"/>
                <w:szCs w:val="28"/>
                <w:rtl/>
                <w:lang w:val="en-GB" w:eastAsia="zh-TW"/>
              </w:rPr>
              <w:t>ات</w:t>
            </w:r>
            <w:r w:rsidR="009863AE" w:rsidRPr="00566F93">
              <w:rPr>
                <w:sz w:val="28"/>
                <w:szCs w:val="28"/>
                <w:rtl/>
                <w:lang w:val="en-GB" w:eastAsia="zh-TW"/>
              </w:rPr>
              <w:t xml:space="preserve"> الحكومات الوطنية والمحلية والأعمال التجارية والقطاعات المالية والأوساط الدولية والمجتمعات المحلية والمنظمات غير الحكومية للعمل على جعل منع التلوث وإدارته أولوية</w:t>
            </w:r>
          </w:p>
          <w:p w14:paraId="45791ADE" w14:textId="77777777" w:rsidR="009863AE" w:rsidRPr="00566F93" w:rsidRDefault="009863AE" w:rsidP="00566F93">
            <w:pPr>
              <w:numPr>
                <w:ilvl w:val="0"/>
                <w:numId w:val="5"/>
              </w:numPr>
              <w:spacing w:after="40" w:line="360" w:lineRule="exact"/>
              <w:ind w:left="357" w:hanging="357"/>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 xml:space="preserve">الجهات صاحبة المصلحة تثبت ازدياد معارفها بشأن الروابط بين التلوث والبيئة والصحة والحلول </w:t>
            </w:r>
            <w:r w:rsidR="00B56791" w:rsidRPr="00566F93">
              <w:rPr>
                <w:sz w:val="28"/>
                <w:szCs w:val="28"/>
                <w:rtl/>
                <w:lang w:val="en-GB" w:eastAsia="zh-TW"/>
              </w:rPr>
              <w:t xml:space="preserve">اللازمة </w:t>
            </w:r>
            <w:r w:rsidRPr="00566F93">
              <w:rPr>
                <w:sz w:val="28"/>
                <w:szCs w:val="28"/>
                <w:rtl/>
                <w:lang w:val="en-GB" w:eastAsia="zh-TW"/>
              </w:rPr>
              <w:t>لمعالجة هذه الروابط</w:t>
            </w:r>
          </w:p>
          <w:p w14:paraId="52087E6E" w14:textId="77777777" w:rsidR="009863AE" w:rsidRPr="00566F93" w:rsidRDefault="009863AE" w:rsidP="00566F93">
            <w:pPr>
              <w:numPr>
                <w:ilvl w:val="0"/>
                <w:numId w:val="5"/>
              </w:numPr>
              <w:spacing w:after="40" w:line="360" w:lineRule="exact"/>
              <w:ind w:left="357" w:hanging="357"/>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 xml:space="preserve">البلدان تعزز الأطر التنظيمية </w:t>
            </w:r>
            <w:proofErr w:type="spellStart"/>
            <w:r w:rsidRPr="00566F93">
              <w:rPr>
                <w:sz w:val="28"/>
                <w:szCs w:val="28"/>
                <w:rtl/>
                <w:lang w:val="en-GB" w:eastAsia="zh-TW"/>
              </w:rPr>
              <w:t>والسياساتية</w:t>
            </w:r>
            <w:proofErr w:type="spellEnd"/>
            <w:r w:rsidRPr="00566F93">
              <w:rPr>
                <w:sz w:val="28"/>
                <w:szCs w:val="28"/>
                <w:rtl/>
                <w:lang w:val="en-GB" w:eastAsia="zh-TW"/>
              </w:rPr>
              <w:t xml:space="preserve"> و</w:t>
            </w:r>
            <w:r w:rsidR="00B56791" w:rsidRPr="00566F93">
              <w:rPr>
                <w:sz w:val="28"/>
                <w:szCs w:val="28"/>
                <w:rtl/>
                <w:lang w:val="en-GB" w:eastAsia="zh-TW"/>
              </w:rPr>
              <w:t xml:space="preserve">إمكانية </w:t>
            </w:r>
            <w:r w:rsidRPr="00566F93">
              <w:rPr>
                <w:sz w:val="28"/>
                <w:szCs w:val="28"/>
                <w:rtl/>
                <w:lang w:val="en-GB" w:eastAsia="zh-TW"/>
              </w:rPr>
              <w:t>الحصول على التمويل لمنع التلوث ومكافحته، مع دعم بناء القدرات</w:t>
            </w:r>
          </w:p>
          <w:p w14:paraId="2AE71C40" w14:textId="77777777" w:rsidR="009863AE" w:rsidRPr="00566F93" w:rsidRDefault="009863AE" w:rsidP="00566F93">
            <w:pPr>
              <w:numPr>
                <w:ilvl w:val="0"/>
                <w:numId w:val="5"/>
              </w:numPr>
              <w:spacing w:after="40" w:line="360" w:lineRule="exact"/>
              <w:ind w:left="357" w:hanging="357"/>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البلدان تتبادل الممارسات</w:t>
            </w:r>
            <w:r w:rsidR="00026436" w:rsidRPr="00566F93">
              <w:rPr>
                <w:sz w:val="28"/>
                <w:szCs w:val="28"/>
                <w:rtl/>
                <w:lang w:val="en-GB" w:eastAsia="zh-TW"/>
              </w:rPr>
              <w:t xml:space="preserve"> الجيدة</w:t>
            </w:r>
            <w:r w:rsidRPr="00566F93">
              <w:rPr>
                <w:sz w:val="28"/>
                <w:szCs w:val="28"/>
                <w:rtl/>
                <w:lang w:val="en-GB" w:eastAsia="zh-TW"/>
              </w:rPr>
              <w:t xml:space="preserve"> والتكنولوجيا والحلول </w:t>
            </w:r>
            <w:r w:rsidR="00AA2614" w:rsidRPr="00566F93">
              <w:rPr>
                <w:sz w:val="28"/>
                <w:szCs w:val="28"/>
                <w:rtl/>
                <w:lang w:val="en-GB" w:eastAsia="zh-TW"/>
              </w:rPr>
              <w:t xml:space="preserve">المبتكرة </w:t>
            </w:r>
            <w:r w:rsidRPr="00566F93">
              <w:rPr>
                <w:sz w:val="28"/>
                <w:szCs w:val="28"/>
                <w:rtl/>
                <w:lang w:val="en-GB" w:eastAsia="zh-TW"/>
              </w:rPr>
              <w:t xml:space="preserve">من أجل </w:t>
            </w:r>
            <w:r w:rsidR="00026436" w:rsidRPr="00566F93">
              <w:rPr>
                <w:sz w:val="28"/>
                <w:szCs w:val="28"/>
                <w:rtl/>
                <w:lang w:val="en-GB" w:eastAsia="zh-TW"/>
              </w:rPr>
              <w:t>تجنب</w:t>
            </w:r>
            <w:r w:rsidRPr="00566F93">
              <w:rPr>
                <w:sz w:val="28"/>
                <w:szCs w:val="28"/>
                <w:rtl/>
                <w:lang w:val="en-GB" w:eastAsia="zh-TW"/>
              </w:rPr>
              <w:t xml:space="preserve"> التلوث والحد من آثار</w:t>
            </w:r>
            <w:r w:rsidR="00726D5A" w:rsidRPr="00566F93">
              <w:rPr>
                <w:sz w:val="28"/>
                <w:szCs w:val="28"/>
                <w:rtl/>
                <w:lang w:val="en-GB" w:eastAsia="zh-TW"/>
              </w:rPr>
              <w:t>ه</w:t>
            </w:r>
            <w:r w:rsidRPr="00566F93">
              <w:rPr>
                <w:sz w:val="28"/>
                <w:szCs w:val="28"/>
                <w:rtl/>
                <w:lang w:val="en-GB" w:eastAsia="zh-TW"/>
              </w:rPr>
              <w:t xml:space="preserve"> </w:t>
            </w:r>
            <w:r w:rsidR="00726D5A" w:rsidRPr="00566F93">
              <w:rPr>
                <w:sz w:val="28"/>
                <w:szCs w:val="28"/>
                <w:rtl/>
                <w:lang w:val="en-GB" w:eastAsia="zh-TW"/>
              </w:rPr>
              <w:t xml:space="preserve">حيثما </w:t>
            </w:r>
            <w:r w:rsidRPr="00566F93">
              <w:rPr>
                <w:sz w:val="28"/>
                <w:szCs w:val="28"/>
                <w:rtl/>
                <w:lang w:val="en-GB" w:eastAsia="zh-TW"/>
              </w:rPr>
              <w:t>حدث</w:t>
            </w:r>
          </w:p>
          <w:p w14:paraId="7F33985D" w14:textId="77777777" w:rsidR="009863AE" w:rsidRPr="00566F93" w:rsidRDefault="009863AE" w:rsidP="00566F93">
            <w:pPr>
              <w:numPr>
                <w:ilvl w:val="0"/>
                <w:numId w:val="5"/>
              </w:numPr>
              <w:spacing w:after="40" w:line="360" w:lineRule="exact"/>
              <w:ind w:left="357" w:hanging="357"/>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lastRenderedPageBreak/>
              <w:t>البلدان نفذت الاتفاقيات والأطر والنُّهج الدولية التي وافقت على المشاركة فيها</w:t>
            </w:r>
            <w:r w:rsidR="00026436" w:rsidRPr="00566F93">
              <w:rPr>
                <w:sz w:val="28"/>
                <w:szCs w:val="28"/>
                <w:rtl/>
                <w:lang w:val="en-GB" w:eastAsia="zh-TW"/>
              </w:rPr>
              <w:t xml:space="preserve"> تنفيذاً فعالاً</w:t>
            </w:r>
            <w:r w:rsidRPr="00566F93">
              <w:rPr>
                <w:sz w:val="28"/>
                <w:szCs w:val="28"/>
                <w:rtl/>
                <w:lang w:val="en-GB" w:eastAsia="zh-TW"/>
              </w:rPr>
              <w:t>، أو اتخذت تدابير مماثلة من أجل تحقيق الإدارة السليمة للمواد الكيميائية والنفايات</w:t>
            </w:r>
          </w:p>
          <w:p w14:paraId="7969352C" w14:textId="77777777" w:rsidR="009863AE" w:rsidRPr="00566F93" w:rsidRDefault="00EA17F6" w:rsidP="00566F93">
            <w:pPr>
              <w:numPr>
                <w:ilvl w:val="0"/>
                <w:numId w:val="5"/>
              </w:numPr>
              <w:spacing w:after="40" w:line="360" w:lineRule="exact"/>
              <w:ind w:left="357" w:hanging="357"/>
              <w:jc w:val="both"/>
              <w:textDirection w:val="tbRlV"/>
              <w:rPr>
                <w:rFonts w:eastAsia="Calibri" w:hAnsi="Times New Roman" w:cs="Times New Roman" w:hint="default"/>
                <w:sz w:val="28"/>
                <w:szCs w:val="28"/>
                <w:u w:val="single"/>
                <w:rtl/>
                <w:lang w:val="en-GB" w:eastAsia="zh-TW"/>
              </w:rPr>
            </w:pPr>
            <w:r w:rsidRPr="00566F93">
              <w:rPr>
                <w:sz w:val="28"/>
                <w:szCs w:val="28"/>
                <w:rtl/>
                <w:lang w:val="en-GB" w:eastAsia="zh-TW"/>
              </w:rPr>
              <w:t>عالم أنظف على مر الزمن</w:t>
            </w:r>
          </w:p>
        </w:tc>
      </w:tr>
      <w:tr w:rsidR="009863AE" w:rsidRPr="009863AE" w14:paraId="448B8A49" w14:textId="77777777" w:rsidTr="00720E55">
        <w:trPr>
          <w:jc w:val="right"/>
        </w:trPr>
        <w:tc>
          <w:tcPr>
            <w:tcW w:w="1443" w:type="dxa"/>
          </w:tcPr>
          <w:p w14:paraId="63196838" w14:textId="77777777" w:rsidR="009863AE" w:rsidRPr="00566F93" w:rsidRDefault="009863AE" w:rsidP="00566F93">
            <w:pPr>
              <w:spacing w:after="40" w:line="360" w:lineRule="exact"/>
              <w:textDirection w:val="tbRlV"/>
              <w:rPr>
                <w:rFonts w:eastAsia="Calibri" w:hAnsi="Times New Roman" w:cs="Times New Roman" w:hint="default"/>
                <w:b/>
                <w:sz w:val="28"/>
                <w:szCs w:val="28"/>
                <w:rtl/>
                <w:lang w:val="en-GB" w:eastAsia="zh-TW"/>
              </w:rPr>
            </w:pPr>
            <w:r w:rsidRPr="00566F93">
              <w:rPr>
                <w:b/>
                <w:bCs/>
                <w:sz w:val="28"/>
                <w:szCs w:val="28"/>
                <w:rtl/>
                <w:lang w:val="en-GB" w:eastAsia="zh-TW"/>
              </w:rPr>
              <w:lastRenderedPageBreak/>
              <w:t>الإطار الزمني</w:t>
            </w:r>
          </w:p>
        </w:tc>
        <w:tc>
          <w:tcPr>
            <w:tcW w:w="6894" w:type="dxa"/>
          </w:tcPr>
          <w:p w14:paraId="60C018FD" w14:textId="77777777" w:rsidR="009863AE" w:rsidRPr="00566F93" w:rsidRDefault="009863AE" w:rsidP="00566F93">
            <w:pPr>
              <w:spacing w:after="40" w:line="360" w:lineRule="exact"/>
              <w:jc w:val="both"/>
              <w:textDirection w:val="tbRlV"/>
              <w:rPr>
                <w:rFonts w:eastAsia="Calibri" w:hAnsi="Times New Roman" w:cs="Times New Roman" w:hint="default"/>
                <w:sz w:val="28"/>
                <w:szCs w:val="28"/>
                <w:rtl/>
                <w:lang w:val="en-GB" w:eastAsia="zh-TW"/>
              </w:rPr>
            </w:pPr>
            <w:r w:rsidRPr="00566F93">
              <w:rPr>
                <w:sz w:val="28"/>
                <w:szCs w:val="28"/>
                <w:rtl/>
                <w:lang w:val="en-GB" w:eastAsia="zh-TW"/>
              </w:rPr>
              <w:t>أفق تنفيذ الخطة هو عام ٢٠٣٠؛ بيد أن الأنشطة مبينة في البداية لفترة ثلاثة أعوام (٢٠١٩</w:t>
            </w:r>
            <w:r w:rsidR="00981FB3">
              <w:rPr>
                <w:sz w:val="28"/>
                <w:szCs w:val="28"/>
                <w:rtl/>
                <w:lang w:val="en-GB" w:eastAsia="zh-TW"/>
              </w:rPr>
              <w:t>-</w:t>
            </w:r>
            <w:r w:rsidRPr="00566F93">
              <w:rPr>
                <w:sz w:val="28"/>
                <w:szCs w:val="28"/>
                <w:rtl/>
                <w:lang w:val="en-GB" w:eastAsia="zh-TW"/>
              </w:rPr>
              <w:t xml:space="preserve">٢٠٢١)، </w:t>
            </w:r>
            <w:r w:rsidR="00EA17F6" w:rsidRPr="00566F93">
              <w:rPr>
                <w:sz w:val="28"/>
                <w:szCs w:val="28"/>
                <w:rtl/>
                <w:lang w:val="en-GB" w:eastAsia="zh-TW"/>
              </w:rPr>
              <w:t>اتساقا مع</w:t>
            </w:r>
            <w:r w:rsidRPr="00566F93">
              <w:rPr>
                <w:sz w:val="28"/>
                <w:szCs w:val="28"/>
                <w:rtl/>
                <w:lang w:val="en-GB" w:eastAsia="zh-TW"/>
              </w:rPr>
              <w:t xml:space="preserve"> للاستراتيجية المتوسطة الأجل للفترة ٢٠١٨</w:t>
            </w:r>
            <w:r w:rsidR="00981FB3">
              <w:rPr>
                <w:sz w:val="28"/>
                <w:szCs w:val="28"/>
                <w:rtl/>
                <w:lang w:val="en-GB" w:eastAsia="zh-TW"/>
              </w:rPr>
              <w:t>-</w:t>
            </w:r>
            <w:r w:rsidRPr="00566F93">
              <w:rPr>
                <w:sz w:val="28"/>
                <w:szCs w:val="28"/>
                <w:rtl/>
                <w:lang w:val="en-GB" w:eastAsia="zh-TW"/>
              </w:rPr>
              <w:t>٢٠٢١ ل</w:t>
            </w:r>
            <w:r w:rsidR="00153C6C" w:rsidRPr="00566F93">
              <w:rPr>
                <w:sz w:val="28"/>
                <w:szCs w:val="28"/>
                <w:rtl/>
                <w:lang w:val="en-GB" w:eastAsia="zh-TW"/>
              </w:rPr>
              <w:t>برنامج البيئة</w:t>
            </w:r>
            <w:r w:rsidRPr="00566F93">
              <w:rPr>
                <w:sz w:val="28"/>
                <w:szCs w:val="28"/>
                <w:rtl/>
                <w:lang w:val="en-GB" w:eastAsia="zh-TW"/>
              </w:rPr>
              <w:t xml:space="preserve"> وبرنامج عمله، بغية إتاحة تحقيق نتائج </w:t>
            </w:r>
            <w:r w:rsidR="0095601D" w:rsidRPr="00566F93">
              <w:rPr>
                <w:sz w:val="28"/>
                <w:szCs w:val="28"/>
                <w:rtl/>
                <w:lang w:val="en-GB" w:eastAsia="zh-TW"/>
              </w:rPr>
              <w:t xml:space="preserve">وتسويات </w:t>
            </w:r>
            <w:r w:rsidRPr="00566F93">
              <w:rPr>
                <w:sz w:val="28"/>
                <w:szCs w:val="28"/>
                <w:rtl/>
                <w:lang w:val="en-GB" w:eastAsia="zh-TW"/>
              </w:rPr>
              <w:t>ملموسة تستند إل</w:t>
            </w:r>
            <w:r w:rsidR="0095601D" w:rsidRPr="00566F93">
              <w:rPr>
                <w:sz w:val="28"/>
                <w:szCs w:val="28"/>
                <w:rtl/>
                <w:lang w:val="en-GB" w:eastAsia="zh-TW"/>
              </w:rPr>
              <w:t xml:space="preserve">ى القرارات الجديدة الصادرة عن </w:t>
            </w:r>
            <w:r w:rsidRPr="00566F93">
              <w:rPr>
                <w:sz w:val="28"/>
                <w:szCs w:val="28"/>
                <w:rtl/>
                <w:lang w:val="en-GB" w:eastAsia="zh-TW"/>
              </w:rPr>
              <w:t>جمعية البيئة</w:t>
            </w:r>
          </w:p>
        </w:tc>
      </w:tr>
      <w:tr w:rsidR="00B859D2" w:rsidRPr="009863AE" w14:paraId="4277BBF6" w14:textId="77777777" w:rsidTr="00720E55">
        <w:trPr>
          <w:trHeight w:val="2285"/>
          <w:jc w:val="right"/>
        </w:trPr>
        <w:tc>
          <w:tcPr>
            <w:tcW w:w="1443" w:type="dxa"/>
          </w:tcPr>
          <w:p w14:paraId="3844ED55" w14:textId="77777777" w:rsidR="00B859D2" w:rsidRPr="00566F93" w:rsidRDefault="00B859D2" w:rsidP="00566F93">
            <w:pPr>
              <w:spacing w:after="40" w:line="360" w:lineRule="exact"/>
              <w:textDirection w:val="tbRlV"/>
              <w:rPr>
                <w:rFonts w:hint="default"/>
                <w:b/>
                <w:bCs/>
                <w:sz w:val="28"/>
                <w:szCs w:val="28"/>
                <w:rtl/>
                <w:lang w:val="en-GB" w:eastAsia="zh-TW"/>
              </w:rPr>
            </w:pPr>
            <w:bookmarkStart w:id="10" w:name="_Hlk531585023"/>
            <w:r w:rsidRPr="00566F93">
              <w:rPr>
                <w:b/>
                <w:bCs/>
                <w:sz w:val="28"/>
                <w:szCs w:val="28"/>
                <w:rtl/>
                <w:lang w:val="en-GB" w:eastAsia="zh-TW"/>
              </w:rPr>
              <w:t xml:space="preserve">الإبلاغ عن </w:t>
            </w:r>
          </w:p>
          <w:p w14:paraId="4751B56A" w14:textId="77777777" w:rsidR="00B859D2" w:rsidRPr="00566F93" w:rsidRDefault="00B859D2" w:rsidP="00566F93">
            <w:pPr>
              <w:spacing w:after="40" w:line="360" w:lineRule="exact"/>
              <w:textDirection w:val="tbRlV"/>
              <w:rPr>
                <w:rFonts w:hint="default"/>
                <w:b/>
                <w:bCs/>
                <w:sz w:val="28"/>
                <w:szCs w:val="28"/>
                <w:rtl/>
                <w:lang w:val="en-GB" w:eastAsia="zh-TW"/>
              </w:rPr>
            </w:pPr>
            <w:r w:rsidRPr="00566F93">
              <w:rPr>
                <w:b/>
                <w:bCs/>
                <w:sz w:val="28"/>
                <w:szCs w:val="28"/>
                <w:rtl/>
                <w:lang w:val="en-GB" w:eastAsia="zh-TW"/>
              </w:rPr>
              <w:t>التقدم المحرز بشأن إجراءات معالجة التلوث</w:t>
            </w:r>
          </w:p>
        </w:tc>
        <w:tc>
          <w:tcPr>
            <w:tcW w:w="6894" w:type="dxa"/>
          </w:tcPr>
          <w:p w14:paraId="24A96DB0" w14:textId="77777777" w:rsidR="00B859D2" w:rsidRPr="00566F93" w:rsidRDefault="00B859D2" w:rsidP="00566F93">
            <w:pPr>
              <w:numPr>
                <w:ilvl w:val="0"/>
                <w:numId w:val="4"/>
              </w:numPr>
              <w:spacing w:after="40" w:line="360" w:lineRule="exact"/>
              <w:jc w:val="both"/>
              <w:textDirection w:val="tbRlV"/>
              <w:rPr>
                <w:rFonts w:hint="default"/>
                <w:sz w:val="28"/>
                <w:szCs w:val="28"/>
                <w:rtl/>
                <w:lang w:val="en-GB" w:eastAsia="zh-TW"/>
              </w:rPr>
            </w:pPr>
            <w:r w:rsidRPr="00566F93">
              <w:rPr>
                <w:sz w:val="28"/>
                <w:szCs w:val="28"/>
                <w:rtl/>
                <w:lang w:val="en-GB" w:eastAsia="zh-TW"/>
              </w:rPr>
              <w:t>الإبلاغ الذاتي عن الالتزامات الطوعية من جانب الدول الأعضاء وأصحاب المصلحة المعنية لتحقيق كوكب خالٍ من التلوث</w:t>
            </w:r>
          </w:p>
          <w:p w14:paraId="12E1CC09" w14:textId="77777777" w:rsidR="00B859D2" w:rsidRPr="00566F93" w:rsidRDefault="00B859D2" w:rsidP="00566F93">
            <w:pPr>
              <w:numPr>
                <w:ilvl w:val="0"/>
                <w:numId w:val="4"/>
              </w:numPr>
              <w:spacing w:after="40" w:line="360" w:lineRule="exact"/>
              <w:jc w:val="both"/>
              <w:textDirection w:val="tbRlV"/>
              <w:rPr>
                <w:rFonts w:hint="default"/>
                <w:sz w:val="28"/>
                <w:szCs w:val="28"/>
                <w:rtl/>
                <w:lang w:val="en-GB" w:eastAsia="zh-TW"/>
              </w:rPr>
            </w:pPr>
            <w:r w:rsidRPr="00566F93">
              <w:rPr>
                <w:sz w:val="28"/>
                <w:szCs w:val="28"/>
                <w:rtl/>
                <w:lang w:val="en-GB" w:eastAsia="zh-TW"/>
              </w:rPr>
              <w:t xml:space="preserve">تقديم التقارير الوطنية عن الإجراءات المتخذة بشأن التلوث، عن طريق الإبلاغ الذاتي في </w:t>
            </w:r>
            <w:r w:rsidR="005F77E8" w:rsidRPr="00566F93">
              <w:rPr>
                <w:sz w:val="28"/>
                <w:szCs w:val="28"/>
                <w:rtl/>
                <w:lang w:val="en-GB" w:eastAsia="zh-TW"/>
              </w:rPr>
              <w:t>ال</w:t>
            </w:r>
            <w:r w:rsidRPr="00566F93">
              <w:rPr>
                <w:sz w:val="28"/>
                <w:szCs w:val="28"/>
                <w:rtl/>
                <w:lang w:val="en-GB" w:eastAsia="zh-TW"/>
              </w:rPr>
              <w:t xml:space="preserve">دورات </w:t>
            </w:r>
            <w:r w:rsidR="005F77E8" w:rsidRPr="00566F93">
              <w:rPr>
                <w:sz w:val="28"/>
                <w:szCs w:val="28"/>
                <w:rtl/>
                <w:lang w:val="en-GB" w:eastAsia="zh-TW"/>
              </w:rPr>
              <w:t>المقبلة ل</w:t>
            </w:r>
            <w:r w:rsidRPr="00566F93">
              <w:rPr>
                <w:sz w:val="28"/>
                <w:szCs w:val="28"/>
                <w:rtl/>
                <w:lang w:val="en-GB" w:eastAsia="zh-TW"/>
              </w:rPr>
              <w:t>جمعية البيئة</w:t>
            </w:r>
          </w:p>
          <w:p w14:paraId="7B5D399A" w14:textId="77777777" w:rsidR="00B859D2" w:rsidRPr="00566F93" w:rsidRDefault="00B859D2" w:rsidP="00720E55">
            <w:pPr>
              <w:numPr>
                <w:ilvl w:val="0"/>
                <w:numId w:val="4"/>
              </w:numPr>
              <w:spacing w:after="40" w:line="360" w:lineRule="exact"/>
              <w:ind w:left="357" w:hanging="357"/>
              <w:jc w:val="both"/>
              <w:textDirection w:val="tbRlV"/>
              <w:rPr>
                <w:rFonts w:hint="default"/>
                <w:sz w:val="28"/>
                <w:szCs w:val="28"/>
                <w:rtl/>
                <w:lang w:val="en-GB" w:eastAsia="zh-TW"/>
              </w:rPr>
            </w:pPr>
            <w:r w:rsidRPr="00566F93">
              <w:rPr>
                <w:sz w:val="28"/>
                <w:szCs w:val="28"/>
                <w:rtl/>
                <w:lang w:val="en-GB" w:eastAsia="zh-TW"/>
              </w:rPr>
              <w:t>المؤشرات المتعلقة بالقدرات والسياسات، المستخدمة للإبلاغ عن الإجراءات الرامية إلى منع التلوث وإدارته وتحديد المجالات التي تحتاج إلى مزيد من الدعم</w:t>
            </w:r>
          </w:p>
        </w:tc>
      </w:tr>
    </w:tbl>
    <w:p w14:paraId="06729F51" w14:textId="77777777" w:rsidR="009863AE" w:rsidRPr="004E06AA" w:rsidRDefault="009863AE" w:rsidP="008138A2">
      <w:pPr>
        <w:pStyle w:val="Heading1"/>
        <w:spacing w:before="240" w:after="120" w:line="400" w:lineRule="exact"/>
        <w:ind w:left="1150" w:hanging="850"/>
        <w:textDirection w:val="tbRlV"/>
        <w:rPr>
          <w:rFonts w:ascii="Traditional Arabic" w:hAnsi="Traditional Arabic" w:cs="Traditional Arabic" w:hint="default"/>
          <w:color w:val="000000" w:themeColor="text1"/>
          <w:sz w:val="32"/>
          <w:szCs w:val="32"/>
          <w:rtl/>
          <w:lang w:val="en-GB" w:eastAsia="zh-TW"/>
        </w:rPr>
      </w:pPr>
      <w:bookmarkStart w:id="11" w:name="_Toc1554531"/>
      <w:bookmarkEnd w:id="10"/>
      <w:r w:rsidRPr="004E06AA">
        <w:rPr>
          <w:rFonts w:ascii="Traditional Arabic" w:hAnsi="Traditional Arabic" w:cs="Traditional Arabic"/>
          <w:color w:val="000000" w:themeColor="text1"/>
          <w:sz w:val="32"/>
          <w:szCs w:val="32"/>
          <w:rtl/>
          <w:lang w:val="en-GB" w:eastAsia="zh-TW"/>
        </w:rPr>
        <w:t>ثانيا</w:t>
      </w:r>
      <w:r w:rsidR="00A329CA" w:rsidRPr="004E06AA">
        <w:rPr>
          <w:rFonts w:ascii="Traditional Arabic" w:hAnsi="Traditional Arabic" w:cs="Traditional Arabic"/>
          <w:color w:val="000000" w:themeColor="text1"/>
          <w:sz w:val="32"/>
          <w:szCs w:val="32"/>
          <w:rtl/>
          <w:lang w:val="en-GB" w:eastAsia="zh-TW"/>
        </w:rPr>
        <w:t>ً</w:t>
      </w:r>
      <w:r w:rsidRPr="004E06AA">
        <w:rPr>
          <w:rFonts w:ascii="Traditional Arabic" w:hAnsi="Traditional Arabic" w:cs="Traditional Arabic"/>
          <w:color w:val="000000" w:themeColor="text1"/>
          <w:sz w:val="32"/>
          <w:szCs w:val="32"/>
          <w:rtl/>
          <w:lang w:val="en-GB" w:eastAsia="zh-TW"/>
        </w:rPr>
        <w:t>-</w:t>
      </w:r>
      <w:r w:rsidR="00A329CA" w:rsidRPr="004E06AA">
        <w:rPr>
          <w:rFonts w:ascii="Traditional Arabic" w:hAnsi="Traditional Arabic" w:cs="Traditional Arabic" w:hint="default"/>
          <w:color w:val="000000" w:themeColor="text1"/>
          <w:sz w:val="32"/>
          <w:szCs w:val="32"/>
          <w:rtl/>
          <w:lang w:val="en-GB" w:eastAsia="zh-TW"/>
        </w:rPr>
        <w:tab/>
      </w:r>
      <w:r w:rsidRPr="004E06AA">
        <w:rPr>
          <w:rFonts w:ascii="Traditional Arabic" w:hAnsi="Traditional Arabic" w:cs="Traditional Arabic"/>
          <w:color w:val="000000" w:themeColor="text1"/>
          <w:sz w:val="32"/>
          <w:szCs w:val="32"/>
          <w:rtl/>
          <w:lang w:val="en-GB" w:eastAsia="zh-TW"/>
        </w:rPr>
        <w:t>المساهمة في تنفيذ أهداف التنمية المستدامة من خلال التركيز على التلوث</w:t>
      </w:r>
      <w:bookmarkStart w:id="12" w:name="_Toc535317044"/>
      <w:bookmarkStart w:id="13" w:name="_Toc535329634"/>
      <w:bookmarkEnd w:id="11"/>
      <w:bookmarkEnd w:id="12"/>
      <w:bookmarkEnd w:id="13"/>
    </w:p>
    <w:p w14:paraId="76569CD2" w14:textId="77777777" w:rsidR="009863AE" w:rsidRPr="009863AE" w:rsidRDefault="00C52465" w:rsidP="00720E55">
      <w:pPr>
        <w:tabs>
          <w:tab w:val="left" w:pos="2001"/>
          <w:tab w:val="left" w:pos="2948"/>
          <w:tab w:val="left" w:pos="3515"/>
          <w:tab w:val="left" w:pos="4082"/>
        </w:tabs>
        <w:spacing w:after="120" w:line="400" w:lineRule="exact"/>
        <w:ind w:left="1134"/>
        <w:jc w:val="both"/>
        <w:textDirection w:val="tbRlV"/>
        <w:rPr>
          <w:rFonts w:eastAsia="Times New Roman" w:hAnsi="Times New Roman" w:cs="Times New Roman" w:hint="default"/>
          <w:sz w:val="20"/>
          <w:rtl/>
          <w:lang w:val="en-GB" w:eastAsia="zh-TW"/>
        </w:rPr>
      </w:pPr>
      <w:r>
        <w:rPr>
          <w:rtl/>
          <w:lang w:val="en-GB" w:eastAsia="zh-TW"/>
        </w:rPr>
        <w:t>10-</w:t>
      </w:r>
      <w:r>
        <w:rPr>
          <w:rtl/>
          <w:lang w:val="en-GB" w:eastAsia="zh-TW"/>
        </w:rPr>
        <w:tab/>
      </w:r>
      <w:r w:rsidR="009863AE">
        <w:rPr>
          <w:rtl/>
          <w:lang w:val="en-GB" w:eastAsia="zh-TW"/>
        </w:rPr>
        <w:t>تهدف خطة التنفيذ إلى تعجيل العمل الرامي إلى الحد من التلوث وتوسيع نطاق ذلك العمل وإلى دعم البلدان في تنفيذ خطة التنمية المستدامة لعام ٢٠٣٠ وتحقيق أهداف التنمية المستدامة</w:t>
      </w:r>
      <w:r w:rsidR="003411EC">
        <w:rPr>
          <w:rtl/>
          <w:lang w:val="en-GB" w:eastAsia="zh-TW"/>
        </w:rPr>
        <w:t>.</w:t>
      </w:r>
      <w:r w:rsidR="009863AE">
        <w:rPr>
          <w:rtl/>
          <w:lang w:val="en-GB" w:eastAsia="zh-TW"/>
        </w:rPr>
        <w:t xml:space="preserve"> ويبين المرفق الأول كيف يسهم العمل بشأن مختلف أبعاد التلوث في أهداف التنمية المستدامة</w:t>
      </w:r>
      <w:r w:rsidR="00556A6E">
        <w:rPr>
          <w:rtl/>
          <w:lang w:val="en-GB" w:eastAsia="zh-TW"/>
        </w:rPr>
        <w:t xml:space="preserve">. </w:t>
      </w:r>
      <w:r w:rsidR="009863AE">
        <w:rPr>
          <w:rtl/>
          <w:lang w:val="en-GB" w:eastAsia="zh-TW"/>
        </w:rPr>
        <w:t xml:space="preserve"> </w:t>
      </w:r>
    </w:p>
    <w:p w14:paraId="73CB1F8B" w14:textId="77777777" w:rsidR="009863AE" w:rsidRPr="009863AE" w:rsidRDefault="00C52465" w:rsidP="00720E55">
      <w:pPr>
        <w:tabs>
          <w:tab w:val="left" w:pos="2001"/>
          <w:tab w:val="left" w:pos="2381"/>
          <w:tab w:val="left" w:pos="2948"/>
          <w:tab w:val="left" w:pos="3515"/>
          <w:tab w:val="left" w:pos="4082"/>
        </w:tabs>
        <w:spacing w:after="120" w:line="400" w:lineRule="exact"/>
        <w:ind w:left="1134"/>
        <w:jc w:val="both"/>
        <w:textDirection w:val="tbRlV"/>
        <w:rPr>
          <w:rFonts w:eastAsia="Times New Roman" w:hAnsi="Times New Roman" w:cs="Times New Roman" w:hint="default"/>
          <w:sz w:val="20"/>
          <w:rtl/>
          <w:lang w:val="en-GB" w:eastAsia="zh-TW"/>
        </w:rPr>
      </w:pPr>
      <w:r>
        <w:rPr>
          <w:rtl/>
          <w:lang w:val="en-GB" w:eastAsia="zh-TW"/>
        </w:rPr>
        <w:t>11-</w:t>
      </w:r>
      <w:r>
        <w:rPr>
          <w:rtl/>
          <w:lang w:val="en-GB" w:eastAsia="zh-TW"/>
        </w:rPr>
        <w:tab/>
      </w:r>
      <w:r w:rsidR="009863AE">
        <w:rPr>
          <w:rtl/>
          <w:lang w:val="en-GB" w:eastAsia="zh-TW"/>
        </w:rPr>
        <w:t>وتتألف خطة التنفيذ من ثلاثة عناصر رئيسية هي</w:t>
      </w:r>
      <w:r w:rsidR="005F77E8">
        <w:rPr>
          <w:rtl/>
          <w:lang w:val="en-GB" w:eastAsia="zh-TW"/>
        </w:rPr>
        <w:t xml:space="preserve"> التالية</w:t>
      </w:r>
      <w:r w:rsidR="009863AE">
        <w:rPr>
          <w:rtl/>
          <w:lang w:val="en-GB" w:eastAsia="zh-TW"/>
        </w:rPr>
        <w:t>:</w:t>
      </w:r>
    </w:p>
    <w:p w14:paraId="5286100E" w14:textId="77777777" w:rsidR="009863AE" w:rsidRPr="009863AE" w:rsidRDefault="009863AE" w:rsidP="00ED225D">
      <w:pPr>
        <w:tabs>
          <w:tab w:val="left" w:pos="2568"/>
        </w:tabs>
        <w:spacing w:after="120" w:line="400" w:lineRule="exact"/>
        <w:ind w:left="1134" w:firstLine="867"/>
        <w:jc w:val="both"/>
        <w:textDirection w:val="tbRlV"/>
        <w:rPr>
          <w:rFonts w:eastAsia="Times New Roman" w:hAnsi="Times New Roman" w:cs="Times New Roman" w:hint="default"/>
          <w:sz w:val="20"/>
          <w:rtl/>
          <w:lang w:val="en-GB" w:eastAsia="zh-TW"/>
        </w:rPr>
      </w:pPr>
      <w:bookmarkStart w:id="14" w:name="_Hlk531582910"/>
      <w:r>
        <w:rPr>
          <w:rtl/>
        </w:rPr>
        <w:t>(أ)</w:t>
      </w:r>
      <w:r>
        <w:rPr>
          <w:rtl/>
        </w:rPr>
        <w:tab/>
      </w:r>
      <w:r>
        <w:rPr>
          <w:rtl/>
          <w:lang w:val="en-GB" w:eastAsia="zh-TW"/>
        </w:rPr>
        <w:t xml:space="preserve">توفير </w:t>
      </w:r>
      <w:r w:rsidR="0036709E">
        <w:rPr>
          <w:rtl/>
          <w:lang w:val="en-GB" w:eastAsia="zh-TW"/>
        </w:rPr>
        <w:t xml:space="preserve">الظهور الواضح وإمكانية </w:t>
      </w:r>
      <w:r>
        <w:rPr>
          <w:rtl/>
          <w:lang w:val="en-GB" w:eastAsia="zh-TW"/>
        </w:rPr>
        <w:t>التتبع والإبلاغ فيما يتعلق بالإجراءات المتخذة بشأن التلوث وحالة التلوث عن طريق ما يلي:</w:t>
      </w:r>
    </w:p>
    <w:p w14:paraId="7C22CCF6" w14:textId="77777777" w:rsidR="00C52465" w:rsidRDefault="00C52465" w:rsidP="00ED225D">
      <w:pPr>
        <w:spacing w:after="120" w:line="400" w:lineRule="exact"/>
        <w:ind w:left="3135" w:hanging="567"/>
        <w:jc w:val="both"/>
        <w:textDirection w:val="tbRlV"/>
        <w:rPr>
          <w:rFonts w:eastAsia="Times New Roman" w:hAnsi="Times New Roman" w:cs="Times New Roman" w:hint="default"/>
          <w:sz w:val="20"/>
          <w:rtl/>
          <w:lang w:val="en-GB" w:eastAsia="zh-TW"/>
        </w:rPr>
      </w:pPr>
      <w:r>
        <w:rPr>
          <w:rtl/>
          <w:lang w:val="en-GB" w:eastAsia="zh-TW"/>
        </w:rPr>
        <w:t>’1‘</w:t>
      </w:r>
      <w:r>
        <w:rPr>
          <w:rtl/>
          <w:lang w:val="en-GB" w:eastAsia="zh-TW"/>
        </w:rPr>
        <w:tab/>
      </w:r>
      <w:r w:rsidR="009863AE">
        <w:rPr>
          <w:rtl/>
          <w:lang w:val="en-GB" w:eastAsia="zh-TW"/>
        </w:rPr>
        <w:t xml:space="preserve">استخدام البلدان منصة </w:t>
      </w:r>
      <w:proofErr w:type="gramStart"/>
      <w:r w:rsidR="008578C3">
        <w:rPr>
          <w:rtl/>
          <w:lang w:val="en-GB" w:eastAsia="zh-TW"/>
        </w:rPr>
        <w:t>’’</w:t>
      </w:r>
      <w:r w:rsidR="003411EC">
        <w:rPr>
          <w:rtl/>
          <w:lang w:val="en-GB" w:eastAsia="zh-TW"/>
        </w:rPr>
        <w:t>دحر</w:t>
      </w:r>
      <w:proofErr w:type="gramEnd"/>
      <w:r w:rsidR="003411EC">
        <w:rPr>
          <w:rtl/>
          <w:lang w:val="en-GB" w:eastAsia="zh-TW"/>
        </w:rPr>
        <w:t xml:space="preserve"> التلوّث</w:t>
      </w:r>
      <w:r w:rsidR="008578C3">
        <w:rPr>
          <w:rtl/>
          <w:lang w:val="en-GB" w:eastAsia="zh-TW"/>
        </w:rPr>
        <w:t>‘‘</w:t>
      </w:r>
      <w:r w:rsidR="009863AE">
        <w:rPr>
          <w:rtl/>
          <w:lang w:val="en-GB" w:eastAsia="zh-TW"/>
        </w:rPr>
        <w:t xml:space="preserve"> </w:t>
      </w:r>
      <w:r w:rsidR="0039076C" w:rsidRPr="008578C3">
        <w:rPr>
          <w:rFonts w:asciiTheme="majorBidi" w:hAnsiTheme="majorBidi" w:cstheme="majorBidi" w:hint="default"/>
          <w:sz w:val="20"/>
          <w:szCs w:val="20"/>
          <w:rtl/>
          <w:lang w:val="en-GB" w:eastAsia="zh-TW"/>
        </w:rPr>
        <w:t>(</w:t>
      </w:r>
      <w:r w:rsidR="0039076C" w:rsidRPr="008578C3">
        <w:rPr>
          <w:rFonts w:asciiTheme="majorBidi" w:hAnsiTheme="majorBidi" w:cstheme="majorBidi" w:hint="default"/>
          <w:sz w:val="20"/>
          <w:szCs w:val="20"/>
          <w:lang w:eastAsia="zh-TW"/>
        </w:rPr>
        <w:t>#</w:t>
      </w:r>
      <w:proofErr w:type="spellStart"/>
      <w:r w:rsidR="0039076C" w:rsidRPr="008578C3">
        <w:rPr>
          <w:rFonts w:asciiTheme="majorBidi" w:hAnsiTheme="majorBidi" w:cstheme="majorBidi" w:hint="default"/>
          <w:sz w:val="20"/>
          <w:szCs w:val="20"/>
          <w:lang w:eastAsia="zh-TW"/>
        </w:rPr>
        <w:t>BeatPollution</w:t>
      </w:r>
      <w:proofErr w:type="spellEnd"/>
      <w:r w:rsidR="0039076C" w:rsidRPr="008578C3">
        <w:rPr>
          <w:rFonts w:asciiTheme="majorBidi" w:hAnsiTheme="majorBidi" w:cstheme="majorBidi" w:hint="default"/>
          <w:sz w:val="20"/>
          <w:szCs w:val="20"/>
          <w:rtl/>
          <w:lang w:val="en-GB" w:eastAsia="zh-TW"/>
        </w:rPr>
        <w:t>)</w:t>
      </w:r>
      <w:r w:rsidR="0039076C">
        <w:rPr>
          <w:rtl/>
          <w:lang w:val="en-GB" w:eastAsia="zh-TW"/>
        </w:rPr>
        <w:t xml:space="preserve"> </w:t>
      </w:r>
      <w:r w:rsidR="009863AE">
        <w:rPr>
          <w:rtl/>
          <w:lang w:val="en-GB" w:eastAsia="zh-TW"/>
        </w:rPr>
        <w:t>لتقديم تق</w:t>
      </w:r>
      <w:r w:rsidR="00563185">
        <w:rPr>
          <w:rtl/>
          <w:lang w:val="en-GB" w:eastAsia="zh-TW"/>
        </w:rPr>
        <w:t>اريرها</w:t>
      </w:r>
      <w:r w:rsidR="009863AE">
        <w:rPr>
          <w:rtl/>
          <w:lang w:val="en-GB" w:eastAsia="zh-TW"/>
        </w:rPr>
        <w:t xml:space="preserve"> عن الالتزامات الطوعية؛</w:t>
      </w:r>
    </w:p>
    <w:p w14:paraId="5E1DFE70" w14:textId="77777777" w:rsidR="009863AE" w:rsidRPr="009863AE" w:rsidRDefault="00C52465" w:rsidP="00ED225D">
      <w:pPr>
        <w:spacing w:after="120" w:line="400" w:lineRule="exact"/>
        <w:ind w:left="3135" w:hanging="567"/>
        <w:jc w:val="both"/>
        <w:textDirection w:val="tbRlV"/>
        <w:rPr>
          <w:rFonts w:eastAsia="Times New Roman" w:hAnsi="Times New Roman" w:cs="Times New Roman" w:hint="default"/>
          <w:sz w:val="20"/>
          <w:rtl/>
          <w:lang w:val="en-GB" w:eastAsia="zh-TW"/>
        </w:rPr>
      </w:pPr>
      <w:r w:rsidRPr="008578C3">
        <w:rPr>
          <w:rFonts w:ascii="Traditional Arabic" w:eastAsia="Times New Roman" w:hAnsi="Traditional Arabic" w:hint="default"/>
          <w:sz w:val="20"/>
          <w:rtl/>
          <w:lang w:val="en-GB" w:eastAsia="zh-TW"/>
        </w:rPr>
        <w:t>’2‘</w:t>
      </w:r>
      <w:r>
        <w:rPr>
          <w:rFonts w:eastAsia="Times New Roman" w:hAnsi="Times New Roman" w:cs="Times New Roman"/>
          <w:sz w:val="20"/>
          <w:rtl/>
          <w:lang w:val="en-GB" w:eastAsia="zh-TW"/>
        </w:rPr>
        <w:tab/>
      </w:r>
      <w:r w:rsidR="009863AE">
        <w:rPr>
          <w:rtl/>
          <w:lang w:val="en-GB" w:eastAsia="zh-TW"/>
        </w:rPr>
        <w:t xml:space="preserve">التمكين من تقديم التقارير الوطنية عن الإجراءات المتخذة بشأن التلوث عن طريق الإبلاغ الذاتي في </w:t>
      </w:r>
      <w:r w:rsidR="003411EC">
        <w:rPr>
          <w:rtl/>
          <w:lang w:val="en-GB" w:eastAsia="zh-TW"/>
        </w:rPr>
        <w:t>ال</w:t>
      </w:r>
      <w:r w:rsidR="009863AE">
        <w:rPr>
          <w:rtl/>
          <w:lang w:val="en-GB" w:eastAsia="zh-TW"/>
        </w:rPr>
        <w:t xml:space="preserve">دورات </w:t>
      </w:r>
      <w:r w:rsidR="003411EC">
        <w:rPr>
          <w:rtl/>
          <w:lang w:val="en-GB" w:eastAsia="zh-TW"/>
        </w:rPr>
        <w:t>المقبلة ل</w:t>
      </w:r>
      <w:r w:rsidR="009863AE">
        <w:rPr>
          <w:rtl/>
          <w:lang w:val="en-GB" w:eastAsia="zh-TW"/>
        </w:rPr>
        <w:t xml:space="preserve">جمعية البيئة </w:t>
      </w:r>
    </w:p>
    <w:p w14:paraId="3FB6FF4E" w14:textId="77777777" w:rsidR="009863AE" w:rsidRPr="00ED225D" w:rsidRDefault="00417A23" w:rsidP="00ED225D">
      <w:pPr>
        <w:spacing w:after="120" w:line="400" w:lineRule="exact"/>
        <w:ind w:left="3135" w:hanging="567"/>
        <w:jc w:val="both"/>
        <w:textDirection w:val="tbRlV"/>
        <w:rPr>
          <w:rFonts w:ascii="Traditional Arabic" w:eastAsia="Times New Roman" w:hAnsi="Traditional Arabic" w:hint="default"/>
          <w:sz w:val="20"/>
          <w:rtl/>
          <w:lang w:val="en-GB" w:eastAsia="zh-TW"/>
        </w:rPr>
      </w:pPr>
      <w:r w:rsidRPr="00ED225D">
        <w:rPr>
          <w:rFonts w:ascii="Traditional Arabic" w:eastAsia="Times New Roman" w:hAnsi="Traditional Arabic"/>
          <w:sz w:val="20"/>
          <w:rtl/>
          <w:lang w:val="en-GB" w:eastAsia="zh-TW"/>
        </w:rPr>
        <w:t>’3‘</w:t>
      </w:r>
      <w:r w:rsidRPr="00ED225D">
        <w:rPr>
          <w:rFonts w:ascii="Traditional Arabic" w:eastAsia="Times New Roman" w:hAnsi="Traditional Arabic"/>
          <w:sz w:val="20"/>
          <w:rtl/>
          <w:lang w:val="en-GB" w:eastAsia="zh-TW"/>
        </w:rPr>
        <w:tab/>
      </w:r>
      <w:r w:rsidR="009863AE" w:rsidRPr="00ED225D">
        <w:rPr>
          <w:rFonts w:ascii="Traditional Arabic" w:eastAsia="Times New Roman" w:hAnsi="Traditional Arabic"/>
          <w:sz w:val="20"/>
          <w:rtl/>
          <w:lang w:val="en-GB" w:eastAsia="zh-TW"/>
        </w:rPr>
        <w:t>استخدام التقارير الموجزة لتتبع حالة التقدم الذي يحرزه العالم في مجال التصدي للتلوث؛</w:t>
      </w:r>
    </w:p>
    <w:bookmarkEnd w:id="14"/>
    <w:p w14:paraId="6A6D2D66" w14:textId="77777777" w:rsidR="009863AE" w:rsidRPr="008578C3" w:rsidRDefault="009863AE" w:rsidP="00ED225D">
      <w:pPr>
        <w:tabs>
          <w:tab w:val="left" w:pos="2568"/>
        </w:tabs>
        <w:spacing w:after="120" w:line="400" w:lineRule="exact"/>
        <w:ind w:left="1134" w:firstLine="867"/>
        <w:jc w:val="both"/>
        <w:textDirection w:val="tbRlV"/>
        <w:rPr>
          <w:rFonts w:hint="default"/>
          <w:rtl/>
        </w:rPr>
      </w:pPr>
      <w:r>
        <w:rPr>
          <w:rtl/>
        </w:rPr>
        <w:t>(ب)</w:t>
      </w:r>
      <w:r>
        <w:rPr>
          <w:rtl/>
        </w:rPr>
        <w:tab/>
      </w:r>
      <w:r w:rsidRPr="008578C3">
        <w:rPr>
          <w:rtl/>
        </w:rPr>
        <w:t xml:space="preserve">زيادة التنسيق وتبادل المعارف والممارسات الجيدة والحلول </w:t>
      </w:r>
      <w:r w:rsidR="00AA2614" w:rsidRPr="008578C3">
        <w:rPr>
          <w:rtl/>
        </w:rPr>
        <w:t xml:space="preserve">المبتكرة </w:t>
      </w:r>
      <w:r w:rsidRPr="008578C3">
        <w:rPr>
          <w:rtl/>
        </w:rPr>
        <w:t>بشأن التلوث، عن طريق القيام بما يلي:</w:t>
      </w:r>
    </w:p>
    <w:p w14:paraId="797388A1" w14:textId="77777777" w:rsidR="009863AE" w:rsidRPr="00ED225D" w:rsidRDefault="005D315C" w:rsidP="00ED225D">
      <w:pPr>
        <w:spacing w:after="120" w:line="400" w:lineRule="exact"/>
        <w:ind w:left="3135" w:hanging="567"/>
        <w:jc w:val="both"/>
        <w:textDirection w:val="tbRlV"/>
        <w:rPr>
          <w:rFonts w:ascii="Traditional Arabic" w:eastAsia="Times New Roman" w:hAnsi="Traditional Arabic" w:hint="default"/>
          <w:sz w:val="20"/>
          <w:rtl/>
          <w:lang w:val="en-GB" w:eastAsia="zh-TW"/>
        </w:rPr>
      </w:pPr>
      <w:r w:rsidRPr="00ED225D">
        <w:rPr>
          <w:rFonts w:ascii="Traditional Arabic" w:eastAsia="Times New Roman" w:hAnsi="Traditional Arabic"/>
          <w:sz w:val="20"/>
          <w:rtl/>
          <w:lang w:val="en-GB" w:eastAsia="zh-TW"/>
        </w:rPr>
        <w:t>’1‘</w:t>
      </w:r>
      <w:r w:rsidRPr="00ED225D">
        <w:rPr>
          <w:rFonts w:ascii="Traditional Arabic" w:eastAsia="Times New Roman" w:hAnsi="Traditional Arabic"/>
          <w:sz w:val="20"/>
          <w:rtl/>
          <w:lang w:val="en-GB" w:eastAsia="zh-TW"/>
        </w:rPr>
        <w:tab/>
      </w:r>
      <w:r w:rsidR="009863AE" w:rsidRPr="00ED225D">
        <w:rPr>
          <w:rFonts w:ascii="Traditional Arabic" w:eastAsia="Times New Roman" w:hAnsi="Traditional Arabic"/>
          <w:sz w:val="20"/>
          <w:rtl/>
          <w:lang w:val="en-GB" w:eastAsia="zh-TW"/>
        </w:rPr>
        <w:t>تيسير تبادل المعارف والحلول بشـأن التلوث، مع تسليط الضوء على الأدوات الموجودة، مثل القانون النموذجي والإرشادات المتعلقة بتنظيم الطلاء المحتوي على الرصاص، وسجلات إطلاق الملوثات ونقلها، وما إلى ذلك؛</w:t>
      </w:r>
    </w:p>
    <w:p w14:paraId="604D7BE0" w14:textId="77777777" w:rsidR="009863AE" w:rsidRPr="008578C3" w:rsidRDefault="009863AE" w:rsidP="00ED225D">
      <w:pPr>
        <w:tabs>
          <w:tab w:val="left" w:pos="2568"/>
        </w:tabs>
        <w:spacing w:after="120" w:line="400" w:lineRule="exact"/>
        <w:ind w:left="1134" w:firstLine="867"/>
        <w:jc w:val="both"/>
        <w:textDirection w:val="tbRlV"/>
        <w:rPr>
          <w:rFonts w:hint="default"/>
          <w:rtl/>
        </w:rPr>
      </w:pPr>
      <w:r>
        <w:rPr>
          <w:rtl/>
        </w:rPr>
        <w:lastRenderedPageBreak/>
        <w:t>(ج)</w:t>
      </w:r>
      <w:r>
        <w:rPr>
          <w:rtl/>
        </w:rPr>
        <w:tab/>
      </w:r>
      <w:r w:rsidRPr="008578C3">
        <w:rPr>
          <w:rtl/>
        </w:rPr>
        <w:t>تعزيز فرص</w:t>
      </w:r>
      <w:r w:rsidR="004276EB" w:rsidRPr="008578C3">
        <w:rPr>
          <w:rtl/>
        </w:rPr>
        <w:t>ة</w:t>
      </w:r>
      <w:r w:rsidRPr="008578C3">
        <w:rPr>
          <w:rtl/>
        </w:rPr>
        <w:t xml:space="preserve"> التعاون على الصعيد العالمي والإقليمي وعلى مستوى المدن بشأن حلول التلوث، عن طريق القيام بما يلي:</w:t>
      </w:r>
    </w:p>
    <w:p w14:paraId="17963617" w14:textId="77777777" w:rsidR="009863AE" w:rsidRPr="00ED225D" w:rsidRDefault="0001211D" w:rsidP="00ED225D">
      <w:pPr>
        <w:spacing w:after="120" w:line="400" w:lineRule="exact"/>
        <w:ind w:left="3135" w:hanging="567"/>
        <w:jc w:val="both"/>
        <w:textDirection w:val="tbRlV"/>
        <w:rPr>
          <w:rFonts w:ascii="Traditional Arabic" w:eastAsia="Times New Roman" w:hAnsi="Traditional Arabic" w:hint="default"/>
          <w:sz w:val="20"/>
          <w:rtl/>
          <w:lang w:val="en-GB" w:eastAsia="zh-TW"/>
        </w:rPr>
      </w:pPr>
      <w:r w:rsidRPr="00ED225D">
        <w:rPr>
          <w:rFonts w:ascii="Traditional Arabic" w:eastAsia="Times New Roman" w:hAnsi="Traditional Arabic"/>
          <w:sz w:val="20"/>
          <w:rtl/>
          <w:lang w:val="en-GB" w:eastAsia="zh-TW"/>
        </w:rPr>
        <w:t>’1‘</w:t>
      </w:r>
      <w:r w:rsidRPr="00ED225D">
        <w:rPr>
          <w:rFonts w:ascii="Traditional Arabic" w:eastAsia="Times New Roman" w:hAnsi="Traditional Arabic"/>
          <w:sz w:val="20"/>
          <w:rtl/>
          <w:lang w:val="en-GB" w:eastAsia="zh-TW"/>
        </w:rPr>
        <w:tab/>
      </w:r>
      <w:r w:rsidR="009863AE" w:rsidRPr="00ED225D">
        <w:rPr>
          <w:rFonts w:ascii="Traditional Arabic" w:eastAsia="Times New Roman" w:hAnsi="Traditional Arabic"/>
          <w:sz w:val="20"/>
          <w:rtl/>
          <w:lang w:val="en-GB" w:eastAsia="zh-TW"/>
        </w:rPr>
        <w:t xml:space="preserve">تنفيذ الولايات المتصلة بالتلوث التي أصدرتها جمعية البيئة، من خلال برنامج عمل </w:t>
      </w:r>
      <w:r w:rsidR="00153C6C" w:rsidRPr="00ED225D">
        <w:rPr>
          <w:rFonts w:ascii="Traditional Arabic" w:eastAsia="Times New Roman" w:hAnsi="Traditional Arabic"/>
          <w:sz w:val="20"/>
          <w:rtl/>
          <w:lang w:val="en-GB" w:eastAsia="zh-TW"/>
        </w:rPr>
        <w:t>برنامج البيئة</w:t>
      </w:r>
      <w:r w:rsidR="009863AE" w:rsidRPr="00ED225D">
        <w:rPr>
          <w:rFonts w:ascii="Traditional Arabic" w:eastAsia="Times New Roman" w:hAnsi="Traditional Arabic"/>
          <w:sz w:val="20"/>
          <w:rtl/>
          <w:lang w:val="en-GB" w:eastAsia="zh-TW"/>
        </w:rPr>
        <w:t xml:space="preserve"> (انظر المرفق ٢)؛</w:t>
      </w:r>
    </w:p>
    <w:p w14:paraId="78A5D18A" w14:textId="77777777" w:rsidR="009863AE" w:rsidRPr="00ED225D" w:rsidRDefault="0001211D" w:rsidP="00ED225D">
      <w:pPr>
        <w:spacing w:after="120" w:line="400" w:lineRule="exact"/>
        <w:ind w:left="3135" w:hanging="567"/>
        <w:jc w:val="both"/>
        <w:textDirection w:val="tbRlV"/>
        <w:rPr>
          <w:rFonts w:ascii="Traditional Arabic" w:eastAsia="Times New Roman" w:hAnsi="Traditional Arabic" w:hint="default"/>
          <w:sz w:val="20"/>
          <w:rtl/>
          <w:lang w:val="en-GB" w:eastAsia="zh-TW"/>
        </w:rPr>
      </w:pPr>
      <w:r w:rsidRPr="00ED225D">
        <w:rPr>
          <w:rFonts w:ascii="Traditional Arabic" w:eastAsia="Times New Roman" w:hAnsi="Traditional Arabic"/>
          <w:sz w:val="20"/>
          <w:rtl/>
          <w:lang w:val="en-GB" w:eastAsia="zh-TW"/>
        </w:rPr>
        <w:t>’2‘</w:t>
      </w:r>
      <w:r w:rsidRPr="00ED225D">
        <w:rPr>
          <w:rFonts w:ascii="Traditional Arabic" w:eastAsia="Times New Roman" w:hAnsi="Traditional Arabic"/>
          <w:sz w:val="20"/>
          <w:rtl/>
          <w:lang w:val="en-GB" w:eastAsia="zh-TW"/>
        </w:rPr>
        <w:tab/>
      </w:r>
      <w:r w:rsidR="009863AE" w:rsidRPr="00ED225D">
        <w:rPr>
          <w:rFonts w:ascii="Traditional Arabic" w:eastAsia="Times New Roman" w:hAnsi="Traditional Arabic"/>
          <w:sz w:val="20"/>
          <w:rtl/>
          <w:lang w:val="en-GB" w:eastAsia="zh-TW"/>
        </w:rPr>
        <w:t>وضع حلول/معجِّلات عالية الأثر من خلال الشراكات</w:t>
      </w:r>
      <w:r w:rsidR="00556A6E" w:rsidRPr="00ED225D">
        <w:rPr>
          <w:rFonts w:ascii="Traditional Arabic" w:eastAsia="Times New Roman" w:hAnsi="Traditional Arabic"/>
          <w:sz w:val="20"/>
          <w:rtl/>
          <w:lang w:val="en-GB" w:eastAsia="zh-TW"/>
        </w:rPr>
        <w:t>.</w:t>
      </w:r>
    </w:p>
    <w:p w14:paraId="0C649C63" w14:textId="77777777" w:rsidR="009863AE" w:rsidRPr="004E06AA" w:rsidRDefault="009863AE" w:rsidP="008138A2">
      <w:pPr>
        <w:pStyle w:val="Heading1"/>
        <w:spacing w:before="0" w:after="120" w:line="400" w:lineRule="exact"/>
        <w:ind w:left="1150" w:hanging="850"/>
        <w:textDirection w:val="tbRlV"/>
        <w:rPr>
          <w:rFonts w:ascii="Traditional Arabic" w:hAnsi="Traditional Arabic" w:cs="Traditional Arabic" w:hint="default"/>
          <w:color w:val="000000" w:themeColor="text1"/>
          <w:sz w:val="30"/>
          <w:szCs w:val="30"/>
          <w:rtl/>
          <w:lang w:val="en-GB" w:eastAsia="zh-TW"/>
        </w:rPr>
      </w:pPr>
      <w:bookmarkStart w:id="15" w:name="_Toc1554532"/>
      <w:r w:rsidRPr="004E06AA">
        <w:rPr>
          <w:rFonts w:ascii="Traditional Arabic" w:hAnsi="Traditional Arabic" w:cs="Traditional Arabic"/>
          <w:color w:val="000000" w:themeColor="text1"/>
          <w:sz w:val="30"/>
          <w:szCs w:val="30"/>
          <w:rtl/>
          <w:lang w:val="en-GB" w:eastAsia="zh-TW"/>
        </w:rPr>
        <w:t>ألف-</w:t>
      </w:r>
      <w:r w:rsidR="00A329CA" w:rsidRPr="004E06AA">
        <w:rPr>
          <w:rFonts w:ascii="Traditional Arabic" w:hAnsi="Traditional Arabic" w:cs="Traditional Arabic" w:hint="default"/>
          <w:color w:val="000000" w:themeColor="text1"/>
          <w:sz w:val="30"/>
          <w:szCs w:val="30"/>
          <w:rtl/>
          <w:lang w:val="en-GB" w:eastAsia="zh-TW"/>
        </w:rPr>
        <w:tab/>
      </w:r>
      <w:r w:rsidRPr="004E06AA">
        <w:rPr>
          <w:rFonts w:ascii="Traditional Arabic" w:hAnsi="Traditional Arabic" w:cs="Traditional Arabic"/>
          <w:color w:val="000000" w:themeColor="text1"/>
          <w:sz w:val="30"/>
          <w:szCs w:val="30"/>
          <w:rtl/>
          <w:lang w:val="en-GB" w:eastAsia="zh-TW"/>
        </w:rPr>
        <w:t>النتائج التي خلصت إليها جمعية الأمم المتحدة للبيئة: الولايات المنبثقة من القرارات</w:t>
      </w:r>
      <w:bookmarkStart w:id="16" w:name="_Toc535317045"/>
      <w:bookmarkStart w:id="17" w:name="_Toc535329635"/>
      <w:bookmarkEnd w:id="15"/>
      <w:bookmarkEnd w:id="16"/>
      <w:bookmarkEnd w:id="17"/>
    </w:p>
    <w:p w14:paraId="0AD0422F" w14:textId="77777777" w:rsidR="009863AE" w:rsidRDefault="00646E41" w:rsidP="00ED225D">
      <w:pPr>
        <w:tabs>
          <w:tab w:val="left" w:pos="2001"/>
          <w:tab w:val="left" w:pos="2381"/>
          <w:tab w:val="left" w:pos="2948"/>
          <w:tab w:val="left" w:pos="3515"/>
          <w:tab w:val="left" w:pos="4082"/>
        </w:tabs>
        <w:spacing w:after="120" w:line="400" w:lineRule="exact"/>
        <w:ind w:left="1134"/>
        <w:jc w:val="both"/>
        <w:textDirection w:val="tbRlV"/>
        <w:rPr>
          <w:rFonts w:eastAsia="Times New Roman" w:hAnsi="Times New Roman" w:cs="Calibri" w:hint="default"/>
          <w:sz w:val="20"/>
          <w:rtl/>
          <w:lang w:val="en-GB" w:eastAsia="zh-TW"/>
        </w:rPr>
      </w:pPr>
      <w:r>
        <w:rPr>
          <w:rtl/>
          <w:lang w:val="en-GB" w:eastAsia="zh-TW"/>
        </w:rPr>
        <w:t>12</w:t>
      </w:r>
      <w:r w:rsidR="00810449">
        <w:rPr>
          <w:rtl/>
          <w:lang w:val="en-GB" w:eastAsia="zh-TW"/>
        </w:rPr>
        <w:t>-</w:t>
      </w:r>
      <w:r w:rsidR="00810449">
        <w:rPr>
          <w:rtl/>
          <w:lang w:val="en-GB" w:eastAsia="zh-TW"/>
        </w:rPr>
        <w:tab/>
      </w:r>
      <w:r w:rsidR="009863AE">
        <w:rPr>
          <w:rtl/>
          <w:lang w:val="en-GB" w:eastAsia="zh-TW"/>
        </w:rPr>
        <w:t>في الدورة الأولى لجمعية البيئة، في عام ٢٠١٤، اعتمدت الدول الأعضاء قرارات بشأن المواد الكيميائية والنفايات</w:t>
      </w:r>
      <w:r w:rsidR="00211CDC">
        <w:rPr>
          <w:rtl/>
          <w:lang w:val="en-GB" w:eastAsia="zh-TW"/>
        </w:rPr>
        <w:t>،</w:t>
      </w:r>
      <w:r w:rsidR="009863AE">
        <w:rPr>
          <w:rtl/>
          <w:lang w:val="en-GB" w:eastAsia="zh-TW"/>
        </w:rPr>
        <w:t xml:space="preserve"> والقمامة البحرية والجسيمات البلاستيكية البحرية</w:t>
      </w:r>
      <w:r w:rsidR="001674E7">
        <w:rPr>
          <w:rtl/>
          <w:lang w:val="en-GB" w:eastAsia="zh-TW"/>
        </w:rPr>
        <w:t xml:space="preserve"> الدقيقة،</w:t>
      </w:r>
      <w:r w:rsidR="009863AE">
        <w:rPr>
          <w:rtl/>
          <w:lang w:val="en-GB" w:eastAsia="zh-TW"/>
        </w:rPr>
        <w:t xml:space="preserve"> ونوعية الهواء</w:t>
      </w:r>
      <w:r w:rsidR="00556A6E">
        <w:rPr>
          <w:rtl/>
          <w:lang w:val="en-GB" w:eastAsia="zh-TW"/>
        </w:rPr>
        <w:t xml:space="preserve">. </w:t>
      </w:r>
      <w:r w:rsidR="009863AE">
        <w:rPr>
          <w:rtl/>
          <w:lang w:val="en-GB" w:eastAsia="zh-TW"/>
        </w:rPr>
        <w:t>وكانت المواد الكيميائية والنفايات</w:t>
      </w:r>
      <w:r w:rsidR="00211CDC">
        <w:rPr>
          <w:rtl/>
          <w:lang w:val="en-GB" w:eastAsia="zh-TW"/>
        </w:rPr>
        <w:t>،</w:t>
      </w:r>
      <w:r w:rsidR="009863AE">
        <w:rPr>
          <w:rtl/>
          <w:lang w:val="en-GB" w:eastAsia="zh-TW"/>
        </w:rPr>
        <w:t xml:space="preserve"> والقمامة البحرية والجسيمات البلاستيكية البحرية الدقيقة أيضا موضوع</w:t>
      </w:r>
      <w:r w:rsidR="0036709E">
        <w:rPr>
          <w:rtl/>
          <w:lang w:val="en-GB" w:eastAsia="zh-TW"/>
        </w:rPr>
        <w:t>اً</w:t>
      </w:r>
      <w:r w:rsidR="009863AE">
        <w:rPr>
          <w:rtl/>
          <w:lang w:val="en-GB" w:eastAsia="zh-TW"/>
        </w:rPr>
        <w:t xml:space="preserve"> </w:t>
      </w:r>
      <w:r w:rsidR="0036709E">
        <w:rPr>
          <w:rtl/>
          <w:lang w:val="en-GB" w:eastAsia="zh-TW"/>
        </w:rPr>
        <w:t>ل</w:t>
      </w:r>
      <w:r w:rsidR="009863AE">
        <w:rPr>
          <w:rtl/>
          <w:lang w:val="en-GB" w:eastAsia="zh-TW"/>
        </w:rPr>
        <w:t>قرارات اتخذت في الدورة الثانية لجمعية البيئة، في عام ٢٠١٦</w:t>
      </w:r>
      <w:r w:rsidR="008E585A">
        <w:rPr>
          <w:rtl/>
          <w:lang w:val="en-GB" w:eastAsia="zh-TW"/>
        </w:rPr>
        <w:t>.</w:t>
      </w:r>
      <w:r w:rsidR="009863AE">
        <w:rPr>
          <w:rtl/>
          <w:lang w:val="en-GB" w:eastAsia="zh-TW"/>
        </w:rPr>
        <w:t xml:space="preserve"> وعُقدت الدورة الثالثة لجمعية البيئة، في عام ٢٠١٧، حول الموضوع الشامل المعنون "نحو كوكب خال من التلوث"، وشهدت اعتماد </w:t>
      </w:r>
      <w:proofErr w:type="gramStart"/>
      <w:r w:rsidR="009863AE">
        <w:rPr>
          <w:rtl/>
          <w:lang w:val="en-GB" w:eastAsia="zh-TW"/>
        </w:rPr>
        <w:t>تسعة</w:t>
      </w:r>
      <w:proofErr w:type="gramEnd"/>
      <w:r w:rsidR="009863AE">
        <w:rPr>
          <w:rtl/>
          <w:lang w:val="en-GB" w:eastAsia="zh-TW"/>
        </w:rPr>
        <w:t xml:space="preserve"> قرارات متصلة بالتلوث، </w:t>
      </w:r>
      <w:r w:rsidR="009573AC">
        <w:rPr>
          <w:rtl/>
          <w:lang w:val="en-GB" w:eastAsia="zh-TW"/>
        </w:rPr>
        <w:t>من بينها</w:t>
      </w:r>
      <w:r w:rsidR="009863AE">
        <w:rPr>
          <w:rtl/>
          <w:lang w:val="en-GB" w:eastAsia="zh-TW"/>
        </w:rPr>
        <w:t xml:space="preserve"> قرارات تعالج </w:t>
      </w:r>
      <w:r w:rsidR="00DE57E1">
        <w:rPr>
          <w:rtl/>
          <w:lang w:val="en-GB" w:eastAsia="zh-TW"/>
        </w:rPr>
        <w:t>القمامة</w:t>
      </w:r>
      <w:r w:rsidR="009863AE">
        <w:rPr>
          <w:rtl/>
          <w:lang w:val="en-GB" w:eastAsia="zh-TW"/>
        </w:rPr>
        <w:t xml:space="preserve"> البحرية والجسيمات البلاستيكية البحرية الدقيقة ونوعية الهواء، فضلا</w:t>
      </w:r>
      <w:r w:rsidR="00967C2D">
        <w:rPr>
          <w:rtl/>
          <w:lang w:val="en-GB" w:eastAsia="zh-TW"/>
        </w:rPr>
        <w:t xml:space="preserve"> عن</w:t>
      </w:r>
      <w:r w:rsidR="008E585A">
        <w:rPr>
          <w:rtl/>
          <w:lang w:val="en-GB" w:eastAsia="zh-TW"/>
        </w:rPr>
        <w:t xml:space="preserve"> معالجة</w:t>
      </w:r>
      <w:r w:rsidR="00967C2D">
        <w:rPr>
          <w:rtl/>
          <w:lang w:val="en-GB" w:eastAsia="zh-TW"/>
        </w:rPr>
        <w:t xml:space="preserve"> المواد الكيميائية والنفايات</w:t>
      </w:r>
      <w:r w:rsidR="009863AE">
        <w:rPr>
          <w:rtl/>
          <w:lang w:val="en-GB" w:eastAsia="zh-TW"/>
        </w:rPr>
        <w:t xml:space="preserve"> في إطار قرار أوسع يتعلق بالبيئة والصحة</w:t>
      </w:r>
      <w:r w:rsidR="008E585A">
        <w:rPr>
          <w:rtl/>
          <w:lang w:val="en-GB" w:eastAsia="zh-TW"/>
        </w:rPr>
        <w:t>.</w:t>
      </w:r>
      <w:r w:rsidR="009863AE">
        <w:rPr>
          <w:rtl/>
          <w:lang w:val="en-GB" w:eastAsia="zh-TW"/>
        </w:rPr>
        <w:t xml:space="preserve"> ويبين الشكل ١ القرارات المختلفة المتصلة بالتلوث التي اعتمدتها الدول الأعضاء في الدورات الأولى والثانية والثالثة لجمعية البيئة</w:t>
      </w:r>
      <w:r w:rsidR="00556A6E">
        <w:rPr>
          <w:rtl/>
          <w:lang w:val="en-GB" w:eastAsia="zh-TW"/>
        </w:rPr>
        <w:t>.</w:t>
      </w:r>
    </w:p>
    <w:p w14:paraId="7287ABBC" w14:textId="77777777" w:rsidR="008578C3" w:rsidRPr="00D63231" w:rsidRDefault="008578C3" w:rsidP="000A2B5B">
      <w:pPr>
        <w:spacing w:after="0" w:line="380" w:lineRule="exact"/>
        <w:ind w:left="1134"/>
        <w:jc w:val="both"/>
        <w:rPr>
          <w:rFonts w:hint="default"/>
          <w:sz w:val="30"/>
          <w:rtl/>
          <w:lang w:val="en-GB" w:eastAsia="zh-TW"/>
        </w:rPr>
      </w:pPr>
      <w:r w:rsidRPr="00D63231">
        <w:rPr>
          <w:sz w:val="30"/>
          <w:rtl/>
          <w:lang w:val="en-GB" w:eastAsia="zh-TW"/>
        </w:rPr>
        <w:t>الشكل ١</w:t>
      </w:r>
    </w:p>
    <w:p w14:paraId="59D44102" w14:textId="77777777" w:rsidR="008875DF" w:rsidRDefault="00B67CDD" w:rsidP="008578C3">
      <w:pPr>
        <w:tabs>
          <w:tab w:val="num" w:pos="1134"/>
          <w:tab w:val="left" w:pos="1247"/>
          <w:tab w:val="left" w:pos="2001"/>
          <w:tab w:val="left" w:pos="2381"/>
          <w:tab w:val="left" w:pos="2948"/>
          <w:tab w:val="left" w:pos="3515"/>
          <w:tab w:val="left" w:pos="4082"/>
        </w:tabs>
        <w:spacing w:after="120" w:line="380" w:lineRule="exact"/>
        <w:ind w:left="1134"/>
        <w:jc w:val="both"/>
        <w:textDirection w:val="tbRlV"/>
        <w:rPr>
          <w:rFonts w:eastAsia="Times New Roman" w:hAnsi="Times New Roman" w:cs="Times New Roman" w:hint="default"/>
          <w:b/>
          <w:bCs/>
          <w:sz w:val="20"/>
          <w:rtl/>
          <w:lang w:val="en-GB" w:eastAsia="zh-TW"/>
        </w:rPr>
      </w:pPr>
      <w:r>
        <w:rPr>
          <w:noProof/>
        </w:rPr>
        <w:drawing>
          <wp:anchor distT="0" distB="0" distL="114300" distR="114300" simplePos="0" relativeHeight="251715584" behindDoc="0" locked="0" layoutInCell="1" allowOverlap="1" wp14:anchorId="16B08E4B" wp14:editId="0E4F7EB5">
            <wp:simplePos x="0" y="0"/>
            <wp:positionH relativeFrom="margin">
              <wp:posOffset>-12065</wp:posOffset>
            </wp:positionH>
            <wp:positionV relativeFrom="margin">
              <wp:posOffset>4703445</wp:posOffset>
            </wp:positionV>
            <wp:extent cx="5334000" cy="3344545"/>
            <wp:effectExtent l="0" t="0" r="0" b="8255"/>
            <wp:wrapTopAndBottom/>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344545"/>
                    </a:xfrm>
                    <a:prstGeom prst="rect">
                      <a:avLst/>
                    </a:prstGeom>
                    <a:noFill/>
                    <a:ln>
                      <a:noFill/>
                    </a:ln>
                  </pic:spPr>
                </pic:pic>
              </a:graphicData>
            </a:graphic>
            <wp14:sizeRelH relativeFrom="margin">
              <wp14:pctWidth>0</wp14:pctWidth>
            </wp14:sizeRelH>
          </wp:anchor>
        </w:drawing>
      </w:r>
      <w:r w:rsidR="008578C3" w:rsidRPr="00D63231">
        <w:rPr>
          <w:b/>
          <w:bCs/>
          <w:sz w:val="30"/>
          <w:rtl/>
          <w:lang w:val="en-GB" w:eastAsia="zh-TW"/>
        </w:rPr>
        <w:t>القرارات المتعلقة بالبيئة والصحة والتلوث التي اعتمدتها الدول الأعضاء في الدورات الأولى والثانية والثالثة لجمعية البيئة</w:t>
      </w:r>
    </w:p>
    <w:p w14:paraId="3ECED15A" w14:textId="77777777" w:rsidR="008875DF" w:rsidRDefault="000172DB" w:rsidP="008578C3">
      <w:pPr>
        <w:tabs>
          <w:tab w:val="num" w:pos="1134"/>
          <w:tab w:val="left" w:pos="1247"/>
          <w:tab w:val="left" w:pos="2001"/>
          <w:tab w:val="left" w:pos="2381"/>
          <w:tab w:val="left" w:pos="2948"/>
          <w:tab w:val="left" w:pos="3515"/>
          <w:tab w:val="left" w:pos="4082"/>
        </w:tabs>
        <w:spacing w:after="120" w:line="380" w:lineRule="exact"/>
        <w:ind w:left="1134"/>
        <w:jc w:val="both"/>
        <w:textDirection w:val="tbRlV"/>
        <w:rPr>
          <w:rFonts w:eastAsia="Times New Roman" w:hAnsi="Times New Roman" w:cs="Times New Roman" w:hint="default"/>
          <w:b/>
          <w:bCs/>
          <w:sz w:val="20"/>
          <w:rtl/>
          <w:lang w:val="en-GB" w:eastAsia="zh-TW"/>
        </w:rPr>
      </w:pPr>
      <w:r>
        <w:rPr>
          <w:noProof/>
        </w:rPr>
        <w:drawing>
          <wp:inline distT="0" distB="0" distL="0" distR="0" wp14:anchorId="1ABCA6B8" wp14:editId="5254A6D3">
            <wp:extent cx="5926455" cy="3344545"/>
            <wp:effectExtent l="0" t="0" r="0" b="825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6455" cy="3344545"/>
                    </a:xfrm>
                    <a:prstGeom prst="rect">
                      <a:avLst/>
                    </a:prstGeom>
                    <a:noFill/>
                    <a:ln>
                      <a:noFill/>
                    </a:ln>
                  </pic:spPr>
                </pic:pic>
              </a:graphicData>
            </a:graphic>
          </wp:inline>
        </w:drawing>
      </w:r>
    </w:p>
    <w:p w14:paraId="1F424B8E" w14:textId="77777777" w:rsidR="00B037BC" w:rsidRDefault="00B037BC" w:rsidP="00B67CDD">
      <w:pPr>
        <w:tabs>
          <w:tab w:val="left" w:pos="1247"/>
          <w:tab w:val="left" w:pos="1814"/>
          <w:tab w:val="left" w:pos="2381"/>
          <w:tab w:val="left" w:pos="2948"/>
          <w:tab w:val="left" w:pos="3515"/>
          <w:tab w:val="left" w:pos="4082"/>
        </w:tabs>
        <w:spacing w:after="0" w:line="240" w:lineRule="auto"/>
        <w:ind w:left="1150"/>
        <w:rPr>
          <w:rFonts w:ascii="Traditional Arabic" w:eastAsia="Times New Roman" w:hAnsi="Traditional Arabic" w:hint="default"/>
          <w:sz w:val="24"/>
          <w:szCs w:val="24"/>
          <w:rtl/>
          <w:lang w:val="en-GB" w:eastAsia="zh-TW"/>
        </w:rPr>
      </w:pPr>
      <w:r w:rsidRPr="00F54C83">
        <w:rPr>
          <w:rFonts w:ascii="Traditional Arabic" w:hAnsi="Traditional Arabic" w:hint="default"/>
          <w:i/>
          <w:iCs/>
          <w:sz w:val="24"/>
          <w:szCs w:val="24"/>
          <w:rtl/>
          <w:lang w:val="en-GB" w:eastAsia="zh-TW"/>
        </w:rPr>
        <w:t>ملحوظة</w:t>
      </w:r>
      <w:r w:rsidRPr="00F54C83">
        <w:rPr>
          <w:rFonts w:ascii="Traditional Arabic" w:hAnsi="Traditional Arabic" w:hint="default"/>
          <w:sz w:val="24"/>
          <w:szCs w:val="24"/>
          <w:rtl/>
          <w:lang w:val="en-GB" w:eastAsia="zh-TW"/>
        </w:rPr>
        <w:t>: انظر المرفق الثاني للاطلاع على قائمة بالعناصر ذات الصلة الواردة في هذه القرارات.</w:t>
      </w:r>
    </w:p>
    <w:p w14:paraId="4D59429A" w14:textId="77777777" w:rsidR="00702CCD" w:rsidRDefault="00702CCD" w:rsidP="00702CCD">
      <w:pPr>
        <w:rPr>
          <w:rFonts w:ascii="Traditional Arabic" w:hAnsi="Traditional Arabic" w:hint="default"/>
          <w:sz w:val="30"/>
          <w:rtl/>
          <w:lang w:val="en-GB" w:eastAsia="zh-TW"/>
        </w:rPr>
      </w:pPr>
      <w:r>
        <w:rPr>
          <w:rFonts w:ascii="Traditional Arabic" w:hAnsi="Traditional Arabic" w:hint="default"/>
          <w:sz w:val="30"/>
          <w:rtl/>
          <w:lang w:val="en-GB" w:eastAsia="zh-TW"/>
        </w:rPr>
        <w:br w:type="page"/>
      </w:r>
    </w:p>
    <w:p w14:paraId="745CFABD" w14:textId="77777777" w:rsidR="008578C3" w:rsidRDefault="00ED225D" w:rsidP="00ED225D">
      <w:pPr>
        <w:tabs>
          <w:tab w:val="left" w:pos="2001"/>
          <w:tab w:val="left" w:pos="2948"/>
          <w:tab w:val="left" w:pos="3515"/>
          <w:tab w:val="left" w:pos="4082"/>
        </w:tabs>
        <w:spacing w:after="120" w:line="400" w:lineRule="exact"/>
        <w:ind w:left="1134"/>
        <w:jc w:val="both"/>
        <w:textDirection w:val="tbRlV"/>
        <w:rPr>
          <w:rFonts w:hint="default"/>
          <w:rtl/>
          <w:lang w:val="en-GB" w:eastAsia="zh-TW"/>
        </w:rPr>
      </w:pPr>
      <w:r>
        <w:rPr>
          <w:rFonts w:ascii="Traditional Arabic" w:hAnsi="Traditional Arabic"/>
          <w:sz w:val="30"/>
          <w:rtl/>
          <w:lang w:val="en-GB" w:eastAsia="zh-TW"/>
        </w:rPr>
        <w:lastRenderedPageBreak/>
        <w:t>13</w:t>
      </w:r>
      <w:r w:rsidRPr="00ED225D">
        <w:rPr>
          <w:rtl/>
          <w:lang w:val="en-GB" w:eastAsia="zh-TW"/>
        </w:rPr>
        <w:t>-</w:t>
      </w:r>
      <w:r w:rsidRPr="00ED225D">
        <w:rPr>
          <w:rFonts w:hint="default"/>
          <w:rtl/>
          <w:lang w:val="en-GB" w:eastAsia="zh-TW"/>
        </w:rPr>
        <w:tab/>
      </w:r>
      <w:r w:rsidR="008578C3" w:rsidRPr="00ED225D">
        <w:rPr>
          <w:rFonts w:hint="default"/>
          <w:rtl/>
          <w:lang w:val="en-GB" w:eastAsia="zh-TW"/>
        </w:rPr>
        <w:t>وبالنظر إلى الطبيعة المتعددة الجوانب للقرارات العديدة الصادرة عن جمعية البيئة فيما يتصل بالمواد الكيميائية والنفايات والتلوث، بما في ذلك بشأن البيئة والصحة، فقد عمقت هذه القرارات الحاجة إلى التفكير المتضافر بشأن المواد الكيميائية والنفايات والملوثات. وتهدف خطة التنفيذ إلى العمل على تحقيق هذا الغرض. ويرد في الشكل 2 بيان للأنواع الرئيسية من الأنشطة التي تشملها الفقرات التنفيذية من القرارات المتصلة بالتلوث.</w:t>
      </w:r>
    </w:p>
    <w:p w14:paraId="2E0C1AF9" w14:textId="77777777" w:rsidR="002E69AB" w:rsidRDefault="00ED225D" w:rsidP="00AD41D6">
      <w:pPr>
        <w:tabs>
          <w:tab w:val="left" w:pos="2001"/>
          <w:tab w:val="left" w:pos="2381"/>
          <w:tab w:val="left" w:pos="2948"/>
          <w:tab w:val="left" w:pos="3515"/>
          <w:tab w:val="left" w:pos="4082"/>
        </w:tabs>
        <w:spacing w:after="0" w:line="400" w:lineRule="exact"/>
        <w:ind w:left="1134"/>
        <w:jc w:val="both"/>
        <w:textDirection w:val="tbRlV"/>
        <w:rPr>
          <w:rFonts w:hint="default"/>
          <w:rtl/>
          <w:lang w:val="en-GB" w:eastAsia="zh-TW"/>
        </w:rPr>
      </w:pPr>
      <w:r>
        <w:rPr>
          <w:rtl/>
          <w:lang w:val="en-GB" w:eastAsia="zh-TW"/>
        </w:rPr>
        <w:t>الشكل 2</w:t>
      </w:r>
    </w:p>
    <w:p w14:paraId="2173951B" w14:textId="77777777" w:rsidR="00ED225D" w:rsidRPr="000A2B5B" w:rsidRDefault="00AD41D6" w:rsidP="00981FB3">
      <w:pPr>
        <w:tabs>
          <w:tab w:val="left" w:pos="2001"/>
          <w:tab w:val="left" w:pos="2381"/>
          <w:tab w:val="left" w:pos="2948"/>
          <w:tab w:val="left" w:pos="3515"/>
          <w:tab w:val="left" w:pos="4082"/>
        </w:tabs>
        <w:spacing w:after="0" w:line="400" w:lineRule="exact"/>
        <w:ind w:left="1134"/>
        <w:jc w:val="both"/>
        <w:textDirection w:val="tbRlV"/>
        <w:rPr>
          <w:rFonts w:hint="default"/>
          <w:b/>
          <w:bCs/>
          <w:rtl/>
          <w:lang w:val="en-GB" w:eastAsia="zh-TW"/>
        </w:rPr>
      </w:pPr>
      <w:r w:rsidRPr="000A2B5B">
        <w:rPr>
          <w:rFonts w:eastAsia="Times New Roman" w:hAnsi="Times New Roman" w:cs="Times New Roman"/>
          <w:b/>
          <w:bCs/>
          <w:noProof/>
          <w:sz w:val="20"/>
        </w:rPr>
        <w:drawing>
          <wp:anchor distT="0" distB="0" distL="114300" distR="114300" simplePos="0" relativeHeight="251659264" behindDoc="0" locked="0" layoutInCell="1" allowOverlap="0" wp14:anchorId="1490DF85" wp14:editId="14DBB641">
            <wp:simplePos x="0" y="0"/>
            <wp:positionH relativeFrom="column">
              <wp:posOffset>227330</wp:posOffset>
            </wp:positionH>
            <wp:positionV relativeFrom="paragraph">
              <wp:posOffset>270087</wp:posOffset>
            </wp:positionV>
            <wp:extent cx="5083175" cy="2609850"/>
            <wp:effectExtent l="38100" t="0" r="22225" b="0"/>
            <wp:wrapTopAndBottom/>
            <wp:docPr id="3" name="Diagram 3">
              <a:extLst xmlns:a="http://schemas.openxmlformats.org/drawingml/2006/main">
                <a:ext uri="{FF2B5EF4-FFF2-40B4-BE49-F238E27FC236}">
                  <a16:creationId xmlns:a16="http://schemas.microsoft.com/office/drawing/2014/main" id="{51FE7153-406C-4E69-BF41-7A4FDFED260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00ED225D" w:rsidRPr="000A2B5B">
        <w:rPr>
          <w:b/>
          <w:bCs/>
          <w:rtl/>
          <w:lang w:val="en-GB" w:eastAsia="zh-TW"/>
        </w:rPr>
        <w:t>الأنواع الرئيسية من الأنشطة الرامية إلى معالجة التلوث المطلوبة في قرارات جمعية البيئة</w:t>
      </w:r>
    </w:p>
    <w:p w14:paraId="6A2BEDB2" w14:textId="77777777" w:rsidR="009863AE" w:rsidRPr="004E06AA" w:rsidRDefault="009863AE" w:rsidP="008138A2">
      <w:pPr>
        <w:pStyle w:val="Heading1"/>
        <w:spacing w:before="120" w:after="120" w:line="400" w:lineRule="exact"/>
        <w:ind w:left="1150" w:hanging="850"/>
        <w:textDirection w:val="tbRlV"/>
        <w:rPr>
          <w:rFonts w:ascii="Traditional Arabic" w:hAnsi="Traditional Arabic" w:cs="Traditional Arabic" w:hint="default"/>
          <w:color w:val="000000" w:themeColor="text1"/>
          <w:sz w:val="30"/>
          <w:szCs w:val="30"/>
          <w:rtl/>
          <w:lang w:val="en-GB" w:eastAsia="zh-TW"/>
        </w:rPr>
      </w:pPr>
      <w:bookmarkStart w:id="18" w:name="_Toc1554533"/>
      <w:r w:rsidRPr="004E06AA">
        <w:rPr>
          <w:rFonts w:ascii="Traditional Arabic" w:hAnsi="Traditional Arabic" w:cs="Traditional Arabic"/>
          <w:color w:val="000000" w:themeColor="text1"/>
          <w:sz w:val="30"/>
          <w:szCs w:val="30"/>
          <w:rtl/>
          <w:lang w:val="en-GB" w:eastAsia="zh-TW"/>
        </w:rPr>
        <w:t>باء-</w:t>
      </w:r>
      <w:r w:rsidR="009D1E63" w:rsidRPr="004E06AA">
        <w:rPr>
          <w:rFonts w:ascii="Traditional Arabic" w:hAnsi="Traditional Arabic" w:cs="Traditional Arabic"/>
          <w:color w:val="000000" w:themeColor="text1"/>
          <w:sz w:val="30"/>
          <w:szCs w:val="30"/>
          <w:rtl/>
          <w:lang w:val="en-GB" w:eastAsia="zh-TW"/>
        </w:rPr>
        <w:tab/>
      </w:r>
      <w:r w:rsidRPr="004E06AA">
        <w:rPr>
          <w:rFonts w:ascii="Traditional Arabic" w:hAnsi="Traditional Arabic" w:cs="Traditional Arabic"/>
          <w:color w:val="000000" w:themeColor="text1"/>
          <w:sz w:val="30"/>
          <w:szCs w:val="30"/>
          <w:rtl/>
          <w:lang w:val="en-GB" w:eastAsia="zh-TW"/>
        </w:rPr>
        <w:t xml:space="preserve">بناء الزخم: الالتزامات والتعهدات الطوعية في إطار حملة </w:t>
      </w:r>
      <w:proofErr w:type="gramStart"/>
      <w:r w:rsidR="000D19D9" w:rsidRPr="004E06AA">
        <w:rPr>
          <w:rFonts w:ascii="Traditional Arabic" w:hAnsi="Traditional Arabic" w:cs="Traditional Arabic"/>
          <w:color w:val="000000" w:themeColor="text1"/>
          <w:sz w:val="30"/>
          <w:szCs w:val="30"/>
          <w:rtl/>
          <w:lang w:val="en-GB" w:eastAsia="zh-TW"/>
        </w:rPr>
        <w:t>’’</w:t>
      </w:r>
      <w:r w:rsidR="003411EC" w:rsidRPr="004E06AA">
        <w:rPr>
          <w:rFonts w:ascii="Traditional Arabic" w:hAnsi="Traditional Arabic" w:cs="Traditional Arabic"/>
          <w:color w:val="000000" w:themeColor="text1"/>
          <w:sz w:val="30"/>
          <w:szCs w:val="30"/>
          <w:rtl/>
          <w:lang w:val="en-GB" w:eastAsia="zh-TW"/>
        </w:rPr>
        <w:t>دحر</w:t>
      </w:r>
      <w:proofErr w:type="gramEnd"/>
      <w:r w:rsidR="003411EC" w:rsidRPr="004E06AA">
        <w:rPr>
          <w:rFonts w:ascii="Traditional Arabic" w:hAnsi="Traditional Arabic" w:cs="Traditional Arabic"/>
          <w:color w:val="000000" w:themeColor="text1"/>
          <w:sz w:val="30"/>
          <w:szCs w:val="30"/>
          <w:rtl/>
          <w:lang w:val="en-GB" w:eastAsia="zh-TW"/>
        </w:rPr>
        <w:t xml:space="preserve"> التلوّث</w:t>
      </w:r>
      <w:bookmarkStart w:id="19" w:name="_Toc535317046"/>
      <w:bookmarkStart w:id="20" w:name="_Toc535329636"/>
      <w:bookmarkEnd w:id="19"/>
      <w:bookmarkEnd w:id="20"/>
      <w:r w:rsidR="000D19D9" w:rsidRPr="004E06AA">
        <w:rPr>
          <w:rFonts w:ascii="Traditional Arabic" w:hAnsi="Traditional Arabic" w:cs="Traditional Arabic"/>
          <w:color w:val="000000" w:themeColor="text1"/>
          <w:sz w:val="30"/>
          <w:szCs w:val="30"/>
          <w:rtl/>
          <w:lang w:val="en-GB" w:eastAsia="zh-TW"/>
        </w:rPr>
        <w:t>‘‘</w:t>
      </w:r>
      <w:bookmarkEnd w:id="18"/>
    </w:p>
    <w:p w14:paraId="324AAB0B" w14:textId="77777777" w:rsidR="009863AE" w:rsidRPr="009F69C7" w:rsidRDefault="009D1E63"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14-</w:t>
      </w:r>
      <w:r>
        <w:rPr>
          <w:rtl/>
          <w:lang w:val="en-GB" w:eastAsia="zh-TW"/>
        </w:rPr>
        <w:tab/>
      </w:r>
      <w:r w:rsidR="009863AE">
        <w:rPr>
          <w:rtl/>
          <w:lang w:val="en-GB" w:eastAsia="zh-TW"/>
        </w:rPr>
        <w:t xml:space="preserve">في الفترة التي سبقت الدورة الثالثة لجمعية البيئة، اضطلعت حملة </w:t>
      </w:r>
      <w:proofErr w:type="gramStart"/>
      <w:r w:rsidR="00AD41D6">
        <w:rPr>
          <w:rtl/>
          <w:lang w:val="en-GB" w:eastAsia="zh-TW"/>
        </w:rPr>
        <w:t>’’</w:t>
      </w:r>
      <w:r w:rsidR="003411EC">
        <w:rPr>
          <w:rtl/>
          <w:lang w:val="en-GB" w:eastAsia="zh-TW"/>
        </w:rPr>
        <w:t>دحر</w:t>
      </w:r>
      <w:proofErr w:type="gramEnd"/>
      <w:r w:rsidR="003411EC">
        <w:rPr>
          <w:rtl/>
          <w:lang w:val="en-GB" w:eastAsia="zh-TW"/>
        </w:rPr>
        <w:t xml:space="preserve"> التلوّث</w:t>
      </w:r>
      <w:r w:rsidR="00AD41D6">
        <w:rPr>
          <w:rtl/>
          <w:lang w:val="en-GB" w:eastAsia="zh-TW"/>
        </w:rPr>
        <w:t>‘‘</w:t>
      </w:r>
      <w:r w:rsidR="009863AE">
        <w:rPr>
          <w:rtl/>
          <w:lang w:val="en-GB" w:eastAsia="zh-TW"/>
        </w:rPr>
        <w:t xml:space="preserve"> بالتوعية بشأن العديد من أشكال التلوث</w:t>
      </w:r>
      <w:r w:rsidR="00E36DB8">
        <w:rPr>
          <w:rtl/>
          <w:lang w:val="en-GB" w:eastAsia="zh-TW"/>
        </w:rPr>
        <w:t>،</w:t>
      </w:r>
      <w:r w:rsidR="009863AE">
        <w:rPr>
          <w:rtl/>
          <w:lang w:val="en-GB" w:eastAsia="zh-TW"/>
        </w:rPr>
        <w:t xml:space="preserve"> وشجعت الأفراد والحكومات والأعمال التجارية والمجتمع المدني على الالتزام باتخاذ </w:t>
      </w:r>
      <w:r w:rsidR="00EC2493">
        <w:rPr>
          <w:rtl/>
          <w:lang w:val="en-GB" w:eastAsia="zh-TW"/>
        </w:rPr>
        <w:t>ال</w:t>
      </w:r>
      <w:r w:rsidR="009863AE">
        <w:rPr>
          <w:rtl/>
          <w:lang w:val="en-GB" w:eastAsia="zh-TW"/>
        </w:rPr>
        <w:t>إجراءات وإنقاذ الأرواح في جميع أنحاء العالم</w:t>
      </w:r>
      <w:r w:rsidR="00556A6E">
        <w:rPr>
          <w:rtl/>
          <w:lang w:val="en-GB" w:eastAsia="zh-TW"/>
        </w:rPr>
        <w:t xml:space="preserve">. </w:t>
      </w:r>
      <w:r w:rsidR="009863AE">
        <w:rPr>
          <w:rtl/>
          <w:lang w:val="en-GB" w:eastAsia="zh-TW"/>
        </w:rPr>
        <w:t xml:space="preserve">وأعلن المواطنون عن تعهدات تقرب قيمتها من </w:t>
      </w:r>
      <w:r w:rsidR="00A91AD3">
        <w:rPr>
          <w:rtl/>
          <w:lang w:val="en-GB" w:eastAsia="zh-TW"/>
        </w:rPr>
        <w:t>2.5</w:t>
      </w:r>
      <w:r w:rsidR="009863AE">
        <w:rPr>
          <w:rtl/>
          <w:lang w:val="en-GB" w:eastAsia="zh-TW"/>
        </w:rPr>
        <w:t xml:space="preserve"> مليون دولار على الشبكة العالمية ووسائط التواصل الاجتماعي</w:t>
      </w:r>
      <w:r w:rsidR="00556A6E">
        <w:rPr>
          <w:rtl/>
          <w:lang w:val="en-GB" w:eastAsia="zh-TW"/>
        </w:rPr>
        <w:t>.</w:t>
      </w:r>
    </w:p>
    <w:p w14:paraId="7590959E" w14:textId="77777777" w:rsidR="009863AE" w:rsidRPr="009F69C7" w:rsidRDefault="00EC2493"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15-</w:t>
      </w:r>
      <w:r>
        <w:rPr>
          <w:rtl/>
          <w:lang w:val="en-GB" w:eastAsia="zh-TW"/>
        </w:rPr>
        <w:tab/>
      </w:r>
      <w:r w:rsidR="009863AE">
        <w:rPr>
          <w:rtl/>
          <w:lang w:val="en-GB" w:eastAsia="zh-TW"/>
        </w:rPr>
        <w:t xml:space="preserve">وتم بنهاية كانون الأول/ديسمبر ٢٠١٧ تقديم نحو ٤٠٠ التزام طوعي من جانب الحكومات والمجتمع المدني والأعمال التجارية في إطار حملة </w:t>
      </w:r>
      <w:proofErr w:type="gramStart"/>
      <w:r w:rsidR="00AD41D6">
        <w:rPr>
          <w:rtl/>
          <w:lang w:val="en-GB" w:eastAsia="zh-TW"/>
        </w:rPr>
        <w:t>’’</w:t>
      </w:r>
      <w:r w:rsidR="003411EC">
        <w:rPr>
          <w:rtl/>
          <w:lang w:val="en-GB" w:eastAsia="zh-TW"/>
        </w:rPr>
        <w:t>دحر</w:t>
      </w:r>
      <w:proofErr w:type="gramEnd"/>
      <w:r w:rsidR="003411EC">
        <w:rPr>
          <w:rtl/>
          <w:lang w:val="en-GB" w:eastAsia="zh-TW"/>
        </w:rPr>
        <w:t xml:space="preserve"> التلوّث</w:t>
      </w:r>
      <w:r w:rsidR="00AD41D6">
        <w:rPr>
          <w:rtl/>
          <w:lang w:val="en-GB" w:eastAsia="zh-TW"/>
        </w:rPr>
        <w:t>‘‘</w:t>
      </w:r>
      <w:r w:rsidR="00A91AD3">
        <w:rPr>
          <w:rtl/>
          <w:lang w:val="en-GB" w:eastAsia="zh-TW"/>
        </w:rPr>
        <w:t>.</w:t>
      </w:r>
      <w:r w:rsidR="009863AE">
        <w:rPr>
          <w:rtl/>
          <w:lang w:val="en-GB" w:eastAsia="zh-TW"/>
        </w:rPr>
        <w:t xml:space="preserve"> وقدم ما مجموعه ٦٩ حكومة و٩٧ منظمة </w:t>
      </w:r>
      <w:r w:rsidR="0036709E">
        <w:rPr>
          <w:rtl/>
          <w:lang w:val="en-GB" w:eastAsia="zh-TW"/>
        </w:rPr>
        <w:t>من منظمات ال</w:t>
      </w:r>
      <w:r w:rsidR="009863AE">
        <w:rPr>
          <w:rtl/>
          <w:lang w:val="en-GB" w:eastAsia="zh-TW"/>
        </w:rPr>
        <w:t xml:space="preserve">مجتمع </w:t>
      </w:r>
      <w:r w:rsidR="0036709E">
        <w:rPr>
          <w:rtl/>
          <w:lang w:val="en-GB" w:eastAsia="zh-TW"/>
        </w:rPr>
        <w:t>ال</w:t>
      </w:r>
      <w:r w:rsidR="009863AE">
        <w:rPr>
          <w:rtl/>
          <w:lang w:val="en-GB" w:eastAsia="zh-TW"/>
        </w:rPr>
        <w:t>مدني و٢٣ عملا</w:t>
      </w:r>
      <w:r w:rsidR="00981FB3">
        <w:rPr>
          <w:rtl/>
          <w:lang w:val="en-GB" w:eastAsia="zh-TW"/>
        </w:rPr>
        <w:t>ً</w:t>
      </w:r>
      <w:r w:rsidR="009863AE">
        <w:rPr>
          <w:rtl/>
          <w:lang w:val="en-GB" w:eastAsia="zh-TW"/>
        </w:rPr>
        <w:t xml:space="preserve"> تجاريا</w:t>
      </w:r>
      <w:r w:rsidR="00981FB3">
        <w:rPr>
          <w:rtl/>
          <w:lang w:val="en-GB" w:eastAsia="zh-TW"/>
        </w:rPr>
        <w:t>ً</w:t>
      </w:r>
      <w:r w:rsidR="009863AE">
        <w:rPr>
          <w:rtl/>
          <w:lang w:val="en-GB" w:eastAsia="zh-TW"/>
        </w:rPr>
        <w:t xml:space="preserve"> تفاصيل عن الإجراءات الحالية والمستقبلية </w:t>
      </w:r>
      <w:r w:rsidR="00A91AD3">
        <w:rPr>
          <w:rtl/>
          <w:lang w:val="en-GB" w:eastAsia="zh-TW"/>
        </w:rPr>
        <w:t>المتخذة</w:t>
      </w:r>
      <w:r w:rsidR="009863AE">
        <w:rPr>
          <w:rtl/>
          <w:lang w:val="en-GB" w:eastAsia="zh-TW"/>
        </w:rPr>
        <w:t xml:space="preserve"> للتصدي للتلوث</w:t>
      </w:r>
      <w:r w:rsidR="00A91AD3">
        <w:rPr>
          <w:rtl/>
          <w:lang w:val="en-GB" w:eastAsia="zh-TW"/>
        </w:rPr>
        <w:t>.</w:t>
      </w:r>
      <w:r w:rsidR="009863AE">
        <w:rPr>
          <w:rtl/>
          <w:lang w:val="en-GB" w:eastAsia="zh-TW"/>
        </w:rPr>
        <w:t xml:space="preserve"> وتشمل </w:t>
      </w:r>
      <w:r w:rsidR="00060A1B">
        <w:rPr>
          <w:rtl/>
          <w:lang w:val="en-GB" w:eastAsia="zh-TW"/>
        </w:rPr>
        <w:t>غالبية</w:t>
      </w:r>
      <w:r w:rsidR="009863AE">
        <w:rPr>
          <w:rtl/>
          <w:lang w:val="en-GB" w:eastAsia="zh-TW"/>
        </w:rPr>
        <w:t xml:space="preserve"> الالتزامات الحكومية سياسات وإجراءا</w:t>
      </w:r>
      <w:r w:rsidR="00FF491E">
        <w:rPr>
          <w:rtl/>
          <w:lang w:val="en-GB" w:eastAsia="zh-TW"/>
        </w:rPr>
        <w:t xml:space="preserve">ت للمكافحة المباشرة للتلوث من </w:t>
      </w:r>
      <w:r w:rsidR="0036709E">
        <w:rPr>
          <w:rtl/>
          <w:lang w:val="en-GB" w:eastAsia="zh-TW"/>
        </w:rPr>
        <w:t>مصدره</w:t>
      </w:r>
      <w:r w:rsidR="009863AE">
        <w:rPr>
          <w:rtl/>
          <w:lang w:val="en-GB" w:eastAsia="zh-TW"/>
        </w:rPr>
        <w:t>، وبناء اقتصادات دائرية تتسم بالكفاءة في استخدام الموارد، وإذكاء وعي الجمهور</w:t>
      </w:r>
      <w:r w:rsidR="00FF491E">
        <w:rPr>
          <w:rtl/>
          <w:lang w:val="en-GB" w:eastAsia="zh-TW"/>
        </w:rPr>
        <w:t>.</w:t>
      </w:r>
      <w:r w:rsidR="009863AE">
        <w:rPr>
          <w:rtl/>
          <w:lang w:val="en-GB" w:eastAsia="zh-TW"/>
        </w:rPr>
        <w:t xml:space="preserve"> </w:t>
      </w:r>
      <w:r w:rsidR="0036709E">
        <w:rPr>
          <w:rtl/>
          <w:lang w:val="en-GB" w:eastAsia="zh-TW"/>
        </w:rPr>
        <w:t>وبوجه عام</w:t>
      </w:r>
      <w:r w:rsidR="009863AE">
        <w:rPr>
          <w:rtl/>
          <w:lang w:val="en-GB" w:eastAsia="zh-TW"/>
        </w:rPr>
        <w:t xml:space="preserve">، </w:t>
      </w:r>
      <w:r w:rsidR="0036709E">
        <w:rPr>
          <w:rtl/>
          <w:lang w:val="en-GB" w:eastAsia="zh-TW"/>
        </w:rPr>
        <w:t xml:space="preserve">تصنف </w:t>
      </w:r>
      <w:r w:rsidR="00390F16">
        <w:rPr>
          <w:rtl/>
          <w:lang w:val="en-GB" w:eastAsia="zh-TW"/>
        </w:rPr>
        <w:t xml:space="preserve">الالتزامات </w:t>
      </w:r>
      <w:r w:rsidR="0036709E">
        <w:rPr>
          <w:rtl/>
          <w:lang w:val="en-GB" w:eastAsia="zh-TW"/>
        </w:rPr>
        <w:t xml:space="preserve">إلى </w:t>
      </w:r>
      <w:r w:rsidR="00390F16">
        <w:rPr>
          <w:rtl/>
          <w:lang w:val="en-GB" w:eastAsia="zh-TW"/>
        </w:rPr>
        <w:t>أربع فئات عري</w:t>
      </w:r>
      <w:r w:rsidR="009863AE">
        <w:rPr>
          <w:rtl/>
          <w:lang w:val="en-GB" w:eastAsia="zh-TW"/>
        </w:rPr>
        <w:t>ضة:</w:t>
      </w:r>
    </w:p>
    <w:p w14:paraId="46C8B952" w14:textId="77777777" w:rsidR="009863AE" w:rsidRPr="00AD41D6" w:rsidRDefault="009863AE" w:rsidP="00AD41D6">
      <w:pPr>
        <w:tabs>
          <w:tab w:val="left" w:pos="2568"/>
        </w:tabs>
        <w:spacing w:after="120" w:line="400" w:lineRule="exact"/>
        <w:ind w:left="1134" w:firstLine="867"/>
        <w:jc w:val="both"/>
        <w:textDirection w:val="tbRlV"/>
        <w:rPr>
          <w:rFonts w:hint="default"/>
          <w:rtl/>
        </w:rPr>
      </w:pPr>
      <w:r w:rsidRPr="00AD41D6">
        <w:rPr>
          <w:rtl/>
        </w:rPr>
        <w:t>(</w:t>
      </w:r>
      <w:r w:rsidR="00390F16" w:rsidRPr="00AD41D6">
        <w:rPr>
          <w:rtl/>
        </w:rPr>
        <w:t>أ</w:t>
      </w:r>
      <w:r w:rsidRPr="00AD41D6">
        <w:rPr>
          <w:rtl/>
        </w:rPr>
        <w:t>)</w:t>
      </w:r>
      <w:r w:rsidRPr="00AD41D6">
        <w:rPr>
          <w:rtl/>
        </w:rPr>
        <w:tab/>
        <w:t>توسيع نطاق الأنشطة والسياسات القائمة الرامية إلى الحد من التلوث ومكافحته</w:t>
      </w:r>
      <w:r w:rsidR="000A2B5B" w:rsidRPr="00AD41D6">
        <w:rPr>
          <w:rtl/>
        </w:rPr>
        <w:t>؛</w:t>
      </w:r>
    </w:p>
    <w:p w14:paraId="1D7A606C" w14:textId="77777777" w:rsidR="009863AE" w:rsidRPr="00AD41D6" w:rsidRDefault="009863AE" w:rsidP="00AD41D6">
      <w:pPr>
        <w:tabs>
          <w:tab w:val="left" w:pos="2568"/>
        </w:tabs>
        <w:spacing w:after="120" w:line="400" w:lineRule="exact"/>
        <w:ind w:left="1134" w:firstLine="867"/>
        <w:jc w:val="both"/>
        <w:textDirection w:val="tbRlV"/>
        <w:rPr>
          <w:rFonts w:hint="default"/>
          <w:rtl/>
        </w:rPr>
      </w:pPr>
      <w:r w:rsidRPr="00AD41D6">
        <w:rPr>
          <w:rtl/>
        </w:rPr>
        <w:t>(</w:t>
      </w:r>
      <w:r w:rsidR="00390F16" w:rsidRPr="00AD41D6">
        <w:rPr>
          <w:rtl/>
        </w:rPr>
        <w:t>ب</w:t>
      </w:r>
      <w:r w:rsidRPr="00AD41D6">
        <w:rPr>
          <w:rtl/>
        </w:rPr>
        <w:t>)</w:t>
      </w:r>
      <w:r w:rsidRPr="00AD41D6">
        <w:rPr>
          <w:rtl/>
        </w:rPr>
        <w:tab/>
        <w:t>إزالة الحواجز</w:t>
      </w:r>
      <w:r w:rsidR="000A2B5B" w:rsidRPr="00AD41D6">
        <w:rPr>
          <w:rtl/>
        </w:rPr>
        <w:t>؛</w:t>
      </w:r>
    </w:p>
    <w:p w14:paraId="7AD1DCB5" w14:textId="77777777" w:rsidR="009863AE" w:rsidRPr="00AD41D6" w:rsidRDefault="009863AE" w:rsidP="00AD41D6">
      <w:pPr>
        <w:tabs>
          <w:tab w:val="left" w:pos="2568"/>
        </w:tabs>
        <w:spacing w:after="120" w:line="400" w:lineRule="exact"/>
        <w:ind w:left="1134" w:firstLine="867"/>
        <w:jc w:val="both"/>
        <w:textDirection w:val="tbRlV"/>
        <w:rPr>
          <w:rFonts w:hint="default"/>
          <w:rtl/>
        </w:rPr>
      </w:pPr>
      <w:r w:rsidRPr="00AD41D6">
        <w:rPr>
          <w:rtl/>
        </w:rPr>
        <w:t>(</w:t>
      </w:r>
      <w:r w:rsidR="00390F16" w:rsidRPr="00AD41D6">
        <w:rPr>
          <w:rtl/>
        </w:rPr>
        <w:t>ج</w:t>
      </w:r>
      <w:r w:rsidRPr="00AD41D6">
        <w:rPr>
          <w:rtl/>
        </w:rPr>
        <w:t>)</w:t>
      </w:r>
      <w:r w:rsidRPr="00AD41D6">
        <w:rPr>
          <w:rtl/>
        </w:rPr>
        <w:tab/>
        <w:t>زيادة الوعي عن طريق التثقيف وحملات توعية الجمهور المحددة الأهداف</w:t>
      </w:r>
      <w:r w:rsidR="000A2B5B" w:rsidRPr="00AD41D6">
        <w:rPr>
          <w:rtl/>
        </w:rPr>
        <w:t>؛</w:t>
      </w:r>
    </w:p>
    <w:p w14:paraId="600D04E9" w14:textId="77777777" w:rsidR="009863AE" w:rsidRPr="00AD41D6" w:rsidRDefault="009863AE" w:rsidP="00AD41D6">
      <w:pPr>
        <w:tabs>
          <w:tab w:val="left" w:pos="2568"/>
        </w:tabs>
        <w:spacing w:after="120" w:line="400" w:lineRule="exact"/>
        <w:ind w:left="1134" w:firstLine="868"/>
        <w:jc w:val="both"/>
        <w:textDirection w:val="tbRlV"/>
        <w:rPr>
          <w:rFonts w:hint="default"/>
          <w:rtl/>
        </w:rPr>
      </w:pPr>
      <w:r w:rsidRPr="00AD41D6">
        <w:rPr>
          <w:rtl/>
        </w:rPr>
        <w:t>(</w:t>
      </w:r>
      <w:r w:rsidR="00390F16" w:rsidRPr="00AD41D6">
        <w:rPr>
          <w:rtl/>
        </w:rPr>
        <w:t>د</w:t>
      </w:r>
      <w:r w:rsidRPr="00AD41D6">
        <w:rPr>
          <w:rtl/>
        </w:rPr>
        <w:t>)</w:t>
      </w:r>
      <w:r w:rsidRPr="00AD41D6">
        <w:rPr>
          <w:rtl/>
        </w:rPr>
        <w:tab/>
        <w:t>الاستثمار في البحث والتطوير</w:t>
      </w:r>
      <w:r w:rsidR="000A2B5B" w:rsidRPr="00AD41D6">
        <w:rPr>
          <w:rtl/>
        </w:rPr>
        <w:t>.</w:t>
      </w:r>
    </w:p>
    <w:p w14:paraId="6E8253E8" w14:textId="77777777" w:rsidR="009863AE" w:rsidRPr="009F69C7" w:rsidRDefault="008366D5"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16-</w:t>
      </w:r>
      <w:r>
        <w:rPr>
          <w:rtl/>
          <w:lang w:val="en-GB" w:eastAsia="zh-TW"/>
        </w:rPr>
        <w:tab/>
      </w:r>
      <w:r w:rsidR="009863AE">
        <w:rPr>
          <w:rtl/>
          <w:lang w:val="en-GB" w:eastAsia="zh-TW"/>
        </w:rPr>
        <w:t>ويشمل التصدي للتلوث عن طريق الالتزامات الطوعية جميع المجالات البيئية</w:t>
      </w:r>
      <w:r w:rsidR="00FF491E">
        <w:rPr>
          <w:rtl/>
          <w:lang w:val="en-GB" w:eastAsia="zh-TW"/>
        </w:rPr>
        <w:t>.</w:t>
      </w:r>
      <w:r w:rsidR="009863AE">
        <w:rPr>
          <w:rtl/>
          <w:lang w:val="en-GB" w:eastAsia="zh-TW"/>
        </w:rPr>
        <w:t xml:space="preserve"> </w:t>
      </w:r>
      <w:r w:rsidR="004F6F26">
        <w:rPr>
          <w:rtl/>
          <w:lang w:val="en-GB" w:eastAsia="zh-TW"/>
        </w:rPr>
        <w:t>وتستهدف نسبة تقارب</w:t>
      </w:r>
      <w:r w:rsidR="009863AE">
        <w:rPr>
          <w:rtl/>
          <w:lang w:val="en-GB" w:eastAsia="zh-TW"/>
        </w:rPr>
        <w:t xml:space="preserve"> ٦٠ في المائة من الالتزامات تلوث الهواء والتلوث بالمواد الكيميائية وبالنفايات؛ </w:t>
      </w:r>
      <w:r w:rsidR="004F6F26">
        <w:rPr>
          <w:rtl/>
          <w:lang w:val="en-GB" w:eastAsia="zh-TW"/>
        </w:rPr>
        <w:t xml:space="preserve">وتستهدف نسبة </w:t>
      </w:r>
      <w:r w:rsidR="009863AE">
        <w:rPr>
          <w:rtl/>
          <w:lang w:val="en-GB" w:eastAsia="zh-TW"/>
        </w:rPr>
        <w:t xml:space="preserve">١٧ في المائة </w:t>
      </w:r>
      <w:r w:rsidR="009272D5">
        <w:rPr>
          <w:rtl/>
          <w:lang w:val="en-GB" w:eastAsia="zh-TW"/>
        </w:rPr>
        <w:t xml:space="preserve">منها </w:t>
      </w:r>
      <w:r w:rsidR="009272D5">
        <w:rPr>
          <w:rtl/>
          <w:lang w:val="en-GB" w:eastAsia="zh-TW"/>
        </w:rPr>
        <w:lastRenderedPageBreak/>
        <w:t>ال</w:t>
      </w:r>
      <w:r w:rsidR="009863AE">
        <w:rPr>
          <w:rtl/>
          <w:lang w:val="en-GB" w:eastAsia="zh-TW"/>
        </w:rPr>
        <w:t xml:space="preserve">تلوث البحري والساحلي، لا سيما </w:t>
      </w:r>
      <w:r w:rsidR="009272D5">
        <w:rPr>
          <w:rtl/>
          <w:lang w:val="en-GB" w:eastAsia="zh-TW"/>
        </w:rPr>
        <w:t xml:space="preserve">التلوث </w:t>
      </w:r>
      <w:r w:rsidR="00DE57E1">
        <w:rPr>
          <w:rtl/>
          <w:lang w:val="en-GB" w:eastAsia="zh-TW"/>
        </w:rPr>
        <w:t>بالقمامة</w:t>
      </w:r>
      <w:r w:rsidR="009863AE">
        <w:rPr>
          <w:rtl/>
          <w:lang w:val="en-GB" w:eastAsia="zh-TW"/>
        </w:rPr>
        <w:t xml:space="preserve"> البحرية واللدائن؛ و</w:t>
      </w:r>
      <w:r w:rsidR="004F6F26">
        <w:rPr>
          <w:rtl/>
          <w:lang w:val="en-GB" w:eastAsia="zh-TW"/>
        </w:rPr>
        <w:t>ت</w:t>
      </w:r>
      <w:r w:rsidR="009863AE">
        <w:rPr>
          <w:rtl/>
          <w:lang w:val="en-GB" w:eastAsia="zh-TW"/>
        </w:rPr>
        <w:t>ستهدف</w:t>
      </w:r>
      <w:r w:rsidR="004F6F26">
        <w:rPr>
          <w:rtl/>
          <w:lang w:val="en-GB" w:eastAsia="zh-TW"/>
        </w:rPr>
        <w:t xml:space="preserve"> نسبة</w:t>
      </w:r>
      <w:r w:rsidR="009863AE">
        <w:rPr>
          <w:rtl/>
          <w:lang w:val="en-GB" w:eastAsia="zh-TW"/>
        </w:rPr>
        <w:t xml:space="preserve"> ٨ في المائة</w:t>
      </w:r>
      <w:r w:rsidR="009272D5">
        <w:rPr>
          <w:rtl/>
          <w:lang w:val="en-GB" w:eastAsia="zh-TW"/>
        </w:rPr>
        <w:t xml:space="preserve"> منها</w:t>
      </w:r>
      <w:r w:rsidR="009863AE">
        <w:rPr>
          <w:rtl/>
          <w:lang w:val="en-GB" w:eastAsia="zh-TW"/>
        </w:rPr>
        <w:t xml:space="preserve"> تلوث المياه العذبة</w:t>
      </w:r>
      <w:r w:rsidR="009272D5">
        <w:rPr>
          <w:rtl/>
          <w:lang w:val="en-GB" w:eastAsia="zh-TW"/>
        </w:rPr>
        <w:t>؛</w:t>
      </w:r>
      <w:r w:rsidR="009863AE">
        <w:rPr>
          <w:rtl/>
          <w:lang w:val="en-GB" w:eastAsia="zh-TW"/>
        </w:rPr>
        <w:t xml:space="preserve"> و٧ في المائة تلوث الأراضي والتربة (الشكل ٣)</w:t>
      </w:r>
      <w:r w:rsidR="00556A6E">
        <w:rPr>
          <w:rtl/>
          <w:lang w:val="en-GB" w:eastAsia="zh-TW"/>
        </w:rPr>
        <w:t>.</w:t>
      </w:r>
    </w:p>
    <w:p w14:paraId="18D9CF63" w14:textId="77777777" w:rsidR="00AD41D6" w:rsidRDefault="009863AE" w:rsidP="00184799">
      <w:pPr>
        <w:tabs>
          <w:tab w:val="left" w:pos="1247"/>
          <w:tab w:val="left" w:pos="1814"/>
          <w:tab w:val="left" w:pos="2381"/>
          <w:tab w:val="left" w:pos="2948"/>
          <w:tab w:val="left" w:pos="3515"/>
          <w:tab w:val="left" w:pos="4082"/>
        </w:tabs>
        <w:spacing w:after="0" w:line="400" w:lineRule="exact"/>
        <w:ind w:left="1134"/>
        <w:jc w:val="both"/>
        <w:textDirection w:val="tbRlV"/>
        <w:rPr>
          <w:rFonts w:hint="default"/>
          <w:rtl/>
          <w:lang w:val="en-GB" w:eastAsia="zh-TW"/>
        </w:rPr>
      </w:pPr>
      <w:r>
        <w:rPr>
          <w:rtl/>
          <w:lang w:val="en-GB" w:eastAsia="zh-TW"/>
        </w:rPr>
        <w:t>الشكل ٣</w:t>
      </w:r>
    </w:p>
    <w:p w14:paraId="76F5D636" w14:textId="77777777" w:rsidR="009863AE" w:rsidRPr="009F21FB" w:rsidRDefault="009863AE" w:rsidP="00981FB3">
      <w:pPr>
        <w:tabs>
          <w:tab w:val="left" w:pos="1247"/>
          <w:tab w:val="left" w:pos="1814"/>
          <w:tab w:val="left" w:pos="2381"/>
          <w:tab w:val="left" w:pos="2948"/>
          <w:tab w:val="left" w:pos="3515"/>
          <w:tab w:val="left" w:pos="4082"/>
        </w:tabs>
        <w:spacing w:after="0" w:line="400" w:lineRule="exact"/>
        <w:ind w:left="1134"/>
        <w:jc w:val="both"/>
        <w:textDirection w:val="tbRlV"/>
        <w:rPr>
          <w:rFonts w:hint="default"/>
          <w:b/>
          <w:bCs/>
          <w:rtl/>
          <w:lang w:val="en-GB" w:eastAsia="zh-TW"/>
        </w:rPr>
      </w:pPr>
      <w:r w:rsidRPr="009F21FB">
        <w:rPr>
          <w:b/>
          <w:bCs/>
          <w:rtl/>
          <w:lang w:val="en-GB" w:eastAsia="zh-TW"/>
        </w:rPr>
        <w:t>الالتزامات الطوعية المتصلة بالتلوث</w:t>
      </w:r>
    </w:p>
    <w:p w14:paraId="5027E03C" w14:textId="77777777" w:rsidR="00AD41D6" w:rsidRPr="006675B8" w:rsidRDefault="00AD41D6" w:rsidP="00AD41D6">
      <w:pPr>
        <w:tabs>
          <w:tab w:val="left" w:pos="1247"/>
          <w:tab w:val="left" w:pos="1814"/>
          <w:tab w:val="left" w:pos="2381"/>
          <w:tab w:val="left" w:pos="2948"/>
          <w:tab w:val="left" w:pos="3515"/>
          <w:tab w:val="left" w:pos="4082"/>
        </w:tabs>
        <w:bidi w:val="0"/>
        <w:spacing w:after="0" w:line="240" w:lineRule="auto"/>
        <w:ind w:left="1247"/>
        <w:rPr>
          <w:rFonts w:eastAsia="SimSun" w:hAnsi="Times New Roman" w:cs="Times New Roman" w:hint="default"/>
          <w:sz w:val="20"/>
          <w:szCs w:val="20"/>
        </w:rPr>
      </w:pPr>
    </w:p>
    <w:p w14:paraId="24D23923" w14:textId="77777777" w:rsidR="009F21FB" w:rsidRPr="009863AE" w:rsidRDefault="009F21FB" w:rsidP="009F21FB">
      <w:pPr>
        <w:tabs>
          <w:tab w:val="left" w:pos="1247"/>
          <w:tab w:val="left" w:pos="1814"/>
          <w:tab w:val="left" w:pos="2381"/>
          <w:tab w:val="left" w:pos="2948"/>
          <w:tab w:val="left" w:pos="3515"/>
          <w:tab w:val="left" w:pos="4082"/>
        </w:tabs>
        <w:bidi w:val="0"/>
        <w:spacing w:after="0" w:line="240" w:lineRule="auto"/>
        <w:ind w:left="1247"/>
        <w:rPr>
          <w:rFonts w:eastAsia="SimSun" w:hAnsi="Times New Roman" w:cs="Times New Roman" w:hint="default"/>
          <w:sz w:val="20"/>
          <w:szCs w:val="20"/>
          <w:lang w:val="en-GB"/>
        </w:rPr>
      </w:pPr>
      <w:r w:rsidRPr="009863AE">
        <w:rPr>
          <w:rFonts w:eastAsia="SimSun" w:hAnsi="Times New Roman" w:cs="Calibri"/>
          <w:noProof/>
          <w:sz w:val="20"/>
          <w:szCs w:val="20"/>
          <w:rtl/>
        </w:rPr>
        <w:drawing>
          <wp:inline distT="0" distB="0" distL="0" distR="0" wp14:anchorId="4BEB9349" wp14:editId="277E2FC9">
            <wp:extent cx="4423833" cy="2270548"/>
            <wp:effectExtent l="0" t="0" r="15240" b="15875"/>
            <wp:docPr id="1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FE6B74D" w14:textId="77777777" w:rsidR="009863AE" w:rsidRPr="009F69C7" w:rsidRDefault="00BD0EFD" w:rsidP="00981FB3">
      <w:pPr>
        <w:tabs>
          <w:tab w:val="left" w:pos="2001"/>
          <w:tab w:val="left" w:pos="4082"/>
        </w:tabs>
        <w:spacing w:before="120" w:after="120" w:line="400" w:lineRule="exact"/>
        <w:ind w:left="1134"/>
        <w:jc w:val="both"/>
        <w:textDirection w:val="tbRlV"/>
        <w:rPr>
          <w:rFonts w:hint="default"/>
          <w:rtl/>
          <w:lang w:val="en-GB" w:eastAsia="zh-TW"/>
        </w:rPr>
      </w:pPr>
      <w:r>
        <w:rPr>
          <w:rtl/>
          <w:lang w:val="en-GB" w:eastAsia="zh-TW"/>
        </w:rPr>
        <w:t>17-</w:t>
      </w:r>
      <w:r>
        <w:rPr>
          <w:rtl/>
          <w:lang w:val="en-GB" w:eastAsia="zh-TW"/>
        </w:rPr>
        <w:tab/>
      </w:r>
      <w:r w:rsidR="009863AE">
        <w:rPr>
          <w:rtl/>
          <w:lang w:val="en-GB" w:eastAsia="zh-TW"/>
        </w:rPr>
        <w:t xml:space="preserve">وتشمل الأمثلة على الالتزامات الطوعية ما يلي: اعتماد وتنفيذ المبادئ التوجيهية لجودة الهواء الصادرة عن منظمة الصحة العالمية؛ وتوفير النقل العام </w:t>
      </w:r>
      <w:r w:rsidR="004F6F26">
        <w:rPr>
          <w:rtl/>
          <w:lang w:val="en-GB" w:eastAsia="zh-TW"/>
        </w:rPr>
        <w:t xml:space="preserve">الذي يتسم بالكفاءة وتيسر </w:t>
      </w:r>
      <w:r w:rsidR="009863AE">
        <w:rPr>
          <w:rtl/>
          <w:lang w:val="en-GB" w:eastAsia="zh-TW"/>
        </w:rPr>
        <w:t>التكلفة؛ ومراقبة استخدام مضادات الميكروبات في قطاع الثروة الحيوانية لتجنب ا</w:t>
      </w:r>
      <w:r w:rsidR="001B3F63">
        <w:rPr>
          <w:rtl/>
          <w:lang w:val="en-GB" w:eastAsia="zh-TW"/>
        </w:rPr>
        <w:t>لا</w:t>
      </w:r>
      <w:r w:rsidR="009863AE">
        <w:rPr>
          <w:rtl/>
          <w:lang w:val="en-GB" w:eastAsia="zh-TW"/>
        </w:rPr>
        <w:t xml:space="preserve">نبعاثات إلى البيئة؛ وحماية واستصلاح الأراضي الرطبة وغيرها من النظم الطبيعية التي تسهم في تنقية المياه؛ وتمديد عمر المنتجات من خلال التصميم المستدام؛ </w:t>
      </w:r>
      <w:r w:rsidR="00072C85">
        <w:rPr>
          <w:rtl/>
          <w:lang w:val="en-GB" w:eastAsia="zh-TW"/>
        </w:rPr>
        <w:t xml:space="preserve">وإزالة </w:t>
      </w:r>
      <w:r w:rsidR="009863AE">
        <w:rPr>
          <w:rtl/>
          <w:lang w:val="en-GB" w:eastAsia="zh-TW"/>
        </w:rPr>
        <w:t xml:space="preserve">الرصاص </w:t>
      </w:r>
      <w:r w:rsidR="00072C85">
        <w:rPr>
          <w:rtl/>
          <w:lang w:val="en-GB" w:eastAsia="zh-TW"/>
        </w:rPr>
        <w:t>من</w:t>
      </w:r>
      <w:r w:rsidR="009863AE">
        <w:rPr>
          <w:rtl/>
          <w:lang w:val="en-GB" w:eastAsia="zh-TW"/>
        </w:rPr>
        <w:t xml:space="preserve"> الطلاءات</w:t>
      </w:r>
      <w:r w:rsidR="00260DE1">
        <w:rPr>
          <w:rtl/>
          <w:lang w:val="en-GB" w:eastAsia="zh-TW"/>
        </w:rPr>
        <w:t>.</w:t>
      </w:r>
      <w:r w:rsidR="009863AE">
        <w:rPr>
          <w:rtl/>
          <w:lang w:val="en-GB" w:eastAsia="zh-TW"/>
        </w:rPr>
        <w:t xml:space="preserve"> وتشج</w:t>
      </w:r>
      <w:r w:rsidR="001B3F63">
        <w:rPr>
          <w:rtl/>
          <w:lang w:val="en-GB" w:eastAsia="zh-TW"/>
        </w:rPr>
        <w:t>ِّ</w:t>
      </w:r>
      <w:r w:rsidR="009863AE">
        <w:rPr>
          <w:rtl/>
          <w:lang w:val="en-GB" w:eastAsia="zh-TW"/>
        </w:rPr>
        <w:t>ع خطة التنفيذ على استخدام منصة "</w:t>
      </w:r>
      <w:r w:rsidR="003411EC">
        <w:rPr>
          <w:rtl/>
          <w:lang w:val="en-GB" w:eastAsia="zh-TW"/>
        </w:rPr>
        <w:t>دحر التلوّث</w:t>
      </w:r>
      <w:r w:rsidR="009863AE">
        <w:rPr>
          <w:rtl/>
          <w:lang w:val="en-GB" w:eastAsia="zh-TW"/>
        </w:rPr>
        <w:t>" للإبلاغ الذاتي الطوعي وتبادل الممارسات</w:t>
      </w:r>
      <w:r w:rsidR="00B50107">
        <w:rPr>
          <w:rtl/>
          <w:lang w:val="en-GB" w:eastAsia="zh-TW"/>
        </w:rPr>
        <w:t xml:space="preserve"> </w:t>
      </w:r>
      <w:r w:rsidR="00072C85">
        <w:rPr>
          <w:rtl/>
          <w:lang w:val="en-GB" w:eastAsia="zh-TW"/>
        </w:rPr>
        <w:t>المثلى</w:t>
      </w:r>
      <w:r w:rsidR="00556A6E">
        <w:rPr>
          <w:rtl/>
          <w:lang w:val="en-GB" w:eastAsia="zh-TW"/>
        </w:rPr>
        <w:t>.</w:t>
      </w:r>
    </w:p>
    <w:p w14:paraId="4112D8AB" w14:textId="77777777" w:rsidR="009863AE" w:rsidRPr="004E06AA" w:rsidRDefault="009863AE" w:rsidP="008138A2">
      <w:pPr>
        <w:pStyle w:val="Heading1"/>
        <w:spacing w:before="0" w:after="120" w:line="400" w:lineRule="exact"/>
        <w:ind w:left="1150" w:hanging="850"/>
        <w:textDirection w:val="tbRlV"/>
        <w:rPr>
          <w:rFonts w:ascii="Traditional Arabic" w:hAnsi="Traditional Arabic" w:cs="Traditional Arabic" w:hint="default"/>
          <w:color w:val="000000" w:themeColor="text1"/>
          <w:sz w:val="30"/>
          <w:szCs w:val="30"/>
          <w:rtl/>
          <w:lang w:val="en-GB" w:eastAsia="zh-TW"/>
        </w:rPr>
      </w:pPr>
      <w:bookmarkStart w:id="21" w:name="_Toc1554534"/>
      <w:r w:rsidRPr="004E06AA">
        <w:rPr>
          <w:rFonts w:ascii="Traditional Arabic" w:hAnsi="Traditional Arabic" w:cs="Traditional Arabic"/>
          <w:color w:val="000000" w:themeColor="text1"/>
          <w:sz w:val="30"/>
          <w:szCs w:val="30"/>
          <w:rtl/>
          <w:lang w:val="en-GB" w:eastAsia="zh-TW"/>
        </w:rPr>
        <w:t>جيم-</w:t>
      </w:r>
      <w:r w:rsidR="009F21FB" w:rsidRPr="004E06AA">
        <w:rPr>
          <w:rFonts w:ascii="Traditional Arabic" w:hAnsi="Traditional Arabic" w:cs="Traditional Arabic" w:hint="default"/>
          <w:color w:val="000000" w:themeColor="text1"/>
          <w:sz w:val="30"/>
          <w:szCs w:val="30"/>
          <w:rtl/>
          <w:lang w:val="en-GB" w:eastAsia="zh-TW"/>
        </w:rPr>
        <w:tab/>
      </w:r>
      <w:r w:rsidRPr="004E06AA">
        <w:rPr>
          <w:rFonts w:ascii="Traditional Arabic" w:hAnsi="Traditional Arabic" w:cs="Traditional Arabic"/>
          <w:color w:val="000000" w:themeColor="text1"/>
          <w:sz w:val="30"/>
          <w:szCs w:val="30"/>
          <w:rtl/>
          <w:lang w:val="en-GB" w:eastAsia="zh-TW"/>
        </w:rPr>
        <w:t>وثيقة حية: الربط مع الدورة الرابعة لجمعية البيئة والدورات المقبلة</w:t>
      </w:r>
      <w:bookmarkStart w:id="22" w:name="_Toc535317047"/>
      <w:bookmarkStart w:id="23" w:name="_Toc535329637"/>
      <w:bookmarkEnd w:id="21"/>
      <w:bookmarkEnd w:id="22"/>
      <w:bookmarkEnd w:id="23"/>
    </w:p>
    <w:p w14:paraId="0B0EEDD8" w14:textId="77777777" w:rsidR="009863AE" w:rsidRDefault="00B50107"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18-</w:t>
      </w:r>
      <w:r>
        <w:rPr>
          <w:rtl/>
          <w:lang w:val="en-GB" w:eastAsia="zh-TW"/>
        </w:rPr>
        <w:tab/>
      </w:r>
      <w:r w:rsidR="00072C85">
        <w:rPr>
          <w:rtl/>
          <w:lang w:val="en-GB" w:eastAsia="zh-TW"/>
        </w:rPr>
        <w:t xml:space="preserve">تمثل </w:t>
      </w:r>
      <w:r w:rsidR="009863AE">
        <w:rPr>
          <w:rtl/>
          <w:lang w:val="en-GB" w:eastAsia="zh-TW"/>
        </w:rPr>
        <w:t xml:space="preserve">خطة التنفيذ </w:t>
      </w:r>
      <w:proofErr w:type="gramStart"/>
      <w:r w:rsidR="003325C8">
        <w:rPr>
          <w:rtl/>
          <w:lang w:val="en-GB" w:eastAsia="zh-TW"/>
        </w:rPr>
        <w:t>’’</w:t>
      </w:r>
      <w:r w:rsidR="009863AE">
        <w:rPr>
          <w:rtl/>
          <w:lang w:val="en-GB" w:eastAsia="zh-TW"/>
        </w:rPr>
        <w:t>وثيقة</w:t>
      </w:r>
      <w:proofErr w:type="gramEnd"/>
      <w:r w:rsidR="009863AE">
        <w:rPr>
          <w:rtl/>
          <w:lang w:val="en-GB" w:eastAsia="zh-TW"/>
        </w:rPr>
        <w:t xml:space="preserve"> حية</w:t>
      </w:r>
      <w:r w:rsidR="003325C8">
        <w:rPr>
          <w:rtl/>
          <w:lang w:val="en-GB" w:eastAsia="zh-TW"/>
        </w:rPr>
        <w:t>‘‘</w:t>
      </w:r>
      <w:r w:rsidR="009863AE">
        <w:rPr>
          <w:rtl/>
          <w:lang w:val="en-GB" w:eastAsia="zh-TW"/>
        </w:rPr>
        <w:t xml:space="preserve"> تربط بين الدورات الماضية والمقبلة لجمعية البيئة</w:t>
      </w:r>
      <w:r w:rsidR="00FD7160">
        <w:rPr>
          <w:rtl/>
          <w:lang w:val="en-GB" w:eastAsia="zh-TW"/>
        </w:rPr>
        <w:t>.</w:t>
      </w:r>
      <w:r w:rsidR="009863AE">
        <w:rPr>
          <w:rtl/>
          <w:lang w:val="en-GB" w:eastAsia="zh-TW"/>
        </w:rPr>
        <w:t xml:space="preserve"> وهي </w:t>
      </w:r>
      <w:r w:rsidR="00072C85">
        <w:rPr>
          <w:rtl/>
          <w:lang w:val="en-GB" w:eastAsia="zh-TW"/>
        </w:rPr>
        <w:t xml:space="preserve">تنشئ </w:t>
      </w:r>
      <w:r w:rsidR="009863AE">
        <w:rPr>
          <w:rtl/>
          <w:lang w:val="en-GB" w:eastAsia="zh-TW"/>
        </w:rPr>
        <w:t xml:space="preserve">الاتساق </w:t>
      </w:r>
      <w:r w:rsidR="00FC7B18">
        <w:rPr>
          <w:rtl/>
          <w:lang w:val="en-GB" w:eastAsia="zh-TW"/>
        </w:rPr>
        <w:t>بين</w:t>
      </w:r>
      <w:r w:rsidR="009863AE">
        <w:rPr>
          <w:rtl/>
          <w:lang w:val="en-GB" w:eastAsia="zh-TW"/>
        </w:rPr>
        <w:t xml:space="preserve"> القرارات السابقة المتصلة بالتلوث الصادرة عن الدورات السابقة التي عقدتها جمعية البيئة وتيسر تنفيذها</w:t>
      </w:r>
      <w:r w:rsidR="00FD7160">
        <w:rPr>
          <w:rtl/>
          <w:lang w:val="en-GB" w:eastAsia="zh-TW"/>
        </w:rPr>
        <w:t>.</w:t>
      </w:r>
      <w:r w:rsidR="009863AE">
        <w:rPr>
          <w:rtl/>
          <w:lang w:val="en-GB" w:eastAsia="zh-TW"/>
        </w:rPr>
        <w:t xml:space="preserve"> و</w:t>
      </w:r>
      <w:r w:rsidR="00FC7B18">
        <w:rPr>
          <w:rtl/>
          <w:lang w:val="en-GB" w:eastAsia="zh-TW"/>
        </w:rPr>
        <w:t xml:space="preserve">هي </w:t>
      </w:r>
      <w:r w:rsidR="009863AE">
        <w:rPr>
          <w:rtl/>
          <w:lang w:val="en-GB" w:eastAsia="zh-TW"/>
        </w:rPr>
        <w:t xml:space="preserve">تشجع أيضا على تقديم التقارير الوطنية عن الإجراءات المتخذة بشأن التلوث من خلال الإبلاغ الذاتي في </w:t>
      </w:r>
      <w:r w:rsidR="00FC7B18">
        <w:rPr>
          <w:rtl/>
          <w:lang w:val="en-GB" w:eastAsia="zh-TW"/>
        </w:rPr>
        <w:t>ال</w:t>
      </w:r>
      <w:r w:rsidR="009863AE">
        <w:rPr>
          <w:rtl/>
          <w:lang w:val="en-GB" w:eastAsia="zh-TW"/>
        </w:rPr>
        <w:t xml:space="preserve">دورات </w:t>
      </w:r>
      <w:r w:rsidR="00FC7B18">
        <w:rPr>
          <w:rtl/>
          <w:lang w:val="en-GB" w:eastAsia="zh-TW"/>
        </w:rPr>
        <w:t>المقبلة لجمعية البيئة</w:t>
      </w:r>
      <w:r w:rsidR="00F71C37">
        <w:rPr>
          <w:rtl/>
          <w:lang w:val="en-GB" w:eastAsia="zh-TW"/>
        </w:rPr>
        <w:t xml:space="preserve">، الأمر الذي من شأنه أن </w:t>
      </w:r>
      <w:r w:rsidR="009863AE">
        <w:rPr>
          <w:rtl/>
          <w:lang w:val="en-GB" w:eastAsia="zh-TW"/>
        </w:rPr>
        <w:t>يسمح بتحديد التحديات التي تواجهها البلدان والفرص المتاحة لها</w:t>
      </w:r>
      <w:r w:rsidR="00F71C37">
        <w:rPr>
          <w:rtl/>
          <w:lang w:val="en-GB" w:eastAsia="zh-TW"/>
        </w:rPr>
        <w:t>.</w:t>
      </w:r>
      <w:r w:rsidR="009863AE">
        <w:rPr>
          <w:rtl/>
          <w:lang w:val="en-GB" w:eastAsia="zh-TW"/>
        </w:rPr>
        <w:t xml:space="preserve"> ويمكن </w:t>
      </w:r>
      <w:r w:rsidR="00695BB9">
        <w:rPr>
          <w:rtl/>
          <w:lang w:val="en-GB" w:eastAsia="zh-TW"/>
        </w:rPr>
        <w:t xml:space="preserve">عندئذ </w:t>
      </w:r>
      <w:r w:rsidR="009863AE">
        <w:rPr>
          <w:rtl/>
          <w:lang w:val="en-GB" w:eastAsia="zh-TW"/>
        </w:rPr>
        <w:t>أن تعتمد جمعية البيئة في دوراتها المقبلة قرارات لمواجهة ما تبقى من تحديات والاستفادة من الفرص المتاحة لمعالجة التلوث</w:t>
      </w:r>
      <w:r w:rsidR="00F71C37">
        <w:rPr>
          <w:rtl/>
          <w:lang w:val="en-GB" w:eastAsia="zh-TW"/>
        </w:rPr>
        <w:t>.</w:t>
      </w:r>
      <w:r w:rsidR="009863AE">
        <w:rPr>
          <w:rtl/>
          <w:lang w:val="en-GB" w:eastAsia="zh-TW"/>
        </w:rPr>
        <w:t xml:space="preserve"> ويبيِّن الإطار التالي ما حدده أصحاب المصلحة من </w:t>
      </w:r>
      <w:r w:rsidR="00072C85">
        <w:rPr>
          <w:rtl/>
          <w:lang w:val="en-GB" w:eastAsia="zh-TW"/>
        </w:rPr>
        <w:t xml:space="preserve">ثغرات </w:t>
      </w:r>
      <w:r w:rsidR="009863AE">
        <w:rPr>
          <w:rtl/>
          <w:lang w:val="en-GB" w:eastAsia="zh-TW"/>
        </w:rPr>
        <w:t>و</w:t>
      </w:r>
      <w:r w:rsidR="003142E7">
        <w:rPr>
          <w:rtl/>
          <w:lang w:val="en-GB" w:eastAsia="zh-TW"/>
        </w:rPr>
        <w:t xml:space="preserve">من </w:t>
      </w:r>
      <w:r w:rsidR="009863AE">
        <w:rPr>
          <w:rtl/>
          <w:lang w:val="en-GB" w:eastAsia="zh-TW"/>
        </w:rPr>
        <w:t>تحديات في القد</w:t>
      </w:r>
      <w:r w:rsidR="003142E7">
        <w:rPr>
          <w:rtl/>
          <w:lang w:val="en-GB" w:eastAsia="zh-TW"/>
        </w:rPr>
        <w:t xml:space="preserve">رات </w:t>
      </w:r>
      <w:r w:rsidR="003E3748">
        <w:rPr>
          <w:rtl/>
          <w:lang w:val="en-GB" w:eastAsia="zh-TW"/>
        </w:rPr>
        <w:t>المتعلقة ب</w:t>
      </w:r>
      <w:r w:rsidR="003142E7">
        <w:rPr>
          <w:rtl/>
          <w:lang w:val="en-GB" w:eastAsia="zh-TW"/>
        </w:rPr>
        <w:t>معالجة التلوث</w:t>
      </w:r>
      <w:r w:rsidR="00F71C37">
        <w:rPr>
          <w:rtl/>
          <w:lang w:val="en-GB" w:eastAsia="zh-TW"/>
        </w:rPr>
        <w:t>.</w:t>
      </w:r>
      <w:r w:rsidR="003142E7">
        <w:rPr>
          <w:rtl/>
          <w:lang w:val="en-GB" w:eastAsia="zh-TW"/>
        </w:rPr>
        <w:t xml:space="preserve"> وس</w:t>
      </w:r>
      <w:r w:rsidR="009863AE">
        <w:rPr>
          <w:rtl/>
          <w:lang w:val="en-GB" w:eastAsia="zh-TW"/>
        </w:rPr>
        <w:t>تتطلب خطة التنفيذ قيادة مستمرة وإشراك</w:t>
      </w:r>
      <w:r w:rsidR="00072C85">
        <w:rPr>
          <w:rtl/>
          <w:lang w:val="en-GB" w:eastAsia="zh-TW"/>
        </w:rPr>
        <w:t>اً</w:t>
      </w:r>
      <w:r w:rsidR="009863AE">
        <w:rPr>
          <w:rtl/>
          <w:lang w:val="en-GB" w:eastAsia="zh-TW"/>
        </w:rPr>
        <w:t xml:space="preserve"> </w:t>
      </w:r>
      <w:r w:rsidR="00072C85">
        <w:rPr>
          <w:rtl/>
          <w:lang w:val="en-GB" w:eastAsia="zh-TW"/>
        </w:rPr>
        <w:t>ل</w:t>
      </w:r>
      <w:r w:rsidR="009863AE">
        <w:rPr>
          <w:rtl/>
          <w:lang w:val="en-GB" w:eastAsia="zh-TW"/>
        </w:rPr>
        <w:t xml:space="preserve">أصحاب المصلحة من أجل ضمان إحراز </w:t>
      </w:r>
      <w:r w:rsidR="003142E7">
        <w:rPr>
          <w:rtl/>
          <w:lang w:val="en-GB" w:eastAsia="zh-TW"/>
        </w:rPr>
        <w:t>ت</w:t>
      </w:r>
      <w:r w:rsidR="009863AE">
        <w:rPr>
          <w:rtl/>
          <w:lang w:val="en-GB" w:eastAsia="zh-TW"/>
        </w:rPr>
        <w:t>قدم نحو كوكب خال من التلوث</w:t>
      </w:r>
      <w:r w:rsidR="00556A6E">
        <w:rPr>
          <w:rtl/>
          <w:lang w:val="en-GB" w:eastAsia="zh-TW"/>
        </w:rPr>
        <w:t>.</w:t>
      </w:r>
    </w:p>
    <w:p w14:paraId="56C72327" w14:textId="77777777" w:rsidR="009F21FB" w:rsidRDefault="009F21FB" w:rsidP="00E52F1B">
      <w:pPr>
        <w:jc w:val="both"/>
        <w:rPr>
          <w:rFonts w:hint="default"/>
          <w:rtl/>
          <w:lang w:val="en-GB" w:eastAsia="zh-TW"/>
        </w:rPr>
      </w:pPr>
      <w:r>
        <w:rPr>
          <w:rFonts w:hint="default"/>
          <w:rtl/>
          <w:lang w:val="en-GB" w:eastAsia="zh-TW"/>
        </w:rPr>
        <w:br w:type="page"/>
      </w:r>
    </w:p>
    <w:tbl>
      <w:tblPr>
        <w:tblStyle w:val="TableGrid"/>
        <w:tblpPr w:leftFromText="180" w:rightFromText="180" w:vertAnchor="page" w:horzAnchor="margin" w:tblpY="946"/>
        <w:bidiVisual/>
        <w:tblW w:w="8363" w:type="dxa"/>
        <w:shd w:val="clear" w:color="auto" w:fill="DBE5F1" w:themeFill="accent1" w:themeFillTint="33"/>
        <w:tblLayout w:type="fixed"/>
        <w:tblCellMar>
          <w:top w:w="85" w:type="dxa"/>
          <w:bottom w:w="85" w:type="dxa"/>
        </w:tblCellMar>
        <w:tblLook w:val="04A0" w:firstRow="1" w:lastRow="0" w:firstColumn="1" w:lastColumn="0" w:noHBand="0" w:noVBand="1"/>
      </w:tblPr>
      <w:tblGrid>
        <w:gridCol w:w="8363"/>
      </w:tblGrid>
      <w:tr w:rsidR="009F21FB" w:rsidRPr="009863AE" w14:paraId="2B2EE0FF" w14:textId="77777777" w:rsidTr="009F21FB">
        <w:tc>
          <w:tcPr>
            <w:tcW w:w="8363" w:type="dxa"/>
            <w:shd w:val="clear" w:color="auto" w:fill="DBE5F1" w:themeFill="accent1" w:themeFillTint="33"/>
          </w:tcPr>
          <w:p w14:paraId="309C6509" w14:textId="77777777" w:rsidR="009F21FB" w:rsidRPr="009F21FB" w:rsidRDefault="009F21FB" w:rsidP="009F21FB">
            <w:pPr>
              <w:keepNext/>
              <w:keepLines/>
              <w:spacing w:after="120" w:line="360" w:lineRule="exact"/>
              <w:jc w:val="both"/>
              <w:rPr>
                <w:rFonts w:eastAsia="Calibri" w:hAnsi="Times New Roman" w:cs="Times New Roman" w:hint="default"/>
                <w:b/>
                <w:sz w:val="28"/>
                <w:szCs w:val="28"/>
                <w:rtl/>
                <w:lang w:val="en-GB" w:eastAsia="zh-TW"/>
              </w:rPr>
            </w:pPr>
            <w:r w:rsidRPr="009F21FB">
              <w:rPr>
                <w:b/>
                <w:bCs/>
                <w:sz w:val="28"/>
                <w:szCs w:val="28"/>
                <w:rtl/>
                <w:lang w:val="en-GB" w:eastAsia="zh-TW"/>
              </w:rPr>
              <w:lastRenderedPageBreak/>
              <w:t>التحديات والثغرات في القدرات المتعلقة بالعمل بشأن التلوث التي تم تحديدها من خلال المشاورات مع أصحاب المصلحة</w:t>
            </w:r>
          </w:p>
          <w:p w14:paraId="7ADCEA40" w14:textId="77777777" w:rsidR="009F21FB" w:rsidRPr="009F21FB" w:rsidRDefault="009F21FB" w:rsidP="009F21FB">
            <w:pPr>
              <w:keepNext/>
              <w:keepLines/>
              <w:spacing w:after="120" w:line="360" w:lineRule="exact"/>
              <w:jc w:val="both"/>
              <w:rPr>
                <w:rFonts w:eastAsia="Calibri" w:hAnsi="Times New Roman" w:cs="Times New Roman" w:hint="default"/>
                <w:sz w:val="28"/>
                <w:szCs w:val="28"/>
                <w:rtl/>
                <w:lang w:val="en-GB" w:eastAsia="zh-TW"/>
              </w:rPr>
            </w:pPr>
            <w:r w:rsidRPr="009F21FB">
              <w:rPr>
                <w:b/>
                <w:bCs/>
                <w:sz w:val="28"/>
                <w:szCs w:val="28"/>
                <w:rtl/>
                <w:lang w:val="en-GB" w:eastAsia="zh-TW"/>
              </w:rPr>
              <w:t>المعارف</w:t>
            </w:r>
            <w:r w:rsidRPr="009F21FB">
              <w:rPr>
                <w:sz w:val="28"/>
                <w:szCs w:val="28"/>
                <w:rtl/>
                <w:lang w:val="en-GB" w:eastAsia="zh-TW"/>
              </w:rPr>
              <w:t xml:space="preserve">: زيادة المعارف بشأن مصادر التلوث، والمحتوى من المواد الكيميائية في سلاسل التوريد، والمعلومات عن المنتجات، ومسارات التعرض، والآثار والحلول، والبدائل المتاحة لتحسين الخيارات </w:t>
            </w:r>
            <w:proofErr w:type="spellStart"/>
            <w:r w:rsidRPr="009F21FB">
              <w:rPr>
                <w:sz w:val="28"/>
                <w:szCs w:val="28"/>
                <w:rtl/>
                <w:lang w:val="en-GB" w:eastAsia="zh-TW"/>
              </w:rPr>
              <w:t>السياساتية</w:t>
            </w:r>
            <w:proofErr w:type="spellEnd"/>
            <w:r w:rsidRPr="009F21FB">
              <w:rPr>
                <w:sz w:val="28"/>
                <w:szCs w:val="28"/>
                <w:rtl/>
                <w:lang w:val="en-GB" w:eastAsia="zh-TW"/>
              </w:rPr>
              <w:t xml:space="preserve"> والتنظيم وتحديد الأولويات للإجراءات والقرارات.</w:t>
            </w:r>
          </w:p>
          <w:p w14:paraId="08138D3E" w14:textId="77777777" w:rsidR="009F21FB" w:rsidRPr="009F21FB" w:rsidRDefault="009F21FB" w:rsidP="009F21FB">
            <w:pPr>
              <w:keepNext/>
              <w:keepLines/>
              <w:spacing w:after="120" w:line="360" w:lineRule="exact"/>
              <w:jc w:val="both"/>
              <w:rPr>
                <w:rFonts w:eastAsia="Calibri" w:hAnsi="Times New Roman" w:cs="Times New Roman" w:hint="default"/>
                <w:sz w:val="28"/>
                <w:szCs w:val="28"/>
                <w:rtl/>
                <w:lang w:val="en-GB" w:eastAsia="zh-TW"/>
              </w:rPr>
            </w:pPr>
            <w:r w:rsidRPr="009F21FB">
              <w:rPr>
                <w:b/>
                <w:bCs/>
                <w:sz w:val="28"/>
                <w:szCs w:val="28"/>
                <w:rtl/>
                <w:lang w:val="en-GB" w:eastAsia="zh-TW"/>
              </w:rPr>
              <w:t>التنفيذ</w:t>
            </w:r>
            <w:r w:rsidRPr="009F21FB">
              <w:rPr>
                <w:sz w:val="28"/>
                <w:szCs w:val="28"/>
                <w:rtl/>
                <w:lang w:val="en-GB" w:eastAsia="zh-TW"/>
              </w:rPr>
              <w:t xml:space="preserve">: تعزيز الأداء التنظيمي </w:t>
            </w:r>
            <w:proofErr w:type="spellStart"/>
            <w:r w:rsidRPr="009F21FB">
              <w:rPr>
                <w:sz w:val="28"/>
                <w:szCs w:val="28"/>
                <w:rtl/>
                <w:lang w:val="en-GB" w:eastAsia="zh-TW"/>
              </w:rPr>
              <w:t>والإنفاذي</w:t>
            </w:r>
            <w:proofErr w:type="spellEnd"/>
            <w:r w:rsidRPr="009F21FB">
              <w:rPr>
                <w:sz w:val="28"/>
                <w:szCs w:val="28"/>
                <w:rtl/>
                <w:lang w:val="en-GB" w:eastAsia="zh-TW"/>
              </w:rPr>
              <w:t xml:space="preserve"> والمؤسسي، إلى جانب تعزيز القدرات التقنية والمؤسسية والتمويل وتبادل المعارف والخبرات بشأن ما نجح أو لم ينجح، تمثل عناصر ضرورية لتعجيل الإجراءات المتعلقة بالتلوث وتوسيع نطاقها.</w:t>
            </w:r>
          </w:p>
          <w:p w14:paraId="711E3DE4" w14:textId="77777777" w:rsidR="009F21FB" w:rsidRPr="009F21FB" w:rsidRDefault="009F21FB" w:rsidP="009F21FB">
            <w:pPr>
              <w:keepNext/>
              <w:keepLines/>
              <w:spacing w:after="120" w:line="360" w:lineRule="exact"/>
              <w:jc w:val="both"/>
              <w:rPr>
                <w:rFonts w:eastAsia="Calibri" w:hAnsi="Times New Roman" w:cs="Times New Roman" w:hint="default"/>
                <w:sz w:val="28"/>
                <w:szCs w:val="28"/>
                <w:rtl/>
                <w:lang w:val="en-GB" w:eastAsia="zh-TW"/>
              </w:rPr>
            </w:pPr>
            <w:r w:rsidRPr="009F21FB">
              <w:rPr>
                <w:b/>
                <w:bCs/>
                <w:sz w:val="28"/>
                <w:szCs w:val="28"/>
                <w:rtl/>
                <w:lang w:val="en-GB" w:eastAsia="zh-TW"/>
              </w:rPr>
              <w:t>الهياكل الأساسية</w:t>
            </w:r>
            <w:r w:rsidRPr="009F21FB">
              <w:rPr>
                <w:sz w:val="28"/>
                <w:szCs w:val="28"/>
                <w:rtl/>
                <w:lang w:val="en-GB" w:eastAsia="zh-TW"/>
              </w:rPr>
              <w:t>: الهياكل الأساسية اللازمة لرصد ومنع وإدارة ومكافحة التلوث ضرورية لاستحداث واعتماد ممارسات أفضل، لكنها أيضا تحد من التعرض للمخاطر المرتبطة بالتلوث، مثل انهيار مدافن النفايات أو فيضان مياه المجاري الذي يمكن أن يؤدي إلى تحريك مواد كيميائية خطرة من أماكن التخزين.</w:t>
            </w:r>
          </w:p>
          <w:p w14:paraId="303940C6" w14:textId="77777777" w:rsidR="009F21FB" w:rsidRPr="009F21FB" w:rsidRDefault="009F21FB" w:rsidP="009F21FB">
            <w:pPr>
              <w:keepNext/>
              <w:keepLines/>
              <w:spacing w:after="120" w:line="360" w:lineRule="exact"/>
              <w:jc w:val="both"/>
              <w:rPr>
                <w:rFonts w:eastAsia="Calibri" w:hAnsi="Times New Roman" w:cs="Times New Roman" w:hint="default"/>
                <w:bCs/>
                <w:sz w:val="28"/>
                <w:szCs w:val="28"/>
                <w:rtl/>
                <w:lang w:val="en-GB" w:eastAsia="zh-TW"/>
              </w:rPr>
            </w:pPr>
            <w:r w:rsidRPr="009F21FB">
              <w:rPr>
                <w:b/>
                <w:bCs/>
                <w:sz w:val="28"/>
                <w:szCs w:val="28"/>
                <w:rtl/>
                <w:lang w:val="en-GB" w:eastAsia="zh-TW"/>
              </w:rPr>
              <w:t>الوعي</w:t>
            </w:r>
            <w:r w:rsidRPr="009F21FB">
              <w:rPr>
                <w:sz w:val="28"/>
                <w:szCs w:val="28"/>
                <w:rtl/>
                <w:lang w:val="en-GB" w:eastAsia="zh-TW"/>
              </w:rPr>
              <w:t>: زيادة الوعي بعواقب خيارات الاستهلاك فيما يتعلق بالتلوث، وتقديم معلومات أفضل عن المخاطر وعن الحلول والمنتجات المتاحة بغية تمكين المستهلكين من إجراء اختيارات مستنيرة.</w:t>
            </w:r>
          </w:p>
          <w:p w14:paraId="1F76C9F8" w14:textId="77777777" w:rsidR="009F21FB" w:rsidRPr="00484795" w:rsidRDefault="009F21FB" w:rsidP="009F21FB">
            <w:pPr>
              <w:keepNext/>
              <w:keepLines/>
              <w:spacing w:after="120" w:line="360" w:lineRule="exact"/>
              <w:jc w:val="both"/>
              <w:rPr>
                <w:rFonts w:hint="default"/>
                <w:rtl/>
                <w:lang w:val="en-GB" w:eastAsia="zh-TW"/>
              </w:rPr>
            </w:pPr>
            <w:r w:rsidRPr="009F21FB">
              <w:rPr>
                <w:b/>
                <w:bCs/>
                <w:sz w:val="28"/>
                <w:szCs w:val="28"/>
                <w:rtl/>
                <w:lang w:val="en-GB" w:eastAsia="zh-TW"/>
              </w:rPr>
              <w:t>القيادة</w:t>
            </w:r>
            <w:r w:rsidRPr="009F21FB">
              <w:rPr>
                <w:sz w:val="28"/>
                <w:szCs w:val="28"/>
                <w:rtl/>
                <w:lang w:val="en-GB" w:eastAsia="zh-TW"/>
              </w:rPr>
              <w:t>: الإشارات السليمة الصادرة من القيادة، والإرادة السياسية لاتخاذ الإجراءات بشأن التلوث، أمران أساسيان لجعل كوكبنا أنظف. ولا تقتصر القيادة على الزعماء السياسيين بل تشمل أيضا القيادات الموجودة في أوساط الصناعة والمنظمات غير الحكومية والجماعات الدينية والشباب والقطاع المالي. ويمكن أن تتخذ القيادة شكل الحملات والدعوة، واعتماد السياسات بشأن الإفصاح عن المعلومات المتعلقة بالتلوث، وتضمين تكاليف التلوث في تسعير المنتجات، والاستثمارات في التكنولوجيا الخضراء والتمويل الأخضر ووضع العلامات التعريفية لصالح المستهلكين.</w:t>
            </w:r>
          </w:p>
        </w:tc>
      </w:tr>
    </w:tbl>
    <w:p w14:paraId="407A6F6D" w14:textId="77777777" w:rsidR="009F21FB" w:rsidRDefault="009F21FB">
      <w:pPr>
        <w:bidi w:val="0"/>
        <w:rPr>
          <w:rFonts w:hint="default"/>
          <w:b/>
          <w:bCs/>
          <w:sz w:val="30"/>
          <w:lang w:val="en-GB" w:eastAsia="zh-TW"/>
        </w:rPr>
      </w:pPr>
    </w:p>
    <w:p w14:paraId="34118BCE" w14:textId="77777777" w:rsidR="009F21FB" w:rsidRDefault="009F21FB" w:rsidP="009F21FB">
      <w:pPr>
        <w:bidi w:val="0"/>
        <w:rPr>
          <w:rFonts w:hint="default"/>
          <w:b/>
          <w:bCs/>
          <w:sz w:val="30"/>
          <w:lang w:val="en-GB" w:eastAsia="zh-TW"/>
        </w:rPr>
      </w:pPr>
    </w:p>
    <w:p w14:paraId="202D2432" w14:textId="77777777" w:rsidR="009F21FB" w:rsidRDefault="009F21FB" w:rsidP="009F21FB">
      <w:pPr>
        <w:bidi w:val="0"/>
        <w:rPr>
          <w:rFonts w:hint="default"/>
          <w:b/>
          <w:bCs/>
          <w:sz w:val="30"/>
          <w:lang w:val="en-GB" w:eastAsia="zh-TW"/>
        </w:rPr>
      </w:pPr>
    </w:p>
    <w:p w14:paraId="7ED25B24" w14:textId="77777777" w:rsidR="009F21FB" w:rsidRDefault="009F21FB" w:rsidP="009F21FB">
      <w:pPr>
        <w:bidi w:val="0"/>
        <w:rPr>
          <w:rFonts w:hint="default"/>
          <w:b/>
          <w:bCs/>
          <w:sz w:val="30"/>
          <w:lang w:val="en-GB" w:eastAsia="zh-TW"/>
        </w:rPr>
      </w:pPr>
    </w:p>
    <w:p w14:paraId="66FF7122" w14:textId="77777777" w:rsidR="009F21FB" w:rsidRDefault="009F21FB" w:rsidP="009F21FB">
      <w:pPr>
        <w:bidi w:val="0"/>
        <w:rPr>
          <w:rFonts w:hint="default"/>
          <w:b/>
          <w:bCs/>
          <w:sz w:val="30"/>
          <w:lang w:val="en-GB" w:eastAsia="zh-TW"/>
        </w:rPr>
      </w:pPr>
    </w:p>
    <w:p w14:paraId="70A40555" w14:textId="77777777" w:rsidR="009F21FB" w:rsidRDefault="009F21FB" w:rsidP="009F21FB">
      <w:pPr>
        <w:bidi w:val="0"/>
        <w:rPr>
          <w:rFonts w:hint="default"/>
          <w:b/>
          <w:bCs/>
          <w:sz w:val="30"/>
          <w:lang w:val="en-GB" w:eastAsia="zh-TW"/>
        </w:rPr>
      </w:pPr>
    </w:p>
    <w:p w14:paraId="5F6D81DE" w14:textId="77777777" w:rsidR="009F21FB" w:rsidRDefault="009F21FB" w:rsidP="009F21FB">
      <w:pPr>
        <w:bidi w:val="0"/>
        <w:rPr>
          <w:rFonts w:hint="default"/>
          <w:b/>
          <w:bCs/>
          <w:sz w:val="30"/>
          <w:lang w:val="en-GB" w:eastAsia="zh-TW"/>
        </w:rPr>
      </w:pPr>
    </w:p>
    <w:p w14:paraId="071C0262" w14:textId="77777777" w:rsidR="009F21FB" w:rsidRDefault="009F21FB" w:rsidP="009F21FB">
      <w:pPr>
        <w:bidi w:val="0"/>
        <w:rPr>
          <w:rFonts w:hint="default"/>
          <w:b/>
          <w:bCs/>
          <w:sz w:val="30"/>
          <w:lang w:val="en-GB" w:eastAsia="zh-TW"/>
        </w:rPr>
      </w:pPr>
    </w:p>
    <w:p w14:paraId="5894302F" w14:textId="77777777" w:rsidR="009F21FB" w:rsidRDefault="009F21FB" w:rsidP="009F21FB">
      <w:pPr>
        <w:bidi w:val="0"/>
        <w:rPr>
          <w:rFonts w:hint="default"/>
          <w:b/>
          <w:bCs/>
          <w:sz w:val="30"/>
          <w:lang w:val="en-GB" w:eastAsia="zh-TW"/>
        </w:rPr>
      </w:pPr>
    </w:p>
    <w:p w14:paraId="480958F6" w14:textId="77777777" w:rsidR="009F21FB" w:rsidRDefault="009F21FB" w:rsidP="009F21FB">
      <w:pPr>
        <w:bidi w:val="0"/>
        <w:rPr>
          <w:rFonts w:hint="default"/>
          <w:b/>
          <w:bCs/>
          <w:sz w:val="30"/>
          <w:lang w:val="en-GB" w:eastAsia="zh-TW"/>
        </w:rPr>
      </w:pPr>
    </w:p>
    <w:p w14:paraId="29A69FB3" w14:textId="77777777" w:rsidR="009F21FB" w:rsidRDefault="009F21FB" w:rsidP="009F21FB">
      <w:pPr>
        <w:bidi w:val="0"/>
        <w:rPr>
          <w:rFonts w:hint="default"/>
          <w:b/>
          <w:bCs/>
          <w:sz w:val="30"/>
          <w:lang w:val="en-GB" w:eastAsia="zh-TW"/>
        </w:rPr>
      </w:pPr>
    </w:p>
    <w:p w14:paraId="784950B1" w14:textId="77777777" w:rsidR="009F21FB" w:rsidRDefault="009F21FB" w:rsidP="003325C8">
      <w:pPr>
        <w:bidi w:val="0"/>
        <w:spacing w:after="360"/>
        <w:rPr>
          <w:rFonts w:hint="default"/>
          <w:b/>
          <w:bCs/>
          <w:sz w:val="30"/>
          <w:lang w:val="en-GB" w:eastAsia="zh-TW"/>
        </w:rPr>
      </w:pPr>
    </w:p>
    <w:p w14:paraId="2FA99F1F" w14:textId="77777777" w:rsidR="009863AE" w:rsidRPr="004E06AA" w:rsidRDefault="009863AE" w:rsidP="008138A2">
      <w:pPr>
        <w:pStyle w:val="Heading1"/>
        <w:spacing w:before="0" w:after="120" w:line="400" w:lineRule="exact"/>
        <w:ind w:left="1150" w:hanging="850"/>
        <w:textDirection w:val="tbRlV"/>
        <w:rPr>
          <w:rFonts w:ascii="Traditional Arabic" w:hAnsi="Traditional Arabic" w:cs="Traditional Arabic" w:hint="default"/>
          <w:color w:val="000000" w:themeColor="text1"/>
          <w:sz w:val="30"/>
          <w:szCs w:val="30"/>
          <w:rtl/>
          <w:lang w:val="en-GB" w:eastAsia="zh-TW"/>
        </w:rPr>
      </w:pPr>
      <w:bookmarkStart w:id="24" w:name="_Toc1554535"/>
      <w:r w:rsidRPr="004E06AA">
        <w:rPr>
          <w:rFonts w:ascii="Traditional Arabic" w:hAnsi="Traditional Arabic" w:cs="Traditional Arabic"/>
          <w:color w:val="000000" w:themeColor="text1"/>
          <w:sz w:val="30"/>
          <w:szCs w:val="30"/>
          <w:rtl/>
          <w:lang w:val="en-GB" w:eastAsia="zh-TW"/>
        </w:rPr>
        <w:t>دال-</w:t>
      </w:r>
      <w:r w:rsidR="009F21FB" w:rsidRPr="004E06AA">
        <w:rPr>
          <w:rFonts w:ascii="Traditional Arabic" w:hAnsi="Traditional Arabic" w:cs="Traditional Arabic" w:hint="default"/>
          <w:color w:val="000000" w:themeColor="text1"/>
          <w:sz w:val="30"/>
          <w:szCs w:val="30"/>
          <w:rtl/>
          <w:lang w:val="en-GB" w:eastAsia="zh-TW"/>
        </w:rPr>
        <w:tab/>
      </w:r>
      <w:r w:rsidR="00072C85" w:rsidRPr="004E06AA">
        <w:rPr>
          <w:rFonts w:ascii="Traditional Arabic" w:hAnsi="Traditional Arabic" w:cs="Traditional Arabic"/>
          <w:color w:val="000000" w:themeColor="text1"/>
          <w:sz w:val="30"/>
          <w:szCs w:val="30"/>
          <w:rtl/>
          <w:lang w:val="en-GB" w:eastAsia="zh-TW"/>
        </w:rPr>
        <w:t>تنفيذ</w:t>
      </w:r>
      <w:r w:rsidRPr="004E06AA">
        <w:rPr>
          <w:rFonts w:ascii="Traditional Arabic" w:hAnsi="Traditional Arabic" w:cs="Traditional Arabic"/>
          <w:color w:val="000000" w:themeColor="text1"/>
          <w:sz w:val="30"/>
          <w:szCs w:val="30"/>
          <w:rtl/>
          <w:lang w:val="en-GB" w:eastAsia="zh-TW"/>
        </w:rPr>
        <w:t xml:space="preserve"> أهداف التنمية المستدامة</w:t>
      </w:r>
      <w:bookmarkStart w:id="25" w:name="_Toc535317048"/>
      <w:bookmarkStart w:id="26" w:name="_Toc535329638"/>
      <w:bookmarkEnd w:id="24"/>
      <w:bookmarkEnd w:id="25"/>
      <w:bookmarkEnd w:id="26"/>
    </w:p>
    <w:p w14:paraId="194A35D1" w14:textId="77777777" w:rsidR="009863AE" w:rsidRPr="009F69C7" w:rsidRDefault="00E122E8"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19-</w:t>
      </w:r>
      <w:r>
        <w:rPr>
          <w:rtl/>
          <w:lang w:val="en-GB" w:eastAsia="zh-TW"/>
        </w:rPr>
        <w:tab/>
      </w:r>
      <w:r w:rsidR="009863AE">
        <w:rPr>
          <w:rtl/>
          <w:lang w:val="en-GB" w:eastAsia="zh-TW"/>
        </w:rPr>
        <w:t>توفر خطة التنمية المستدامة لعام ٢٠٣٠ فرصة لتعزيز وتسريع الإجراءات المتعلقة بالتلوث، ومن ثم إحراز تقدم نحو تحقيق أهداف التنمية المستدامة</w:t>
      </w:r>
      <w:r w:rsidR="007A254F">
        <w:rPr>
          <w:rtl/>
          <w:lang w:val="en-GB" w:eastAsia="zh-TW"/>
        </w:rPr>
        <w:t>.</w:t>
      </w:r>
      <w:r w:rsidR="009863AE">
        <w:rPr>
          <w:rtl/>
          <w:lang w:val="en-GB" w:eastAsia="zh-TW"/>
        </w:rPr>
        <w:t xml:space="preserve"> والإدارة السليمة للمواد الكيميائية والنفايات ضرورية لتفادي التلوث و</w:t>
      </w:r>
      <w:r w:rsidR="002A0561">
        <w:rPr>
          <w:rtl/>
          <w:lang w:val="en-GB" w:eastAsia="zh-TW"/>
        </w:rPr>
        <w:t>ما يرتبط به من أضرار بيئية وصحية وتكاليف اجتماعية واقتصادية</w:t>
      </w:r>
      <w:r w:rsidR="009863AE">
        <w:rPr>
          <w:rtl/>
          <w:lang w:val="en-GB" w:eastAsia="zh-TW"/>
        </w:rPr>
        <w:t>، وتوف</w:t>
      </w:r>
      <w:r w:rsidR="002A0561">
        <w:rPr>
          <w:rtl/>
          <w:lang w:val="en-GB" w:eastAsia="zh-TW"/>
        </w:rPr>
        <w:t>ِّ</w:t>
      </w:r>
      <w:r w:rsidR="009863AE">
        <w:rPr>
          <w:rtl/>
          <w:lang w:val="en-GB" w:eastAsia="zh-TW"/>
        </w:rPr>
        <w:t>ر سبلاً فعالة لتحقيق أهداف التنمية المستدامة بطريقة جامعة وكلي</w:t>
      </w:r>
      <w:r w:rsidR="00A3198A">
        <w:rPr>
          <w:rtl/>
          <w:lang w:val="en-GB" w:eastAsia="zh-TW"/>
        </w:rPr>
        <w:t>َّ</w:t>
      </w:r>
      <w:r w:rsidR="009863AE">
        <w:rPr>
          <w:rtl/>
          <w:lang w:val="en-GB" w:eastAsia="zh-TW"/>
        </w:rPr>
        <w:t>ة</w:t>
      </w:r>
      <w:r w:rsidR="007A254F">
        <w:rPr>
          <w:rtl/>
          <w:lang w:val="en-GB" w:eastAsia="zh-TW"/>
        </w:rPr>
        <w:t>.</w:t>
      </w:r>
      <w:r w:rsidR="009863AE">
        <w:rPr>
          <w:rtl/>
          <w:lang w:val="en-GB" w:eastAsia="zh-TW"/>
        </w:rPr>
        <w:t xml:space="preserve"> وباتخاذ الإجراءات لمنع التلوث وتحسين إدارته والحد منه، تضع الحكومات نفسها على مسار تحقيق أهداف التنمية المستدامة</w:t>
      </w:r>
      <w:r w:rsidR="00556A6E">
        <w:rPr>
          <w:rtl/>
          <w:lang w:val="en-GB" w:eastAsia="zh-TW"/>
        </w:rPr>
        <w:t>.</w:t>
      </w:r>
    </w:p>
    <w:p w14:paraId="4EFF4653" w14:textId="77777777" w:rsidR="009863AE" w:rsidRPr="009F69C7" w:rsidRDefault="00E122E8"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20-</w:t>
      </w:r>
      <w:r>
        <w:rPr>
          <w:rtl/>
          <w:lang w:val="en-GB" w:eastAsia="zh-TW"/>
        </w:rPr>
        <w:tab/>
      </w:r>
      <w:r w:rsidR="009863AE">
        <w:rPr>
          <w:rtl/>
          <w:lang w:val="en-GB" w:eastAsia="zh-TW"/>
        </w:rPr>
        <w:t xml:space="preserve">وفي حين أن معالجة التلوث يمكن أن تدعم تحقيق جميع أهداف التنمية المستدامة (الشكل ٤) فإن بعض الغايات </w:t>
      </w:r>
      <w:r w:rsidR="00DE623D">
        <w:rPr>
          <w:rtl/>
          <w:lang w:val="en-GB" w:eastAsia="zh-TW"/>
        </w:rPr>
        <w:t>أوثق</w:t>
      </w:r>
      <w:r w:rsidR="009863AE">
        <w:rPr>
          <w:rtl/>
          <w:lang w:val="en-GB" w:eastAsia="zh-TW"/>
        </w:rPr>
        <w:t xml:space="preserve"> </w:t>
      </w:r>
      <w:r w:rsidR="00DE623D">
        <w:rPr>
          <w:rtl/>
          <w:lang w:val="en-GB" w:eastAsia="zh-TW"/>
        </w:rPr>
        <w:t xml:space="preserve">ارتباطاً </w:t>
      </w:r>
      <w:r w:rsidR="009863AE">
        <w:rPr>
          <w:rtl/>
          <w:lang w:val="en-GB" w:eastAsia="zh-TW"/>
        </w:rPr>
        <w:t>بخطة مكافحة التلوث وتحقيق خطة التنفيذ (المرفق الثالث)</w:t>
      </w:r>
      <w:r w:rsidR="00A3198A">
        <w:rPr>
          <w:rtl/>
          <w:lang w:val="en-GB" w:eastAsia="zh-TW"/>
        </w:rPr>
        <w:t>.</w:t>
      </w:r>
      <w:r w:rsidR="009863AE">
        <w:rPr>
          <w:rtl/>
          <w:lang w:val="en-GB" w:eastAsia="zh-TW"/>
        </w:rPr>
        <w:t xml:space="preserve"> </w:t>
      </w:r>
      <w:r w:rsidR="00A3198A">
        <w:rPr>
          <w:rtl/>
          <w:lang w:val="en-GB" w:eastAsia="zh-TW"/>
        </w:rPr>
        <w:t>وعلى وجه الخصوص، تسهم معالجة التلوث</w:t>
      </w:r>
      <w:r w:rsidR="009863AE">
        <w:rPr>
          <w:rtl/>
          <w:lang w:val="en-GB" w:eastAsia="zh-TW"/>
        </w:rPr>
        <w:t xml:space="preserve"> في تحقيق غايات التنمية المستدامة التالية:</w:t>
      </w:r>
    </w:p>
    <w:p w14:paraId="3239CF38" w14:textId="77777777" w:rsidR="009863AE" w:rsidRPr="003325C8" w:rsidRDefault="009863AE" w:rsidP="004244BF">
      <w:pPr>
        <w:pStyle w:val="ListParagraph"/>
        <w:numPr>
          <w:ilvl w:val="0"/>
          <w:numId w:val="66"/>
        </w:numPr>
        <w:bidi/>
        <w:spacing w:after="120" w:line="400" w:lineRule="exact"/>
        <w:ind w:left="2568" w:hanging="567"/>
        <w:jc w:val="both"/>
        <w:textDirection w:val="tbRlV"/>
        <w:rPr>
          <w:rFonts w:hint="default"/>
          <w:rtl/>
          <w:lang w:val="en-GB" w:eastAsia="zh-TW"/>
        </w:rPr>
      </w:pPr>
      <w:r w:rsidRPr="003325C8">
        <w:rPr>
          <w:rtl/>
          <w:lang w:val="en-GB" w:eastAsia="zh-TW"/>
        </w:rPr>
        <w:t xml:space="preserve">الغاية 3-9: الحد </w:t>
      </w:r>
      <w:r w:rsidR="0073223F" w:rsidRPr="003325C8">
        <w:rPr>
          <w:rtl/>
          <w:lang w:val="en-GB" w:eastAsia="zh-TW"/>
        </w:rPr>
        <w:t>بدرجة</w:t>
      </w:r>
      <w:r w:rsidRPr="003325C8">
        <w:rPr>
          <w:rtl/>
          <w:lang w:val="en-GB" w:eastAsia="zh-TW"/>
        </w:rPr>
        <w:t xml:space="preserve"> كبير</w:t>
      </w:r>
      <w:r w:rsidR="0073223F" w:rsidRPr="003325C8">
        <w:rPr>
          <w:rtl/>
          <w:lang w:val="en-GB" w:eastAsia="zh-TW"/>
        </w:rPr>
        <w:t>ة</w:t>
      </w:r>
      <w:r w:rsidRPr="003325C8">
        <w:rPr>
          <w:rtl/>
          <w:lang w:val="en-GB" w:eastAsia="zh-TW"/>
        </w:rPr>
        <w:t xml:space="preserve"> من عدد الوفيات والأمراض الناجمة عن التعرّض للمواد الكيميائية الخطرة </w:t>
      </w:r>
      <w:r w:rsidR="00456C1D" w:rsidRPr="003325C8">
        <w:rPr>
          <w:rtl/>
          <w:lang w:val="en-GB" w:eastAsia="zh-TW"/>
        </w:rPr>
        <w:t xml:space="preserve">وتلويث </w:t>
      </w:r>
      <w:r w:rsidRPr="003325C8">
        <w:rPr>
          <w:rtl/>
          <w:lang w:val="en-GB" w:eastAsia="zh-TW"/>
        </w:rPr>
        <w:t>وتلوّ</w:t>
      </w:r>
      <w:r w:rsidR="00456C1D" w:rsidRPr="003325C8">
        <w:rPr>
          <w:rtl/>
          <w:lang w:val="en-GB" w:eastAsia="zh-TW"/>
        </w:rPr>
        <w:t>ُ</w:t>
      </w:r>
      <w:r w:rsidRPr="003325C8">
        <w:rPr>
          <w:rtl/>
          <w:lang w:val="en-GB" w:eastAsia="zh-TW"/>
        </w:rPr>
        <w:t>ث الهواء والماء والتربة بحلول عام 2030</w:t>
      </w:r>
      <w:r w:rsidR="00556A6E" w:rsidRPr="003325C8">
        <w:rPr>
          <w:rtl/>
          <w:lang w:val="en-GB" w:eastAsia="zh-TW"/>
        </w:rPr>
        <w:t>.</w:t>
      </w:r>
    </w:p>
    <w:p w14:paraId="6ECF74DA" w14:textId="77777777" w:rsidR="009863AE" w:rsidRPr="009F21FB" w:rsidRDefault="009863AE" w:rsidP="004244BF">
      <w:pPr>
        <w:pStyle w:val="ListParagraph"/>
        <w:numPr>
          <w:ilvl w:val="0"/>
          <w:numId w:val="66"/>
        </w:numPr>
        <w:bidi/>
        <w:spacing w:after="120" w:line="400" w:lineRule="exact"/>
        <w:ind w:left="2568" w:hanging="567"/>
        <w:contextualSpacing w:val="0"/>
        <w:jc w:val="both"/>
        <w:textDirection w:val="tbRlV"/>
        <w:rPr>
          <w:rFonts w:hint="default"/>
          <w:rtl/>
          <w:lang w:val="en-GB" w:eastAsia="zh-TW"/>
        </w:rPr>
      </w:pPr>
      <w:r w:rsidRPr="009F21FB">
        <w:rPr>
          <w:rtl/>
          <w:lang w:val="en-GB" w:eastAsia="zh-TW"/>
        </w:rPr>
        <w:t xml:space="preserve">الغاية ١٢-٤: تحقيق الإدارة السليمة بيئياً للمواد الكيميائية وجميع النفايات طوال دورة عمرها، وفقاً للأطر الدولية المتفق عليها، والحد </w:t>
      </w:r>
      <w:r w:rsidR="00456C1D" w:rsidRPr="009F21FB">
        <w:rPr>
          <w:rtl/>
          <w:lang w:val="en-GB" w:eastAsia="zh-TW"/>
        </w:rPr>
        <w:t>بدرجة كبيرة</w:t>
      </w:r>
      <w:r w:rsidRPr="009F21FB">
        <w:rPr>
          <w:rtl/>
          <w:lang w:val="en-GB" w:eastAsia="zh-TW"/>
        </w:rPr>
        <w:t xml:space="preserve"> من إطلاقها في الهواء والماء والتربة من أجل التقليل إلى أدنى حد من آثارها الضارة على صحة الإنسان والبيئة، بحلول عام 2020</w:t>
      </w:r>
      <w:r w:rsidR="00556A6E" w:rsidRPr="009F21FB">
        <w:rPr>
          <w:rtl/>
          <w:lang w:val="en-GB" w:eastAsia="zh-TW"/>
        </w:rPr>
        <w:t>.</w:t>
      </w:r>
    </w:p>
    <w:p w14:paraId="27C2C369" w14:textId="77777777" w:rsidR="009863AE" w:rsidRPr="009F21FB" w:rsidRDefault="009863AE" w:rsidP="004244BF">
      <w:pPr>
        <w:pStyle w:val="ListParagraph"/>
        <w:numPr>
          <w:ilvl w:val="0"/>
          <w:numId w:val="66"/>
        </w:numPr>
        <w:bidi/>
        <w:spacing w:after="120" w:line="400" w:lineRule="exact"/>
        <w:ind w:left="2568" w:hanging="567"/>
        <w:contextualSpacing w:val="0"/>
        <w:jc w:val="both"/>
        <w:textDirection w:val="tbRlV"/>
        <w:rPr>
          <w:rFonts w:hint="default"/>
          <w:rtl/>
          <w:lang w:val="en-GB" w:eastAsia="zh-TW"/>
        </w:rPr>
      </w:pPr>
      <w:r w:rsidRPr="009F21FB">
        <w:rPr>
          <w:rtl/>
          <w:lang w:val="en-GB" w:eastAsia="zh-TW"/>
        </w:rPr>
        <w:t xml:space="preserve">الغاية ١٤-١: منع التلوث البحري بجميع أنواعه والحد منه </w:t>
      </w:r>
      <w:r w:rsidR="00222576" w:rsidRPr="009F21FB">
        <w:rPr>
          <w:rtl/>
          <w:lang w:val="en-GB" w:eastAsia="zh-TW"/>
        </w:rPr>
        <w:t>بدرجة</w:t>
      </w:r>
      <w:r w:rsidRPr="009F21FB">
        <w:rPr>
          <w:rtl/>
          <w:lang w:val="en-GB" w:eastAsia="zh-TW"/>
        </w:rPr>
        <w:t xml:space="preserve"> كبير</w:t>
      </w:r>
      <w:r w:rsidR="00222576" w:rsidRPr="009F21FB">
        <w:rPr>
          <w:rtl/>
          <w:lang w:val="en-GB" w:eastAsia="zh-TW"/>
        </w:rPr>
        <w:t>ة</w:t>
      </w:r>
      <w:r w:rsidRPr="009F21FB">
        <w:rPr>
          <w:rtl/>
          <w:lang w:val="en-GB" w:eastAsia="zh-TW"/>
        </w:rPr>
        <w:t xml:space="preserve">، ولا سيما </w:t>
      </w:r>
      <w:r w:rsidR="00222576" w:rsidRPr="009F21FB">
        <w:rPr>
          <w:rtl/>
          <w:lang w:val="en-GB" w:eastAsia="zh-TW"/>
        </w:rPr>
        <w:t>م</w:t>
      </w:r>
      <w:r w:rsidRPr="009F21FB">
        <w:rPr>
          <w:rtl/>
          <w:lang w:val="en-GB" w:eastAsia="zh-TW"/>
        </w:rPr>
        <w:t>ن الأنشطة البرية، بما في ذلك الحطام البحري وتلوث المغذيات، بحلول عام 2025</w:t>
      </w:r>
      <w:r w:rsidR="00556A6E" w:rsidRPr="009F21FB">
        <w:rPr>
          <w:rtl/>
          <w:lang w:val="en-GB" w:eastAsia="zh-TW"/>
        </w:rPr>
        <w:t>.</w:t>
      </w:r>
    </w:p>
    <w:p w14:paraId="75CF627E" w14:textId="77777777" w:rsidR="009863AE" w:rsidRPr="00484795" w:rsidRDefault="007F2F53"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lastRenderedPageBreak/>
        <w:t>21-</w:t>
      </w:r>
      <w:r>
        <w:rPr>
          <w:rtl/>
          <w:lang w:val="en-GB" w:eastAsia="zh-TW"/>
        </w:rPr>
        <w:tab/>
      </w:r>
      <w:r w:rsidR="009863AE">
        <w:rPr>
          <w:rtl/>
          <w:lang w:val="en-GB" w:eastAsia="zh-TW"/>
        </w:rPr>
        <w:t xml:space="preserve">وتهدف خطة التنفيذ إلى تسريع </w:t>
      </w:r>
      <w:r w:rsidR="00B67B60">
        <w:rPr>
          <w:rtl/>
          <w:lang w:val="en-GB" w:eastAsia="zh-TW"/>
        </w:rPr>
        <w:t>الإجراءات لتحقيق هذه الغايات</w:t>
      </w:r>
      <w:r w:rsidR="000C773C">
        <w:rPr>
          <w:rtl/>
          <w:lang w:val="en-GB" w:eastAsia="zh-TW"/>
        </w:rPr>
        <w:t>.</w:t>
      </w:r>
      <w:r w:rsidR="00B67B60">
        <w:rPr>
          <w:rtl/>
          <w:lang w:val="en-GB" w:eastAsia="zh-TW"/>
        </w:rPr>
        <w:t xml:space="preserve"> ومن أجل ا</w:t>
      </w:r>
      <w:r w:rsidR="009863AE">
        <w:rPr>
          <w:rtl/>
          <w:lang w:val="en-GB" w:eastAsia="zh-TW"/>
        </w:rPr>
        <w:t>لمساهمة في خطة التنمية المستدامة لعام ٢٠٣٠، حُدد أفق خطة التنفيذ بعام ٢٠٣٠</w:t>
      </w:r>
      <w:r w:rsidR="00556A6E">
        <w:rPr>
          <w:rtl/>
          <w:lang w:val="en-GB" w:eastAsia="zh-TW"/>
        </w:rPr>
        <w:t>.</w:t>
      </w:r>
      <w:r w:rsidR="009863AE">
        <w:rPr>
          <w:rtl/>
          <w:lang w:val="en-GB" w:eastAsia="zh-TW"/>
        </w:rPr>
        <w:t xml:space="preserve"> غير أن الأنشطة مبيَّنة بصفة أولية لمدة ثلاث سنوات (٢٠١٩–٢٠٢١) من أجل إتاحة تحقيق نتائج ملموسة وتسويات/إدارة </w:t>
      </w:r>
      <w:proofErr w:type="spellStart"/>
      <w:r w:rsidR="009863AE">
        <w:rPr>
          <w:rtl/>
          <w:lang w:val="en-GB" w:eastAsia="zh-TW"/>
        </w:rPr>
        <w:t>تكييفية</w:t>
      </w:r>
      <w:proofErr w:type="spellEnd"/>
      <w:r w:rsidR="009863AE">
        <w:rPr>
          <w:rtl/>
          <w:lang w:val="en-GB" w:eastAsia="zh-TW"/>
        </w:rPr>
        <w:t xml:space="preserve"> خلال مدة الاستراتيجية المتوسطة الأجل للفترة ٢٠١٨–٢٠٢١، استنادا إلى الدروس المستفادة والتقدم المحرز</w:t>
      </w:r>
      <w:r w:rsidR="00556A6E">
        <w:rPr>
          <w:rtl/>
          <w:lang w:val="en-GB" w:eastAsia="zh-TW"/>
        </w:rPr>
        <w:t>.</w:t>
      </w:r>
    </w:p>
    <w:p w14:paraId="30026353" w14:textId="77777777" w:rsidR="0009583B" w:rsidRDefault="009863AE" w:rsidP="00BB4BE6">
      <w:pPr>
        <w:tabs>
          <w:tab w:val="left" w:pos="1814"/>
          <w:tab w:val="left" w:pos="2381"/>
          <w:tab w:val="left" w:pos="2948"/>
          <w:tab w:val="left" w:pos="3515"/>
          <w:tab w:val="left" w:pos="4082"/>
        </w:tabs>
        <w:spacing w:after="0" w:line="400" w:lineRule="exact"/>
        <w:ind w:left="17"/>
        <w:jc w:val="both"/>
        <w:textDirection w:val="tbRlV"/>
        <w:rPr>
          <w:rFonts w:hint="default"/>
          <w:rtl/>
          <w:lang w:val="en-GB" w:eastAsia="zh-TW"/>
        </w:rPr>
      </w:pPr>
      <w:r>
        <w:rPr>
          <w:rtl/>
          <w:lang w:val="en-GB" w:eastAsia="zh-TW"/>
        </w:rPr>
        <w:t xml:space="preserve">الشكل </w:t>
      </w:r>
      <w:r w:rsidR="0009583B">
        <w:rPr>
          <w:rtl/>
          <w:lang w:val="en-GB" w:eastAsia="zh-TW"/>
        </w:rPr>
        <w:t>4</w:t>
      </w:r>
    </w:p>
    <w:p w14:paraId="66A94230" w14:textId="77777777" w:rsidR="009863AE" w:rsidRPr="00BB4BE6" w:rsidRDefault="009863AE" w:rsidP="00BB4BE6">
      <w:pPr>
        <w:tabs>
          <w:tab w:val="left" w:pos="1814"/>
          <w:tab w:val="left" w:pos="2381"/>
          <w:tab w:val="left" w:pos="2948"/>
          <w:tab w:val="left" w:pos="3515"/>
          <w:tab w:val="left" w:pos="4082"/>
        </w:tabs>
        <w:spacing w:after="120" w:line="400" w:lineRule="exact"/>
        <w:ind w:left="17"/>
        <w:jc w:val="both"/>
        <w:textDirection w:val="tbRlV"/>
        <w:rPr>
          <w:rFonts w:hint="default"/>
          <w:b/>
          <w:bCs/>
          <w:rtl/>
          <w:lang w:val="en-GB" w:eastAsia="zh-TW"/>
        </w:rPr>
      </w:pPr>
      <w:r w:rsidRPr="00BB4BE6">
        <w:rPr>
          <w:b/>
          <w:bCs/>
          <w:rtl/>
          <w:lang w:val="en-GB" w:eastAsia="zh-TW"/>
        </w:rPr>
        <w:t xml:space="preserve">أهداف التنمية المستدامة وارتباطاتها </w:t>
      </w:r>
      <w:r w:rsidR="00440245" w:rsidRPr="00BB4BE6">
        <w:rPr>
          <w:b/>
          <w:bCs/>
          <w:rtl/>
          <w:lang w:val="en-GB" w:eastAsia="zh-TW"/>
        </w:rPr>
        <w:t>بالعلاقة</w:t>
      </w:r>
      <w:r w:rsidRPr="00BB4BE6">
        <w:rPr>
          <w:b/>
          <w:bCs/>
          <w:rtl/>
          <w:lang w:val="en-GB" w:eastAsia="zh-TW"/>
        </w:rPr>
        <w:t xml:space="preserve"> بين التلوث والبيئة والصحة</w:t>
      </w:r>
    </w:p>
    <w:tbl>
      <w:tblPr>
        <w:tblStyle w:val="TableGrid3"/>
        <w:bidiVisual/>
        <w:tblW w:w="10345" w:type="dxa"/>
        <w:jc w:val="cente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ayout w:type="fixed"/>
        <w:tblLook w:val="04A0" w:firstRow="1" w:lastRow="0" w:firstColumn="1" w:lastColumn="0" w:noHBand="0" w:noVBand="1"/>
      </w:tblPr>
      <w:tblGrid>
        <w:gridCol w:w="1397"/>
        <w:gridCol w:w="2004"/>
        <w:gridCol w:w="1426"/>
        <w:gridCol w:w="1976"/>
        <w:gridCol w:w="1606"/>
        <w:gridCol w:w="1936"/>
      </w:tblGrid>
      <w:tr w:rsidR="009863AE" w:rsidRPr="009863AE" w14:paraId="5EDBB303" w14:textId="77777777" w:rsidTr="00BB4BE6">
        <w:trPr>
          <w:jc w:val="center"/>
        </w:trPr>
        <w:tc>
          <w:tcPr>
            <w:tcW w:w="1397" w:type="dxa"/>
            <w:tcBorders>
              <w:right w:val="single" w:sz="4" w:space="0" w:color="FFFFFF" w:themeColor="background1"/>
            </w:tcBorders>
            <w:vAlign w:val="center"/>
          </w:tcPr>
          <w:p w14:paraId="065D1FE1" w14:textId="77777777" w:rsidR="009863AE" w:rsidRPr="00D746FB" w:rsidRDefault="00824363" w:rsidP="009863AE">
            <w:pPr>
              <w:bidi w:val="0"/>
              <w:rPr>
                <w:rFonts w:ascii="Calibri" w:eastAsia="Calibri" w:hAnsi="Calibri" w:cs="Arial" w:hint="default"/>
                <w:sz w:val="24"/>
                <w:szCs w:val="24"/>
                <w:lang w:val="en-GB"/>
              </w:rPr>
            </w:pPr>
            <w:r>
              <w:rPr>
                <w:noProof/>
              </w:rPr>
              <w:drawing>
                <wp:inline distT="0" distB="0" distL="0" distR="0" wp14:anchorId="2EFC0AD0" wp14:editId="16378A68">
                  <wp:extent cx="738000" cy="738000"/>
                  <wp:effectExtent l="0" t="0" r="5080" b="5080"/>
                  <wp:docPr id="33" name="صورة 33" descr="http://fcsa.gov.ae/ar-ae/PublishingImages/SDGs/SDGs%20icons/A_SDG%20goals_icons-individual-rg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csa.gov.ae/ar-ae/PublishingImages/SDGs/SDGs%20icons/A_SDG%20goals_icons-individual-rgb-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2004" w:type="dxa"/>
            <w:tcBorders>
              <w:left w:val="single" w:sz="4" w:space="0" w:color="FFFFFF" w:themeColor="background1"/>
            </w:tcBorders>
            <w:vAlign w:val="center"/>
          </w:tcPr>
          <w:p w14:paraId="3D9CB88E"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 xml:space="preserve">البيئات الأنظف تحسِّن صحة العاملين وإنتاجيتهم وتزيد عدد أيام عملهم </w:t>
            </w:r>
          </w:p>
        </w:tc>
        <w:tc>
          <w:tcPr>
            <w:tcW w:w="1426" w:type="dxa"/>
            <w:tcBorders>
              <w:right w:val="single" w:sz="4" w:space="0" w:color="FFFFFF" w:themeColor="background1"/>
            </w:tcBorders>
            <w:vAlign w:val="center"/>
          </w:tcPr>
          <w:p w14:paraId="4060F3CE" w14:textId="77777777" w:rsidR="009863AE" w:rsidRPr="00D746FB" w:rsidRDefault="00227586" w:rsidP="009863AE">
            <w:pPr>
              <w:bidi w:val="0"/>
              <w:rPr>
                <w:rFonts w:ascii="Calibri" w:eastAsia="Calibri" w:hAnsi="Calibri" w:cs="Arial" w:hint="default"/>
                <w:sz w:val="24"/>
                <w:szCs w:val="24"/>
                <w:lang w:val="en-GB"/>
              </w:rPr>
            </w:pPr>
            <w:r>
              <w:rPr>
                <w:noProof/>
              </w:rPr>
              <w:drawing>
                <wp:inline distT="0" distB="0" distL="0" distR="0" wp14:anchorId="6BC57E23" wp14:editId="1284F410">
                  <wp:extent cx="738000" cy="738000"/>
                  <wp:effectExtent l="0" t="0" r="5080" b="5080"/>
                  <wp:docPr id="5" name="صورة 5" descr="http://fcsa.gov.ae/ar-ae/PublishingImages/SDGs/SDGs%20icons/A_SDG%20goals_icons-individual-rg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csa.gov.ae/ar-ae/PublishingImages/SDGs/SDGs%20icons/A_SDG%20goals_icons-individual-rgb-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76" w:type="dxa"/>
            <w:tcBorders>
              <w:left w:val="single" w:sz="4" w:space="0" w:color="FFFFFF" w:themeColor="background1"/>
            </w:tcBorders>
            <w:vAlign w:val="center"/>
          </w:tcPr>
          <w:p w14:paraId="627605F8"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زراعة الأغذية باستخدام المبيدات الحشرية بعناية على تربة غير ملوثة تساعد على مكافحة الجوع وكفالة توفير الغذاء المأمون على مدار السنة</w:t>
            </w:r>
          </w:p>
        </w:tc>
        <w:tc>
          <w:tcPr>
            <w:tcW w:w="1606" w:type="dxa"/>
            <w:tcBorders>
              <w:right w:val="single" w:sz="4" w:space="0" w:color="FFFFFF" w:themeColor="background1"/>
            </w:tcBorders>
            <w:vAlign w:val="center"/>
          </w:tcPr>
          <w:p w14:paraId="64CFD6A7" w14:textId="77777777" w:rsidR="009863AE" w:rsidRPr="00D746FB" w:rsidRDefault="00A752BB" w:rsidP="009863AE">
            <w:pPr>
              <w:bidi w:val="0"/>
              <w:rPr>
                <w:rFonts w:ascii="Calibri" w:eastAsia="Calibri" w:hAnsi="Calibri" w:cs="Arial" w:hint="default"/>
                <w:sz w:val="24"/>
                <w:szCs w:val="24"/>
                <w:lang w:val="en-GB"/>
              </w:rPr>
            </w:pPr>
            <w:r>
              <w:rPr>
                <w:noProof/>
              </w:rPr>
              <w:drawing>
                <wp:inline distT="0" distB="0" distL="0" distR="0" wp14:anchorId="1193BA4B" wp14:editId="6B5E96BA">
                  <wp:extent cx="738000" cy="738000"/>
                  <wp:effectExtent l="0" t="0" r="3810" b="3810"/>
                  <wp:docPr id="39" name="صورة 39" descr="http://fcsa.gov.ae/ar-ae/PublishingImages/SDGs/SDGs%20icons/A_SDG%20goals_icons-individual-rg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36" w:type="dxa"/>
            <w:tcBorders>
              <w:left w:val="single" w:sz="4" w:space="0" w:color="FFFFFF" w:themeColor="background1"/>
            </w:tcBorders>
            <w:vAlign w:val="center"/>
          </w:tcPr>
          <w:p w14:paraId="146AC386"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اتخاذ الإجراءات بشأن التلوث يحد بقدر كبير من عدد الوفيات والأمراض الناجمة عن التعرّض للمواد الكيميائية الخطرة وتلوّث الهواء والماء والتربة</w:t>
            </w:r>
          </w:p>
        </w:tc>
      </w:tr>
      <w:tr w:rsidR="009863AE" w:rsidRPr="009863AE" w14:paraId="174B9450" w14:textId="77777777" w:rsidTr="00BB4BE6">
        <w:trPr>
          <w:jc w:val="center"/>
        </w:trPr>
        <w:tc>
          <w:tcPr>
            <w:tcW w:w="1397" w:type="dxa"/>
            <w:tcBorders>
              <w:right w:val="single" w:sz="4" w:space="0" w:color="FFFFFF" w:themeColor="background1"/>
            </w:tcBorders>
            <w:vAlign w:val="center"/>
          </w:tcPr>
          <w:p w14:paraId="2D6F50EF" w14:textId="77777777" w:rsidR="009863AE" w:rsidRPr="00D746FB" w:rsidRDefault="00A752BB" w:rsidP="009863AE">
            <w:pPr>
              <w:bidi w:val="0"/>
              <w:rPr>
                <w:rFonts w:ascii="Calibri" w:eastAsia="Calibri" w:hAnsi="Calibri" w:cs="Arial" w:hint="default"/>
                <w:sz w:val="24"/>
                <w:szCs w:val="24"/>
                <w:lang w:val="en-GB"/>
              </w:rPr>
            </w:pPr>
            <w:r>
              <w:rPr>
                <w:noProof/>
              </w:rPr>
              <w:drawing>
                <wp:inline distT="0" distB="0" distL="0" distR="0" wp14:anchorId="26C9425A" wp14:editId="12033603">
                  <wp:extent cx="738000" cy="738000"/>
                  <wp:effectExtent l="0" t="0" r="5080" b="5080"/>
                  <wp:docPr id="41" name="صورة 41" descr="http://fcsa.gov.ae/ar-ae/PublishingImages/SDGs/SDGs%20icons/A_SDG%20goals_icons-individual-rg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csa.gov.ae/ar-ae/PublishingImages/SDGs/SDGs%20icons/A_SDG%20goals_icons-individual-rgb-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2004" w:type="dxa"/>
            <w:tcBorders>
              <w:left w:val="single" w:sz="4" w:space="0" w:color="FFFFFF" w:themeColor="background1"/>
            </w:tcBorders>
            <w:vAlign w:val="center"/>
          </w:tcPr>
          <w:p w14:paraId="2280A84F"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البيئة النظيفة تتيح توفير التعليم الجيد</w:t>
            </w:r>
            <w:r w:rsidR="001A4BD0" w:rsidRPr="00D746FB">
              <w:rPr>
                <w:sz w:val="24"/>
                <w:szCs w:val="24"/>
                <w:rtl/>
                <w:lang w:val="en-GB" w:eastAsia="zh-TW"/>
              </w:rPr>
              <w:t xml:space="preserve"> النوعية</w:t>
            </w:r>
            <w:r w:rsidRPr="00D746FB">
              <w:rPr>
                <w:sz w:val="24"/>
                <w:szCs w:val="24"/>
                <w:rtl/>
                <w:lang w:val="en-GB" w:eastAsia="zh-TW"/>
              </w:rPr>
              <w:t>، والتعليم يتيح اكتساب المعارف والمهارات اللازمة لتعزيز التنمية المستدامة وأنماط العيش المستدامة</w:t>
            </w:r>
          </w:p>
        </w:tc>
        <w:tc>
          <w:tcPr>
            <w:tcW w:w="1426" w:type="dxa"/>
            <w:tcBorders>
              <w:right w:val="single" w:sz="4" w:space="0" w:color="FFFFFF" w:themeColor="background1"/>
            </w:tcBorders>
            <w:vAlign w:val="center"/>
          </w:tcPr>
          <w:p w14:paraId="3CC59D1D" w14:textId="77777777" w:rsidR="009863AE" w:rsidRPr="00D746FB" w:rsidRDefault="006E4105" w:rsidP="009863AE">
            <w:pPr>
              <w:bidi w:val="0"/>
              <w:rPr>
                <w:rFonts w:ascii="Calibri" w:eastAsia="Calibri" w:hAnsi="Calibri" w:cs="Arial" w:hint="default"/>
                <w:sz w:val="24"/>
                <w:szCs w:val="24"/>
                <w:lang w:val="en-GB"/>
              </w:rPr>
            </w:pPr>
            <w:r>
              <w:rPr>
                <w:noProof/>
              </w:rPr>
              <w:drawing>
                <wp:inline distT="0" distB="0" distL="0" distR="0" wp14:anchorId="203BD73A" wp14:editId="32BC8026">
                  <wp:extent cx="738000" cy="738000"/>
                  <wp:effectExtent l="0" t="0" r="5080" b="5080"/>
                  <wp:docPr id="42" name="صورة 42" descr="http://fcsa.gov.ae/ar-ae/PublishingImages/SDGs/SDGs%20icons/A_SDG%20goals_icons-individual-rg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csa.gov.ae/ar-ae/PublishingImages/SDGs/SDGs%20icons/A_SDG%20goals_icons-individual-rgb-5.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76" w:type="dxa"/>
            <w:tcBorders>
              <w:left w:val="single" w:sz="4" w:space="0" w:color="FFFFFF" w:themeColor="background1"/>
            </w:tcBorders>
            <w:vAlign w:val="center"/>
          </w:tcPr>
          <w:p w14:paraId="04294724"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 xml:space="preserve">الحد من التلوث يمكن أن يعزز المساواة بين الجنسين، وذلك، على سبيل المثال، من خلال </w:t>
            </w:r>
            <w:r w:rsidR="007F2F53">
              <w:rPr>
                <w:sz w:val="24"/>
                <w:szCs w:val="24"/>
                <w:rtl/>
                <w:lang w:val="en-GB" w:eastAsia="zh-TW"/>
              </w:rPr>
              <w:t>تقليل</w:t>
            </w:r>
            <w:r w:rsidR="007F2F53" w:rsidRPr="00D746FB">
              <w:rPr>
                <w:sz w:val="24"/>
                <w:szCs w:val="24"/>
                <w:rtl/>
                <w:lang w:val="en-GB" w:eastAsia="zh-TW"/>
              </w:rPr>
              <w:t xml:space="preserve"> </w:t>
            </w:r>
            <w:r w:rsidRPr="00D746FB">
              <w:rPr>
                <w:sz w:val="24"/>
                <w:szCs w:val="24"/>
                <w:rtl/>
                <w:lang w:val="en-GB" w:eastAsia="zh-TW"/>
              </w:rPr>
              <w:t xml:space="preserve">عبء جلب المياه النظيفة وتحسين نوعية الهواء الداخلي الأنظف وتحسين الصحة </w:t>
            </w:r>
          </w:p>
        </w:tc>
        <w:tc>
          <w:tcPr>
            <w:tcW w:w="1606" w:type="dxa"/>
            <w:tcBorders>
              <w:right w:val="single" w:sz="4" w:space="0" w:color="FFFFFF" w:themeColor="background1"/>
            </w:tcBorders>
            <w:vAlign w:val="center"/>
          </w:tcPr>
          <w:p w14:paraId="3E9AEF3E" w14:textId="77777777" w:rsidR="009863AE" w:rsidRPr="00D746FB" w:rsidRDefault="006E4105" w:rsidP="009863AE">
            <w:pPr>
              <w:bidi w:val="0"/>
              <w:rPr>
                <w:rFonts w:ascii="Calibri" w:eastAsia="Calibri" w:hAnsi="Calibri" w:cs="Arial" w:hint="default"/>
                <w:sz w:val="24"/>
                <w:szCs w:val="24"/>
                <w:lang w:val="en-GB"/>
              </w:rPr>
            </w:pPr>
            <w:r>
              <w:rPr>
                <w:noProof/>
              </w:rPr>
              <w:drawing>
                <wp:inline distT="0" distB="0" distL="0" distR="0" wp14:anchorId="048CEE80" wp14:editId="2DA65CEC">
                  <wp:extent cx="738000" cy="738000"/>
                  <wp:effectExtent l="0" t="0" r="5080" b="5080"/>
                  <wp:docPr id="43" name="صورة 43" descr="http://fcsa.gov.ae/ar-ae/PublishingImages/SDGs/SDGs%20icons/A_SDG%20goals_icons-individual-rg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36" w:type="dxa"/>
            <w:tcBorders>
              <w:left w:val="single" w:sz="4" w:space="0" w:color="FFFFFF" w:themeColor="background1"/>
            </w:tcBorders>
            <w:vAlign w:val="center"/>
          </w:tcPr>
          <w:p w14:paraId="58D8FC15" w14:textId="77777777" w:rsidR="009863AE" w:rsidRPr="00D746FB" w:rsidRDefault="009863AE" w:rsidP="00BB4BE6">
            <w:pPr>
              <w:autoSpaceDE w:val="0"/>
              <w:autoSpaceDN w:val="0"/>
              <w:adjustRightInd w:val="0"/>
              <w:spacing w:line="260" w:lineRule="exact"/>
              <w:jc w:val="lowKashida"/>
              <w:textDirection w:val="tbRlV"/>
              <w:rPr>
                <w:rFonts w:ascii="Calibri" w:eastAsia="Calibri" w:hAnsi="Calibri" w:cs="Roboto-Light" w:hint="default"/>
                <w:sz w:val="24"/>
                <w:szCs w:val="24"/>
                <w:rtl/>
                <w:lang w:val="en-GB" w:eastAsia="zh-TW"/>
              </w:rPr>
            </w:pPr>
            <w:r w:rsidRPr="00D746FB">
              <w:rPr>
                <w:sz w:val="24"/>
                <w:szCs w:val="24"/>
                <w:rtl/>
                <w:lang w:val="en-GB" w:eastAsia="zh-TW"/>
              </w:rPr>
              <w:t>تحسين إدارة النظم الإيكولو</w:t>
            </w:r>
            <w:r w:rsidR="00AD55CD">
              <w:rPr>
                <w:sz w:val="24"/>
                <w:szCs w:val="24"/>
                <w:rtl/>
                <w:lang w:val="en-GB" w:eastAsia="zh-TW"/>
              </w:rPr>
              <w:t xml:space="preserve">جية للمياه العذبة </w:t>
            </w:r>
            <w:r w:rsidR="007F2F53">
              <w:rPr>
                <w:sz w:val="24"/>
                <w:szCs w:val="24"/>
                <w:rtl/>
                <w:lang w:val="en-GB" w:eastAsia="zh-TW"/>
              </w:rPr>
              <w:t>الناتجة عن</w:t>
            </w:r>
            <w:r w:rsidR="00AD55CD">
              <w:rPr>
                <w:sz w:val="24"/>
                <w:szCs w:val="24"/>
                <w:rtl/>
                <w:lang w:val="en-GB" w:eastAsia="zh-TW"/>
              </w:rPr>
              <w:t xml:space="preserve"> </w:t>
            </w:r>
            <w:r w:rsidRPr="00D746FB">
              <w:rPr>
                <w:sz w:val="24"/>
                <w:szCs w:val="24"/>
                <w:rtl/>
                <w:lang w:val="en-GB" w:eastAsia="zh-TW"/>
              </w:rPr>
              <w:t xml:space="preserve">مياه </w:t>
            </w:r>
            <w:r w:rsidR="00AD55CD">
              <w:rPr>
                <w:sz w:val="24"/>
                <w:szCs w:val="24"/>
                <w:rtl/>
                <w:lang w:val="en-GB" w:eastAsia="zh-TW"/>
              </w:rPr>
              <w:t>أنظف</w:t>
            </w:r>
            <w:r w:rsidRPr="00D746FB">
              <w:rPr>
                <w:sz w:val="24"/>
                <w:szCs w:val="24"/>
                <w:rtl/>
                <w:lang w:val="en-GB" w:eastAsia="zh-TW"/>
              </w:rPr>
              <w:t xml:space="preserve"> </w:t>
            </w:r>
            <w:r w:rsidR="00AD55CD">
              <w:rPr>
                <w:sz w:val="24"/>
                <w:szCs w:val="24"/>
                <w:rtl/>
                <w:lang w:val="en-GB" w:eastAsia="zh-TW"/>
              </w:rPr>
              <w:t>و</w:t>
            </w:r>
            <w:r w:rsidRPr="00D746FB">
              <w:rPr>
                <w:sz w:val="24"/>
                <w:szCs w:val="24"/>
                <w:rtl/>
                <w:lang w:val="en-GB" w:eastAsia="zh-TW"/>
              </w:rPr>
              <w:t>المحتوية على ملوثات كيميائية أقل يحد كثيراً من عدد الوفيات الناجمة عن أمراض الإسهال</w:t>
            </w:r>
          </w:p>
        </w:tc>
      </w:tr>
      <w:tr w:rsidR="009863AE" w:rsidRPr="009863AE" w14:paraId="2066722C" w14:textId="77777777" w:rsidTr="00BB4BE6">
        <w:trPr>
          <w:jc w:val="center"/>
        </w:trPr>
        <w:tc>
          <w:tcPr>
            <w:tcW w:w="1397" w:type="dxa"/>
            <w:tcBorders>
              <w:right w:val="single" w:sz="4" w:space="0" w:color="FFFFFF" w:themeColor="background1"/>
            </w:tcBorders>
            <w:vAlign w:val="center"/>
          </w:tcPr>
          <w:p w14:paraId="49857D01" w14:textId="77777777" w:rsidR="009863AE" w:rsidRPr="00D746FB" w:rsidRDefault="004F4B95" w:rsidP="009863AE">
            <w:pPr>
              <w:bidi w:val="0"/>
              <w:rPr>
                <w:rFonts w:ascii="Calibri" w:eastAsia="Calibri" w:hAnsi="Calibri" w:cs="Arial" w:hint="default"/>
                <w:sz w:val="24"/>
                <w:szCs w:val="24"/>
                <w:lang w:val="en-GB"/>
              </w:rPr>
            </w:pPr>
            <w:r>
              <w:rPr>
                <w:noProof/>
              </w:rPr>
              <w:drawing>
                <wp:inline distT="0" distB="0" distL="0" distR="0" wp14:anchorId="62479AF4" wp14:editId="70107EF2">
                  <wp:extent cx="738000" cy="738000"/>
                  <wp:effectExtent l="0" t="0" r="5080" b="5080"/>
                  <wp:docPr id="44" name="صورة 44" descr="http://fcsa.gov.ae/ar-ae/PublishingImages/SDGs/SDGs%20icons/A_SDG%20goals_icons-individual-rg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csa.gov.ae/ar-ae/PublishingImages/SDGs/SDGs%20icons/A_SDG%20goals_icons-individual-rgb-7.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2004" w:type="dxa"/>
            <w:tcBorders>
              <w:left w:val="single" w:sz="4" w:space="0" w:color="FFFFFF" w:themeColor="background1"/>
            </w:tcBorders>
            <w:vAlign w:val="center"/>
          </w:tcPr>
          <w:p w14:paraId="21197531"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 xml:space="preserve">الحصول بتكلفة </w:t>
            </w:r>
            <w:r w:rsidR="00AD55CD">
              <w:rPr>
                <w:sz w:val="24"/>
                <w:szCs w:val="24"/>
                <w:rtl/>
                <w:lang w:val="en-GB" w:eastAsia="zh-TW"/>
              </w:rPr>
              <w:t>معقولة</w:t>
            </w:r>
            <w:r w:rsidRPr="00D746FB">
              <w:rPr>
                <w:sz w:val="24"/>
                <w:szCs w:val="24"/>
                <w:rtl/>
                <w:lang w:val="en-GB" w:eastAsia="zh-TW"/>
              </w:rPr>
              <w:t xml:space="preserve"> على إمدادات الطاقة الحديثة الموثوقة والمستدامة يمكن أن يحد من تلوث الهواء داخل الأماكن المغلقة، الأمر الذي يفيد النساء والأطفال بصفة خاصة</w:t>
            </w:r>
          </w:p>
        </w:tc>
        <w:tc>
          <w:tcPr>
            <w:tcW w:w="1426" w:type="dxa"/>
            <w:tcBorders>
              <w:right w:val="single" w:sz="4" w:space="0" w:color="FFFFFF" w:themeColor="background1"/>
            </w:tcBorders>
            <w:vAlign w:val="center"/>
          </w:tcPr>
          <w:p w14:paraId="68B1ACDE" w14:textId="77777777" w:rsidR="009863AE" w:rsidRPr="00D746FB" w:rsidRDefault="00714126" w:rsidP="009863AE">
            <w:pPr>
              <w:bidi w:val="0"/>
              <w:rPr>
                <w:rFonts w:ascii="Calibri" w:eastAsia="Calibri" w:hAnsi="Calibri" w:cs="Arial" w:hint="default"/>
                <w:sz w:val="24"/>
                <w:szCs w:val="24"/>
                <w:lang w:val="en-GB"/>
              </w:rPr>
            </w:pPr>
            <w:r>
              <w:rPr>
                <w:noProof/>
              </w:rPr>
              <w:drawing>
                <wp:inline distT="0" distB="0" distL="0" distR="0" wp14:anchorId="43E2F0DE" wp14:editId="743F3E4D">
                  <wp:extent cx="738000" cy="738000"/>
                  <wp:effectExtent l="0" t="0" r="5080" b="5080"/>
                  <wp:docPr id="45" name="صورة 45" descr="http://fcsa.gov.ae/ar-ae/PublishingImages/SDGs/SDGs%20icons/A_SDG%20goals_icons-individual-rg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8.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76" w:type="dxa"/>
            <w:tcBorders>
              <w:left w:val="single" w:sz="4" w:space="0" w:color="FFFFFF" w:themeColor="background1"/>
            </w:tcBorders>
            <w:vAlign w:val="center"/>
          </w:tcPr>
          <w:p w14:paraId="0341B936"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تحسين صحة العاملين ورفاههم وتوفير أماكن العمل الخالية من السموم يؤدي إلى زيادة الإنتاجية والنمو الاقتصادي</w:t>
            </w:r>
          </w:p>
        </w:tc>
        <w:tc>
          <w:tcPr>
            <w:tcW w:w="1606" w:type="dxa"/>
            <w:tcBorders>
              <w:right w:val="single" w:sz="4" w:space="0" w:color="FFFFFF" w:themeColor="background1"/>
            </w:tcBorders>
            <w:vAlign w:val="center"/>
          </w:tcPr>
          <w:p w14:paraId="0B6B0A10" w14:textId="77777777" w:rsidR="009863AE" w:rsidRPr="00D746FB" w:rsidRDefault="00714126" w:rsidP="009863AE">
            <w:pPr>
              <w:bidi w:val="0"/>
              <w:rPr>
                <w:rFonts w:ascii="Calibri" w:eastAsia="Calibri" w:hAnsi="Calibri" w:cs="Arial" w:hint="default"/>
                <w:sz w:val="24"/>
                <w:szCs w:val="24"/>
                <w:lang w:val="en-GB"/>
              </w:rPr>
            </w:pPr>
            <w:r>
              <w:rPr>
                <w:noProof/>
              </w:rPr>
              <w:drawing>
                <wp:inline distT="0" distB="0" distL="0" distR="0" wp14:anchorId="3945FF04" wp14:editId="4D551DC9">
                  <wp:extent cx="738000" cy="738000"/>
                  <wp:effectExtent l="0" t="0" r="5080" b="5080"/>
                  <wp:docPr id="47" name="صورة 47" descr="http://fcsa.gov.ae/ar-ae/PublishingImages/SDGs/SDGs%20icons/A_SDG%20goals_icons-individual-rg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9.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36" w:type="dxa"/>
            <w:tcBorders>
              <w:left w:val="single" w:sz="4" w:space="0" w:color="FFFFFF" w:themeColor="background1"/>
            </w:tcBorders>
            <w:vAlign w:val="center"/>
          </w:tcPr>
          <w:p w14:paraId="246DB932" w14:textId="77777777" w:rsidR="009863AE" w:rsidRPr="00D746FB" w:rsidRDefault="009863AE" w:rsidP="00BB4BE6">
            <w:pPr>
              <w:autoSpaceDE w:val="0"/>
              <w:autoSpaceDN w:val="0"/>
              <w:adjustRightInd w:val="0"/>
              <w:spacing w:line="280" w:lineRule="exact"/>
              <w:jc w:val="lowKashida"/>
              <w:textDirection w:val="tbRlV"/>
              <w:rPr>
                <w:rFonts w:ascii="Calibri" w:eastAsia="Calibri" w:hAnsi="Calibri" w:cs="Roboto-Light" w:hint="default"/>
                <w:sz w:val="24"/>
                <w:szCs w:val="24"/>
                <w:rtl/>
                <w:lang w:val="en-GB" w:eastAsia="zh-TW"/>
              </w:rPr>
            </w:pPr>
            <w:r w:rsidRPr="00D746FB">
              <w:rPr>
                <w:sz w:val="24"/>
                <w:szCs w:val="24"/>
                <w:rtl/>
                <w:lang w:val="en-GB" w:eastAsia="zh-TW"/>
              </w:rPr>
              <w:t xml:space="preserve">تجنب التلوث من خلال اعتماد </w:t>
            </w:r>
            <w:r w:rsidR="007F2F53">
              <w:rPr>
                <w:sz w:val="24"/>
                <w:szCs w:val="24"/>
                <w:rtl/>
                <w:lang w:val="en-GB" w:eastAsia="zh-TW"/>
              </w:rPr>
              <w:t xml:space="preserve">أنواع التكنولوجيا </w:t>
            </w:r>
            <w:r w:rsidRPr="00D746FB">
              <w:rPr>
                <w:sz w:val="24"/>
                <w:szCs w:val="24"/>
                <w:rtl/>
                <w:lang w:val="en-GB" w:eastAsia="zh-TW"/>
              </w:rPr>
              <w:t>الخضراء والحلول القائمة على النظم الإيكولوجية يعزز الابتكار والاستدامة في قطاعي الصناعة والبنى التحتية</w:t>
            </w:r>
          </w:p>
        </w:tc>
      </w:tr>
      <w:tr w:rsidR="009863AE" w:rsidRPr="009863AE" w14:paraId="62AABF9D" w14:textId="77777777" w:rsidTr="00BB4BE6">
        <w:trPr>
          <w:jc w:val="center"/>
        </w:trPr>
        <w:tc>
          <w:tcPr>
            <w:tcW w:w="1397" w:type="dxa"/>
            <w:tcBorders>
              <w:right w:val="single" w:sz="4" w:space="0" w:color="FFFFFF" w:themeColor="background1"/>
            </w:tcBorders>
            <w:vAlign w:val="center"/>
          </w:tcPr>
          <w:p w14:paraId="1536C35D" w14:textId="77777777" w:rsidR="009863AE" w:rsidRPr="00D746FB" w:rsidRDefault="00BB44EC" w:rsidP="009863AE">
            <w:pPr>
              <w:bidi w:val="0"/>
              <w:rPr>
                <w:rFonts w:ascii="Calibri" w:eastAsia="Calibri" w:hAnsi="Calibri" w:cs="Arial" w:hint="default"/>
                <w:sz w:val="24"/>
                <w:szCs w:val="24"/>
                <w:lang w:val="en-GB"/>
              </w:rPr>
            </w:pPr>
            <w:r>
              <w:rPr>
                <w:noProof/>
              </w:rPr>
              <w:drawing>
                <wp:inline distT="0" distB="0" distL="0" distR="0" wp14:anchorId="55647FFC" wp14:editId="0B8EC9D5">
                  <wp:extent cx="745200" cy="745200"/>
                  <wp:effectExtent l="0" t="0" r="0" b="0"/>
                  <wp:docPr id="49" name="صورة 49" descr="http://fcsa.gov.ae/ar-ae/PublishingImages/SDGs/SDGs%20icons/NEW_A_SDG_Icon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csa.gov.ae/ar-ae/PublishingImages/SDGs/SDGs%20icons/NEW_A_SDG_Icons-1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45200" cy="745200"/>
                          </a:xfrm>
                          <a:prstGeom prst="rect">
                            <a:avLst/>
                          </a:prstGeom>
                          <a:noFill/>
                          <a:ln>
                            <a:noFill/>
                          </a:ln>
                        </pic:spPr>
                      </pic:pic>
                    </a:graphicData>
                  </a:graphic>
                </wp:inline>
              </w:drawing>
            </w:r>
          </w:p>
        </w:tc>
        <w:tc>
          <w:tcPr>
            <w:tcW w:w="2004" w:type="dxa"/>
            <w:tcBorders>
              <w:left w:val="single" w:sz="4" w:space="0" w:color="FFFFFF" w:themeColor="background1"/>
            </w:tcBorders>
            <w:vAlign w:val="center"/>
          </w:tcPr>
          <w:p w14:paraId="70F1798C" w14:textId="77777777" w:rsidR="009863AE" w:rsidRPr="00BB4BE6" w:rsidRDefault="009863AE" w:rsidP="00BB4BE6">
            <w:pPr>
              <w:autoSpaceDE w:val="0"/>
              <w:autoSpaceDN w:val="0"/>
              <w:adjustRightInd w:val="0"/>
              <w:spacing w:line="280" w:lineRule="exact"/>
              <w:jc w:val="both"/>
              <w:textDirection w:val="tbRlV"/>
              <w:rPr>
                <w:rFonts w:hint="default"/>
                <w:sz w:val="24"/>
                <w:szCs w:val="24"/>
                <w:rtl/>
                <w:lang w:val="en-GB" w:eastAsia="zh-TW"/>
              </w:rPr>
            </w:pPr>
            <w:r w:rsidRPr="00D746FB">
              <w:rPr>
                <w:sz w:val="24"/>
                <w:szCs w:val="24"/>
                <w:rtl/>
                <w:lang w:val="en-GB" w:eastAsia="zh-TW"/>
              </w:rPr>
              <w:t>إدارة التلوث واتخاذ الإجراءات بشأنه يمكن أن يكفل عدم تحمُّل مجموعة أو مجتمع محلي حصة غير متكافئة من آثار التلوث الضارة</w:t>
            </w:r>
          </w:p>
        </w:tc>
        <w:tc>
          <w:tcPr>
            <w:tcW w:w="1426" w:type="dxa"/>
            <w:tcBorders>
              <w:right w:val="single" w:sz="4" w:space="0" w:color="FFFFFF" w:themeColor="background1"/>
            </w:tcBorders>
            <w:vAlign w:val="center"/>
          </w:tcPr>
          <w:p w14:paraId="7AD0DF3D" w14:textId="77777777" w:rsidR="009863AE" w:rsidRPr="00D746FB" w:rsidRDefault="00BB44EC" w:rsidP="009863AE">
            <w:pPr>
              <w:bidi w:val="0"/>
              <w:rPr>
                <w:rFonts w:ascii="Calibri" w:eastAsia="Calibri" w:hAnsi="Calibri" w:cs="Arial" w:hint="default"/>
                <w:sz w:val="24"/>
                <w:szCs w:val="24"/>
                <w:lang w:val="en-GB"/>
              </w:rPr>
            </w:pPr>
            <w:r>
              <w:rPr>
                <w:noProof/>
              </w:rPr>
              <w:drawing>
                <wp:inline distT="0" distB="0" distL="0" distR="0" wp14:anchorId="7FE19757" wp14:editId="0C77CFD5">
                  <wp:extent cx="738000" cy="738000"/>
                  <wp:effectExtent l="0" t="0" r="5080" b="5080"/>
                  <wp:docPr id="50" name="صورة 50" descr="http://fcsa.gov.ae/ar-ae/PublishingImages/SDGs/SDGs%20icons/A_SDG%20goals_icons-individual-rg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1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76" w:type="dxa"/>
            <w:tcBorders>
              <w:left w:val="single" w:sz="4" w:space="0" w:color="FFFFFF" w:themeColor="background1"/>
            </w:tcBorders>
            <w:vAlign w:val="center"/>
          </w:tcPr>
          <w:p w14:paraId="3A1114A2"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النقل المستدام وإدارة النفايات المستدامة والمباني المستدامة والصناعة المستدامة تؤدي إلى وجود هواء أنظف في المدن</w:t>
            </w:r>
          </w:p>
        </w:tc>
        <w:tc>
          <w:tcPr>
            <w:tcW w:w="1606" w:type="dxa"/>
            <w:tcBorders>
              <w:right w:val="single" w:sz="4" w:space="0" w:color="FFFFFF" w:themeColor="background1"/>
            </w:tcBorders>
            <w:vAlign w:val="center"/>
          </w:tcPr>
          <w:p w14:paraId="3C514CDD" w14:textId="77777777" w:rsidR="009863AE" w:rsidRPr="00D746FB" w:rsidRDefault="00332EBC" w:rsidP="009863AE">
            <w:pPr>
              <w:bidi w:val="0"/>
              <w:rPr>
                <w:rFonts w:ascii="Calibri" w:eastAsia="Calibri" w:hAnsi="Calibri" w:cs="Arial" w:hint="default"/>
                <w:sz w:val="24"/>
                <w:szCs w:val="24"/>
                <w:lang w:val="en-GB"/>
              </w:rPr>
            </w:pPr>
            <w:r>
              <w:rPr>
                <w:noProof/>
              </w:rPr>
              <w:drawing>
                <wp:inline distT="0" distB="0" distL="0" distR="0" wp14:anchorId="6B6CCF28" wp14:editId="485414E3">
                  <wp:extent cx="738000" cy="738000"/>
                  <wp:effectExtent l="0" t="0" r="5080" b="5080"/>
                  <wp:docPr id="51" name="صورة 51" descr="http://fcsa.gov.ae/ar-ae/PublishingImages/SDGs/SDGs%20icons/A_SDG%20goals_icons-individual-rgb-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1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36" w:type="dxa"/>
            <w:tcBorders>
              <w:left w:val="single" w:sz="4" w:space="0" w:color="FFFFFF" w:themeColor="background1"/>
            </w:tcBorders>
            <w:vAlign w:val="center"/>
          </w:tcPr>
          <w:p w14:paraId="15FE951A" w14:textId="77777777" w:rsidR="009863AE" w:rsidRPr="00D746FB" w:rsidRDefault="009863AE" w:rsidP="00BB4BE6">
            <w:pPr>
              <w:autoSpaceDE w:val="0"/>
              <w:autoSpaceDN w:val="0"/>
              <w:adjustRightInd w:val="0"/>
              <w:spacing w:line="280" w:lineRule="exact"/>
              <w:jc w:val="lowKashida"/>
              <w:textDirection w:val="tbRlV"/>
              <w:rPr>
                <w:rFonts w:ascii="Calibri" w:eastAsia="Calibri" w:hAnsi="Calibri" w:cs="Roboto-Light" w:hint="default"/>
                <w:sz w:val="24"/>
                <w:szCs w:val="24"/>
                <w:rtl/>
                <w:lang w:val="en-GB" w:eastAsia="zh-TW"/>
              </w:rPr>
            </w:pPr>
            <w:r w:rsidRPr="00D746FB">
              <w:rPr>
                <w:sz w:val="24"/>
                <w:szCs w:val="24"/>
                <w:rtl/>
                <w:lang w:val="en-GB" w:eastAsia="zh-TW"/>
              </w:rPr>
              <w:t xml:space="preserve">الكفاءة في استخدام الموارد </w:t>
            </w:r>
            <w:r w:rsidR="00657EC0" w:rsidRPr="00D746FB">
              <w:rPr>
                <w:sz w:val="24"/>
                <w:szCs w:val="24"/>
                <w:rtl/>
                <w:lang w:val="en-GB" w:eastAsia="zh-TW"/>
              </w:rPr>
              <w:t>و</w:t>
            </w:r>
            <w:r w:rsidR="007F2F53">
              <w:rPr>
                <w:sz w:val="24"/>
                <w:szCs w:val="24"/>
                <w:rtl/>
                <w:lang w:val="en-GB" w:eastAsia="zh-TW"/>
              </w:rPr>
              <w:t xml:space="preserve">اتباع العمليات </w:t>
            </w:r>
            <w:r w:rsidR="00657EC0" w:rsidRPr="00D746FB">
              <w:rPr>
                <w:sz w:val="24"/>
                <w:szCs w:val="24"/>
                <w:rtl/>
                <w:lang w:val="en-GB" w:eastAsia="zh-TW"/>
              </w:rPr>
              <w:t>الدائرية</w:t>
            </w:r>
            <w:r w:rsidRPr="00D746FB">
              <w:rPr>
                <w:sz w:val="24"/>
                <w:szCs w:val="24"/>
                <w:rtl/>
                <w:lang w:val="en-GB" w:eastAsia="zh-TW"/>
              </w:rPr>
              <w:t xml:space="preserve"> في مدخلات المواد والمدخلات الكيميائية تحد من التلوث والنفايات وتسهم في الاستهلاك والإنتاج المستدامين</w:t>
            </w:r>
          </w:p>
        </w:tc>
      </w:tr>
      <w:tr w:rsidR="009863AE" w:rsidRPr="009863AE" w14:paraId="1A3F01D0" w14:textId="77777777" w:rsidTr="00BB4BE6">
        <w:trPr>
          <w:jc w:val="center"/>
        </w:trPr>
        <w:tc>
          <w:tcPr>
            <w:tcW w:w="1397" w:type="dxa"/>
            <w:tcBorders>
              <w:right w:val="single" w:sz="4" w:space="0" w:color="FFFFFF" w:themeColor="background1"/>
            </w:tcBorders>
            <w:vAlign w:val="center"/>
          </w:tcPr>
          <w:p w14:paraId="4B85DA94" w14:textId="77777777" w:rsidR="009863AE" w:rsidRPr="00D746FB" w:rsidRDefault="00D00EFE" w:rsidP="009863AE">
            <w:pPr>
              <w:bidi w:val="0"/>
              <w:rPr>
                <w:rFonts w:ascii="Calibri" w:eastAsia="Calibri" w:hAnsi="Calibri" w:cs="Arial" w:hint="default"/>
                <w:sz w:val="24"/>
                <w:szCs w:val="24"/>
                <w:lang w:val="en-GB"/>
              </w:rPr>
            </w:pPr>
            <w:r>
              <w:rPr>
                <w:noProof/>
              </w:rPr>
              <w:drawing>
                <wp:inline distT="0" distB="0" distL="0" distR="0" wp14:anchorId="5CB21CE8" wp14:editId="380BE552">
                  <wp:extent cx="738000" cy="738000"/>
                  <wp:effectExtent l="0" t="0" r="5080" b="5080"/>
                  <wp:docPr id="52" name="صورة 52" descr="http://fcsa.gov.ae/ar-ae/PublishingImages/SDGs/SDGs%20icons/A_SDG%20goals_icons-individual-rgb-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13.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2004" w:type="dxa"/>
            <w:tcBorders>
              <w:left w:val="single" w:sz="4" w:space="0" w:color="FFFFFF" w:themeColor="background1"/>
            </w:tcBorders>
            <w:vAlign w:val="center"/>
          </w:tcPr>
          <w:p w14:paraId="691F32DC"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 xml:space="preserve">سياسات الطاقة النظيفة </w:t>
            </w:r>
            <w:r w:rsidR="00C763B4">
              <w:rPr>
                <w:sz w:val="24"/>
                <w:szCs w:val="24"/>
                <w:rtl/>
                <w:lang w:val="en-GB" w:eastAsia="zh-TW"/>
              </w:rPr>
              <w:t>و</w:t>
            </w:r>
            <w:r w:rsidRPr="00D746FB">
              <w:rPr>
                <w:sz w:val="24"/>
                <w:szCs w:val="24"/>
                <w:rtl/>
                <w:lang w:val="en-GB" w:eastAsia="zh-TW"/>
              </w:rPr>
              <w:t xml:space="preserve">انبعاثات الكربون </w:t>
            </w:r>
            <w:r w:rsidR="00C763B4" w:rsidRPr="00D746FB">
              <w:rPr>
                <w:sz w:val="24"/>
                <w:szCs w:val="24"/>
                <w:rtl/>
                <w:lang w:val="en-GB" w:eastAsia="zh-TW"/>
              </w:rPr>
              <w:t xml:space="preserve">المنخفضة </w:t>
            </w:r>
            <w:r w:rsidRPr="00D746FB">
              <w:rPr>
                <w:sz w:val="24"/>
                <w:szCs w:val="24"/>
                <w:rtl/>
                <w:lang w:val="en-GB" w:eastAsia="zh-TW"/>
              </w:rPr>
              <w:t xml:space="preserve">تحد من تلوث الهواء وتخفف من آثار تغير المناخ </w:t>
            </w:r>
          </w:p>
        </w:tc>
        <w:tc>
          <w:tcPr>
            <w:tcW w:w="1426" w:type="dxa"/>
            <w:tcBorders>
              <w:right w:val="single" w:sz="4" w:space="0" w:color="FFFFFF" w:themeColor="background1"/>
            </w:tcBorders>
            <w:vAlign w:val="center"/>
          </w:tcPr>
          <w:p w14:paraId="6CEF0C9E" w14:textId="77777777" w:rsidR="009863AE" w:rsidRPr="00D746FB" w:rsidRDefault="007528E4" w:rsidP="009863AE">
            <w:pPr>
              <w:bidi w:val="0"/>
              <w:rPr>
                <w:rFonts w:ascii="Calibri" w:eastAsia="Calibri" w:hAnsi="Calibri" w:cs="Arial" w:hint="default"/>
                <w:sz w:val="24"/>
                <w:szCs w:val="24"/>
                <w:lang w:val="en-GB"/>
              </w:rPr>
            </w:pPr>
            <w:r>
              <w:rPr>
                <w:noProof/>
              </w:rPr>
              <w:drawing>
                <wp:inline distT="0" distB="0" distL="0" distR="0" wp14:anchorId="3B6949FD" wp14:editId="51484886">
                  <wp:extent cx="738000" cy="738000"/>
                  <wp:effectExtent l="0" t="0" r="5080" b="5080"/>
                  <wp:docPr id="53" name="صورة 53" descr="http://fcsa.gov.ae/ar-ae/PublishingImages/SDGs/SDGs%20icons/A_SDG%20goals_icons-individual-rgb-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14.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76" w:type="dxa"/>
            <w:tcBorders>
              <w:left w:val="single" w:sz="4" w:space="0" w:color="FFFFFF" w:themeColor="background1"/>
            </w:tcBorders>
            <w:vAlign w:val="center"/>
          </w:tcPr>
          <w:p w14:paraId="29C3FC6A" w14:textId="77777777" w:rsidR="009863AE" w:rsidRPr="00D746FB" w:rsidRDefault="009863AE" w:rsidP="00BB4BE6">
            <w:pPr>
              <w:autoSpaceDE w:val="0"/>
              <w:autoSpaceDN w:val="0"/>
              <w:adjustRightInd w:val="0"/>
              <w:spacing w:line="260" w:lineRule="exact"/>
              <w:jc w:val="lowKashida"/>
              <w:textDirection w:val="tbRlV"/>
              <w:rPr>
                <w:rFonts w:ascii="Calibri" w:eastAsia="Calibri" w:hAnsi="Calibri" w:cs="Roboto-Light" w:hint="default"/>
                <w:sz w:val="24"/>
                <w:szCs w:val="24"/>
                <w:rtl/>
                <w:lang w:val="en-GB" w:eastAsia="zh-TW"/>
              </w:rPr>
            </w:pPr>
            <w:r w:rsidRPr="00D746FB">
              <w:rPr>
                <w:sz w:val="24"/>
                <w:szCs w:val="24"/>
                <w:rtl/>
                <w:lang w:val="en-GB" w:eastAsia="zh-TW"/>
              </w:rPr>
              <w:t>اتخاذ الإجراءات بشأن التلوث البحري يحد من التراكم البيولوجي للمواد السامة وتدمير الموائل ويساعد على الحفاظ على سلامة مصائد الأسماك والنظم الإيكولوجية</w:t>
            </w:r>
          </w:p>
        </w:tc>
        <w:tc>
          <w:tcPr>
            <w:tcW w:w="1606" w:type="dxa"/>
            <w:tcBorders>
              <w:right w:val="single" w:sz="4" w:space="0" w:color="FFFFFF" w:themeColor="background1"/>
            </w:tcBorders>
            <w:vAlign w:val="center"/>
          </w:tcPr>
          <w:p w14:paraId="5EB74174" w14:textId="77777777" w:rsidR="009863AE" w:rsidRPr="00D746FB" w:rsidRDefault="007528E4" w:rsidP="009863AE">
            <w:pPr>
              <w:bidi w:val="0"/>
              <w:rPr>
                <w:rFonts w:ascii="Calibri" w:eastAsia="Calibri" w:hAnsi="Calibri" w:cs="Arial" w:hint="default"/>
                <w:sz w:val="24"/>
                <w:szCs w:val="24"/>
                <w:lang w:val="en-GB"/>
              </w:rPr>
            </w:pPr>
            <w:r>
              <w:rPr>
                <w:noProof/>
              </w:rPr>
              <w:drawing>
                <wp:inline distT="0" distB="0" distL="0" distR="0" wp14:anchorId="5D131FCF" wp14:editId="41B82DF4">
                  <wp:extent cx="738000" cy="738000"/>
                  <wp:effectExtent l="0" t="0" r="5080" b="5080"/>
                  <wp:docPr id="55" name="صورة 55" descr="http://fcsa.gov.ae/ar-ae/PublishingImages/SDGs/SDGs%20icons/A_SDG%20goals_icons-individual-rgb-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csa.gov.ae/ar-ae/PublishingImages/SDGs/SDGs%20icons/A_SDG%20goals_icons-individual-rgb-15.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36" w:type="dxa"/>
            <w:tcBorders>
              <w:left w:val="single" w:sz="4" w:space="0" w:color="FFFFFF" w:themeColor="background1"/>
            </w:tcBorders>
            <w:vAlign w:val="center"/>
          </w:tcPr>
          <w:p w14:paraId="3756DBE7" w14:textId="77777777" w:rsidR="009863AE" w:rsidRPr="00D746FB" w:rsidRDefault="009863AE" w:rsidP="009863AE">
            <w:pPr>
              <w:autoSpaceDE w:val="0"/>
              <w:autoSpaceDN w:val="0"/>
              <w:adjustRightInd w:val="0"/>
              <w:textDirection w:val="tbRlV"/>
              <w:rPr>
                <w:rFonts w:ascii="Calibri" w:eastAsia="Calibri" w:hAnsi="Calibri" w:cs="Roboto-Light" w:hint="default"/>
                <w:sz w:val="24"/>
                <w:szCs w:val="24"/>
                <w:rtl/>
                <w:lang w:val="en-GB" w:eastAsia="zh-TW"/>
              </w:rPr>
            </w:pPr>
            <w:r w:rsidRPr="00D746FB">
              <w:rPr>
                <w:sz w:val="24"/>
                <w:szCs w:val="24"/>
                <w:rtl/>
                <w:lang w:val="en-GB" w:eastAsia="zh-TW"/>
              </w:rPr>
              <w:t>إدماج قيم النظم الإيكولوجية والتنوع البيولوجي في الخطط الإنمائية واستراتيجيات الحد من الفقر يدعم تحسين إدارة الأراضي ويتجنب التلوث</w:t>
            </w:r>
          </w:p>
        </w:tc>
      </w:tr>
      <w:tr w:rsidR="009863AE" w:rsidRPr="009863AE" w14:paraId="13C7DBC4" w14:textId="77777777" w:rsidTr="00BB4BE6">
        <w:trPr>
          <w:trHeight w:val="1679"/>
          <w:jc w:val="center"/>
        </w:trPr>
        <w:tc>
          <w:tcPr>
            <w:tcW w:w="1397" w:type="dxa"/>
            <w:tcBorders>
              <w:right w:val="single" w:sz="4" w:space="0" w:color="FFFFFF" w:themeColor="background1"/>
            </w:tcBorders>
            <w:vAlign w:val="center"/>
          </w:tcPr>
          <w:p w14:paraId="7E355AAE" w14:textId="77777777" w:rsidR="009863AE" w:rsidRPr="00D746FB" w:rsidRDefault="00F94163" w:rsidP="009863AE">
            <w:pPr>
              <w:bidi w:val="0"/>
              <w:rPr>
                <w:rFonts w:ascii="Calibri" w:eastAsia="Calibri" w:hAnsi="Calibri" w:cs="Arial" w:hint="default"/>
                <w:sz w:val="24"/>
                <w:szCs w:val="24"/>
                <w:lang w:val="en-GB"/>
              </w:rPr>
            </w:pPr>
            <w:r>
              <w:rPr>
                <w:noProof/>
              </w:rPr>
              <w:drawing>
                <wp:inline distT="0" distB="0" distL="0" distR="0" wp14:anchorId="51C7B6BE" wp14:editId="75BA6D56">
                  <wp:extent cx="738000" cy="738000"/>
                  <wp:effectExtent l="0" t="0" r="5080" b="5080"/>
                  <wp:docPr id="56" name="صورة 56" descr="http://fcsa.gov.ae/ar-ae/PublishingImages/SDGs/SDGs%20icons/A_SDG%20goals_icons-individual-rgb-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csa.gov.ae/ar-ae/PublishingImages/SDGs/SDGs%20icons/A_SDG%20goals_icons-individual-rgb-16.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2004" w:type="dxa"/>
            <w:tcBorders>
              <w:left w:val="single" w:sz="4" w:space="0" w:color="FFFFFF" w:themeColor="background1"/>
            </w:tcBorders>
            <w:vAlign w:val="center"/>
          </w:tcPr>
          <w:p w14:paraId="5FE4C869" w14:textId="77777777" w:rsidR="009863AE" w:rsidRPr="00D746FB" w:rsidRDefault="00B31916"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الإدارة</w:t>
            </w:r>
            <w:r w:rsidR="009863AE" w:rsidRPr="00D746FB">
              <w:rPr>
                <w:sz w:val="24"/>
                <w:szCs w:val="24"/>
                <w:rtl/>
                <w:lang w:val="en-GB" w:eastAsia="zh-TW"/>
              </w:rPr>
              <w:t xml:space="preserve"> الجيدة المتعلقة بالتلوث تحد من الأعباء والمظالم </w:t>
            </w:r>
            <w:r w:rsidRPr="00D746FB">
              <w:rPr>
                <w:sz w:val="24"/>
                <w:szCs w:val="24"/>
                <w:rtl/>
                <w:lang w:val="en-GB" w:eastAsia="zh-TW"/>
              </w:rPr>
              <w:t xml:space="preserve">البيئية </w:t>
            </w:r>
            <w:r w:rsidR="009863AE" w:rsidRPr="00D746FB">
              <w:rPr>
                <w:sz w:val="24"/>
                <w:szCs w:val="24"/>
                <w:rtl/>
                <w:lang w:val="en-GB" w:eastAsia="zh-TW"/>
              </w:rPr>
              <w:t>ويمكن أن تعزز توافر الموارد "المقتصَد</w:t>
            </w:r>
            <w:r w:rsidR="001F7911">
              <w:rPr>
                <w:sz w:val="24"/>
                <w:szCs w:val="24"/>
                <w:rtl/>
                <w:lang w:val="en-GB" w:eastAsia="zh-TW"/>
              </w:rPr>
              <w:t>َ</w:t>
            </w:r>
            <w:r w:rsidR="009863AE" w:rsidRPr="00D746FB">
              <w:rPr>
                <w:sz w:val="24"/>
                <w:szCs w:val="24"/>
                <w:rtl/>
                <w:lang w:val="en-GB" w:eastAsia="zh-TW"/>
              </w:rPr>
              <w:t>ة" للفئات التي تعاني من نقص الخدمات</w:t>
            </w:r>
          </w:p>
        </w:tc>
        <w:tc>
          <w:tcPr>
            <w:tcW w:w="1426" w:type="dxa"/>
            <w:tcBorders>
              <w:right w:val="single" w:sz="4" w:space="0" w:color="FFFFFF" w:themeColor="background1"/>
            </w:tcBorders>
            <w:vAlign w:val="center"/>
          </w:tcPr>
          <w:p w14:paraId="66E94014" w14:textId="77777777" w:rsidR="009863AE" w:rsidRPr="00D746FB" w:rsidRDefault="00F94163" w:rsidP="009863AE">
            <w:pPr>
              <w:bidi w:val="0"/>
              <w:rPr>
                <w:rFonts w:ascii="Calibri" w:eastAsia="Calibri" w:hAnsi="Calibri" w:cs="Arial" w:hint="default"/>
                <w:sz w:val="24"/>
                <w:szCs w:val="24"/>
                <w:lang w:val="en-GB"/>
              </w:rPr>
            </w:pPr>
            <w:r>
              <w:rPr>
                <w:noProof/>
              </w:rPr>
              <w:drawing>
                <wp:inline distT="0" distB="0" distL="0" distR="0" wp14:anchorId="0C01860A" wp14:editId="317FE29C">
                  <wp:extent cx="738000" cy="738000"/>
                  <wp:effectExtent l="0" t="0" r="5080" b="5080"/>
                  <wp:docPr id="57" name="صورة 57" descr="http://fcsa.gov.ae/ar-ae/PublishingImages/SDGs/SDGs%20icons/A_SDG%20goals_icons-individual-rgb-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csa.gov.ae/ar-ae/PublishingImages/SDGs/SDGs%20icons/A_SDG%20goals_icons-individual-rgb-17.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38000" cy="738000"/>
                          </a:xfrm>
                          <a:prstGeom prst="rect">
                            <a:avLst/>
                          </a:prstGeom>
                          <a:noFill/>
                          <a:ln>
                            <a:noFill/>
                          </a:ln>
                        </pic:spPr>
                      </pic:pic>
                    </a:graphicData>
                  </a:graphic>
                </wp:inline>
              </w:drawing>
            </w:r>
          </w:p>
        </w:tc>
        <w:tc>
          <w:tcPr>
            <w:tcW w:w="1976" w:type="dxa"/>
            <w:tcBorders>
              <w:left w:val="single" w:sz="4" w:space="0" w:color="FFFFFF" w:themeColor="background1"/>
            </w:tcBorders>
            <w:vAlign w:val="center"/>
          </w:tcPr>
          <w:p w14:paraId="1D4C3A9A" w14:textId="77777777" w:rsidR="009863AE" w:rsidRPr="00D746FB" w:rsidRDefault="009863AE" w:rsidP="00BB4BE6">
            <w:pPr>
              <w:autoSpaceDE w:val="0"/>
              <w:autoSpaceDN w:val="0"/>
              <w:adjustRightInd w:val="0"/>
              <w:spacing w:line="280" w:lineRule="exact"/>
              <w:jc w:val="both"/>
              <w:textDirection w:val="tbRlV"/>
              <w:rPr>
                <w:rFonts w:ascii="Calibri" w:eastAsia="Calibri" w:hAnsi="Calibri" w:cs="Roboto-Light" w:hint="default"/>
                <w:sz w:val="24"/>
                <w:szCs w:val="24"/>
                <w:rtl/>
                <w:lang w:val="en-GB" w:eastAsia="zh-TW"/>
              </w:rPr>
            </w:pPr>
            <w:r w:rsidRPr="00D746FB">
              <w:rPr>
                <w:sz w:val="24"/>
                <w:szCs w:val="24"/>
                <w:rtl/>
                <w:lang w:val="en-GB" w:eastAsia="zh-TW"/>
              </w:rPr>
              <w:t>الشراكات العالمية الرامية إلى معالجة التلوث يمكن أن تكون لها آثار إيجابية على الصحة وفرص العمل وإنتاجية العاملين والبيئة والرفاه</w:t>
            </w:r>
          </w:p>
        </w:tc>
        <w:tc>
          <w:tcPr>
            <w:tcW w:w="1606" w:type="dxa"/>
            <w:tcBorders>
              <w:right w:val="single" w:sz="4" w:space="0" w:color="FFFFFF" w:themeColor="background1"/>
            </w:tcBorders>
            <w:vAlign w:val="center"/>
          </w:tcPr>
          <w:p w14:paraId="1070D8AD" w14:textId="77777777" w:rsidR="009863AE" w:rsidRPr="00D746FB" w:rsidRDefault="009863AE" w:rsidP="009863AE">
            <w:pPr>
              <w:bidi w:val="0"/>
              <w:rPr>
                <w:rFonts w:ascii="Calibri" w:eastAsia="Calibri" w:hAnsi="Calibri" w:cs="Arial" w:hint="default"/>
                <w:sz w:val="24"/>
                <w:szCs w:val="24"/>
                <w:lang w:val="en-GB"/>
              </w:rPr>
            </w:pPr>
          </w:p>
        </w:tc>
        <w:tc>
          <w:tcPr>
            <w:tcW w:w="1936" w:type="dxa"/>
            <w:tcBorders>
              <w:left w:val="single" w:sz="4" w:space="0" w:color="FFFFFF" w:themeColor="background1"/>
            </w:tcBorders>
            <w:vAlign w:val="center"/>
          </w:tcPr>
          <w:p w14:paraId="54351733" w14:textId="77777777" w:rsidR="009863AE" w:rsidRPr="00D746FB" w:rsidRDefault="009863AE" w:rsidP="009863AE">
            <w:pPr>
              <w:bidi w:val="0"/>
              <w:rPr>
                <w:rFonts w:ascii="Calibri" w:eastAsia="Calibri" w:hAnsi="Calibri" w:cs="Arial" w:hint="default"/>
                <w:sz w:val="24"/>
                <w:szCs w:val="24"/>
                <w:lang w:val="en-GB"/>
              </w:rPr>
            </w:pPr>
          </w:p>
        </w:tc>
      </w:tr>
    </w:tbl>
    <w:p w14:paraId="7546B8AE" w14:textId="77777777" w:rsidR="00BB4BE6" w:rsidRDefault="00BB4BE6" w:rsidP="00BB4BE6">
      <w:pPr>
        <w:rPr>
          <w:rFonts w:hint="default"/>
          <w:b/>
          <w:bCs/>
          <w:sz w:val="32"/>
          <w:szCs w:val="32"/>
          <w:lang w:val="en-GB" w:eastAsia="zh-TW"/>
        </w:rPr>
      </w:pPr>
      <w:r>
        <w:rPr>
          <w:rFonts w:hint="default"/>
          <w:b/>
          <w:bCs/>
          <w:sz w:val="32"/>
          <w:szCs w:val="32"/>
          <w:rtl/>
          <w:lang w:val="en-GB" w:eastAsia="zh-TW"/>
        </w:rPr>
        <w:br w:type="page"/>
      </w:r>
    </w:p>
    <w:p w14:paraId="3527DA2E" w14:textId="77777777" w:rsidR="009863AE" w:rsidRPr="004E06AA" w:rsidRDefault="009863AE" w:rsidP="004244BF">
      <w:pPr>
        <w:pStyle w:val="Heading1"/>
        <w:spacing w:before="0" w:after="120" w:line="400" w:lineRule="exact"/>
        <w:ind w:left="1150" w:hanging="850"/>
        <w:textDirection w:val="tbRlV"/>
        <w:rPr>
          <w:rFonts w:ascii="Traditional Arabic" w:hAnsi="Traditional Arabic" w:cs="Traditional Arabic" w:hint="default"/>
          <w:color w:val="000000" w:themeColor="text1"/>
          <w:sz w:val="32"/>
          <w:szCs w:val="32"/>
          <w:rtl/>
          <w:lang w:val="en-GB" w:eastAsia="zh-TW"/>
        </w:rPr>
      </w:pPr>
      <w:bookmarkStart w:id="27" w:name="_Toc1554536"/>
      <w:r w:rsidRPr="004E06AA">
        <w:rPr>
          <w:rFonts w:ascii="Traditional Arabic" w:hAnsi="Traditional Arabic" w:cs="Traditional Arabic"/>
          <w:color w:val="000000" w:themeColor="text1"/>
          <w:sz w:val="32"/>
          <w:szCs w:val="32"/>
          <w:rtl/>
          <w:lang w:val="en-GB" w:eastAsia="zh-TW"/>
        </w:rPr>
        <w:lastRenderedPageBreak/>
        <w:t>ثالثا</w:t>
      </w:r>
      <w:r w:rsidR="00A329CA" w:rsidRPr="004E06AA">
        <w:rPr>
          <w:rFonts w:ascii="Traditional Arabic" w:hAnsi="Traditional Arabic" w:cs="Traditional Arabic"/>
          <w:color w:val="000000" w:themeColor="text1"/>
          <w:sz w:val="32"/>
          <w:szCs w:val="32"/>
          <w:rtl/>
          <w:lang w:val="en-GB" w:eastAsia="zh-TW"/>
        </w:rPr>
        <w:t>ً</w:t>
      </w:r>
      <w:r w:rsidRPr="004E06AA">
        <w:rPr>
          <w:rFonts w:ascii="Traditional Arabic" w:hAnsi="Traditional Arabic" w:cs="Traditional Arabic"/>
          <w:color w:val="000000" w:themeColor="text1"/>
          <w:sz w:val="32"/>
          <w:szCs w:val="32"/>
          <w:rtl/>
          <w:lang w:val="en-GB" w:eastAsia="zh-TW"/>
        </w:rPr>
        <w:t>-</w:t>
      </w:r>
      <w:r w:rsidR="00A329CA" w:rsidRPr="004E06AA">
        <w:rPr>
          <w:rFonts w:ascii="Traditional Arabic" w:hAnsi="Traditional Arabic" w:cs="Traditional Arabic" w:hint="default"/>
          <w:color w:val="000000" w:themeColor="text1"/>
          <w:sz w:val="32"/>
          <w:szCs w:val="32"/>
          <w:rtl/>
          <w:lang w:val="en-GB" w:eastAsia="zh-TW"/>
        </w:rPr>
        <w:tab/>
      </w:r>
      <w:r w:rsidRPr="004E06AA">
        <w:rPr>
          <w:rFonts w:ascii="Traditional Arabic" w:hAnsi="Traditional Arabic" w:cs="Traditional Arabic"/>
          <w:color w:val="000000" w:themeColor="text1"/>
          <w:sz w:val="32"/>
          <w:szCs w:val="32"/>
          <w:rtl/>
          <w:lang w:val="en-GB" w:eastAsia="zh-TW"/>
        </w:rPr>
        <w:t>القيمة المضافة التي توفرها خطة التنفيذ</w:t>
      </w:r>
      <w:bookmarkStart w:id="28" w:name="_Toc535317049"/>
      <w:bookmarkStart w:id="29" w:name="_Toc535329639"/>
      <w:bookmarkEnd w:id="27"/>
      <w:bookmarkEnd w:id="28"/>
      <w:bookmarkEnd w:id="29"/>
    </w:p>
    <w:p w14:paraId="54E9F100" w14:textId="77777777" w:rsidR="009863AE" w:rsidRPr="009F69C7" w:rsidRDefault="0024622F"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22-</w:t>
      </w:r>
      <w:r>
        <w:rPr>
          <w:rtl/>
          <w:lang w:val="en-GB" w:eastAsia="zh-TW"/>
        </w:rPr>
        <w:tab/>
      </w:r>
      <w:r w:rsidR="009863AE">
        <w:rPr>
          <w:rtl/>
          <w:lang w:val="en-GB" w:eastAsia="zh-TW"/>
        </w:rPr>
        <w:t>من المهم التأكيد مجدداً على أن تنفيذ هذه الخطة مسؤولية جماعية</w:t>
      </w:r>
      <w:r w:rsidR="005F4B54">
        <w:rPr>
          <w:rtl/>
          <w:lang w:val="en-GB" w:eastAsia="zh-TW"/>
        </w:rPr>
        <w:t>.</w:t>
      </w:r>
      <w:r w:rsidR="009863AE">
        <w:rPr>
          <w:rtl/>
          <w:lang w:val="en-GB" w:eastAsia="zh-TW"/>
        </w:rPr>
        <w:t xml:space="preserve"> ومن المتوقع أن تنفذ الدول الأعضاء العديد من مكونات الخطة بنفسها، في حين </w:t>
      </w:r>
      <w:r w:rsidR="00C921B9">
        <w:rPr>
          <w:rtl/>
          <w:lang w:val="en-GB" w:eastAsia="zh-TW"/>
        </w:rPr>
        <w:t xml:space="preserve">سيدعمها في ذلك </w:t>
      </w:r>
      <w:r w:rsidR="00153C6C">
        <w:rPr>
          <w:rtl/>
          <w:lang w:val="en-GB" w:eastAsia="zh-TW"/>
        </w:rPr>
        <w:t>برنامج البيئة</w:t>
      </w:r>
      <w:r w:rsidR="009863AE">
        <w:rPr>
          <w:rtl/>
          <w:lang w:val="en-GB" w:eastAsia="zh-TW"/>
        </w:rPr>
        <w:t xml:space="preserve"> والمنظمات الحكومية الدولية الأخرى، مع</w:t>
      </w:r>
      <w:r w:rsidR="00C921B9">
        <w:rPr>
          <w:rtl/>
          <w:lang w:val="en-GB" w:eastAsia="zh-TW"/>
        </w:rPr>
        <w:t xml:space="preserve"> تنفيذها أيضاً لبعض الأنشطة ب</w:t>
      </w:r>
      <w:r w:rsidR="009863AE">
        <w:rPr>
          <w:rtl/>
          <w:lang w:val="en-GB" w:eastAsia="zh-TW"/>
        </w:rPr>
        <w:t>نفسها</w:t>
      </w:r>
      <w:r w:rsidR="005F4B54">
        <w:rPr>
          <w:rtl/>
          <w:lang w:val="en-GB" w:eastAsia="zh-TW"/>
        </w:rPr>
        <w:t>.</w:t>
      </w:r>
      <w:r w:rsidR="009863AE">
        <w:rPr>
          <w:rtl/>
          <w:lang w:val="en-GB" w:eastAsia="zh-TW"/>
        </w:rPr>
        <w:t xml:space="preserve"> وهناك ثلاث طرائق </w:t>
      </w:r>
      <w:r>
        <w:rPr>
          <w:rtl/>
          <w:lang w:val="en-GB" w:eastAsia="zh-TW"/>
        </w:rPr>
        <w:t>ت</w:t>
      </w:r>
      <w:r w:rsidR="009863AE">
        <w:rPr>
          <w:rtl/>
          <w:lang w:val="en-GB" w:eastAsia="zh-TW"/>
        </w:rPr>
        <w:t xml:space="preserve">ضيف بها خطة </w:t>
      </w:r>
      <w:r>
        <w:rPr>
          <w:rtl/>
          <w:lang w:val="en-GB" w:eastAsia="zh-TW"/>
        </w:rPr>
        <w:t xml:space="preserve">التنفيذ </w:t>
      </w:r>
      <w:r w:rsidR="009863AE">
        <w:rPr>
          <w:rtl/>
          <w:lang w:val="en-GB" w:eastAsia="zh-TW"/>
        </w:rPr>
        <w:t>قيمة إلى الأنشطة الجارية لمعالجة التلوث: فه</w:t>
      </w:r>
      <w:r w:rsidR="00A51407">
        <w:rPr>
          <w:rtl/>
          <w:lang w:val="en-GB" w:eastAsia="zh-TW"/>
        </w:rPr>
        <w:t>ي</w:t>
      </w:r>
      <w:r w:rsidR="009863AE">
        <w:rPr>
          <w:rtl/>
          <w:lang w:val="en-GB" w:eastAsia="zh-TW"/>
        </w:rPr>
        <w:t xml:space="preserve"> </w:t>
      </w:r>
      <w:r w:rsidR="00A51407">
        <w:rPr>
          <w:rtl/>
          <w:lang w:val="en-GB" w:eastAsia="zh-TW"/>
        </w:rPr>
        <w:t>ت</w:t>
      </w:r>
      <w:r w:rsidR="009863AE">
        <w:rPr>
          <w:rtl/>
          <w:lang w:val="en-GB" w:eastAsia="zh-TW"/>
        </w:rPr>
        <w:t xml:space="preserve">بني علاقات التآزر بين الأعمال المتصلة بالتلوث في </w:t>
      </w:r>
      <w:r w:rsidR="00153C6C">
        <w:rPr>
          <w:rtl/>
          <w:lang w:val="en-GB" w:eastAsia="zh-TW"/>
        </w:rPr>
        <w:t>برنامج البيئة</w:t>
      </w:r>
      <w:r w:rsidR="009863AE">
        <w:rPr>
          <w:rtl/>
          <w:lang w:val="en-GB" w:eastAsia="zh-TW"/>
        </w:rPr>
        <w:t>؛ و</w:t>
      </w:r>
      <w:r w:rsidR="00A51407">
        <w:rPr>
          <w:rtl/>
          <w:lang w:val="en-GB" w:eastAsia="zh-TW"/>
        </w:rPr>
        <w:t>ت</w:t>
      </w:r>
      <w:r w:rsidR="009863AE">
        <w:rPr>
          <w:rtl/>
          <w:lang w:val="en-GB" w:eastAsia="zh-TW"/>
        </w:rPr>
        <w:t>وفر "</w:t>
      </w:r>
      <w:r w:rsidR="00D94CDA">
        <w:rPr>
          <w:rtl/>
          <w:lang w:val="en-GB" w:eastAsia="zh-TW"/>
        </w:rPr>
        <w:t>وسيلة الر</w:t>
      </w:r>
      <w:r w:rsidR="009863AE">
        <w:rPr>
          <w:rtl/>
          <w:lang w:val="en-GB" w:eastAsia="zh-TW"/>
        </w:rPr>
        <w:t>بط" بين أبعاد التلوث المختلفة من خلال تحسين التنسيق وتبادل المعلومات والاتصالات والإبلاغ؛ و</w:t>
      </w:r>
      <w:r w:rsidR="00A51407">
        <w:rPr>
          <w:rtl/>
          <w:lang w:val="en-GB" w:eastAsia="zh-TW"/>
        </w:rPr>
        <w:t>ت</w:t>
      </w:r>
      <w:r w:rsidR="009863AE">
        <w:rPr>
          <w:rtl/>
          <w:lang w:val="en-GB" w:eastAsia="zh-TW"/>
        </w:rPr>
        <w:t>تيح ل</w:t>
      </w:r>
      <w:r w:rsidR="00153C6C">
        <w:rPr>
          <w:rtl/>
          <w:lang w:val="en-GB" w:eastAsia="zh-TW"/>
        </w:rPr>
        <w:t>برنامج البيئة</w:t>
      </w:r>
      <w:r w:rsidR="009863AE">
        <w:rPr>
          <w:rtl/>
          <w:lang w:val="en-GB" w:eastAsia="zh-TW"/>
        </w:rPr>
        <w:t xml:space="preserve"> أن يحفِّز العمل مع الشركاء وأصحاب المصلحة على التصدي للتحديات وتوفير الحلول</w:t>
      </w:r>
      <w:r w:rsidR="00556A6E">
        <w:rPr>
          <w:rtl/>
          <w:lang w:val="en-GB" w:eastAsia="zh-TW"/>
        </w:rPr>
        <w:t>.</w:t>
      </w:r>
    </w:p>
    <w:p w14:paraId="2DCF621F" w14:textId="77777777" w:rsidR="009863AE" w:rsidRPr="004E06AA" w:rsidRDefault="009863AE" w:rsidP="004244BF">
      <w:pPr>
        <w:pStyle w:val="Heading1"/>
        <w:spacing w:before="0" w:after="120" w:line="400" w:lineRule="exact"/>
        <w:ind w:left="1150" w:hanging="850"/>
        <w:textDirection w:val="tbRlV"/>
        <w:rPr>
          <w:rFonts w:ascii="Traditional Arabic" w:hAnsi="Traditional Arabic" w:cs="Traditional Arabic" w:hint="default"/>
          <w:color w:val="000000" w:themeColor="text1"/>
          <w:sz w:val="30"/>
          <w:szCs w:val="30"/>
          <w:rtl/>
          <w:lang w:val="en-GB" w:eastAsia="zh-TW"/>
        </w:rPr>
      </w:pPr>
      <w:bookmarkStart w:id="30" w:name="_Toc1554537"/>
      <w:r w:rsidRPr="004E06AA">
        <w:rPr>
          <w:rFonts w:ascii="Traditional Arabic" w:hAnsi="Traditional Arabic" w:cs="Traditional Arabic"/>
          <w:color w:val="000000" w:themeColor="text1"/>
          <w:sz w:val="30"/>
          <w:szCs w:val="30"/>
          <w:rtl/>
          <w:lang w:val="en-GB" w:eastAsia="zh-TW"/>
        </w:rPr>
        <w:t>ألف-</w:t>
      </w:r>
      <w:r w:rsidR="00BB4BE6" w:rsidRPr="004E06AA">
        <w:rPr>
          <w:rFonts w:ascii="Traditional Arabic" w:hAnsi="Traditional Arabic" w:cs="Traditional Arabic" w:hint="default"/>
          <w:color w:val="000000" w:themeColor="text1"/>
          <w:sz w:val="30"/>
          <w:szCs w:val="30"/>
          <w:rtl/>
          <w:lang w:val="en-GB" w:eastAsia="zh-TW"/>
        </w:rPr>
        <w:tab/>
      </w:r>
      <w:r w:rsidRPr="004E06AA">
        <w:rPr>
          <w:rFonts w:ascii="Traditional Arabic" w:hAnsi="Traditional Arabic" w:cs="Traditional Arabic"/>
          <w:color w:val="000000" w:themeColor="text1"/>
          <w:sz w:val="30"/>
          <w:szCs w:val="30"/>
          <w:rtl/>
          <w:lang w:val="en-GB" w:eastAsia="zh-TW"/>
        </w:rPr>
        <w:t xml:space="preserve">بناء علاقات التآزر بين أعمال </w:t>
      </w:r>
      <w:r w:rsidR="00153C6C" w:rsidRPr="004E06AA">
        <w:rPr>
          <w:rFonts w:ascii="Traditional Arabic" w:hAnsi="Traditional Arabic" w:cs="Traditional Arabic"/>
          <w:color w:val="000000" w:themeColor="text1"/>
          <w:sz w:val="30"/>
          <w:szCs w:val="30"/>
          <w:rtl/>
          <w:lang w:val="en-GB" w:eastAsia="zh-TW"/>
        </w:rPr>
        <w:t>برنامج ال</w:t>
      </w:r>
      <w:r w:rsidR="004F0139" w:rsidRPr="004E06AA">
        <w:rPr>
          <w:rFonts w:ascii="Traditional Arabic" w:hAnsi="Traditional Arabic" w:cs="Traditional Arabic"/>
          <w:color w:val="000000" w:themeColor="text1"/>
          <w:sz w:val="30"/>
          <w:szCs w:val="30"/>
          <w:rtl/>
          <w:lang w:val="en-GB" w:eastAsia="zh-TW"/>
        </w:rPr>
        <w:t>أمم المتحدة لل</w:t>
      </w:r>
      <w:r w:rsidR="00153C6C" w:rsidRPr="004E06AA">
        <w:rPr>
          <w:rFonts w:ascii="Traditional Arabic" w:hAnsi="Traditional Arabic" w:cs="Traditional Arabic"/>
          <w:color w:val="000000" w:themeColor="text1"/>
          <w:sz w:val="30"/>
          <w:szCs w:val="30"/>
          <w:rtl/>
          <w:lang w:val="en-GB" w:eastAsia="zh-TW"/>
        </w:rPr>
        <w:t>بيئة</w:t>
      </w:r>
      <w:r w:rsidRPr="004E06AA">
        <w:rPr>
          <w:rFonts w:ascii="Traditional Arabic" w:hAnsi="Traditional Arabic" w:cs="Traditional Arabic"/>
          <w:color w:val="000000" w:themeColor="text1"/>
          <w:sz w:val="30"/>
          <w:szCs w:val="30"/>
          <w:rtl/>
          <w:lang w:val="en-GB" w:eastAsia="zh-TW"/>
        </w:rPr>
        <w:t xml:space="preserve"> دعما</w:t>
      </w:r>
      <w:r w:rsidR="004F0139" w:rsidRPr="004E06AA">
        <w:rPr>
          <w:rFonts w:ascii="Traditional Arabic" w:hAnsi="Traditional Arabic" w:cs="Traditional Arabic"/>
          <w:color w:val="000000" w:themeColor="text1"/>
          <w:sz w:val="30"/>
          <w:szCs w:val="30"/>
          <w:rtl/>
          <w:lang w:val="en-GB" w:eastAsia="zh-TW"/>
        </w:rPr>
        <w:t>ً</w:t>
      </w:r>
      <w:r w:rsidRPr="004E06AA">
        <w:rPr>
          <w:rFonts w:ascii="Traditional Arabic" w:hAnsi="Traditional Arabic" w:cs="Traditional Arabic"/>
          <w:color w:val="000000" w:themeColor="text1"/>
          <w:sz w:val="30"/>
          <w:szCs w:val="30"/>
          <w:rtl/>
          <w:lang w:val="en-GB" w:eastAsia="zh-TW"/>
        </w:rPr>
        <w:t xml:space="preserve"> للإجراءات المتعلقة بالتلوث</w:t>
      </w:r>
      <w:bookmarkStart w:id="31" w:name="_Toc535317050"/>
      <w:bookmarkStart w:id="32" w:name="_Toc535329640"/>
      <w:bookmarkEnd w:id="30"/>
      <w:bookmarkEnd w:id="31"/>
      <w:bookmarkEnd w:id="32"/>
    </w:p>
    <w:p w14:paraId="07F3FFEE" w14:textId="77777777" w:rsidR="009863AE" w:rsidRPr="009F69C7" w:rsidRDefault="004F0139"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23-</w:t>
      </w:r>
      <w:r>
        <w:rPr>
          <w:rtl/>
          <w:lang w:val="en-GB" w:eastAsia="zh-TW"/>
        </w:rPr>
        <w:tab/>
      </w:r>
      <w:r w:rsidR="009863AE">
        <w:rPr>
          <w:rtl/>
          <w:lang w:val="en-GB" w:eastAsia="zh-TW"/>
        </w:rPr>
        <w:t>تتضمن جميع البرامج الفرعية السبعة ل</w:t>
      </w:r>
      <w:r w:rsidR="00153C6C">
        <w:rPr>
          <w:rtl/>
          <w:lang w:val="en-GB" w:eastAsia="zh-TW"/>
        </w:rPr>
        <w:t>برنامج البيئة</w:t>
      </w:r>
      <w:r w:rsidR="009863AE">
        <w:rPr>
          <w:rtl/>
          <w:lang w:val="en-GB" w:eastAsia="zh-TW"/>
        </w:rPr>
        <w:t xml:space="preserve"> جوانب تدعم الإجراءات المتعلقة بالتلوث، كما هو مبيَّن أدناه:</w:t>
      </w:r>
    </w:p>
    <w:p w14:paraId="36ADF792" w14:textId="77777777" w:rsidR="009863AE" w:rsidRPr="003325C8" w:rsidRDefault="009863AE" w:rsidP="003325C8">
      <w:pPr>
        <w:tabs>
          <w:tab w:val="left" w:pos="2568"/>
        </w:tabs>
        <w:spacing w:after="120" w:line="400" w:lineRule="exact"/>
        <w:ind w:left="1134" w:firstLine="867"/>
        <w:jc w:val="both"/>
        <w:textDirection w:val="tbRlV"/>
        <w:rPr>
          <w:rFonts w:hint="default"/>
          <w:rtl/>
        </w:rPr>
      </w:pPr>
      <w:r w:rsidRPr="003325C8">
        <w:rPr>
          <w:rtl/>
        </w:rPr>
        <w:t>(</w:t>
      </w:r>
      <w:r w:rsidR="00953530" w:rsidRPr="003325C8">
        <w:rPr>
          <w:rtl/>
        </w:rPr>
        <w:t>أ</w:t>
      </w:r>
      <w:r w:rsidRPr="003325C8">
        <w:rPr>
          <w:rtl/>
        </w:rPr>
        <w:t>)</w:t>
      </w:r>
      <w:r w:rsidRPr="003325C8">
        <w:rPr>
          <w:rtl/>
        </w:rPr>
        <w:tab/>
        <w:t>يعمل البرنامج الفرعي المعني بالمواد الكيميائية والنفايات ونوعية الهواء على تحقيق الإدارة السليمة للمواد الكيميائية والنفايات وتحسين نوعية الهواء</w:t>
      </w:r>
      <w:r w:rsidR="00496439" w:rsidRPr="003325C8">
        <w:rPr>
          <w:rtl/>
        </w:rPr>
        <w:t>.</w:t>
      </w:r>
      <w:r w:rsidRPr="003325C8">
        <w:rPr>
          <w:rtl/>
        </w:rPr>
        <w:t xml:space="preserve"> وهو يتناول تلوث الهواء والمياه والبحار عن طريق مبادرات مختلفة، فضلا عن منع مختلف </w:t>
      </w:r>
      <w:r w:rsidR="00C921B9" w:rsidRPr="003325C8">
        <w:rPr>
          <w:rtl/>
        </w:rPr>
        <w:t xml:space="preserve">مسارات </w:t>
      </w:r>
      <w:r w:rsidRPr="003325C8">
        <w:rPr>
          <w:rtl/>
        </w:rPr>
        <w:t>النفايات وإدارتها عن طريق التخطيط الاستراتيجي وتدابير الاحتفاظ بالقيمة واستخدام النهُج الدائرية</w:t>
      </w:r>
      <w:r w:rsidR="00496439" w:rsidRPr="003325C8">
        <w:rPr>
          <w:rtl/>
        </w:rPr>
        <w:t>.</w:t>
      </w:r>
      <w:r w:rsidRPr="003325C8">
        <w:rPr>
          <w:rtl/>
        </w:rPr>
        <w:t xml:space="preserve"> ويستضيف البرنامج الفرعي أمانة النهج الاستراتيجي للإدارة الدولية للمواد الكيميائية، الأمر الذي بنى جواً من الثقة والتعاون يجمع </w:t>
      </w:r>
      <w:r w:rsidR="00496439" w:rsidRPr="003325C8">
        <w:rPr>
          <w:rtl/>
        </w:rPr>
        <w:t xml:space="preserve">بين </w:t>
      </w:r>
      <w:r w:rsidRPr="003325C8">
        <w:rPr>
          <w:rtl/>
        </w:rPr>
        <w:t xml:space="preserve">أصحاب المصلحة لتحفيز الإجراءات منذ عام ٢٠٠٦، </w:t>
      </w:r>
      <w:r w:rsidR="00FE3CC4" w:rsidRPr="003325C8">
        <w:rPr>
          <w:rtl/>
        </w:rPr>
        <w:t>كما يستضيف</w:t>
      </w:r>
      <w:r w:rsidRPr="003325C8">
        <w:rPr>
          <w:rtl/>
        </w:rPr>
        <w:t xml:space="preserve"> </w:t>
      </w:r>
      <w:r w:rsidR="008D3DFB" w:rsidRPr="003325C8">
        <w:rPr>
          <w:rtl/>
        </w:rPr>
        <w:t xml:space="preserve">البرنامج الفرعي </w:t>
      </w:r>
      <w:r w:rsidRPr="003325C8">
        <w:rPr>
          <w:rtl/>
        </w:rPr>
        <w:t>برنامج العمل العالمي لحماية البيئة البحرية من الأنشطة البرية، والشراكة العالمية لمعالجة مشكلة القمامة البحرية، والمنتدى العالمي لإدارة المغذيات، والمبادرة العالمية للمياه المستعملة</w:t>
      </w:r>
      <w:r w:rsidR="00556A6E" w:rsidRPr="003325C8">
        <w:rPr>
          <w:rtl/>
        </w:rPr>
        <w:t xml:space="preserve">. </w:t>
      </w:r>
      <w:r w:rsidRPr="003325C8">
        <w:rPr>
          <w:rtl/>
        </w:rPr>
        <w:t>ويشمل البرنامج الفرعي أيضاً القيام بأعمال بشأن ملو</w:t>
      </w:r>
      <w:r w:rsidR="008D3DFB" w:rsidRPr="003325C8">
        <w:rPr>
          <w:rtl/>
        </w:rPr>
        <w:t>ِّ</w:t>
      </w:r>
      <w:r w:rsidRPr="003325C8">
        <w:rPr>
          <w:rtl/>
        </w:rPr>
        <w:t>ثات محددة، مثل الرصاص والمستحضرات الصيدلانية، بما في ذلك مضادات الميكروبات والملو</w:t>
      </w:r>
      <w:r w:rsidR="008D3DFB" w:rsidRPr="003325C8">
        <w:rPr>
          <w:rtl/>
        </w:rPr>
        <w:t>ِّ</w:t>
      </w:r>
      <w:r w:rsidRPr="003325C8">
        <w:rPr>
          <w:rtl/>
        </w:rPr>
        <w:t xml:space="preserve">ثات العضوية الثابتة والزئبق، والتعزيز المؤسسي على الصعيد الوطني لدعم تنفيذ 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استكهولم للملوثات العضوية الثابتة، واتفاقية </w:t>
      </w:r>
      <w:proofErr w:type="spellStart"/>
      <w:r w:rsidRPr="003325C8">
        <w:rPr>
          <w:rtl/>
        </w:rPr>
        <w:t>ميناماتا</w:t>
      </w:r>
      <w:proofErr w:type="spellEnd"/>
      <w:r w:rsidRPr="003325C8">
        <w:rPr>
          <w:rtl/>
        </w:rPr>
        <w:t xml:space="preserve"> بشأن الزئبق، والنهج الاستراتيجي للإدارة الدولية للمواد الكيميائية</w:t>
      </w:r>
      <w:r w:rsidR="00556A6E" w:rsidRPr="003325C8">
        <w:rPr>
          <w:rtl/>
        </w:rPr>
        <w:t>.</w:t>
      </w:r>
    </w:p>
    <w:p w14:paraId="4AFF7906" w14:textId="77777777" w:rsidR="009863AE" w:rsidRPr="004244BF" w:rsidRDefault="009863AE" w:rsidP="003325C8">
      <w:pPr>
        <w:tabs>
          <w:tab w:val="left" w:pos="2568"/>
        </w:tabs>
        <w:spacing w:after="120" w:line="400" w:lineRule="exact"/>
        <w:ind w:left="1134" w:firstLine="867"/>
        <w:jc w:val="both"/>
        <w:textDirection w:val="tbRlV"/>
        <w:rPr>
          <w:rFonts w:hint="default"/>
          <w:rtl/>
        </w:rPr>
      </w:pPr>
      <w:r w:rsidRPr="004244BF">
        <w:rPr>
          <w:rtl/>
        </w:rPr>
        <w:t>(</w:t>
      </w:r>
      <w:r w:rsidR="000E0DDF" w:rsidRPr="004244BF">
        <w:rPr>
          <w:rtl/>
        </w:rPr>
        <w:t>ب</w:t>
      </w:r>
      <w:r w:rsidRPr="004244BF">
        <w:rPr>
          <w:rtl/>
        </w:rPr>
        <w:t>)</w:t>
      </w:r>
      <w:r w:rsidRPr="004244BF">
        <w:rPr>
          <w:rtl/>
        </w:rPr>
        <w:tab/>
      </w:r>
      <w:r w:rsidR="00392C87" w:rsidRPr="004244BF">
        <w:rPr>
          <w:rtl/>
        </w:rPr>
        <w:t>ويضطلع</w:t>
      </w:r>
      <w:r w:rsidRPr="004244BF">
        <w:rPr>
          <w:rtl/>
        </w:rPr>
        <w:t xml:space="preserve"> البرنامج الفرعي المعني بتغير المناخ بأعمال بشأن ثاني أكسيد الكربون وملوثات المناخ القصيرة العمر، مثل الكربون الأسود والميثان ومركبات الكربون </w:t>
      </w:r>
      <w:proofErr w:type="spellStart"/>
      <w:r w:rsidRPr="004244BF">
        <w:rPr>
          <w:rtl/>
        </w:rPr>
        <w:t>الهيدروفلورية</w:t>
      </w:r>
      <w:proofErr w:type="spellEnd"/>
      <w:r w:rsidRPr="004244BF">
        <w:rPr>
          <w:rtl/>
        </w:rPr>
        <w:t xml:space="preserve"> وأوزون </w:t>
      </w:r>
      <w:proofErr w:type="spellStart"/>
      <w:r w:rsidRPr="004244BF">
        <w:rPr>
          <w:rtl/>
        </w:rPr>
        <w:t>التروبوسفير</w:t>
      </w:r>
      <w:proofErr w:type="spellEnd"/>
      <w:r w:rsidR="00392C87" w:rsidRPr="004244BF">
        <w:rPr>
          <w:rtl/>
        </w:rPr>
        <w:t>.</w:t>
      </w:r>
      <w:r w:rsidRPr="004244BF">
        <w:rPr>
          <w:rtl/>
        </w:rPr>
        <w:t xml:space="preserve"> ويمكن أن تكون للإجراءات </w:t>
      </w:r>
      <w:r w:rsidR="00C921B9" w:rsidRPr="004244BF">
        <w:rPr>
          <w:rtl/>
        </w:rPr>
        <w:t xml:space="preserve">ذات الأهداف </w:t>
      </w:r>
      <w:r w:rsidRPr="004244BF">
        <w:rPr>
          <w:rtl/>
        </w:rPr>
        <w:t xml:space="preserve">المحددة الرامية إلى الحد من هذه الملوثات آثار إيجابية على التخفيف من </w:t>
      </w:r>
      <w:r w:rsidR="00957981" w:rsidRPr="004244BF">
        <w:rPr>
          <w:rtl/>
        </w:rPr>
        <w:t>حدة</w:t>
      </w:r>
      <w:r w:rsidRPr="004244BF">
        <w:rPr>
          <w:rtl/>
        </w:rPr>
        <w:t xml:space="preserve"> تغير المناخ، وأن تدعم الحد من ملو</w:t>
      </w:r>
      <w:r w:rsidR="00AD6925" w:rsidRPr="004244BF">
        <w:rPr>
          <w:rtl/>
        </w:rPr>
        <w:t>ِّ</w:t>
      </w:r>
      <w:r w:rsidRPr="004244BF">
        <w:rPr>
          <w:rtl/>
        </w:rPr>
        <w:t>ثات الهواء التي تضر بالصحة والإنتاجية الزراعية ومن المواد المستنفدة لطبقة الأوزون</w:t>
      </w:r>
      <w:r w:rsidR="00AD6925" w:rsidRPr="004244BF">
        <w:rPr>
          <w:rtl/>
        </w:rPr>
        <w:t>.</w:t>
      </w:r>
      <w:r w:rsidRPr="004244BF">
        <w:rPr>
          <w:rtl/>
        </w:rPr>
        <w:t xml:space="preserve"> ويستضيف هذا البرنامج الفرعي التحالف المعني بالمناخ والهواء النقي للحد من ملو</w:t>
      </w:r>
      <w:r w:rsidR="00AD6925" w:rsidRPr="004244BF">
        <w:rPr>
          <w:rtl/>
        </w:rPr>
        <w:t>ِّ</w:t>
      </w:r>
      <w:r w:rsidRPr="004244BF">
        <w:rPr>
          <w:rtl/>
        </w:rPr>
        <w:t>ثات المناخ القصيرة العمر، ومركز وشبكة تكنولوجيا المناخ</w:t>
      </w:r>
      <w:r w:rsidR="00556A6E" w:rsidRPr="004244BF">
        <w:rPr>
          <w:rtl/>
        </w:rPr>
        <w:t>.</w:t>
      </w:r>
    </w:p>
    <w:p w14:paraId="45D2C4FA" w14:textId="77777777" w:rsidR="009863AE" w:rsidRPr="003325C8" w:rsidRDefault="009863AE" w:rsidP="003325C8">
      <w:pPr>
        <w:tabs>
          <w:tab w:val="left" w:pos="2568"/>
        </w:tabs>
        <w:spacing w:after="120" w:line="400" w:lineRule="exact"/>
        <w:ind w:left="1134" w:firstLine="867"/>
        <w:jc w:val="both"/>
        <w:textDirection w:val="tbRlV"/>
        <w:rPr>
          <w:rFonts w:hint="default"/>
          <w:rtl/>
        </w:rPr>
      </w:pPr>
      <w:r w:rsidRPr="003325C8">
        <w:rPr>
          <w:rtl/>
        </w:rPr>
        <w:t>(</w:t>
      </w:r>
      <w:r w:rsidR="00957981" w:rsidRPr="003325C8">
        <w:rPr>
          <w:rtl/>
        </w:rPr>
        <w:t>ج</w:t>
      </w:r>
      <w:r w:rsidRPr="003325C8">
        <w:rPr>
          <w:rtl/>
        </w:rPr>
        <w:t>)</w:t>
      </w:r>
      <w:r w:rsidRPr="003325C8">
        <w:rPr>
          <w:rtl/>
        </w:rPr>
        <w:tab/>
        <w:t xml:space="preserve">ويرد مرارا وتكرارا في شتى تقارير الفريق الدولي المعني بالموارد، </w:t>
      </w:r>
      <w:r w:rsidRPr="00981FB3">
        <w:rPr>
          <w:i/>
          <w:iCs/>
          <w:rtl/>
        </w:rPr>
        <w:t>والتوقعات العالمية للمواد الكيميائية</w:t>
      </w:r>
      <w:r w:rsidRPr="003325C8">
        <w:rPr>
          <w:rtl/>
        </w:rPr>
        <w:t xml:space="preserve">، </w:t>
      </w:r>
      <w:r w:rsidR="00C921B9" w:rsidRPr="003325C8">
        <w:rPr>
          <w:rtl/>
        </w:rPr>
        <w:t xml:space="preserve">والإصدار </w:t>
      </w:r>
      <w:r w:rsidRPr="003325C8">
        <w:rPr>
          <w:rtl/>
        </w:rPr>
        <w:t xml:space="preserve">السادس المرتقب من </w:t>
      </w:r>
      <w:r w:rsidRPr="00981FB3">
        <w:rPr>
          <w:i/>
          <w:iCs/>
          <w:rtl/>
        </w:rPr>
        <w:t>توقعات البيئة العالمية</w:t>
      </w:r>
      <w:r w:rsidRPr="003325C8">
        <w:rPr>
          <w:rtl/>
        </w:rPr>
        <w:t>، أن الكفاءة في استخدام الموارد هي من أنجع الاسترات</w:t>
      </w:r>
      <w:r w:rsidR="00721A0E" w:rsidRPr="003325C8">
        <w:rPr>
          <w:rtl/>
        </w:rPr>
        <w:t>يجيات لفك الارتباط بين النمو و</w:t>
      </w:r>
      <w:r w:rsidRPr="003325C8">
        <w:rPr>
          <w:rtl/>
        </w:rPr>
        <w:t>آثار</w:t>
      </w:r>
      <w:r w:rsidR="00721A0E" w:rsidRPr="003325C8">
        <w:rPr>
          <w:rtl/>
        </w:rPr>
        <w:t>ه</w:t>
      </w:r>
      <w:r w:rsidRPr="003325C8">
        <w:rPr>
          <w:rtl/>
        </w:rPr>
        <w:t xml:space="preserve"> البيئية، وإزالة السموم عن طريق الحد من النفايات والتلوث، وإزالة الكربون عن طريق فك الارتباط بين النمو والكربون</w:t>
      </w:r>
      <w:r w:rsidR="00556A6E" w:rsidRPr="003325C8">
        <w:rPr>
          <w:rtl/>
        </w:rPr>
        <w:t xml:space="preserve">. </w:t>
      </w:r>
      <w:r w:rsidRPr="003325C8">
        <w:rPr>
          <w:rtl/>
        </w:rPr>
        <w:t xml:space="preserve">ومن ثم فالبرنامج الفرعي المعني بالكفاءة في استخدام الموارد مساهم مهم في التخفيف من الكربون وتجنب التلوث، ويمكن أن يساعد على زيادة الطموح بشأن الإجراءات المتعلقة بالمناخ </w:t>
      </w:r>
      <w:r w:rsidRPr="003325C8">
        <w:rPr>
          <w:rtl/>
        </w:rPr>
        <w:lastRenderedPageBreak/>
        <w:t>والتلوث</w:t>
      </w:r>
      <w:r w:rsidR="000D5057" w:rsidRPr="003325C8">
        <w:rPr>
          <w:rtl/>
        </w:rPr>
        <w:t>.</w:t>
      </w:r>
      <w:r w:rsidRPr="003325C8">
        <w:rPr>
          <w:rtl/>
        </w:rPr>
        <w:t xml:space="preserve"> </w:t>
      </w:r>
      <w:r w:rsidR="001349EA" w:rsidRPr="003325C8">
        <w:rPr>
          <w:rtl/>
        </w:rPr>
        <w:t xml:space="preserve">ويعمل البرنامج الفرعي على </w:t>
      </w:r>
      <w:r w:rsidR="006C3DE0" w:rsidRPr="003325C8">
        <w:rPr>
          <w:rtl/>
        </w:rPr>
        <w:t>تعزيز</w:t>
      </w:r>
      <w:r w:rsidR="00C921B9" w:rsidRPr="003325C8">
        <w:rPr>
          <w:rtl/>
        </w:rPr>
        <w:t xml:space="preserve"> النُهُج</w:t>
      </w:r>
      <w:r w:rsidR="006C3DE0" w:rsidRPr="003325C8">
        <w:rPr>
          <w:rtl/>
        </w:rPr>
        <w:t xml:space="preserve"> الدائرية وتحسين إدارة نفايات المعدات الكهربائية والإلكترونية على الصعيد القطري</w:t>
      </w:r>
      <w:r w:rsidR="00556A6E" w:rsidRPr="003325C8">
        <w:rPr>
          <w:rtl/>
        </w:rPr>
        <w:t>.</w:t>
      </w:r>
    </w:p>
    <w:p w14:paraId="41DB96F1" w14:textId="77777777" w:rsidR="009863AE" w:rsidRPr="003325C8" w:rsidRDefault="009863AE" w:rsidP="003325C8">
      <w:pPr>
        <w:tabs>
          <w:tab w:val="left" w:pos="2568"/>
        </w:tabs>
        <w:spacing w:after="120" w:line="400" w:lineRule="exact"/>
        <w:ind w:left="1134" w:firstLine="867"/>
        <w:jc w:val="both"/>
        <w:textDirection w:val="tbRlV"/>
        <w:rPr>
          <w:rFonts w:hint="default"/>
          <w:rtl/>
        </w:rPr>
      </w:pPr>
      <w:r w:rsidRPr="003325C8">
        <w:rPr>
          <w:rtl/>
        </w:rPr>
        <w:t>(</w:t>
      </w:r>
      <w:r w:rsidR="002701F6" w:rsidRPr="003325C8">
        <w:rPr>
          <w:rtl/>
        </w:rPr>
        <w:t>د</w:t>
      </w:r>
      <w:r w:rsidRPr="003325C8">
        <w:rPr>
          <w:rtl/>
        </w:rPr>
        <w:t>)</w:t>
      </w:r>
      <w:r w:rsidRPr="003325C8">
        <w:rPr>
          <w:rtl/>
        </w:rPr>
        <w:tab/>
        <w:t xml:space="preserve">ويدعم البرنامج الفرعي المعني بالبيئة قيد الاستعراض جهود مكافحة التلوث عن طريق التقييمات </w:t>
      </w:r>
      <w:proofErr w:type="spellStart"/>
      <w:r w:rsidRPr="003325C8">
        <w:rPr>
          <w:rtl/>
        </w:rPr>
        <w:t>المواضيعية</w:t>
      </w:r>
      <w:proofErr w:type="spellEnd"/>
      <w:r w:rsidRPr="003325C8">
        <w:rPr>
          <w:rtl/>
        </w:rPr>
        <w:t xml:space="preserve">، </w:t>
      </w:r>
      <w:r w:rsidRPr="00981FB3">
        <w:rPr>
          <w:i/>
          <w:iCs/>
          <w:rtl/>
        </w:rPr>
        <w:t>وتوقعات البيئة العالمية</w:t>
      </w:r>
      <w:r w:rsidRPr="003325C8">
        <w:rPr>
          <w:rtl/>
        </w:rPr>
        <w:t>، والموقع التفاعلي ل</w:t>
      </w:r>
      <w:r w:rsidR="00153C6C" w:rsidRPr="003325C8">
        <w:rPr>
          <w:rtl/>
        </w:rPr>
        <w:t>برنامج البيئة</w:t>
      </w:r>
      <w:r w:rsidRPr="003325C8">
        <w:rPr>
          <w:rtl/>
        </w:rPr>
        <w:t xml:space="preserve"> </w:t>
      </w:r>
      <w:r w:rsidRPr="003325C8">
        <w:rPr>
          <w:rFonts w:asciiTheme="majorBidi" w:hAnsiTheme="majorBidi" w:cstheme="majorBidi" w:hint="default"/>
          <w:sz w:val="20"/>
          <w:szCs w:val="20"/>
          <w:rtl/>
        </w:rPr>
        <w:t>(</w:t>
      </w:r>
      <w:proofErr w:type="spellStart"/>
      <w:r w:rsidRPr="003325C8">
        <w:rPr>
          <w:rFonts w:asciiTheme="majorBidi" w:hAnsiTheme="majorBidi" w:cstheme="majorBidi" w:hint="default"/>
          <w:sz w:val="20"/>
          <w:szCs w:val="20"/>
          <w:rtl/>
        </w:rPr>
        <w:t>Environment</w:t>
      </w:r>
      <w:proofErr w:type="spellEnd"/>
      <w:r w:rsidRPr="003325C8">
        <w:rPr>
          <w:rFonts w:asciiTheme="majorBidi" w:hAnsiTheme="majorBidi" w:cstheme="majorBidi" w:hint="default"/>
          <w:sz w:val="20"/>
          <w:szCs w:val="20"/>
          <w:rtl/>
        </w:rPr>
        <w:t xml:space="preserve"> </w:t>
      </w:r>
      <w:proofErr w:type="spellStart"/>
      <w:r w:rsidRPr="003325C8">
        <w:rPr>
          <w:rFonts w:asciiTheme="majorBidi" w:hAnsiTheme="majorBidi" w:cstheme="majorBidi" w:hint="default"/>
          <w:sz w:val="20"/>
          <w:szCs w:val="20"/>
          <w:rtl/>
        </w:rPr>
        <w:t>Live</w:t>
      </w:r>
      <w:proofErr w:type="spellEnd"/>
      <w:r w:rsidRPr="003325C8">
        <w:rPr>
          <w:rFonts w:asciiTheme="majorBidi" w:hAnsiTheme="majorBidi" w:cstheme="majorBidi" w:hint="default"/>
          <w:sz w:val="20"/>
          <w:szCs w:val="20"/>
          <w:rtl/>
        </w:rPr>
        <w:t>)</w:t>
      </w:r>
      <w:r w:rsidRPr="003325C8">
        <w:rPr>
          <w:rtl/>
        </w:rPr>
        <w:t>، فضلا عن المنصة المرتبطة به للإبلاغ عن مؤشرات أهداف التنمية المستدامة وخطة التنمية المستدامة لعام ٢٠٣٠</w:t>
      </w:r>
      <w:r w:rsidR="00556A6E" w:rsidRPr="003325C8">
        <w:rPr>
          <w:rtl/>
        </w:rPr>
        <w:t>.</w:t>
      </w:r>
    </w:p>
    <w:p w14:paraId="203A7983" w14:textId="77777777" w:rsidR="009863AE" w:rsidRPr="003325C8" w:rsidRDefault="009863AE" w:rsidP="003325C8">
      <w:pPr>
        <w:tabs>
          <w:tab w:val="left" w:pos="2568"/>
        </w:tabs>
        <w:spacing w:after="120" w:line="400" w:lineRule="exact"/>
        <w:ind w:left="1134" w:firstLine="867"/>
        <w:jc w:val="both"/>
        <w:textDirection w:val="tbRlV"/>
        <w:rPr>
          <w:rFonts w:hint="default"/>
          <w:rtl/>
        </w:rPr>
      </w:pPr>
      <w:r w:rsidRPr="003325C8">
        <w:rPr>
          <w:rtl/>
        </w:rPr>
        <w:t>(</w:t>
      </w:r>
      <w:r w:rsidR="00F15806" w:rsidRPr="003325C8">
        <w:rPr>
          <w:rtl/>
        </w:rPr>
        <w:t>ه</w:t>
      </w:r>
      <w:r w:rsidRPr="003325C8">
        <w:rPr>
          <w:rtl/>
        </w:rPr>
        <w:t>)</w:t>
      </w:r>
      <w:r w:rsidRPr="003325C8">
        <w:rPr>
          <w:rtl/>
        </w:rPr>
        <w:tab/>
        <w:t xml:space="preserve">ويدعم البرنامج الفرعي المعني </w:t>
      </w:r>
      <w:r w:rsidR="00F15806" w:rsidRPr="003325C8">
        <w:rPr>
          <w:rtl/>
        </w:rPr>
        <w:t>بالإدارة</w:t>
      </w:r>
      <w:r w:rsidRPr="003325C8">
        <w:rPr>
          <w:rtl/>
        </w:rPr>
        <w:t xml:space="preserve"> البيئية </w:t>
      </w:r>
      <w:r w:rsidR="00F15806" w:rsidRPr="003325C8">
        <w:rPr>
          <w:rtl/>
        </w:rPr>
        <w:t>العمل بشأن</w:t>
      </w:r>
      <w:r w:rsidRPr="003325C8">
        <w:rPr>
          <w:rtl/>
        </w:rPr>
        <w:t xml:space="preserve"> التلوث من خلال تحليل </w:t>
      </w:r>
      <w:r w:rsidR="00C921B9" w:rsidRPr="003325C8">
        <w:rPr>
          <w:rtl/>
        </w:rPr>
        <w:t xml:space="preserve">الثغرات </w:t>
      </w:r>
      <w:r w:rsidRPr="003325C8">
        <w:rPr>
          <w:rtl/>
        </w:rPr>
        <w:t>والاتجاهات في مجال النُّهج التنظيمية، ووضع التشريعات النموذجية، وتقديم المساعدة التقنية لوضع وتعزيز التشريعات في البلدان</w:t>
      </w:r>
      <w:r w:rsidR="004423C7" w:rsidRPr="003325C8">
        <w:rPr>
          <w:rtl/>
        </w:rPr>
        <w:t>.</w:t>
      </w:r>
      <w:r w:rsidRPr="003325C8">
        <w:rPr>
          <w:rtl/>
        </w:rPr>
        <w:t xml:space="preserve"> ويستضيف </w:t>
      </w:r>
      <w:r w:rsidR="004423C7" w:rsidRPr="003325C8">
        <w:rPr>
          <w:rtl/>
        </w:rPr>
        <w:t xml:space="preserve">هذا </w:t>
      </w:r>
      <w:r w:rsidRPr="003325C8">
        <w:rPr>
          <w:rtl/>
        </w:rPr>
        <w:t xml:space="preserve">البرنامج الفرعي برنامج </w:t>
      </w:r>
      <w:proofErr w:type="spellStart"/>
      <w:r w:rsidRPr="003325C8">
        <w:rPr>
          <w:rtl/>
        </w:rPr>
        <w:t>مونتيفيديو</w:t>
      </w:r>
      <w:proofErr w:type="spellEnd"/>
      <w:r w:rsidRPr="003325C8">
        <w:rPr>
          <w:rtl/>
        </w:rPr>
        <w:t xml:space="preserve"> لتطوير القانون البيئي واستعراضه الدوري، ويساعد على تعزيز الاتساق في تدابير التصدي على نطاق منظومة الأمم المتحدة</w:t>
      </w:r>
      <w:r w:rsidR="004423C7" w:rsidRPr="003325C8">
        <w:rPr>
          <w:rtl/>
        </w:rPr>
        <w:t>.</w:t>
      </w:r>
      <w:r w:rsidRPr="003325C8">
        <w:rPr>
          <w:rtl/>
        </w:rPr>
        <w:t xml:space="preserve"> وفي هذا الصدد، تجدر ملاحظة أن مجموع</w:t>
      </w:r>
      <w:r w:rsidR="00A50A72" w:rsidRPr="003325C8">
        <w:rPr>
          <w:rtl/>
        </w:rPr>
        <w:t xml:space="preserve">ة الإدارة البيئية أنشأت مؤخرا </w:t>
      </w:r>
      <w:r w:rsidRPr="003325C8">
        <w:rPr>
          <w:rtl/>
        </w:rPr>
        <w:t>تحالف</w:t>
      </w:r>
      <w:r w:rsidR="00A50A72" w:rsidRPr="003325C8">
        <w:rPr>
          <w:rtl/>
        </w:rPr>
        <w:t xml:space="preserve">ا </w:t>
      </w:r>
      <w:r w:rsidRPr="003325C8">
        <w:rPr>
          <w:rtl/>
        </w:rPr>
        <w:t>معني</w:t>
      </w:r>
      <w:r w:rsidR="00A50A72" w:rsidRPr="003325C8">
        <w:rPr>
          <w:rtl/>
        </w:rPr>
        <w:t>ا</w:t>
      </w:r>
      <w:r w:rsidRPr="003325C8">
        <w:rPr>
          <w:rtl/>
        </w:rPr>
        <w:t xml:space="preserve"> بالنفايات الإلكترونية من أجل </w:t>
      </w:r>
      <w:r w:rsidR="00711375" w:rsidRPr="003325C8">
        <w:rPr>
          <w:rtl/>
        </w:rPr>
        <w:t>استجابة متسقة ت</w:t>
      </w:r>
      <w:r w:rsidRPr="003325C8">
        <w:rPr>
          <w:rtl/>
        </w:rPr>
        <w:t xml:space="preserve">هدف </w:t>
      </w:r>
      <w:r w:rsidR="00711375" w:rsidRPr="003325C8">
        <w:rPr>
          <w:rtl/>
        </w:rPr>
        <w:t xml:space="preserve">إلى </w:t>
      </w:r>
      <w:r w:rsidRPr="003325C8">
        <w:rPr>
          <w:rtl/>
        </w:rPr>
        <w:t xml:space="preserve">معالجة التحدي العالمي المتمثل في النفايات الإلكترونية، بدعم من الشركاء </w:t>
      </w:r>
      <w:r w:rsidR="00711375" w:rsidRPr="003325C8">
        <w:rPr>
          <w:rtl/>
        </w:rPr>
        <w:t>في مجال المعارف</w:t>
      </w:r>
      <w:r w:rsidR="00556A6E" w:rsidRPr="003325C8">
        <w:rPr>
          <w:rtl/>
        </w:rPr>
        <w:t>.</w:t>
      </w:r>
    </w:p>
    <w:p w14:paraId="7E5467E2" w14:textId="77777777" w:rsidR="009863AE" w:rsidRPr="003325C8" w:rsidRDefault="009863AE" w:rsidP="003325C8">
      <w:pPr>
        <w:tabs>
          <w:tab w:val="left" w:pos="2568"/>
        </w:tabs>
        <w:spacing w:after="120" w:line="400" w:lineRule="exact"/>
        <w:ind w:left="1134" w:firstLine="867"/>
        <w:jc w:val="both"/>
        <w:textDirection w:val="tbRlV"/>
        <w:rPr>
          <w:rFonts w:hint="default"/>
          <w:rtl/>
        </w:rPr>
      </w:pPr>
      <w:r w:rsidRPr="003325C8">
        <w:rPr>
          <w:rtl/>
        </w:rPr>
        <w:t>(</w:t>
      </w:r>
      <w:r w:rsidR="00777508" w:rsidRPr="003325C8">
        <w:rPr>
          <w:rtl/>
        </w:rPr>
        <w:t>و</w:t>
      </w:r>
      <w:r w:rsidRPr="003325C8">
        <w:rPr>
          <w:rtl/>
        </w:rPr>
        <w:t>)</w:t>
      </w:r>
      <w:r w:rsidRPr="003325C8">
        <w:rPr>
          <w:rtl/>
        </w:rPr>
        <w:tab/>
        <w:t xml:space="preserve">ويضطلع البرنامج الفرعي المعني بالصمود أمام الكوارث والنزاعات بعمليات </w:t>
      </w:r>
      <w:r w:rsidR="00711375" w:rsidRPr="003325C8">
        <w:rPr>
          <w:rtl/>
        </w:rPr>
        <w:t xml:space="preserve">النشر </w:t>
      </w:r>
      <w:r w:rsidRPr="003325C8">
        <w:rPr>
          <w:rtl/>
        </w:rPr>
        <w:t>في حالات الطوارئ لمعالجة التلوث الناجم عن الكوارث الطبيعية والحوادث الصناعية والتلوث الناجم عن النزاعات المسلحة</w:t>
      </w:r>
      <w:r w:rsidR="0025197C" w:rsidRPr="003325C8">
        <w:rPr>
          <w:rtl/>
        </w:rPr>
        <w:t>.</w:t>
      </w:r>
      <w:r w:rsidRPr="003325C8">
        <w:rPr>
          <w:rtl/>
        </w:rPr>
        <w:t xml:space="preserve"> ويقوم أيضاً ببناء القدرات لزيادة الصمود أمام أحداث التلوث هذه</w:t>
      </w:r>
      <w:r w:rsidR="00556A6E" w:rsidRPr="003325C8">
        <w:rPr>
          <w:rtl/>
        </w:rPr>
        <w:t>.</w:t>
      </w:r>
    </w:p>
    <w:p w14:paraId="07224C61" w14:textId="77777777" w:rsidR="009863AE" w:rsidRPr="003325C8" w:rsidRDefault="009863AE" w:rsidP="003325C8">
      <w:pPr>
        <w:tabs>
          <w:tab w:val="left" w:pos="2568"/>
        </w:tabs>
        <w:spacing w:after="120" w:line="400" w:lineRule="exact"/>
        <w:ind w:left="1134" w:firstLine="867"/>
        <w:jc w:val="both"/>
        <w:textDirection w:val="tbRlV"/>
        <w:rPr>
          <w:rFonts w:hint="default"/>
          <w:rtl/>
        </w:rPr>
      </w:pPr>
      <w:r w:rsidRPr="003325C8">
        <w:rPr>
          <w:rtl/>
        </w:rPr>
        <w:t>(</w:t>
      </w:r>
      <w:r w:rsidR="00777508" w:rsidRPr="003325C8">
        <w:rPr>
          <w:rtl/>
        </w:rPr>
        <w:t>ز</w:t>
      </w:r>
      <w:r w:rsidRPr="003325C8">
        <w:rPr>
          <w:rtl/>
        </w:rPr>
        <w:t>)</w:t>
      </w:r>
      <w:r w:rsidRPr="003325C8">
        <w:rPr>
          <w:rtl/>
        </w:rPr>
        <w:tab/>
        <w:t>ويسهم اتخاذ الإجراءات بشأن التلوث في سلامة النظم الإيكولوجية، التي تحمي التنوع البيولوجي</w:t>
      </w:r>
      <w:r w:rsidR="0025197C" w:rsidRPr="003325C8">
        <w:rPr>
          <w:rtl/>
        </w:rPr>
        <w:t>.</w:t>
      </w:r>
      <w:r w:rsidRPr="003325C8">
        <w:rPr>
          <w:rtl/>
        </w:rPr>
        <w:t xml:space="preserve"> و</w:t>
      </w:r>
      <w:r w:rsidR="00711375" w:rsidRPr="003325C8">
        <w:rPr>
          <w:rtl/>
        </w:rPr>
        <w:t xml:space="preserve">يعمل </w:t>
      </w:r>
      <w:r w:rsidRPr="003325C8">
        <w:rPr>
          <w:rtl/>
        </w:rPr>
        <w:t xml:space="preserve">البرنامج الفرعي المعني بالنظم الإيكولوجية السليمة والإنتاجية </w:t>
      </w:r>
      <w:r w:rsidR="00711375" w:rsidRPr="003325C8">
        <w:rPr>
          <w:rtl/>
        </w:rPr>
        <w:t xml:space="preserve">على بناء </w:t>
      </w:r>
      <w:r w:rsidRPr="003325C8">
        <w:rPr>
          <w:rtl/>
        </w:rPr>
        <w:t>الصمود في النظم الإيكولوجية ويستديم خدمات النظم الإيكولوجية وذلك، على سبيل المثال، بتحسين نوعية المياه عن طريق استصلاح مناطق الأراضي الرطبة</w:t>
      </w:r>
      <w:r w:rsidR="00556A6E" w:rsidRPr="003325C8">
        <w:rPr>
          <w:rtl/>
        </w:rPr>
        <w:t>.</w:t>
      </w:r>
    </w:p>
    <w:p w14:paraId="49D8E1B5" w14:textId="77777777" w:rsidR="009863AE" w:rsidRPr="009F69C7" w:rsidRDefault="006E7913"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24-</w:t>
      </w:r>
      <w:r>
        <w:rPr>
          <w:rtl/>
          <w:lang w:val="en-GB" w:eastAsia="zh-TW"/>
        </w:rPr>
        <w:tab/>
      </w:r>
      <w:r w:rsidR="009863AE">
        <w:rPr>
          <w:rtl/>
          <w:lang w:val="en-GB" w:eastAsia="zh-TW"/>
        </w:rPr>
        <w:t>وتضيف خطة التنفيذ قيمة إلى هذ</w:t>
      </w:r>
      <w:r>
        <w:rPr>
          <w:rtl/>
          <w:lang w:val="en-GB" w:eastAsia="zh-TW"/>
        </w:rPr>
        <w:t>ه</w:t>
      </w:r>
      <w:r w:rsidR="009863AE">
        <w:rPr>
          <w:rtl/>
          <w:lang w:val="en-GB" w:eastAsia="zh-TW"/>
        </w:rPr>
        <w:t xml:space="preserve"> ال</w:t>
      </w:r>
      <w:r>
        <w:rPr>
          <w:rtl/>
          <w:lang w:val="en-GB" w:eastAsia="zh-TW"/>
        </w:rPr>
        <w:t>أ</w:t>
      </w:r>
      <w:r w:rsidR="009863AE">
        <w:rPr>
          <w:rtl/>
          <w:lang w:val="en-GB" w:eastAsia="zh-TW"/>
        </w:rPr>
        <w:t>عم</w:t>
      </w:r>
      <w:r>
        <w:rPr>
          <w:rtl/>
          <w:lang w:val="en-GB" w:eastAsia="zh-TW"/>
        </w:rPr>
        <w:t>ا</w:t>
      </w:r>
      <w:r w:rsidR="009863AE">
        <w:rPr>
          <w:rtl/>
          <w:lang w:val="en-GB" w:eastAsia="zh-TW"/>
        </w:rPr>
        <w:t xml:space="preserve">ل </w:t>
      </w:r>
      <w:r w:rsidR="0025197C">
        <w:rPr>
          <w:rtl/>
          <w:lang w:val="en-GB" w:eastAsia="zh-TW"/>
        </w:rPr>
        <w:t>الجارية</w:t>
      </w:r>
      <w:r w:rsidR="009863AE">
        <w:rPr>
          <w:rtl/>
          <w:lang w:val="en-GB" w:eastAsia="zh-TW"/>
        </w:rPr>
        <w:t xml:space="preserve"> حالياً من خلال بناء علاقات التآزر بين مجالات العمل المتصلة بالتلوث وزيادة فعاليتها وتعزيز </w:t>
      </w:r>
      <w:r w:rsidR="00711375">
        <w:rPr>
          <w:rtl/>
          <w:lang w:val="en-GB" w:eastAsia="zh-TW"/>
        </w:rPr>
        <w:t>ظهورها للجمهور</w:t>
      </w:r>
      <w:r w:rsidR="009863AE">
        <w:rPr>
          <w:rtl/>
          <w:lang w:val="en-GB" w:eastAsia="zh-TW"/>
        </w:rPr>
        <w:t xml:space="preserve"> عن طريق نهج متسق يتناول الارتباط بين البيئة وصحة الإنسان</w:t>
      </w:r>
      <w:r w:rsidR="00556A6E">
        <w:rPr>
          <w:rtl/>
          <w:lang w:val="en-GB" w:eastAsia="zh-TW"/>
        </w:rPr>
        <w:t>.</w:t>
      </w:r>
    </w:p>
    <w:p w14:paraId="2057A6A3" w14:textId="77777777" w:rsidR="009863AE" w:rsidRPr="004E06AA" w:rsidRDefault="009863AE" w:rsidP="004E06AA">
      <w:pPr>
        <w:pStyle w:val="Heading1"/>
        <w:spacing w:before="0" w:after="120" w:line="400" w:lineRule="exact"/>
        <w:textDirection w:val="tbRlV"/>
        <w:rPr>
          <w:rFonts w:ascii="Traditional Arabic" w:hAnsi="Traditional Arabic" w:cs="Traditional Arabic" w:hint="default"/>
          <w:color w:val="000000" w:themeColor="text1"/>
          <w:sz w:val="30"/>
          <w:szCs w:val="30"/>
          <w:rtl/>
          <w:lang w:val="en-GB" w:eastAsia="zh-TW"/>
        </w:rPr>
      </w:pPr>
      <w:bookmarkStart w:id="33" w:name="_Toc1554538"/>
      <w:r w:rsidRPr="004E06AA">
        <w:rPr>
          <w:rFonts w:ascii="Traditional Arabic" w:hAnsi="Traditional Arabic" w:cs="Traditional Arabic"/>
          <w:color w:val="000000" w:themeColor="text1"/>
          <w:sz w:val="30"/>
          <w:szCs w:val="30"/>
          <w:rtl/>
          <w:lang w:val="en-GB" w:eastAsia="zh-TW"/>
        </w:rPr>
        <w:t>باء-</w:t>
      </w:r>
      <w:r w:rsidR="003325C8" w:rsidRPr="004E06AA">
        <w:rPr>
          <w:rFonts w:ascii="Traditional Arabic" w:hAnsi="Traditional Arabic" w:cs="Traditional Arabic" w:hint="default"/>
          <w:color w:val="000000" w:themeColor="text1"/>
          <w:sz w:val="30"/>
          <w:szCs w:val="30"/>
          <w:rtl/>
          <w:lang w:val="en-GB" w:eastAsia="zh-TW"/>
        </w:rPr>
        <w:tab/>
      </w:r>
      <w:r w:rsidRPr="004E06AA">
        <w:rPr>
          <w:rFonts w:ascii="Traditional Arabic" w:hAnsi="Traditional Arabic" w:cs="Traditional Arabic"/>
          <w:color w:val="000000" w:themeColor="text1"/>
          <w:sz w:val="30"/>
          <w:szCs w:val="30"/>
          <w:rtl/>
          <w:lang w:val="en-GB" w:eastAsia="zh-TW"/>
        </w:rPr>
        <w:t>توفي</w:t>
      </w:r>
      <w:r w:rsidR="00B1414A" w:rsidRPr="004E06AA">
        <w:rPr>
          <w:rFonts w:ascii="Traditional Arabic" w:hAnsi="Traditional Arabic" w:cs="Traditional Arabic"/>
          <w:color w:val="000000" w:themeColor="text1"/>
          <w:sz w:val="30"/>
          <w:szCs w:val="30"/>
          <w:rtl/>
          <w:lang w:val="en-GB" w:eastAsia="zh-TW"/>
        </w:rPr>
        <w:t xml:space="preserve">ر </w:t>
      </w:r>
      <w:r w:rsidR="00A529C9" w:rsidRPr="004E06AA">
        <w:rPr>
          <w:rFonts w:ascii="Traditional Arabic" w:hAnsi="Traditional Arabic" w:cs="Traditional Arabic"/>
          <w:color w:val="000000" w:themeColor="text1"/>
          <w:sz w:val="30"/>
          <w:szCs w:val="30"/>
          <w:rtl/>
          <w:lang w:val="en-GB" w:eastAsia="zh-TW"/>
        </w:rPr>
        <w:t>وسيلة الر</w:t>
      </w:r>
      <w:r w:rsidR="00B1414A" w:rsidRPr="004E06AA">
        <w:rPr>
          <w:rFonts w:ascii="Traditional Arabic" w:hAnsi="Traditional Arabic" w:cs="Traditional Arabic"/>
          <w:color w:val="000000" w:themeColor="text1"/>
          <w:sz w:val="30"/>
          <w:szCs w:val="30"/>
          <w:rtl/>
          <w:lang w:val="en-GB" w:eastAsia="zh-TW"/>
        </w:rPr>
        <w:t>بط</w:t>
      </w:r>
      <w:r w:rsidRPr="004E06AA">
        <w:rPr>
          <w:rFonts w:ascii="Traditional Arabic" w:hAnsi="Traditional Arabic" w:cs="Traditional Arabic"/>
          <w:color w:val="000000" w:themeColor="text1"/>
          <w:sz w:val="30"/>
          <w:szCs w:val="30"/>
          <w:rtl/>
          <w:lang w:val="en-GB" w:eastAsia="zh-TW"/>
        </w:rPr>
        <w:t xml:space="preserve"> بين أبعاد التلوث من خلال تحسين التنسيق وتبادل المعلومات والاتصال والإبلاغ</w:t>
      </w:r>
      <w:bookmarkStart w:id="34" w:name="_Toc535317051"/>
      <w:bookmarkStart w:id="35" w:name="_Toc535329641"/>
      <w:bookmarkEnd w:id="33"/>
      <w:bookmarkEnd w:id="34"/>
      <w:bookmarkEnd w:id="35"/>
    </w:p>
    <w:p w14:paraId="5DA0726F" w14:textId="77777777" w:rsidR="009863AE" w:rsidRPr="009F69C7" w:rsidRDefault="00B1414A"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25-</w:t>
      </w:r>
      <w:r>
        <w:rPr>
          <w:rtl/>
          <w:lang w:val="en-GB" w:eastAsia="zh-TW"/>
        </w:rPr>
        <w:tab/>
      </w:r>
      <w:r w:rsidR="009863AE">
        <w:rPr>
          <w:rtl/>
          <w:lang w:val="en-GB" w:eastAsia="zh-TW"/>
        </w:rPr>
        <w:t xml:space="preserve">تعزز خطة التنفيذ الاتساق والتنسيق بشأن الجوانب المتعلقة بالتلوث من برنامج عمل </w:t>
      </w:r>
      <w:r w:rsidR="00153C6C">
        <w:rPr>
          <w:rtl/>
          <w:lang w:val="en-GB" w:eastAsia="zh-TW"/>
        </w:rPr>
        <w:t>برنامج البيئة</w:t>
      </w:r>
      <w:r w:rsidR="00A529C9">
        <w:rPr>
          <w:rtl/>
          <w:lang w:val="en-GB" w:eastAsia="zh-TW"/>
        </w:rPr>
        <w:t>.</w:t>
      </w:r>
      <w:r w:rsidR="009863AE">
        <w:rPr>
          <w:rtl/>
          <w:lang w:val="en-GB" w:eastAsia="zh-TW"/>
        </w:rPr>
        <w:t xml:space="preserve"> ولتحقيق ذلك، تُقترح مهمتان </w:t>
      </w:r>
      <w:r w:rsidR="00AA2614">
        <w:rPr>
          <w:rtl/>
          <w:lang w:val="en-GB" w:eastAsia="zh-TW"/>
        </w:rPr>
        <w:t xml:space="preserve">شاملتان </w:t>
      </w:r>
      <w:r w:rsidR="009863AE">
        <w:rPr>
          <w:rtl/>
          <w:lang w:val="en-GB" w:eastAsia="zh-TW"/>
        </w:rPr>
        <w:t xml:space="preserve">هما: (أ) تبادل الممارسات </w:t>
      </w:r>
      <w:r w:rsidR="00AA2614">
        <w:rPr>
          <w:rtl/>
          <w:lang w:val="en-GB" w:eastAsia="zh-TW"/>
        </w:rPr>
        <w:t xml:space="preserve">المثلى </w:t>
      </w:r>
      <w:r w:rsidR="009863AE">
        <w:rPr>
          <w:rtl/>
          <w:lang w:val="en-GB" w:eastAsia="zh-TW"/>
        </w:rPr>
        <w:t xml:space="preserve">والسياسات والاستراتيجيات والحلول </w:t>
      </w:r>
      <w:r w:rsidR="00AA2614">
        <w:rPr>
          <w:rtl/>
          <w:lang w:val="en-GB" w:eastAsia="zh-TW"/>
        </w:rPr>
        <w:t xml:space="preserve">المبتكرة </w:t>
      </w:r>
      <w:r w:rsidR="009863AE">
        <w:rPr>
          <w:rtl/>
          <w:lang w:val="en-GB" w:eastAsia="zh-TW"/>
        </w:rPr>
        <w:t xml:space="preserve">لمشكلة التلوث عن طريق المنصات القائمة، وكفالة أن </w:t>
      </w:r>
      <w:r w:rsidR="00AA2614">
        <w:rPr>
          <w:rtl/>
          <w:lang w:val="en-GB" w:eastAsia="zh-TW"/>
        </w:rPr>
        <w:t xml:space="preserve">تسهم </w:t>
      </w:r>
      <w:r w:rsidR="009863AE">
        <w:rPr>
          <w:rtl/>
          <w:lang w:val="en-GB" w:eastAsia="zh-TW"/>
        </w:rPr>
        <w:t>عمليات التقييم في تبادل المعلومات؛</w:t>
      </w:r>
      <w:r w:rsidR="00B07225">
        <w:rPr>
          <w:rFonts w:hint="default"/>
          <w:rtl/>
          <w:lang w:val="en-GB" w:eastAsia="zh-TW"/>
        </w:rPr>
        <w:br/>
      </w:r>
      <w:r w:rsidR="009863AE">
        <w:rPr>
          <w:rtl/>
          <w:lang w:val="en-GB" w:eastAsia="zh-TW"/>
        </w:rPr>
        <w:t xml:space="preserve">(ب) الإبلاغ عن الإجراءات المتعلقة بالتلوث والحلول </w:t>
      </w:r>
      <w:r w:rsidR="00AA2614">
        <w:rPr>
          <w:rtl/>
          <w:lang w:val="en-GB" w:eastAsia="zh-TW"/>
        </w:rPr>
        <w:t xml:space="preserve">المبتكرة </w:t>
      </w:r>
      <w:r w:rsidR="009863AE">
        <w:rPr>
          <w:rtl/>
          <w:lang w:val="en-GB" w:eastAsia="zh-TW"/>
        </w:rPr>
        <w:t>المعتمدة والتقدم المحرز والاتجاهات بشأن التحديات التي يطرحها التلوث، استنادا</w:t>
      </w:r>
      <w:r w:rsidR="00981FB3">
        <w:rPr>
          <w:rtl/>
          <w:lang w:val="en-GB" w:eastAsia="zh-TW"/>
        </w:rPr>
        <w:t>ً</w:t>
      </w:r>
      <w:r w:rsidR="009863AE">
        <w:rPr>
          <w:rtl/>
          <w:lang w:val="en-GB" w:eastAsia="zh-TW"/>
        </w:rPr>
        <w:t xml:space="preserve"> إلى تقييمات مثل </w:t>
      </w:r>
      <w:r w:rsidR="009863AE" w:rsidRPr="00981FB3">
        <w:rPr>
          <w:i/>
          <w:iCs/>
          <w:rtl/>
          <w:lang w:val="en-GB" w:eastAsia="zh-TW"/>
        </w:rPr>
        <w:t>توقعات البيئة العالمية، والتوقعات العالمية للمواد الكيميائية</w:t>
      </w:r>
      <w:r w:rsidR="009863AE">
        <w:rPr>
          <w:rtl/>
          <w:lang w:val="en-GB" w:eastAsia="zh-TW"/>
        </w:rPr>
        <w:t>، والتوقعات العالمية والإقليمية بشأن إدارة النفايات</w:t>
      </w:r>
      <w:r w:rsidR="00556A6E">
        <w:rPr>
          <w:rtl/>
          <w:lang w:val="en-GB" w:eastAsia="zh-TW"/>
        </w:rPr>
        <w:t>.</w:t>
      </w:r>
    </w:p>
    <w:p w14:paraId="6F530781" w14:textId="77777777" w:rsidR="009863AE" w:rsidRPr="004E06AA" w:rsidRDefault="009863AE" w:rsidP="004E06AA">
      <w:pPr>
        <w:pStyle w:val="Heading1"/>
        <w:spacing w:before="0" w:after="120" w:line="400" w:lineRule="exact"/>
        <w:textDirection w:val="tbRlV"/>
        <w:rPr>
          <w:rFonts w:ascii="Traditional Arabic" w:hAnsi="Traditional Arabic" w:cs="Traditional Arabic" w:hint="default"/>
          <w:color w:val="000000" w:themeColor="text1"/>
          <w:sz w:val="30"/>
          <w:szCs w:val="30"/>
          <w:rtl/>
          <w:lang w:val="en-GB" w:eastAsia="zh-TW"/>
        </w:rPr>
      </w:pPr>
      <w:bookmarkStart w:id="36" w:name="_Toc1554539"/>
      <w:r w:rsidRPr="004E06AA">
        <w:rPr>
          <w:rFonts w:ascii="Traditional Arabic" w:hAnsi="Traditional Arabic" w:cs="Traditional Arabic"/>
          <w:color w:val="000000" w:themeColor="text1"/>
          <w:sz w:val="30"/>
          <w:szCs w:val="30"/>
          <w:rtl/>
          <w:lang w:val="en-GB" w:eastAsia="zh-TW"/>
        </w:rPr>
        <w:t>١-</w:t>
      </w:r>
      <w:r w:rsidR="003325C8" w:rsidRPr="004E06AA">
        <w:rPr>
          <w:rFonts w:ascii="Traditional Arabic" w:hAnsi="Traditional Arabic" w:cs="Traditional Arabic" w:hint="default"/>
          <w:color w:val="000000" w:themeColor="text1"/>
          <w:sz w:val="30"/>
          <w:szCs w:val="30"/>
          <w:rtl/>
          <w:lang w:val="en-GB" w:eastAsia="zh-TW"/>
        </w:rPr>
        <w:tab/>
      </w:r>
      <w:r w:rsidRPr="004E06AA">
        <w:rPr>
          <w:rFonts w:ascii="Traditional Arabic" w:hAnsi="Traditional Arabic" w:cs="Traditional Arabic"/>
          <w:color w:val="000000" w:themeColor="text1"/>
          <w:sz w:val="30"/>
          <w:szCs w:val="30"/>
          <w:rtl/>
          <w:lang w:val="en-GB" w:eastAsia="zh-TW"/>
        </w:rPr>
        <w:t xml:space="preserve">مهمة تبادل المعلومات: تبادل الأدوات والمعارف المتعلقة بالممارسات الجيدة والحلول </w:t>
      </w:r>
      <w:bookmarkStart w:id="37" w:name="_Toc535317052"/>
      <w:bookmarkStart w:id="38" w:name="_Toc535329642"/>
      <w:bookmarkEnd w:id="37"/>
      <w:bookmarkEnd w:id="38"/>
      <w:r w:rsidR="00AA2614" w:rsidRPr="004E06AA">
        <w:rPr>
          <w:rFonts w:ascii="Traditional Arabic" w:hAnsi="Traditional Arabic" w:cs="Traditional Arabic"/>
          <w:color w:val="000000" w:themeColor="text1"/>
          <w:sz w:val="30"/>
          <w:szCs w:val="30"/>
          <w:rtl/>
          <w:lang w:val="en-GB" w:eastAsia="zh-TW"/>
        </w:rPr>
        <w:t>المبتكرة</w:t>
      </w:r>
      <w:r w:rsidR="00BB4BE6" w:rsidRPr="004E06AA">
        <w:rPr>
          <w:rFonts w:ascii="Traditional Arabic" w:hAnsi="Traditional Arabic" w:cs="Traditional Arabic"/>
          <w:color w:val="000000" w:themeColor="text1"/>
          <w:sz w:val="30"/>
          <w:szCs w:val="30"/>
          <w:rtl/>
          <w:lang w:val="en-GB" w:eastAsia="zh-TW"/>
        </w:rPr>
        <w:t>.</w:t>
      </w:r>
      <w:bookmarkEnd w:id="36"/>
    </w:p>
    <w:p w14:paraId="5F53D161" w14:textId="77777777" w:rsidR="009863AE" w:rsidRPr="009F69C7" w:rsidRDefault="00225DD7" w:rsidP="003325C8">
      <w:pPr>
        <w:tabs>
          <w:tab w:val="left" w:pos="2001"/>
          <w:tab w:val="left" w:pos="4082"/>
        </w:tabs>
        <w:spacing w:after="120" w:line="400" w:lineRule="exact"/>
        <w:ind w:left="1134"/>
        <w:jc w:val="both"/>
        <w:textDirection w:val="tbRlV"/>
        <w:rPr>
          <w:rFonts w:hint="default"/>
          <w:rtl/>
          <w:lang w:val="en-GB" w:eastAsia="zh-TW"/>
        </w:rPr>
      </w:pPr>
      <w:r w:rsidRPr="00361223">
        <w:rPr>
          <w:rtl/>
          <w:lang w:val="en-GB" w:eastAsia="zh-TW"/>
        </w:rPr>
        <w:t>26-</w:t>
      </w:r>
      <w:r w:rsidRPr="00361223">
        <w:rPr>
          <w:rtl/>
          <w:lang w:val="en-GB" w:eastAsia="zh-TW"/>
        </w:rPr>
        <w:tab/>
      </w:r>
      <w:r w:rsidR="00AA2614">
        <w:rPr>
          <w:rtl/>
          <w:lang w:val="en-GB" w:eastAsia="zh-TW"/>
        </w:rPr>
        <w:t>على الرغم من كون التلوث</w:t>
      </w:r>
      <w:r w:rsidR="009863AE" w:rsidRPr="00361223">
        <w:rPr>
          <w:rtl/>
          <w:lang w:val="en-GB" w:eastAsia="zh-TW"/>
        </w:rPr>
        <w:t xml:space="preserve"> قضية عالمية فإن الأولويات والقدرة على التصرف بشأن التلوث تتفاوت بحسب</w:t>
      </w:r>
      <w:r w:rsidR="009863AE">
        <w:rPr>
          <w:rtl/>
          <w:lang w:val="en-GB" w:eastAsia="zh-TW"/>
        </w:rPr>
        <w:t xml:space="preserve"> المنطقة أو البلد أو الجهة المحلية</w:t>
      </w:r>
      <w:r w:rsidR="00CB40AC">
        <w:rPr>
          <w:rtl/>
          <w:lang w:val="en-GB" w:eastAsia="zh-TW"/>
        </w:rPr>
        <w:t>.</w:t>
      </w:r>
      <w:r w:rsidR="009863AE">
        <w:rPr>
          <w:rtl/>
          <w:lang w:val="en-GB" w:eastAsia="zh-TW"/>
        </w:rPr>
        <w:t xml:space="preserve"> </w:t>
      </w:r>
      <w:r w:rsidR="00C83EC0">
        <w:rPr>
          <w:rtl/>
          <w:lang w:val="en-GB" w:eastAsia="zh-TW"/>
        </w:rPr>
        <w:t>ومن أجل</w:t>
      </w:r>
      <w:r w:rsidR="009863AE">
        <w:rPr>
          <w:rtl/>
          <w:lang w:val="en-GB" w:eastAsia="zh-TW"/>
        </w:rPr>
        <w:t xml:space="preserve"> تهيئة ظروف تمكينية أفضل للدول الأعضاء ولجميع أصحاب المصلحة لتحديد الأولويات للقضايا واتخاذ الإجراءات بشأن المسائل المعيَّنة التي تواجهها، تتضمن خطة التنفيذ </w:t>
      </w:r>
      <w:r w:rsidR="009863AE">
        <w:rPr>
          <w:rtl/>
          <w:lang w:val="en-GB" w:eastAsia="zh-TW"/>
        </w:rPr>
        <w:lastRenderedPageBreak/>
        <w:t>مهمة لتبادل المعلومات من أجل تحديد أوجه التآزر بين مجالات التلوث والمعلومات عن اتجاهات التلوث والإجراءات المتاحة، وفهم مسببات التلوث وآثاره، والتعرض للتلوث والمخاطر الصحية المتصلة به، وتبادل الممارسات الجيدة</w:t>
      </w:r>
      <w:r w:rsidR="00CB40AC">
        <w:rPr>
          <w:rtl/>
          <w:lang w:val="en-GB" w:eastAsia="zh-TW"/>
        </w:rPr>
        <w:t>.</w:t>
      </w:r>
      <w:r w:rsidR="009863AE">
        <w:rPr>
          <w:rtl/>
          <w:lang w:val="en-GB" w:eastAsia="zh-TW"/>
        </w:rPr>
        <w:t xml:space="preserve"> </w:t>
      </w:r>
      <w:r w:rsidR="00CB40AC">
        <w:rPr>
          <w:rtl/>
          <w:lang w:val="en-GB" w:eastAsia="zh-TW"/>
        </w:rPr>
        <w:t>و</w:t>
      </w:r>
      <w:r w:rsidR="009863AE">
        <w:rPr>
          <w:rtl/>
          <w:lang w:val="en-GB" w:eastAsia="zh-TW"/>
        </w:rPr>
        <w:t xml:space="preserve">هذا التبادل للمعلومات </w:t>
      </w:r>
      <w:r w:rsidR="00CB40AC">
        <w:rPr>
          <w:rtl/>
          <w:lang w:val="en-GB" w:eastAsia="zh-TW"/>
        </w:rPr>
        <w:t xml:space="preserve">سيوفر </w:t>
      </w:r>
      <w:r w:rsidR="009863AE">
        <w:rPr>
          <w:rtl/>
          <w:lang w:val="en-GB" w:eastAsia="zh-TW"/>
        </w:rPr>
        <w:t xml:space="preserve">لصانعي القرارات </w:t>
      </w:r>
      <w:r w:rsidR="000D16DF">
        <w:rPr>
          <w:rtl/>
          <w:lang w:val="en-GB" w:eastAsia="zh-TW"/>
        </w:rPr>
        <w:t xml:space="preserve">معلومات </w:t>
      </w:r>
      <w:r w:rsidR="009863AE">
        <w:rPr>
          <w:rtl/>
          <w:lang w:val="en-GB" w:eastAsia="zh-TW"/>
        </w:rPr>
        <w:t xml:space="preserve">بشأن الخيارات التكنولوجية </w:t>
      </w:r>
      <w:proofErr w:type="spellStart"/>
      <w:r w:rsidR="009863AE">
        <w:rPr>
          <w:rtl/>
          <w:lang w:val="en-GB" w:eastAsia="zh-TW"/>
        </w:rPr>
        <w:t>والسياساتية</w:t>
      </w:r>
      <w:proofErr w:type="spellEnd"/>
      <w:r w:rsidR="009863AE">
        <w:rPr>
          <w:rtl/>
          <w:lang w:val="en-GB" w:eastAsia="zh-TW"/>
        </w:rPr>
        <w:t xml:space="preserve"> </w:t>
      </w:r>
      <w:r w:rsidR="000D16DF">
        <w:rPr>
          <w:rtl/>
          <w:lang w:val="en-GB" w:eastAsia="zh-TW"/>
        </w:rPr>
        <w:t xml:space="preserve">المختلفة </w:t>
      </w:r>
      <w:r w:rsidR="009863AE">
        <w:rPr>
          <w:rtl/>
          <w:lang w:val="en-GB" w:eastAsia="zh-TW"/>
        </w:rPr>
        <w:t xml:space="preserve">المتاحة في </w:t>
      </w:r>
      <w:r w:rsidR="000D16DF">
        <w:rPr>
          <w:rtl/>
          <w:lang w:val="en-GB" w:eastAsia="zh-TW"/>
        </w:rPr>
        <w:t>شتى</w:t>
      </w:r>
      <w:r w:rsidR="009863AE">
        <w:rPr>
          <w:rtl/>
          <w:lang w:val="en-GB" w:eastAsia="zh-TW"/>
        </w:rPr>
        <w:t xml:space="preserve"> أنحاء العالم، وما يصلح </w:t>
      </w:r>
      <w:r w:rsidR="00AB04C8">
        <w:rPr>
          <w:rtl/>
          <w:lang w:val="en-GB" w:eastAsia="zh-TW"/>
        </w:rPr>
        <w:t xml:space="preserve">منها </w:t>
      </w:r>
      <w:r w:rsidR="009863AE">
        <w:rPr>
          <w:rtl/>
          <w:lang w:val="en-GB" w:eastAsia="zh-TW"/>
        </w:rPr>
        <w:t>وما</w:t>
      </w:r>
      <w:r w:rsidR="007E6A06">
        <w:rPr>
          <w:rtl/>
          <w:lang w:val="en-GB" w:eastAsia="zh-TW"/>
        </w:rPr>
        <w:t xml:space="preserve"> لا يصلح، والتكاليف والمنافع</w:t>
      </w:r>
      <w:r w:rsidR="00AC4A00">
        <w:rPr>
          <w:rtl/>
          <w:lang w:val="en-GB" w:eastAsia="zh-TW"/>
        </w:rPr>
        <w:t xml:space="preserve"> المتعلقة بها</w:t>
      </w:r>
      <w:r w:rsidR="007E6A06">
        <w:rPr>
          <w:rtl/>
          <w:lang w:val="en-GB" w:eastAsia="zh-TW"/>
        </w:rPr>
        <w:t xml:space="preserve">، </w:t>
      </w:r>
      <w:r w:rsidR="00AC4A00">
        <w:rPr>
          <w:rtl/>
          <w:lang w:val="en-GB" w:eastAsia="zh-TW"/>
        </w:rPr>
        <w:t xml:space="preserve">وإمكانيات </w:t>
      </w:r>
      <w:r w:rsidR="009863AE">
        <w:rPr>
          <w:rtl/>
          <w:lang w:val="en-GB" w:eastAsia="zh-TW"/>
        </w:rPr>
        <w:t>استخدام الحلول المحلية القائمة على المعارف المحلية</w:t>
      </w:r>
      <w:r w:rsidR="00556A6E">
        <w:rPr>
          <w:rtl/>
          <w:lang w:val="en-GB" w:eastAsia="zh-TW"/>
        </w:rPr>
        <w:t>.</w:t>
      </w:r>
    </w:p>
    <w:p w14:paraId="2D945746" w14:textId="77777777" w:rsidR="009863AE" w:rsidRPr="009F69C7" w:rsidRDefault="007E6A06"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27-</w:t>
      </w:r>
      <w:r>
        <w:rPr>
          <w:rtl/>
          <w:lang w:val="en-GB" w:eastAsia="zh-TW"/>
        </w:rPr>
        <w:tab/>
      </w:r>
      <w:r w:rsidR="009863AE">
        <w:rPr>
          <w:rtl/>
          <w:lang w:val="en-GB" w:eastAsia="zh-TW"/>
        </w:rPr>
        <w:t xml:space="preserve">وستنفَّذ هذه المهمة من خلال المنصات المعرفية </w:t>
      </w:r>
      <w:r w:rsidR="00C43938">
        <w:rPr>
          <w:rtl/>
          <w:lang w:val="en-GB" w:eastAsia="zh-TW"/>
        </w:rPr>
        <w:t xml:space="preserve">المعنية </w:t>
      </w:r>
      <w:r w:rsidR="009863AE">
        <w:rPr>
          <w:rtl/>
          <w:lang w:val="en-GB" w:eastAsia="zh-TW"/>
        </w:rPr>
        <w:t xml:space="preserve">ذات الصلة بالتلوث، من قبيل الشراكة العالمية لمعالجة مشكلة القمامة البحرية، والمنصة العالمية لمكافحة التلوث بالبلاستيك، التي أنشئت مؤخراً، ومنصة معارف النمو الأخضر، </w:t>
      </w:r>
      <w:r w:rsidR="00AC4A00">
        <w:rPr>
          <w:rtl/>
          <w:lang w:val="en-GB" w:eastAsia="zh-TW"/>
        </w:rPr>
        <w:t xml:space="preserve">ومركز تبادل المعلومات عن </w:t>
      </w:r>
      <w:r w:rsidR="009863AE">
        <w:rPr>
          <w:rtl/>
          <w:lang w:val="en-GB" w:eastAsia="zh-TW"/>
        </w:rPr>
        <w:t>الاستهلاك والإنتاج المستدامين، والمواقع الشبكية وقواعد البيانات التابعة لمنظمة التعاون والتنمية في الميدان الاقتصادي، والبنك الدولي، وا</w:t>
      </w:r>
      <w:r w:rsidR="00AC4A00">
        <w:rPr>
          <w:rtl/>
          <w:lang w:val="en-GB" w:eastAsia="zh-TW"/>
        </w:rPr>
        <w:t>ت</w:t>
      </w:r>
      <w:r w:rsidR="009863AE">
        <w:rPr>
          <w:rtl/>
          <w:lang w:val="en-GB" w:eastAsia="zh-TW"/>
        </w:rPr>
        <w:t>فاقية التنوع البيولوجي، ومركز وشبكة تكنولوجيا المناخ، والتحالف المعني بالمناخ والهواء النقي، وغيرها</w:t>
      </w:r>
      <w:r w:rsidR="00AB04C8">
        <w:rPr>
          <w:rtl/>
          <w:lang w:val="en-GB" w:eastAsia="zh-TW"/>
        </w:rPr>
        <w:t>.</w:t>
      </w:r>
      <w:r w:rsidR="009863AE">
        <w:rPr>
          <w:rtl/>
          <w:lang w:val="en-GB" w:eastAsia="zh-TW"/>
        </w:rPr>
        <w:t xml:space="preserve"> وستنفذ المهمة أيضاً من خلال التعاون فيما بين بلدان الجنوب، الذي هو إطار واسع للتعاون والتبادل بين بلدان الجنوب في المجالات السياسية والاقتصادية والاجتماعية والثقافية والبيئية والتقنية يتمثل هدفها الرئيسي في تمكين البلدان من </w:t>
      </w:r>
      <w:r w:rsidR="00AC4A00">
        <w:rPr>
          <w:rtl/>
          <w:lang w:val="en-GB" w:eastAsia="zh-TW"/>
        </w:rPr>
        <w:t xml:space="preserve">تشكيل </w:t>
      </w:r>
      <w:r w:rsidR="009863AE">
        <w:rPr>
          <w:rtl/>
          <w:lang w:val="en-GB" w:eastAsia="zh-TW"/>
        </w:rPr>
        <w:t>استجابات وطنية تعكس الخبرات الإنمائية المتماثلة</w:t>
      </w:r>
      <w:r w:rsidR="00266C9E">
        <w:rPr>
          <w:rtl/>
          <w:lang w:val="en-GB" w:eastAsia="zh-TW"/>
        </w:rPr>
        <w:t>.</w:t>
      </w:r>
      <w:r w:rsidR="009863AE">
        <w:rPr>
          <w:rtl/>
          <w:lang w:val="en-GB" w:eastAsia="zh-TW"/>
        </w:rPr>
        <w:t xml:space="preserve"> وترد في الجدول ٢ قائمة بالنواتج المتوخاة للمهمة</w:t>
      </w:r>
      <w:r w:rsidR="00556A6E">
        <w:rPr>
          <w:rtl/>
          <w:lang w:val="en-GB" w:eastAsia="zh-TW"/>
        </w:rPr>
        <w:t>.</w:t>
      </w:r>
    </w:p>
    <w:p w14:paraId="2EE4D486" w14:textId="77777777" w:rsidR="009863AE" w:rsidRPr="009F69C7" w:rsidRDefault="00746422" w:rsidP="003325C8">
      <w:pPr>
        <w:tabs>
          <w:tab w:val="left" w:pos="2001"/>
          <w:tab w:val="left" w:pos="4082"/>
        </w:tabs>
        <w:spacing w:after="120" w:line="400" w:lineRule="exact"/>
        <w:ind w:left="1134"/>
        <w:jc w:val="both"/>
        <w:textDirection w:val="tbRlV"/>
        <w:rPr>
          <w:rFonts w:hint="default"/>
          <w:rtl/>
          <w:lang w:val="en-GB" w:eastAsia="zh-TW"/>
        </w:rPr>
      </w:pPr>
      <w:r>
        <w:rPr>
          <w:rtl/>
          <w:lang w:val="en-GB" w:eastAsia="zh-TW"/>
        </w:rPr>
        <w:t>28-</w:t>
      </w:r>
      <w:r>
        <w:rPr>
          <w:rtl/>
          <w:lang w:val="en-GB" w:eastAsia="zh-TW"/>
        </w:rPr>
        <w:tab/>
      </w:r>
      <w:r w:rsidR="009863AE">
        <w:rPr>
          <w:rtl/>
          <w:lang w:val="en-GB" w:eastAsia="zh-TW"/>
        </w:rPr>
        <w:t>وستقوم مهمة تبادل المعلومات بما يلي:</w:t>
      </w:r>
    </w:p>
    <w:p w14:paraId="1BB9E615" w14:textId="77777777" w:rsidR="009863AE" w:rsidRPr="003325C8" w:rsidRDefault="009863AE" w:rsidP="00B07225">
      <w:pPr>
        <w:spacing w:after="120" w:line="400" w:lineRule="exact"/>
        <w:ind w:left="1134" w:firstLine="867"/>
        <w:jc w:val="both"/>
        <w:textDirection w:val="tbRlV"/>
        <w:rPr>
          <w:rFonts w:hint="default"/>
          <w:rtl/>
        </w:rPr>
      </w:pPr>
      <w:r w:rsidRPr="003325C8">
        <w:rPr>
          <w:rtl/>
        </w:rPr>
        <w:t>(</w:t>
      </w:r>
      <w:r w:rsidR="00746422" w:rsidRPr="003325C8">
        <w:rPr>
          <w:rtl/>
        </w:rPr>
        <w:t>أ</w:t>
      </w:r>
      <w:r w:rsidRPr="003325C8">
        <w:rPr>
          <w:rtl/>
        </w:rPr>
        <w:t>)</w:t>
      </w:r>
      <w:r w:rsidRPr="003325C8">
        <w:rPr>
          <w:rtl/>
        </w:rPr>
        <w:tab/>
        <w:t xml:space="preserve">تجميع الأدوات </w:t>
      </w:r>
      <w:proofErr w:type="spellStart"/>
      <w:r w:rsidRPr="003325C8">
        <w:rPr>
          <w:rtl/>
        </w:rPr>
        <w:t>السياساتية</w:t>
      </w:r>
      <w:proofErr w:type="spellEnd"/>
      <w:r w:rsidRPr="003325C8">
        <w:rPr>
          <w:rtl/>
        </w:rPr>
        <w:t xml:space="preserve"> والقانونية وغيرها من الأدوات القائمة الرامية إلى معالجة التلوث، مثل مجموعة أدوات صنع القرار في مجال إدارة المواد الكيميائية</w:t>
      </w:r>
      <w:r w:rsidR="0087436B" w:rsidRPr="003325C8">
        <w:rPr>
          <w:rtl/>
        </w:rPr>
        <w:t>،</w:t>
      </w:r>
      <w:r w:rsidRPr="003325C8">
        <w:rPr>
          <w:rtl/>
        </w:rPr>
        <w:t xml:space="preserve"> التابعة للبرنامج المشترك بين المنظمات للإدارة السليمة للمواد الكيميائية، والقانون النموذجي بشأن الرصاص والإرشادات التي أعدها التحالف العالمي للتخلص من الطلاء المحتوي على الرصاص، وفي حالة نوعية الهواء تقارير "سد الثغرات" عن نوعية الهواء والتقرير المعنون "تلوث الهواء في آسيا والمحيط الهادئ: الحلول القائمة على العلوم" الذي أُطلق مؤخراً؛</w:t>
      </w:r>
    </w:p>
    <w:p w14:paraId="45BC7F75" w14:textId="77777777" w:rsidR="009863AE" w:rsidRPr="003325C8" w:rsidRDefault="009863AE" w:rsidP="00B07225">
      <w:pPr>
        <w:spacing w:after="120" w:line="400" w:lineRule="exact"/>
        <w:ind w:left="1134" w:firstLine="867"/>
        <w:jc w:val="both"/>
        <w:textDirection w:val="tbRlV"/>
        <w:rPr>
          <w:rFonts w:hint="default"/>
          <w:rtl/>
        </w:rPr>
      </w:pPr>
      <w:r w:rsidRPr="003325C8">
        <w:rPr>
          <w:rtl/>
        </w:rPr>
        <w:t>(</w:t>
      </w:r>
      <w:r w:rsidR="00B77499" w:rsidRPr="003325C8">
        <w:rPr>
          <w:rtl/>
        </w:rPr>
        <w:t>ب</w:t>
      </w:r>
      <w:r w:rsidRPr="003325C8">
        <w:rPr>
          <w:rtl/>
        </w:rPr>
        <w:t>)</w:t>
      </w:r>
      <w:r w:rsidRPr="003325C8">
        <w:rPr>
          <w:rtl/>
        </w:rPr>
        <w:tab/>
        <w:t xml:space="preserve">المساعدة على تحفيز تبادل الحلول </w:t>
      </w:r>
      <w:r w:rsidR="00AA2614" w:rsidRPr="003325C8">
        <w:rPr>
          <w:rtl/>
        </w:rPr>
        <w:t xml:space="preserve">المبتكرة </w:t>
      </w:r>
      <w:r w:rsidRPr="003325C8">
        <w:rPr>
          <w:rtl/>
        </w:rPr>
        <w:t xml:space="preserve">لقضايا التلوث، الذي يمكن أيضا أن يتسم بطابع </w:t>
      </w:r>
      <w:r w:rsidR="00AC4A00" w:rsidRPr="003325C8">
        <w:rPr>
          <w:rtl/>
        </w:rPr>
        <w:t>شامل ل</w:t>
      </w:r>
      <w:r w:rsidRPr="003325C8">
        <w:rPr>
          <w:rtl/>
        </w:rPr>
        <w:t xml:space="preserve">وسائط </w:t>
      </w:r>
      <w:r w:rsidR="00AC4A00" w:rsidRPr="003325C8">
        <w:rPr>
          <w:rtl/>
        </w:rPr>
        <w:t>متعددة</w:t>
      </w:r>
      <w:r w:rsidRPr="003325C8">
        <w:rPr>
          <w:rtl/>
        </w:rPr>
        <w:t>؛</w:t>
      </w:r>
    </w:p>
    <w:p w14:paraId="6B727E72" w14:textId="77777777" w:rsidR="009863AE" w:rsidRPr="003325C8" w:rsidRDefault="009863AE" w:rsidP="00B07225">
      <w:pPr>
        <w:spacing w:after="120" w:line="400" w:lineRule="exact"/>
        <w:ind w:left="1134" w:firstLine="867"/>
        <w:jc w:val="both"/>
        <w:textDirection w:val="tbRlV"/>
        <w:rPr>
          <w:rFonts w:hint="default"/>
          <w:rtl/>
        </w:rPr>
      </w:pPr>
      <w:r w:rsidRPr="003325C8">
        <w:rPr>
          <w:rtl/>
        </w:rPr>
        <w:t>(</w:t>
      </w:r>
      <w:r w:rsidR="00767F40" w:rsidRPr="003325C8">
        <w:rPr>
          <w:rtl/>
        </w:rPr>
        <w:t>ج</w:t>
      </w:r>
      <w:r w:rsidRPr="003325C8">
        <w:rPr>
          <w:rtl/>
        </w:rPr>
        <w:t>)</w:t>
      </w:r>
      <w:r w:rsidRPr="003325C8">
        <w:rPr>
          <w:rtl/>
        </w:rPr>
        <w:tab/>
        <w:t xml:space="preserve">كفالة </w:t>
      </w:r>
      <w:r w:rsidR="00AC4A00" w:rsidRPr="003325C8">
        <w:rPr>
          <w:rtl/>
        </w:rPr>
        <w:t>إسهام</w:t>
      </w:r>
      <w:r w:rsidR="00767F40" w:rsidRPr="003325C8">
        <w:rPr>
          <w:rtl/>
        </w:rPr>
        <w:t xml:space="preserve"> </w:t>
      </w:r>
      <w:r w:rsidRPr="003325C8">
        <w:rPr>
          <w:rtl/>
        </w:rPr>
        <w:t xml:space="preserve">نواتج التقييمات ذات الصلة التي يصدرها </w:t>
      </w:r>
      <w:r w:rsidR="00153C6C" w:rsidRPr="003325C8">
        <w:rPr>
          <w:rtl/>
        </w:rPr>
        <w:t>برنامج البيئة</w:t>
      </w:r>
      <w:r w:rsidRPr="003325C8">
        <w:rPr>
          <w:rtl/>
        </w:rPr>
        <w:t xml:space="preserve"> والعمليات الأخرى ذات الصلة مثل </w:t>
      </w:r>
      <w:r w:rsidRPr="00981FB3">
        <w:rPr>
          <w:i/>
          <w:iCs/>
          <w:rtl/>
        </w:rPr>
        <w:t>توقعات البيئة العالمية، والتوقعات العالمية للمواد الكيميائية، والتوقعات العالمية بشأن إدارة النفايات، وتقرير التنمية المستدامة على الصعيد العالمي</w:t>
      </w:r>
      <w:r w:rsidR="00767F40" w:rsidRPr="003325C8">
        <w:rPr>
          <w:rtl/>
        </w:rPr>
        <w:t>، فضلا</w:t>
      </w:r>
      <w:r w:rsidR="00981FB3">
        <w:rPr>
          <w:rtl/>
        </w:rPr>
        <w:t>ً</w:t>
      </w:r>
      <w:r w:rsidR="00767F40" w:rsidRPr="003325C8">
        <w:rPr>
          <w:rtl/>
        </w:rPr>
        <w:t xml:space="preserve"> نواتج التقييمات المنب</w:t>
      </w:r>
      <w:r w:rsidRPr="003325C8">
        <w:rPr>
          <w:rtl/>
        </w:rPr>
        <w:t xml:space="preserve">ثقة من الاتفاقات البيئية المتعددة الأطراف، في </w:t>
      </w:r>
      <w:r w:rsidR="00AC4A00" w:rsidRPr="003325C8">
        <w:rPr>
          <w:rtl/>
        </w:rPr>
        <w:t xml:space="preserve">هذه المهام المتعلقة </w:t>
      </w:r>
      <w:r w:rsidR="00E413CE" w:rsidRPr="003325C8">
        <w:rPr>
          <w:rtl/>
        </w:rPr>
        <w:t>بالمنابر</w:t>
      </w:r>
      <w:r w:rsidR="00556A6E" w:rsidRPr="003325C8">
        <w:rPr>
          <w:rtl/>
        </w:rPr>
        <w:t>.</w:t>
      </w:r>
    </w:p>
    <w:p w14:paraId="2269DE8A" w14:textId="77777777" w:rsidR="003325C8" w:rsidRDefault="003325C8" w:rsidP="003325C8">
      <w:pPr>
        <w:rPr>
          <w:rFonts w:hint="default"/>
          <w:rtl/>
          <w:lang w:val="en-GB" w:eastAsia="zh-TW"/>
        </w:rPr>
      </w:pPr>
      <w:r>
        <w:rPr>
          <w:rFonts w:hint="default"/>
          <w:rtl/>
          <w:lang w:val="en-GB" w:eastAsia="zh-TW"/>
        </w:rPr>
        <w:br w:type="page"/>
      </w:r>
    </w:p>
    <w:p w14:paraId="528B292D" w14:textId="77777777" w:rsidR="00767F40" w:rsidRPr="009F69C7" w:rsidRDefault="009863AE" w:rsidP="00B07225">
      <w:pPr>
        <w:tabs>
          <w:tab w:val="num" w:pos="1134"/>
          <w:tab w:val="left" w:pos="1247"/>
          <w:tab w:val="left" w:pos="1814"/>
          <w:tab w:val="left" w:pos="2381"/>
          <w:tab w:val="left" w:pos="2948"/>
          <w:tab w:val="left" w:pos="3515"/>
          <w:tab w:val="left" w:pos="4082"/>
        </w:tabs>
        <w:spacing w:after="0" w:line="400" w:lineRule="exact"/>
        <w:ind w:left="1134"/>
        <w:jc w:val="both"/>
        <w:textDirection w:val="tbRlV"/>
        <w:rPr>
          <w:rFonts w:hint="default"/>
          <w:rtl/>
          <w:lang w:val="en-GB" w:eastAsia="zh-TW"/>
        </w:rPr>
      </w:pPr>
      <w:r>
        <w:rPr>
          <w:rtl/>
          <w:lang w:val="en-GB" w:eastAsia="zh-TW"/>
        </w:rPr>
        <w:lastRenderedPageBreak/>
        <w:t>الجدول ٢</w:t>
      </w:r>
    </w:p>
    <w:p w14:paraId="3FB78368" w14:textId="77777777" w:rsidR="009863AE" w:rsidRPr="00B07225" w:rsidRDefault="009863AE" w:rsidP="00B07225">
      <w:pPr>
        <w:tabs>
          <w:tab w:val="num" w:pos="1134"/>
          <w:tab w:val="left" w:pos="1247"/>
          <w:tab w:val="left" w:pos="1814"/>
          <w:tab w:val="left" w:pos="2381"/>
          <w:tab w:val="left" w:pos="2948"/>
          <w:tab w:val="left" w:pos="3515"/>
          <w:tab w:val="left" w:pos="4082"/>
        </w:tabs>
        <w:spacing w:after="120" w:line="400" w:lineRule="exact"/>
        <w:ind w:left="1134"/>
        <w:jc w:val="both"/>
        <w:textDirection w:val="tbRlV"/>
        <w:rPr>
          <w:rFonts w:hint="default"/>
          <w:b/>
          <w:bCs/>
          <w:rtl/>
          <w:lang w:val="en-GB" w:eastAsia="zh-TW"/>
        </w:rPr>
      </w:pPr>
      <w:r w:rsidRPr="00B07225">
        <w:rPr>
          <w:b/>
          <w:bCs/>
          <w:rtl/>
          <w:lang w:val="en-GB" w:eastAsia="zh-TW"/>
        </w:rPr>
        <w:t>النواتج المتوخاة من مهمة تبادل المعلومات</w:t>
      </w:r>
    </w:p>
    <w:tbl>
      <w:tblPr>
        <w:tblStyle w:val="TableGrid"/>
        <w:bidiVisual/>
        <w:tblW w:w="8335" w:type="dxa"/>
        <w:jc w:val="right"/>
        <w:shd w:val="clear" w:color="auto" w:fill="DDD9C3" w:themeFill="background2" w:themeFillShade="E6"/>
        <w:tblLayout w:type="fixed"/>
        <w:tblLook w:val="04A0" w:firstRow="1" w:lastRow="0" w:firstColumn="1" w:lastColumn="0" w:noHBand="0" w:noVBand="1"/>
      </w:tblPr>
      <w:tblGrid>
        <w:gridCol w:w="1396"/>
        <w:gridCol w:w="6939"/>
      </w:tblGrid>
      <w:tr w:rsidR="009863AE" w:rsidRPr="009863AE" w14:paraId="6BF69C7C" w14:textId="77777777" w:rsidTr="00B07225">
        <w:trPr>
          <w:jc w:val="right"/>
        </w:trPr>
        <w:tc>
          <w:tcPr>
            <w:tcW w:w="8335" w:type="dxa"/>
            <w:gridSpan w:val="2"/>
            <w:shd w:val="clear" w:color="auto" w:fill="B2B2B2"/>
          </w:tcPr>
          <w:p w14:paraId="7E39015F" w14:textId="77777777" w:rsidR="009863AE" w:rsidRPr="00B07225" w:rsidRDefault="009863AE" w:rsidP="00B07225">
            <w:pPr>
              <w:spacing w:after="60" w:line="360" w:lineRule="exact"/>
              <w:ind w:left="567"/>
              <w:textDirection w:val="tbRlV"/>
              <w:rPr>
                <w:rFonts w:eastAsia="Calibri" w:hAnsi="Times New Roman" w:cs="Times New Roman" w:hint="default"/>
                <w:b/>
                <w:iCs/>
                <w:sz w:val="28"/>
                <w:szCs w:val="28"/>
                <w:rtl/>
                <w:lang w:val="en-GB" w:eastAsia="zh-TW"/>
              </w:rPr>
            </w:pPr>
            <w:r w:rsidRPr="00B07225">
              <w:rPr>
                <w:b/>
                <w:bCs/>
                <w:sz w:val="28"/>
                <w:szCs w:val="28"/>
                <w:rtl/>
                <w:lang w:val="en-GB" w:eastAsia="zh-TW"/>
              </w:rPr>
              <w:t xml:space="preserve">مهمة تبادل المعلومات: تحفيز تبادل الممارسات الجيدة </w:t>
            </w:r>
            <w:r w:rsidR="00AC4A00" w:rsidRPr="00B07225">
              <w:rPr>
                <w:b/>
                <w:bCs/>
                <w:sz w:val="28"/>
                <w:szCs w:val="28"/>
                <w:rtl/>
                <w:lang w:val="en-GB" w:eastAsia="zh-TW"/>
              </w:rPr>
              <w:t xml:space="preserve">وأنواع التكنولوجيا </w:t>
            </w:r>
            <w:r w:rsidRPr="00B07225">
              <w:rPr>
                <w:b/>
                <w:bCs/>
                <w:sz w:val="28"/>
                <w:szCs w:val="28"/>
                <w:rtl/>
                <w:lang w:val="en-GB" w:eastAsia="zh-TW"/>
              </w:rPr>
              <w:t xml:space="preserve">والحلول </w:t>
            </w:r>
            <w:r w:rsidR="00AA2614" w:rsidRPr="00B07225">
              <w:rPr>
                <w:b/>
                <w:bCs/>
                <w:sz w:val="28"/>
                <w:szCs w:val="28"/>
                <w:rtl/>
                <w:lang w:val="en-GB" w:eastAsia="zh-TW"/>
              </w:rPr>
              <w:t>المبتكرة</w:t>
            </w:r>
          </w:p>
        </w:tc>
      </w:tr>
      <w:tr w:rsidR="009863AE" w:rsidRPr="009863AE" w14:paraId="485B1218" w14:textId="77777777" w:rsidTr="00B07225">
        <w:trPr>
          <w:trHeight w:val="3551"/>
          <w:jc w:val="right"/>
        </w:trPr>
        <w:tc>
          <w:tcPr>
            <w:tcW w:w="1396" w:type="dxa"/>
            <w:shd w:val="clear" w:color="auto" w:fill="D9D9D9" w:themeFill="background1" w:themeFillShade="D9"/>
          </w:tcPr>
          <w:p w14:paraId="6EDE2E5D" w14:textId="77777777" w:rsidR="009863AE" w:rsidRPr="00B07225" w:rsidRDefault="009863AE" w:rsidP="00B07225">
            <w:pPr>
              <w:tabs>
                <w:tab w:val="left" w:pos="639"/>
              </w:tabs>
              <w:spacing w:line="360" w:lineRule="exact"/>
              <w:jc w:val="both"/>
              <w:textDirection w:val="tbRlV"/>
              <w:rPr>
                <w:rFonts w:eastAsia="Calibri" w:hAnsi="Times New Roman" w:cs="Times New Roman" w:hint="default"/>
                <w:i/>
                <w:iCs/>
                <w:sz w:val="28"/>
                <w:szCs w:val="28"/>
                <w:rtl/>
                <w:lang w:val="en-GB" w:eastAsia="zh-TW"/>
              </w:rPr>
            </w:pPr>
            <w:r w:rsidRPr="00B07225">
              <w:rPr>
                <w:i/>
                <w:iCs/>
                <w:sz w:val="28"/>
                <w:szCs w:val="28"/>
                <w:rtl/>
                <w:lang w:val="en-GB" w:eastAsia="zh-TW"/>
              </w:rPr>
              <w:t>النواتج المتوخاة:</w:t>
            </w:r>
          </w:p>
        </w:tc>
        <w:tc>
          <w:tcPr>
            <w:tcW w:w="6939" w:type="dxa"/>
            <w:shd w:val="clear" w:color="auto" w:fill="D9D9D9" w:themeFill="background1" w:themeFillShade="D9"/>
          </w:tcPr>
          <w:p w14:paraId="5CA5A696" w14:textId="77777777" w:rsidR="009863AE" w:rsidRPr="00B07225" w:rsidRDefault="009863AE" w:rsidP="00B07225">
            <w:pPr>
              <w:numPr>
                <w:ilvl w:val="0"/>
                <w:numId w:val="10"/>
              </w:numPr>
              <w:spacing w:after="60" w:line="360" w:lineRule="exact"/>
              <w:ind w:left="566" w:hanging="566"/>
              <w:jc w:val="both"/>
              <w:textDirection w:val="tbRlV"/>
              <w:rPr>
                <w:rFonts w:eastAsia="Calibri" w:hAnsi="Times New Roman" w:cs="Times New Roman" w:hint="default"/>
                <w:sz w:val="28"/>
                <w:szCs w:val="28"/>
                <w:rtl/>
                <w:lang w:val="en-GB" w:eastAsia="zh-TW"/>
              </w:rPr>
            </w:pPr>
            <w:r w:rsidRPr="00B07225">
              <w:rPr>
                <w:sz w:val="28"/>
                <w:szCs w:val="28"/>
                <w:rtl/>
                <w:lang w:val="en-GB" w:eastAsia="zh-TW"/>
              </w:rPr>
              <w:t>مهمة تنف</w:t>
            </w:r>
            <w:r w:rsidR="006B0EB5" w:rsidRPr="00B07225">
              <w:rPr>
                <w:sz w:val="28"/>
                <w:szCs w:val="28"/>
                <w:rtl/>
                <w:lang w:val="en-GB" w:eastAsia="zh-TW"/>
              </w:rPr>
              <w:t>َّ</w:t>
            </w:r>
            <w:r w:rsidRPr="00B07225">
              <w:rPr>
                <w:sz w:val="28"/>
                <w:szCs w:val="28"/>
                <w:rtl/>
                <w:lang w:val="en-GB" w:eastAsia="zh-TW"/>
              </w:rPr>
              <w:t>ذ على الإنترنت بشأن المعارف والابتكار: (١) تقدِّم معلومات عن التدهور البيئي والتعرض للتلوث والمخاطر والآثار على صحة الإنسان؛ (٢) تيسِّر تبادل</w:t>
            </w:r>
            <w:r w:rsidR="00E478C6" w:rsidRPr="00B07225">
              <w:rPr>
                <w:sz w:val="28"/>
                <w:szCs w:val="28"/>
                <w:rtl/>
                <w:lang w:val="en-GB" w:eastAsia="zh-TW"/>
              </w:rPr>
              <w:t xml:space="preserve"> الممارسات </w:t>
            </w:r>
            <w:r w:rsidR="00AC4A00" w:rsidRPr="00B07225">
              <w:rPr>
                <w:sz w:val="28"/>
                <w:szCs w:val="28"/>
                <w:rtl/>
                <w:lang w:val="en-GB" w:eastAsia="zh-TW"/>
              </w:rPr>
              <w:t xml:space="preserve">المثلى </w:t>
            </w:r>
            <w:r w:rsidR="00E478C6" w:rsidRPr="00B07225">
              <w:rPr>
                <w:sz w:val="28"/>
                <w:szCs w:val="28"/>
                <w:rtl/>
                <w:lang w:val="en-GB" w:eastAsia="zh-TW"/>
              </w:rPr>
              <w:t xml:space="preserve">والتعاون مع </w:t>
            </w:r>
            <w:r w:rsidRPr="00B07225">
              <w:rPr>
                <w:sz w:val="28"/>
                <w:szCs w:val="28"/>
                <w:rtl/>
                <w:lang w:val="en-GB" w:eastAsia="zh-TW"/>
              </w:rPr>
              <w:t xml:space="preserve">شركات القطاعات ذات الصلة على تبادل المعلومات عن </w:t>
            </w:r>
            <w:r w:rsidR="00AC4A00" w:rsidRPr="00B07225">
              <w:rPr>
                <w:sz w:val="28"/>
                <w:szCs w:val="28"/>
                <w:rtl/>
                <w:lang w:val="en-GB" w:eastAsia="zh-TW"/>
              </w:rPr>
              <w:t xml:space="preserve">أنواع التكنولوجيا </w:t>
            </w:r>
            <w:r w:rsidRPr="00B07225">
              <w:rPr>
                <w:sz w:val="28"/>
                <w:szCs w:val="28"/>
                <w:rtl/>
                <w:lang w:val="en-GB" w:eastAsia="zh-TW"/>
              </w:rPr>
              <w:t>الجديدة</w:t>
            </w:r>
            <w:r w:rsidR="00E478C6" w:rsidRPr="00B07225">
              <w:rPr>
                <w:sz w:val="28"/>
                <w:szCs w:val="28"/>
                <w:rtl/>
                <w:lang w:val="en-GB" w:eastAsia="zh-TW"/>
              </w:rPr>
              <w:t xml:space="preserve"> والبديلة والموجودة؛ (٣) تتبادل</w:t>
            </w:r>
            <w:r w:rsidRPr="00B07225">
              <w:rPr>
                <w:sz w:val="28"/>
                <w:szCs w:val="28"/>
                <w:rtl/>
                <w:lang w:val="en-GB" w:eastAsia="zh-TW"/>
              </w:rPr>
              <w:t xml:space="preserve"> الأدوات والخرائط وتحفز الحلول </w:t>
            </w:r>
            <w:r w:rsidR="00AA2614" w:rsidRPr="00B07225">
              <w:rPr>
                <w:sz w:val="28"/>
                <w:szCs w:val="28"/>
                <w:rtl/>
                <w:lang w:val="en-GB" w:eastAsia="zh-TW"/>
              </w:rPr>
              <w:t xml:space="preserve">المبتكرة </w:t>
            </w:r>
            <w:r w:rsidRPr="00B07225">
              <w:rPr>
                <w:sz w:val="28"/>
                <w:szCs w:val="28"/>
                <w:rtl/>
                <w:lang w:val="en-GB" w:eastAsia="zh-TW"/>
              </w:rPr>
              <w:t xml:space="preserve">المواءمة مع </w:t>
            </w:r>
            <w:r w:rsidR="00E413CE" w:rsidRPr="00B07225">
              <w:rPr>
                <w:sz w:val="28"/>
                <w:szCs w:val="28"/>
                <w:rtl/>
                <w:lang w:val="en-GB" w:eastAsia="zh-TW"/>
              </w:rPr>
              <w:t>منبر</w:t>
            </w:r>
            <w:proofErr w:type="gramStart"/>
            <w:r w:rsidR="00E413CE" w:rsidRPr="00B07225">
              <w:rPr>
                <w:sz w:val="28"/>
                <w:szCs w:val="28"/>
                <w:rtl/>
                <w:lang w:val="en-GB" w:eastAsia="zh-TW"/>
              </w:rPr>
              <w:t xml:space="preserve"> </w:t>
            </w:r>
            <w:r w:rsidRPr="00B07225">
              <w:rPr>
                <w:sz w:val="28"/>
                <w:szCs w:val="28"/>
                <w:rtl/>
                <w:lang w:val="en-GB" w:eastAsia="zh-TW"/>
              </w:rPr>
              <w:t>’غرفة</w:t>
            </w:r>
            <w:proofErr w:type="gramEnd"/>
            <w:r w:rsidRPr="00B07225">
              <w:rPr>
                <w:sz w:val="28"/>
                <w:szCs w:val="28"/>
                <w:rtl/>
                <w:lang w:val="en-GB" w:eastAsia="zh-TW"/>
              </w:rPr>
              <w:t xml:space="preserve"> العمليات للبيئة‘</w:t>
            </w:r>
            <w:r w:rsidR="00556A6E" w:rsidRPr="00B07225">
              <w:rPr>
                <w:sz w:val="28"/>
                <w:szCs w:val="28"/>
                <w:rtl/>
                <w:lang w:val="en-GB" w:eastAsia="zh-TW"/>
              </w:rPr>
              <w:t xml:space="preserve">. </w:t>
            </w:r>
            <w:r w:rsidRPr="00B07225">
              <w:rPr>
                <w:sz w:val="28"/>
                <w:szCs w:val="28"/>
                <w:rtl/>
                <w:lang w:val="en-GB" w:eastAsia="zh-TW"/>
              </w:rPr>
              <w:t xml:space="preserve"> وتقوم هذه الوظيفة بما يلي:</w:t>
            </w:r>
          </w:p>
          <w:p w14:paraId="59F4AB9F" w14:textId="77777777" w:rsidR="009863AE" w:rsidRPr="00B07225" w:rsidRDefault="009863AE" w:rsidP="000172DB">
            <w:pPr>
              <w:numPr>
                <w:ilvl w:val="0"/>
                <w:numId w:val="63"/>
              </w:numPr>
              <w:spacing w:after="60" w:line="360" w:lineRule="exact"/>
              <w:ind w:left="991" w:hanging="425"/>
              <w:jc w:val="both"/>
              <w:textDirection w:val="tbRlV"/>
              <w:rPr>
                <w:rFonts w:eastAsia="Calibri" w:hAnsi="Times New Roman" w:cs="Times New Roman" w:hint="default"/>
                <w:sz w:val="28"/>
                <w:szCs w:val="28"/>
                <w:rtl/>
                <w:lang w:val="en-GB" w:eastAsia="zh-TW"/>
              </w:rPr>
            </w:pPr>
            <w:r w:rsidRPr="00B07225">
              <w:rPr>
                <w:sz w:val="28"/>
                <w:szCs w:val="28"/>
                <w:rtl/>
                <w:lang w:val="en-GB" w:eastAsia="zh-TW"/>
              </w:rPr>
              <w:t xml:space="preserve">تنشر المعلومات عن المشاريع القائمة التي تساعد على </w:t>
            </w:r>
            <w:r w:rsidR="00E413CE" w:rsidRPr="00B07225">
              <w:rPr>
                <w:sz w:val="28"/>
                <w:szCs w:val="28"/>
                <w:rtl/>
                <w:lang w:val="en-GB" w:eastAsia="zh-TW"/>
              </w:rPr>
              <w:t xml:space="preserve">تخفيض </w:t>
            </w:r>
            <w:r w:rsidRPr="00B07225">
              <w:rPr>
                <w:sz w:val="28"/>
                <w:szCs w:val="28"/>
                <w:rtl/>
                <w:lang w:val="en-GB" w:eastAsia="zh-TW"/>
              </w:rPr>
              <w:t>أو منع التلوث والتعرض للتلوث، حسب البلدان وحسب أبعاد التلوث عند الاقتضاء، وتجمع المعلومات وتقيم الصلات مع المنابر القائمة</w:t>
            </w:r>
          </w:p>
          <w:p w14:paraId="1A68D884" w14:textId="77777777" w:rsidR="009863AE" w:rsidRPr="00B07225" w:rsidRDefault="009863AE" w:rsidP="000172DB">
            <w:pPr>
              <w:numPr>
                <w:ilvl w:val="0"/>
                <w:numId w:val="63"/>
              </w:numPr>
              <w:spacing w:after="60" w:line="360" w:lineRule="exact"/>
              <w:ind w:left="991" w:hanging="425"/>
              <w:jc w:val="both"/>
              <w:textDirection w:val="tbRlV"/>
              <w:rPr>
                <w:rFonts w:eastAsia="Calibri" w:hAnsi="Times New Roman" w:cs="Times New Roman" w:hint="default"/>
                <w:sz w:val="28"/>
                <w:szCs w:val="28"/>
                <w:rtl/>
                <w:lang w:val="en-GB" w:eastAsia="zh-TW"/>
              </w:rPr>
            </w:pPr>
            <w:r w:rsidRPr="00B07225">
              <w:rPr>
                <w:sz w:val="28"/>
                <w:szCs w:val="28"/>
                <w:rtl/>
                <w:lang w:val="en-GB" w:eastAsia="zh-TW"/>
              </w:rPr>
              <w:t xml:space="preserve">تنشر المعلومات عن </w:t>
            </w:r>
            <w:r w:rsidR="00E413CE" w:rsidRPr="00B07225">
              <w:rPr>
                <w:sz w:val="28"/>
                <w:szCs w:val="28"/>
                <w:rtl/>
                <w:lang w:val="en-GB" w:eastAsia="zh-TW"/>
              </w:rPr>
              <w:t xml:space="preserve">أنواع التكنولوجيا </w:t>
            </w:r>
            <w:r w:rsidRPr="00B07225">
              <w:rPr>
                <w:sz w:val="28"/>
                <w:szCs w:val="28"/>
                <w:rtl/>
                <w:lang w:val="en-GB" w:eastAsia="zh-TW"/>
              </w:rPr>
              <w:t xml:space="preserve">التي تساعد على </w:t>
            </w:r>
            <w:r w:rsidR="00E413CE" w:rsidRPr="00B07225">
              <w:rPr>
                <w:sz w:val="28"/>
                <w:szCs w:val="28"/>
                <w:rtl/>
                <w:lang w:val="en-GB" w:eastAsia="zh-TW"/>
              </w:rPr>
              <w:t xml:space="preserve">تخفيض </w:t>
            </w:r>
            <w:r w:rsidRPr="00B07225">
              <w:rPr>
                <w:sz w:val="28"/>
                <w:szCs w:val="28"/>
                <w:rtl/>
                <w:lang w:val="en-GB" w:eastAsia="zh-TW"/>
              </w:rPr>
              <w:t>أو منع التلوث والتعرض للتلوث، وعن المجالات التي تستخدم فيها</w:t>
            </w:r>
            <w:r w:rsidR="008A53C2" w:rsidRPr="00B07225">
              <w:rPr>
                <w:sz w:val="28"/>
                <w:szCs w:val="28"/>
                <w:rtl/>
                <w:lang w:val="en-GB" w:eastAsia="zh-TW"/>
              </w:rPr>
              <w:t xml:space="preserve"> هذه التكنولوجيا</w:t>
            </w:r>
          </w:p>
          <w:p w14:paraId="43470D0E" w14:textId="77777777" w:rsidR="009863AE" w:rsidRPr="00B07225" w:rsidRDefault="009863AE" w:rsidP="000172DB">
            <w:pPr>
              <w:numPr>
                <w:ilvl w:val="0"/>
                <w:numId w:val="63"/>
              </w:numPr>
              <w:spacing w:after="60" w:line="360" w:lineRule="exact"/>
              <w:ind w:left="991" w:hanging="425"/>
              <w:jc w:val="both"/>
              <w:textDirection w:val="tbRlV"/>
              <w:rPr>
                <w:rFonts w:eastAsia="Calibri" w:hAnsi="Times New Roman" w:cs="Times New Roman" w:hint="default"/>
                <w:sz w:val="28"/>
                <w:szCs w:val="28"/>
                <w:rtl/>
                <w:lang w:val="en-GB" w:eastAsia="zh-TW"/>
              </w:rPr>
            </w:pPr>
            <w:r w:rsidRPr="00B07225">
              <w:rPr>
                <w:sz w:val="28"/>
                <w:szCs w:val="28"/>
                <w:rtl/>
                <w:lang w:val="en-GB" w:eastAsia="zh-TW"/>
              </w:rPr>
              <w:t>تنشر المع</w:t>
            </w:r>
            <w:r w:rsidR="000568BC" w:rsidRPr="00B07225">
              <w:rPr>
                <w:sz w:val="28"/>
                <w:szCs w:val="28"/>
                <w:rtl/>
                <w:lang w:val="en-GB" w:eastAsia="zh-TW"/>
              </w:rPr>
              <w:t>لومات عن السياسات القائمة الرامي</w:t>
            </w:r>
            <w:r w:rsidRPr="00B07225">
              <w:rPr>
                <w:sz w:val="28"/>
                <w:szCs w:val="28"/>
                <w:rtl/>
                <w:lang w:val="en-GB" w:eastAsia="zh-TW"/>
              </w:rPr>
              <w:t>ة إلى منع التلوث وتحسين إدارته في البلدان والقطاعات</w:t>
            </w:r>
          </w:p>
          <w:p w14:paraId="17CCA868" w14:textId="77777777" w:rsidR="009863AE" w:rsidRPr="00B07225" w:rsidRDefault="009863AE" w:rsidP="000172DB">
            <w:pPr>
              <w:numPr>
                <w:ilvl w:val="0"/>
                <w:numId w:val="63"/>
              </w:numPr>
              <w:spacing w:after="60" w:line="360" w:lineRule="exact"/>
              <w:ind w:left="991" w:hanging="425"/>
              <w:jc w:val="both"/>
              <w:textDirection w:val="tbRlV"/>
              <w:rPr>
                <w:rFonts w:eastAsia="Calibri" w:hAnsi="Times New Roman" w:cs="Times New Roman" w:hint="default"/>
                <w:sz w:val="28"/>
                <w:szCs w:val="28"/>
                <w:rtl/>
                <w:lang w:val="en-GB" w:eastAsia="zh-TW"/>
              </w:rPr>
            </w:pPr>
            <w:r w:rsidRPr="00B07225">
              <w:rPr>
                <w:sz w:val="28"/>
                <w:szCs w:val="28"/>
                <w:rtl/>
                <w:lang w:val="en-GB" w:eastAsia="zh-TW"/>
              </w:rPr>
              <w:t xml:space="preserve">تنشر المعلومات عن المعايير القائمة وأفضل </w:t>
            </w:r>
            <w:r w:rsidR="00E413CE" w:rsidRPr="00B07225">
              <w:rPr>
                <w:sz w:val="28"/>
                <w:szCs w:val="28"/>
                <w:rtl/>
                <w:lang w:val="en-GB" w:eastAsia="zh-TW"/>
              </w:rPr>
              <w:t xml:space="preserve">التقنيات </w:t>
            </w:r>
            <w:r w:rsidRPr="00B07225">
              <w:rPr>
                <w:sz w:val="28"/>
                <w:szCs w:val="28"/>
                <w:rtl/>
                <w:lang w:val="en-GB" w:eastAsia="zh-TW"/>
              </w:rPr>
              <w:t>المتاحة وأفضل الممارسات البيئية للحد من الانبعاثات الصناعية</w:t>
            </w:r>
          </w:p>
          <w:p w14:paraId="21655ADA" w14:textId="77777777" w:rsidR="009863AE" w:rsidRPr="00B07225" w:rsidRDefault="009863AE" w:rsidP="000172DB">
            <w:pPr>
              <w:numPr>
                <w:ilvl w:val="0"/>
                <w:numId w:val="63"/>
              </w:numPr>
              <w:spacing w:after="60" w:line="360" w:lineRule="exact"/>
              <w:ind w:left="991" w:hanging="425"/>
              <w:jc w:val="both"/>
              <w:textDirection w:val="tbRlV"/>
              <w:rPr>
                <w:rFonts w:eastAsia="Calibri" w:hAnsi="Times New Roman" w:cs="Times New Roman" w:hint="default"/>
                <w:sz w:val="28"/>
                <w:szCs w:val="28"/>
                <w:rtl/>
                <w:lang w:val="en-GB" w:eastAsia="zh-TW"/>
              </w:rPr>
            </w:pPr>
            <w:r w:rsidRPr="00B07225">
              <w:rPr>
                <w:sz w:val="28"/>
                <w:szCs w:val="28"/>
                <w:rtl/>
                <w:lang w:val="en-GB" w:eastAsia="zh-TW"/>
              </w:rPr>
              <w:t>تدعم اعتماد وإنفاذ التشريعات بشأن الانبعاثات المتأتية من المصادر الصناعية على الصعيد الوطني</w:t>
            </w:r>
          </w:p>
        </w:tc>
      </w:tr>
    </w:tbl>
    <w:p w14:paraId="68D205B2" w14:textId="77777777" w:rsidR="00C70FAE" w:rsidRPr="004E06AA" w:rsidRDefault="00896459" w:rsidP="004244BF">
      <w:pPr>
        <w:pStyle w:val="Heading1"/>
        <w:spacing w:before="240" w:after="120" w:line="400" w:lineRule="exact"/>
        <w:ind w:left="1150" w:hanging="850"/>
        <w:rPr>
          <w:rFonts w:ascii="Traditional Arabic" w:hAnsi="Traditional Arabic" w:cs="Traditional Arabic" w:hint="default"/>
          <w:color w:val="000000" w:themeColor="text1"/>
          <w:sz w:val="30"/>
          <w:szCs w:val="30"/>
          <w:lang w:val="en-GB" w:eastAsia="zh-TW"/>
        </w:rPr>
      </w:pPr>
      <w:bookmarkStart w:id="39" w:name="_Toc1554540"/>
      <w:r w:rsidRPr="004E06AA">
        <w:rPr>
          <w:rFonts w:ascii="Traditional Arabic" w:hAnsi="Traditional Arabic" w:cs="Traditional Arabic"/>
          <w:color w:val="000000" w:themeColor="text1"/>
          <w:sz w:val="30"/>
          <w:szCs w:val="30"/>
          <w:rtl/>
          <w:lang w:val="en-GB" w:eastAsia="zh-TW"/>
        </w:rPr>
        <w:t>2-</w:t>
      </w:r>
      <w:r w:rsidR="005446A3" w:rsidRPr="004E06AA">
        <w:rPr>
          <w:rFonts w:ascii="Traditional Arabic" w:hAnsi="Traditional Arabic" w:cs="Traditional Arabic"/>
          <w:color w:val="000000" w:themeColor="text1"/>
          <w:sz w:val="30"/>
          <w:szCs w:val="30"/>
          <w:rtl/>
          <w:lang w:val="en-GB" w:eastAsia="zh-TW"/>
        </w:rPr>
        <w:tab/>
      </w:r>
      <w:r w:rsidRPr="004E06AA">
        <w:rPr>
          <w:rFonts w:ascii="Traditional Arabic" w:hAnsi="Traditional Arabic" w:cs="Traditional Arabic"/>
          <w:color w:val="000000" w:themeColor="text1"/>
          <w:sz w:val="30"/>
          <w:szCs w:val="30"/>
          <w:rtl/>
          <w:lang w:val="en-GB" w:eastAsia="zh-TW"/>
        </w:rPr>
        <w:t xml:space="preserve">مهمة الإبلاغ: تتبُّع </w:t>
      </w:r>
      <w:r w:rsidR="005446A3" w:rsidRPr="004E06AA">
        <w:rPr>
          <w:rFonts w:ascii="Traditional Arabic" w:hAnsi="Traditional Arabic" w:cs="Traditional Arabic"/>
          <w:color w:val="000000" w:themeColor="text1"/>
          <w:sz w:val="30"/>
          <w:szCs w:val="30"/>
          <w:rtl/>
          <w:lang w:val="en-GB" w:eastAsia="zh-TW"/>
        </w:rPr>
        <w:t>التقدم المحرز في الإجراءات المتخذة نحو كوكب أنظف</w:t>
      </w:r>
      <w:bookmarkEnd w:id="39"/>
    </w:p>
    <w:p w14:paraId="5C317BD8" w14:textId="77777777" w:rsidR="00C70FAE" w:rsidRPr="009F69C7" w:rsidRDefault="003E3F1E" w:rsidP="00B07225">
      <w:pPr>
        <w:tabs>
          <w:tab w:val="left" w:pos="2001"/>
          <w:tab w:val="left" w:pos="2381"/>
          <w:tab w:val="left" w:pos="2948"/>
          <w:tab w:val="left" w:pos="3515"/>
          <w:tab w:val="left" w:pos="4082"/>
        </w:tabs>
        <w:spacing w:before="160" w:after="120" w:line="400" w:lineRule="exact"/>
        <w:ind w:left="1134"/>
        <w:jc w:val="both"/>
        <w:rPr>
          <w:rFonts w:hint="default"/>
          <w:lang w:val="en-GB" w:eastAsia="zh-TW"/>
        </w:rPr>
      </w:pPr>
      <w:r w:rsidRPr="009F69C7">
        <w:rPr>
          <w:rtl/>
          <w:lang w:val="en-GB" w:eastAsia="zh-TW"/>
        </w:rPr>
        <w:t>29-</w:t>
      </w:r>
      <w:r w:rsidRPr="009F69C7">
        <w:rPr>
          <w:rtl/>
          <w:lang w:val="en-GB" w:eastAsia="zh-TW"/>
        </w:rPr>
        <w:tab/>
        <w:t xml:space="preserve">يمثل </w:t>
      </w:r>
      <w:r w:rsidR="00C70FAE" w:rsidRPr="009F69C7">
        <w:rPr>
          <w:rtl/>
          <w:lang w:val="en-GB" w:eastAsia="zh-TW"/>
        </w:rPr>
        <w:t>تتب</w:t>
      </w:r>
      <w:r w:rsidRPr="009F69C7">
        <w:rPr>
          <w:rtl/>
          <w:lang w:val="en-GB" w:eastAsia="zh-TW"/>
        </w:rPr>
        <w:t>ُّ</w:t>
      </w:r>
      <w:r w:rsidR="00C70FAE" w:rsidRPr="009F69C7">
        <w:rPr>
          <w:rtl/>
          <w:lang w:val="en-GB" w:eastAsia="zh-TW"/>
        </w:rPr>
        <w:t>ع الأنشطة وإبراز التقدم المحرز أمر</w:t>
      </w:r>
      <w:r w:rsidRPr="009F69C7">
        <w:rPr>
          <w:rtl/>
          <w:lang w:val="en-GB" w:eastAsia="zh-TW"/>
        </w:rPr>
        <w:t>اً</w:t>
      </w:r>
      <w:r w:rsidR="00C70FAE" w:rsidRPr="009F69C7">
        <w:rPr>
          <w:rtl/>
          <w:lang w:val="en-GB" w:eastAsia="zh-TW"/>
        </w:rPr>
        <w:t xml:space="preserve"> لا غنى عنه لتعجيل الإجراءات الرامية إلى تخفيف </w:t>
      </w:r>
      <w:r w:rsidR="00D41A9A" w:rsidRPr="009F69C7">
        <w:rPr>
          <w:rtl/>
          <w:lang w:val="en-GB" w:eastAsia="zh-TW"/>
        </w:rPr>
        <w:t xml:space="preserve">حدة </w:t>
      </w:r>
      <w:r w:rsidR="00C70FAE" w:rsidRPr="009F69C7">
        <w:rPr>
          <w:rtl/>
          <w:lang w:val="en-GB" w:eastAsia="zh-TW"/>
        </w:rPr>
        <w:t>التدهور البيئي والتلوث، وزيادة رفاه البشر، وتعزيز الابتكار في الاقتصاد الدائري</w:t>
      </w:r>
      <w:r w:rsidR="00556A6E" w:rsidRPr="009F69C7">
        <w:rPr>
          <w:rtl/>
          <w:lang w:val="en-GB" w:eastAsia="zh-TW"/>
        </w:rPr>
        <w:t xml:space="preserve">. </w:t>
      </w:r>
      <w:r w:rsidR="00C70FAE" w:rsidRPr="009F69C7">
        <w:rPr>
          <w:rtl/>
          <w:lang w:val="en-GB" w:eastAsia="zh-TW"/>
        </w:rPr>
        <w:t>وسيراعي تتب</w:t>
      </w:r>
      <w:r w:rsidR="00D41A9A" w:rsidRPr="009F69C7">
        <w:rPr>
          <w:rtl/>
          <w:lang w:val="en-GB" w:eastAsia="zh-TW"/>
        </w:rPr>
        <w:t>ُّ</w:t>
      </w:r>
      <w:r w:rsidR="00C70FAE" w:rsidRPr="009F69C7">
        <w:rPr>
          <w:rtl/>
          <w:lang w:val="en-GB" w:eastAsia="zh-TW"/>
        </w:rPr>
        <w:t xml:space="preserve">ع التقدم المحرز </w:t>
      </w:r>
      <w:r w:rsidR="00D41A9A" w:rsidRPr="009F69C7">
        <w:rPr>
          <w:rtl/>
          <w:lang w:val="en-GB" w:eastAsia="zh-TW"/>
        </w:rPr>
        <w:t>بشأن</w:t>
      </w:r>
      <w:r w:rsidR="00C70FAE" w:rsidRPr="009F69C7">
        <w:rPr>
          <w:rtl/>
          <w:lang w:val="en-GB" w:eastAsia="zh-TW"/>
        </w:rPr>
        <w:t xml:space="preserve"> الإجراءات العالمية لمعالجة التلوث الأهداف والغايات المتعلقة بالمواد الكيميائية والنفايات التي يجري تحديدها حاليا في سياق إيجاد نظام عالمي جديد للإدارة السليمة للمواد الكيميائية والنفايات بعد عام ٢٠٢٠</w:t>
      </w:r>
      <w:r w:rsidR="00556A6E" w:rsidRPr="009F69C7">
        <w:rPr>
          <w:rtl/>
          <w:lang w:val="en-GB" w:eastAsia="zh-TW"/>
        </w:rPr>
        <w:t xml:space="preserve">. </w:t>
      </w:r>
      <w:r w:rsidR="00C70FAE" w:rsidRPr="009F69C7">
        <w:rPr>
          <w:rtl/>
          <w:lang w:val="en-GB" w:eastAsia="zh-TW"/>
        </w:rPr>
        <w:t>وستستند مهمة الإبلاغ ونواتجها المنشودة الرئيسية</w:t>
      </w:r>
      <w:r w:rsidR="002F1FE7" w:rsidRPr="009F69C7">
        <w:rPr>
          <w:rFonts w:hint="default"/>
          <w:lang w:val="en-GB" w:eastAsia="zh-TW"/>
        </w:rPr>
        <w:t>)</w:t>
      </w:r>
      <w:r w:rsidR="00C70FAE" w:rsidRPr="009F69C7">
        <w:rPr>
          <w:lang w:val="en-GB" w:eastAsia="zh-TW"/>
        </w:rPr>
        <w:t xml:space="preserve"> </w:t>
      </w:r>
      <w:r w:rsidR="00C70FAE" w:rsidRPr="009F69C7">
        <w:rPr>
          <w:rtl/>
          <w:lang w:val="en-GB" w:eastAsia="zh-TW"/>
        </w:rPr>
        <w:t xml:space="preserve">المبينة في الجدول </w:t>
      </w:r>
      <w:r w:rsidR="002F1FE7" w:rsidRPr="009F69C7">
        <w:rPr>
          <w:rtl/>
          <w:lang w:val="en-GB" w:eastAsia="zh-TW"/>
        </w:rPr>
        <w:t xml:space="preserve">٣) </w:t>
      </w:r>
      <w:r w:rsidR="00C70FAE" w:rsidRPr="009F69C7">
        <w:rPr>
          <w:rtl/>
          <w:lang w:val="en-GB" w:eastAsia="zh-TW"/>
        </w:rPr>
        <w:t>إلى ما يلي</w:t>
      </w:r>
      <w:r w:rsidR="00C70FAE" w:rsidRPr="009F69C7">
        <w:rPr>
          <w:lang w:val="en-GB" w:eastAsia="zh-TW"/>
        </w:rPr>
        <w:t xml:space="preserve">: </w:t>
      </w:r>
    </w:p>
    <w:p w14:paraId="7168E2CF" w14:textId="77777777" w:rsidR="00C70FAE" w:rsidRPr="00B07225" w:rsidRDefault="00C70FAE" w:rsidP="00B07225">
      <w:pPr>
        <w:spacing w:after="120" w:line="400" w:lineRule="exact"/>
        <w:ind w:left="1134" w:firstLine="867"/>
        <w:jc w:val="both"/>
        <w:rPr>
          <w:rFonts w:hint="default"/>
          <w:rtl/>
        </w:rPr>
      </w:pPr>
      <w:r w:rsidRPr="00B07225">
        <w:rPr>
          <w:rtl/>
        </w:rPr>
        <w:t>(أ)</w:t>
      </w:r>
      <w:r w:rsidRPr="00B07225">
        <w:rPr>
          <w:rtl/>
        </w:rPr>
        <w:tab/>
        <w:t>الإبلاغ الذاتي عن الالتزامات الطوعية</w:t>
      </w:r>
      <w:r w:rsidR="000E14F9" w:rsidRPr="00B07225">
        <w:rPr>
          <w:rtl/>
        </w:rPr>
        <w:t xml:space="preserve"> إلى جمعية الأمم المتحدة للبيئة</w:t>
      </w:r>
      <w:r w:rsidR="00B07225">
        <w:rPr>
          <w:rtl/>
        </w:rPr>
        <w:t>؛</w:t>
      </w:r>
    </w:p>
    <w:p w14:paraId="5FD21B21" w14:textId="77777777" w:rsidR="00C70FAE" w:rsidRPr="00B07225" w:rsidRDefault="00C70FAE" w:rsidP="00B07225">
      <w:pPr>
        <w:spacing w:after="120" w:line="400" w:lineRule="exact"/>
        <w:ind w:left="1134" w:firstLine="867"/>
        <w:jc w:val="both"/>
        <w:rPr>
          <w:rFonts w:hint="default"/>
          <w:rtl/>
        </w:rPr>
      </w:pPr>
      <w:r w:rsidRPr="00B07225">
        <w:rPr>
          <w:rtl/>
        </w:rPr>
        <w:t>(ب)</w:t>
      </w:r>
      <w:r w:rsidRPr="00B07225">
        <w:rPr>
          <w:rtl/>
        </w:rPr>
        <w:tab/>
        <w:t>تقديم التقارير الوطنية عن الإجراءات المتخذة إلى جمعية البيئة من خلال الإبلاغ الذاتي</w:t>
      </w:r>
      <w:r w:rsidR="00B07225">
        <w:rPr>
          <w:rtl/>
        </w:rPr>
        <w:t>؛</w:t>
      </w:r>
    </w:p>
    <w:p w14:paraId="1A67AB9D" w14:textId="77777777" w:rsidR="00C70FAE" w:rsidRPr="00B07225" w:rsidRDefault="00C70FAE" w:rsidP="00B07225">
      <w:pPr>
        <w:spacing w:after="120" w:line="400" w:lineRule="exact"/>
        <w:ind w:left="1134" w:firstLine="867"/>
        <w:jc w:val="both"/>
        <w:rPr>
          <w:rFonts w:hint="default"/>
          <w:rtl/>
        </w:rPr>
      </w:pPr>
      <w:r w:rsidRPr="00B07225">
        <w:rPr>
          <w:rtl/>
        </w:rPr>
        <w:t>(ج)</w:t>
      </w:r>
      <w:r w:rsidRPr="00B07225">
        <w:rPr>
          <w:rtl/>
        </w:rPr>
        <w:tab/>
        <w:t>مؤشرات القدرات والسياسات المستخدمة للإبلاغ عن الإجراءات المتخذة بشأن التلوث، وتحديد المجالات التي تحتاج إلى المزيد من الدعم</w:t>
      </w:r>
      <w:r w:rsidR="00B07225">
        <w:rPr>
          <w:rtl/>
        </w:rPr>
        <w:t>.</w:t>
      </w:r>
    </w:p>
    <w:p w14:paraId="162F6BB9" w14:textId="77777777" w:rsidR="00C70FAE" w:rsidRPr="009F69C7" w:rsidRDefault="007A05F3" w:rsidP="009F69C7">
      <w:pPr>
        <w:tabs>
          <w:tab w:val="num" w:pos="1134"/>
          <w:tab w:val="left" w:pos="1247"/>
          <w:tab w:val="left" w:pos="1814"/>
          <w:tab w:val="left" w:pos="2381"/>
          <w:tab w:val="left" w:pos="2948"/>
          <w:tab w:val="left" w:pos="3515"/>
          <w:tab w:val="left" w:pos="4082"/>
        </w:tabs>
        <w:spacing w:before="160" w:after="120" w:line="400" w:lineRule="exact"/>
        <w:ind w:left="1134"/>
        <w:jc w:val="both"/>
        <w:rPr>
          <w:rFonts w:hint="default"/>
          <w:rtl/>
          <w:lang w:val="en-GB" w:eastAsia="zh-TW"/>
        </w:rPr>
      </w:pPr>
      <w:r w:rsidRPr="009F69C7">
        <w:rPr>
          <w:rtl/>
          <w:lang w:val="en-GB" w:eastAsia="zh-TW"/>
        </w:rPr>
        <w:t>30-</w:t>
      </w:r>
      <w:r w:rsidRPr="009F69C7">
        <w:rPr>
          <w:rtl/>
          <w:lang w:val="en-GB" w:eastAsia="zh-TW"/>
        </w:rPr>
        <w:tab/>
      </w:r>
      <w:r w:rsidR="00C70FAE" w:rsidRPr="009F69C7">
        <w:rPr>
          <w:rtl/>
          <w:lang w:val="en-GB" w:eastAsia="zh-TW"/>
        </w:rPr>
        <w:t>ومن المعتزم إصدار التقرير الموجز الأول في عام ٢٠٢١</w:t>
      </w:r>
      <w:r w:rsidRPr="009F69C7">
        <w:rPr>
          <w:rtl/>
          <w:lang w:val="en-GB" w:eastAsia="zh-TW"/>
        </w:rPr>
        <w:t xml:space="preserve"> (</w:t>
      </w:r>
      <w:r w:rsidR="00C70FAE" w:rsidRPr="009F69C7">
        <w:rPr>
          <w:rtl/>
          <w:lang w:val="en-GB" w:eastAsia="zh-TW"/>
        </w:rPr>
        <w:t>ضمن فترة السنوات الثلاث الأولى من خطة التنفيذ</w:t>
      </w:r>
      <w:r w:rsidRPr="009F69C7">
        <w:rPr>
          <w:rtl/>
          <w:lang w:val="en-GB" w:eastAsia="zh-TW"/>
        </w:rPr>
        <w:t>)</w:t>
      </w:r>
      <w:r w:rsidR="00C70FAE" w:rsidRPr="009F69C7">
        <w:rPr>
          <w:rtl/>
          <w:lang w:val="en-GB" w:eastAsia="zh-TW"/>
        </w:rPr>
        <w:t>، ومن المقرر مبدئيا إصدار التقرير الموجز الثاني في عام ٢٠٣١</w:t>
      </w:r>
      <w:r w:rsidR="00556A6E" w:rsidRPr="009F69C7">
        <w:rPr>
          <w:rtl/>
          <w:lang w:val="en-GB" w:eastAsia="zh-TW"/>
        </w:rPr>
        <w:t>.</w:t>
      </w:r>
    </w:p>
    <w:p w14:paraId="344448D6" w14:textId="77777777" w:rsidR="00B07225" w:rsidRDefault="00B07225" w:rsidP="00B07225">
      <w:pPr>
        <w:rPr>
          <w:rFonts w:hint="default"/>
          <w:rtl/>
          <w:lang w:val="en-GB" w:eastAsia="zh-TW"/>
        </w:rPr>
      </w:pPr>
      <w:r>
        <w:rPr>
          <w:rFonts w:hint="default"/>
          <w:rtl/>
          <w:lang w:val="en-GB" w:eastAsia="zh-TW"/>
        </w:rPr>
        <w:br w:type="page"/>
      </w:r>
    </w:p>
    <w:p w14:paraId="3AAB0F29" w14:textId="77777777" w:rsidR="0052789E" w:rsidRPr="009F69C7" w:rsidRDefault="00C70FAE" w:rsidP="00B07225">
      <w:pPr>
        <w:tabs>
          <w:tab w:val="num" w:pos="1134"/>
          <w:tab w:val="left" w:pos="1247"/>
          <w:tab w:val="left" w:pos="1814"/>
          <w:tab w:val="left" w:pos="2381"/>
          <w:tab w:val="left" w:pos="2948"/>
          <w:tab w:val="left" w:pos="3515"/>
          <w:tab w:val="left" w:pos="4082"/>
        </w:tabs>
        <w:spacing w:after="0" w:line="400" w:lineRule="exact"/>
        <w:ind w:left="1134"/>
        <w:jc w:val="both"/>
        <w:rPr>
          <w:rFonts w:hint="default"/>
          <w:rtl/>
          <w:lang w:val="en-GB" w:eastAsia="zh-TW"/>
        </w:rPr>
      </w:pPr>
      <w:r w:rsidRPr="009F69C7">
        <w:rPr>
          <w:rtl/>
          <w:lang w:val="en-GB" w:eastAsia="zh-TW"/>
        </w:rPr>
        <w:lastRenderedPageBreak/>
        <w:t>الجدول ٣</w:t>
      </w:r>
    </w:p>
    <w:p w14:paraId="4F71746E" w14:textId="77777777" w:rsidR="00C70FAE" w:rsidRPr="00B07225" w:rsidRDefault="00C70FAE" w:rsidP="00B07225">
      <w:pPr>
        <w:tabs>
          <w:tab w:val="num" w:pos="1134"/>
          <w:tab w:val="left" w:pos="1247"/>
          <w:tab w:val="left" w:pos="1814"/>
          <w:tab w:val="left" w:pos="2381"/>
          <w:tab w:val="left" w:pos="2948"/>
          <w:tab w:val="left" w:pos="3515"/>
          <w:tab w:val="left" w:pos="4082"/>
        </w:tabs>
        <w:spacing w:after="120" w:line="400" w:lineRule="exact"/>
        <w:ind w:left="1134"/>
        <w:jc w:val="both"/>
        <w:rPr>
          <w:rFonts w:hint="default"/>
          <w:b/>
          <w:bCs/>
          <w:rtl/>
          <w:lang w:val="en-GB" w:eastAsia="zh-TW"/>
        </w:rPr>
      </w:pPr>
      <w:r w:rsidRPr="00B07225">
        <w:rPr>
          <w:b/>
          <w:bCs/>
          <w:rtl/>
          <w:lang w:val="en-GB" w:eastAsia="zh-TW"/>
        </w:rPr>
        <w:t>النواتج المنشودة لمهمة الإبلاغ</w:t>
      </w:r>
    </w:p>
    <w:tbl>
      <w:tblPr>
        <w:tblStyle w:val="13"/>
        <w:bidiVisual/>
        <w:tblW w:w="8370" w:type="dxa"/>
        <w:jc w:val="right"/>
        <w:tblInd w:w="0" w:type="dxa"/>
        <w:shd w:val="clear" w:color="auto" w:fill="DDD9C3" w:themeFill="background2" w:themeFillShade="E6"/>
        <w:tblLayout w:type="fixed"/>
        <w:tblLook w:val="04A0" w:firstRow="1" w:lastRow="0" w:firstColumn="1" w:lastColumn="0" w:noHBand="0" w:noVBand="1"/>
      </w:tblPr>
      <w:tblGrid>
        <w:gridCol w:w="1427"/>
        <w:gridCol w:w="6943"/>
      </w:tblGrid>
      <w:tr w:rsidR="00C70FAE" w:rsidRPr="00C70FAE" w14:paraId="0009898D" w14:textId="77777777" w:rsidTr="00B07225">
        <w:trPr>
          <w:trHeight w:val="427"/>
          <w:jc w:val="right"/>
        </w:trPr>
        <w:tc>
          <w:tcPr>
            <w:tcW w:w="8370" w:type="dxa"/>
            <w:gridSpan w:val="2"/>
            <w:tcBorders>
              <w:top w:val="single" w:sz="4" w:space="0" w:color="auto"/>
              <w:left w:val="single" w:sz="4" w:space="0" w:color="auto"/>
              <w:bottom w:val="single" w:sz="4" w:space="0" w:color="auto"/>
              <w:right w:val="single" w:sz="4" w:space="0" w:color="auto"/>
            </w:tcBorders>
            <w:shd w:val="clear" w:color="auto" w:fill="B2B2B2"/>
            <w:hideMark/>
          </w:tcPr>
          <w:p w14:paraId="4E8C8650" w14:textId="77777777" w:rsidR="00C70FAE" w:rsidRPr="00C70FAE" w:rsidRDefault="00C70FAE" w:rsidP="00B07225">
            <w:pPr>
              <w:spacing w:line="380" w:lineRule="exact"/>
              <w:rPr>
                <w:rFonts w:hAnsi="Times New Roman" w:cs="Times New Roman" w:hint="default"/>
                <w:b/>
                <w:sz w:val="18"/>
                <w:rtl/>
                <w:lang w:val="en-GB" w:eastAsia="zh-TW"/>
              </w:rPr>
            </w:pPr>
            <w:r w:rsidRPr="00C70FAE">
              <w:rPr>
                <w:b/>
                <w:bCs/>
                <w:rtl/>
                <w:lang w:val="en-GB" w:eastAsia="zh-TW"/>
              </w:rPr>
              <w:t>مهمة الإبلاغ</w:t>
            </w:r>
            <w:r w:rsidR="003A61C5">
              <w:rPr>
                <w:rtl/>
                <w:lang w:val="en-GB" w:eastAsia="zh-TW"/>
              </w:rPr>
              <w:t xml:space="preserve">: </w:t>
            </w:r>
            <w:r w:rsidR="002A076E">
              <w:rPr>
                <w:b/>
                <w:bCs/>
                <w:rtl/>
                <w:lang w:val="en-GB" w:eastAsia="zh-TW"/>
              </w:rPr>
              <w:t>تقرير موجز عن التلو</w:t>
            </w:r>
            <w:r w:rsidR="003A61C5">
              <w:rPr>
                <w:b/>
                <w:bCs/>
                <w:rtl/>
                <w:lang w:val="en-GB" w:eastAsia="zh-TW"/>
              </w:rPr>
              <w:t>ث</w:t>
            </w:r>
            <w:r w:rsidR="00B07225">
              <w:rPr>
                <w:b/>
                <w:bCs/>
                <w:rtl/>
                <w:lang w:val="en-GB" w:eastAsia="zh-TW"/>
              </w:rPr>
              <w:t>’’</w:t>
            </w:r>
            <w:r w:rsidRPr="0052789E">
              <w:rPr>
                <w:b/>
                <w:bCs/>
                <w:lang w:val="en-GB" w:eastAsia="zh-TW"/>
              </w:rPr>
              <w:t xml:space="preserve"> </w:t>
            </w:r>
            <w:r w:rsidRPr="0052789E">
              <w:rPr>
                <w:b/>
                <w:bCs/>
                <w:rtl/>
                <w:lang w:val="en-GB" w:eastAsia="zh-TW"/>
              </w:rPr>
              <w:t>تتبُّع التقدم المحرز</w:t>
            </w:r>
            <w:r w:rsidR="00484B19">
              <w:rPr>
                <w:b/>
                <w:bCs/>
                <w:rtl/>
                <w:lang w:val="en-GB" w:eastAsia="zh-TW"/>
              </w:rPr>
              <w:t xml:space="preserve">: </w:t>
            </w:r>
            <w:r w:rsidRPr="0052789E">
              <w:rPr>
                <w:b/>
                <w:bCs/>
                <w:rtl/>
                <w:lang w:val="en-GB" w:eastAsia="zh-TW"/>
              </w:rPr>
              <w:t>إلى أين وصل العالم في اتخاذ الإجراءات لمعالجة التلوث؟</w:t>
            </w:r>
          </w:p>
        </w:tc>
      </w:tr>
      <w:tr w:rsidR="00C70FAE" w:rsidRPr="00C70FAE" w14:paraId="7111C656" w14:textId="77777777" w:rsidTr="00B07225">
        <w:trPr>
          <w:jc w:val="right"/>
        </w:trPr>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EE9B93" w14:textId="77777777" w:rsidR="00C70FAE" w:rsidRPr="0052789E" w:rsidRDefault="00C70FAE" w:rsidP="00B07225">
            <w:pPr>
              <w:spacing w:line="380" w:lineRule="exact"/>
              <w:rPr>
                <w:rFonts w:hAnsi="Times New Roman" w:cs="Times New Roman" w:hint="default"/>
                <w:i/>
                <w:iCs/>
                <w:sz w:val="18"/>
                <w:rtl/>
                <w:lang w:val="en-GB" w:eastAsia="zh-TW"/>
              </w:rPr>
            </w:pPr>
            <w:r w:rsidRPr="0052789E">
              <w:rPr>
                <w:i/>
                <w:iCs/>
                <w:rtl/>
                <w:lang w:val="en-GB" w:eastAsia="zh-TW"/>
              </w:rPr>
              <w:t>الناتج</w:t>
            </w:r>
            <w:r w:rsidR="0052789E" w:rsidRPr="0052789E">
              <w:rPr>
                <w:i/>
                <w:iCs/>
                <w:rtl/>
                <w:lang w:val="en-GB" w:eastAsia="zh-TW"/>
              </w:rPr>
              <w:t xml:space="preserve"> المنشود</w:t>
            </w:r>
            <w:r w:rsidRPr="0052789E">
              <w:rPr>
                <w:i/>
                <w:iCs/>
                <w:lang w:val="en-GB" w:eastAsia="zh-TW"/>
              </w:rPr>
              <w:t>:</w:t>
            </w:r>
          </w:p>
        </w:tc>
        <w:tc>
          <w:tcPr>
            <w:tcW w:w="6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D31678" w14:textId="77777777" w:rsidR="00C70FAE" w:rsidRPr="00C70FAE" w:rsidRDefault="00C70FAE" w:rsidP="000172DB">
            <w:pPr>
              <w:numPr>
                <w:ilvl w:val="0"/>
                <w:numId w:val="12"/>
              </w:numPr>
              <w:spacing w:line="380" w:lineRule="exact"/>
              <w:ind w:left="359"/>
              <w:rPr>
                <w:rFonts w:hAnsi="Times New Roman" w:cs="Times New Roman" w:hint="default"/>
                <w:sz w:val="18"/>
                <w:lang w:val="en-GB" w:eastAsia="zh-TW"/>
              </w:rPr>
            </w:pPr>
            <w:r w:rsidRPr="00C70FAE">
              <w:rPr>
                <w:rtl/>
                <w:lang w:val="en-GB" w:eastAsia="zh-TW"/>
              </w:rPr>
              <w:t xml:space="preserve">إنجاز التقرير الموجز الأول عن </w:t>
            </w:r>
            <w:proofErr w:type="spellStart"/>
            <w:r w:rsidRPr="00C70FAE">
              <w:rPr>
                <w:rtl/>
                <w:lang w:val="en-GB" w:eastAsia="zh-TW"/>
              </w:rPr>
              <w:t>التلوث</w:t>
            </w:r>
            <w:proofErr w:type="gramStart"/>
            <w:r w:rsidR="00B07225">
              <w:rPr>
                <w:rtl/>
                <w:lang w:val="en-GB" w:eastAsia="zh-TW"/>
              </w:rPr>
              <w:t>’’</w:t>
            </w:r>
            <w:r w:rsidRPr="00C70FAE">
              <w:rPr>
                <w:rtl/>
                <w:lang w:val="en-GB" w:eastAsia="zh-TW"/>
              </w:rPr>
              <w:t>تتبُّع</w:t>
            </w:r>
            <w:proofErr w:type="spellEnd"/>
            <w:proofErr w:type="gramEnd"/>
            <w:r w:rsidRPr="00C70FAE">
              <w:rPr>
                <w:rtl/>
                <w:lang w:val="en-GB" w:eastAsia="zh-TW"/>
              </w:rPr>
              <w:t xml:space="preserve"> التقدم المحرز</w:t>
            </w:r>
            <w:r w:rsidR="00484B19">
              <w:rPr>
                <w:rtl/>
                <w:lang w:val="en-GB" w:eastAsia="zh-TW"/>
              </w:rPr>
              <w:t xml:space="preserve">: </w:t>
            </w:r>
            <w:r w:rsidRPr="00C70FAE">
              <w:rPr>
                <w:rtl/>
                <w:lang w:val="en-GB" w:eastAsia="zh-TW"/>
              </w:rPr>
              <w:t>إلى أين وصل العالم في اتخاذ الإجراءات لمعالجة التلوث؟</w:t>
            </w:r>
            <w:r w:rsidR="00B07225">
              <w:rPr>
                <w:rtl/>
                <w:lang w:val="en-GB" w:eastAsia="zh-TW"/>
              </w:rPr>
              <w:t>‘‘</w:t>
            </w:r>
            <w:r w:rsidR="002A076E">
              <w:rPr>
                <w:rtl/>
                <w:lang w:val="en-GB" w:eastAsia="zh-TW"/>
              </w:rPr>
              <w:t xml:space="preserve"> </w:t>
            </w:r>
            <w:r w:rsidRPr="00C70FAE">
              <w:rPr>
                <w:rtl/>
                <w:lang w:val="en-GB" w:eastAsia="zh-TW"/>
              </w:rPr>
              <w:t>بحلول عام ٢٠٢١</w:t>
            </w:r>
            <w:r w:rsidR="00556A6E">
              <w:rPr>
                <w:rtl/>
                <w:lang w:val="en-GB" w:eastAsia="zh-TW"/>
              </w:rPr>
              <w:t>.</w:t>
            </w:r>
          </w:p>
        </w:tc>
      </w:tr>
    </w:tbl>
    <w:p w14:paraId="51F2C994" w14:textId="77777777" w:rsidR="00C70FAE" w:rsidRPr="004E06AA" w:rsidRDefault="00C70FAE" w:rsidP="004244BF">
      <w:pPr>
        <w:pStyle w:val="Heading1"/>
        <w:spacing w:before="240" w:after="120" w:line="400" w:lineRule="exact"/>
        <w:ind w:left="1150" w:hanging="850"/>
        <w:rPr>
          <w:rFonts w:ascii="Traditional Arabic" w:hAnsi="Traditional Arabic" w:cs="Traditional Arabic" w:hint="default"/>
          <w:color w:val="000000" w:themeColor="text1"/>
          <w:sz w:val="30"/>
          <w:szCs w:val="30"/>
          <w:rtl/>
          <w:lang w:val="en-GB" w:eastAsia="zh-TW"/>
        </w:rPr>
      </w:pPr>
      <w:bookmarkStart w:id="40" w:name="_Toc1554541"/>
      <w:bookmarkStart w:id="41" w:name="_Hlk526875915"/>
      <w:r w:rsidRPr="004E06AA">
        <w:rPr>
          <w:rFonts w:ascii="Traditional Arabic" w:hAnsi="Traditional Arabic" w:cs="Traditional Arabic"/>
          <w:color w:val="000000" w:themeColor="text1"/>
          <w:sz w:val="30"/>
          <w:szCs w:val="30"/>
          <w:rtl/>
          <w:lang w:val="en-GB" w:eastAsia="zh-TW"/>
        </w:rPr>
        <w:t>جي</w:t>
      </w:r>
      <w:r w:rsidR="00B07225" w:rsidRPr="004E06AA">
        <w:rPr>
          <w:rFonts w:ascii="Traditional Arabic" w:hAnsi="Traditional Arabic" w:cs="Traditional Arabic"/>
          <w:color w:val="000000" w:themeColor="text1"/>
          <w:sz w:val="30"/>
          <w:szCs w:val="30"/>
          <w:rtl/>
          <w:lang w:val="en-GB" w:eastAsia="zh-TW"/>
        </w:rPr>
        <w:t>م-</w:t>
      </w:r>
      <w:r w:rsidR="00B07225" w:rsidRPr="004E06AA">
        <w:rPr>
          <w:rFonts w:ascii="Traditional Arabic" w:hAnsi="Traditional Arabic" w:cs="Traditional Arabic" w:hint="default"/>
          <w:color w:val="000000" w:themeColor="text1"/>
          <w:sz w:val="30"/>
          <w:szCs w:val="30"/>
          <w:rtl/>
          <w:lang w:val="en-GB" w:eastAsia="zh-TW"/>
        </w:rPr>
        <w:tab/>
      </w:r>
      <w:r w:rsidRPr="004E06AA">
        <w:rPr>
          <w:rFonts w:ascii="Traditional Arabic" w:hAnsi="Traditional Arabic" w:cs="Traditional Arabic"/>
          <w:color w:val="000000" w:themeColor="text1"/>
          <w:sz w:val="30"/>
          <w:szCs w:val="30"/>
          <w:rtl/>
          <w:lang w:val="en-GB" w:eastAsia="zh-TW"/>
        </w:rPr>
        <w:t>العمل مع الشركاء وأصحاب المصلحة على التصدي للتحديات وتقديم الحلول</w:t>
      </w:r>
      <w:bookmarkStart w:id="42" w:name="_Toc535317054"/>
      <w:bookmarkStart w:id="43" w:name="_Toc535329644"/>
      <w:bookmarkEnd w:id="40"/>
      <w:bookmarkEnd w:id="42"/>
      <w:bookmarkEnd w:id="43"/>
    </w:p>
    <w:p w14:paraId="6A2C01D0" w14:textId="77777777" w:rsidR="00C70FAE" w:rsidRPr="009F69C7" w:rsidRDefault="004B6F55" w:rsidP="00B07225">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31-</w:t>
      </w:r>
      <w:r w:rsidRPr="009F69C7">
        <w:rPr>
          <w:rtl/>
          <w:lang w:val="en-GB" w:eastAsia="zh-TW"/>
        </w:rPr>
        <w:tab/>
      </w:r>
      <w:r w:rsidR="00C70FAE" w:rsidRPr="009F69C7">
        <w:rPr>
          <w:rtl/>
          <w:lang w:val="en-GB" w:eastAsia="zh-TW"/>
        </w:rPr>
        <w:t xml:space="preserve">تستند خطة التنفيذ إلى الشراكات، لأن </w:t>
      </w:r>
      <w:r w:rsidR="00153C6C" w:rsidRPr="009F69C7">
        <w:rPr>
          <w:rtl/>
          <w:lang w:val="en-GB" w:eastAsia="zh-TW"/>
        </w:rPr>
        <w:t>برنامج البيئة</w:t>
      </w:r>
      <w:r w:rsidR="00C70FAE" w:rsidRPr="009F69C7">
        <w:rPr>
          <w:rtl/>
          <w:lang w:val="en-GB" w:eastAsia="zh-TW"/>
        </w:rPr>
        <w:t xml:space="preserve"> لا يستطيع أن يعمل في عزلة</w:t>
      </w:r>
      <w:r w:rsidR="00556A6E" w:rsidRPr="009F69C7">
        <w:rPr>
          <w:rtl/>
          <w:lang w:val="en-GB" w:eastAsia="zh-TW"/>
        </w:rPr>
        <w:t xml:space="preserve">. </w:t>
      </w:r>
      <w:r w:rsidR="00F0332C" w:rsidRPr="009F69C7">
        <w:rPr>
          <w:rtl/>
          <w:lang w:val="en-GB" w:eastAsia="zh-TW"/>
        </w:rPr>
        <w:t xml:space="preserve">فتنفيذ قرارات </w:t>
      </w:r>
      <w:r w:rsidR="00C70FAE" w:rsidRPr="009F69C7">
        <w:rPr>
          <w:rtl/>
          <w:lang w:val="en-GB" w:eastAsia="zh-TW"/>
        </w:rPr>
        <w:t xml:space="preserve">جمعية البيئة يتجاوز </w:t>
      </w:r>
      <w:r w:rsidR="00F0332C" w:rsidRPr="009F69C7">
        <w:rPr>
          <w:rtl/>
          <w:lang w:val="en-GB" w:eastAsia="zh-TW"/>
        </w:rPr>
        <w:t>حالياً</w:t>
      </w:r>
      <w:r w:rsidR="00C70FAE" w:rsidRPr="009F69C7">
        <w:rPr>
          <w:rtl/>
          <w:lang w:val="en-GB" w:eastAsia="zh-TW"/>
        </w:rPr>
        <w:t xml:space="preserve"> الأنشطة التي يديرها </w:t>
      </w:r>
      <w:r w:rsidR="00153C6C" w:rsidRPr="009F69C7">
        <w:rPr>
          <w:rtl/>
          <w:lang w:val="en-GB" w:eastAsia="zh-TW"/>
        </w:rPr>
        <w:t>برنامج البيئة</w:t>
      </w:r>
      <w:r w:rsidR="00C70FAE" w:rsidRPr="009F69C7">
        <w:rPr>
          <w:rtl/>
          <w:lang w:val="en-GB" w:eastAsia="zh-TW"/>
        </w:rPr>
        <w:t>، لأن القرارات تدعو الدول الأعضاء ووكالات الأمم المتحدة والاتفاقات البيئية المتعددة الأطراف والجهات صاحبة المصلحة، بما في</w:t>
      </w:r>
      <w:r w:rsidR="00F0332C" w:rsidRPr="009F69C7">
        <w:rPr>
          <w:rtl/>
          <w:lang w:val="en-GB" w:eastAsia="zh-TW"/>
        </w:rPr>
        <w:t>ها</w:t>
      </w:r>
      <w:r w:rsidR="00C70FAE" w:rsidRPr="009F69C7">
        <w:rPr>
          <w:rtl/>
          <w:lang w:val="en-GB" w:eastAsia="zh-TW"/>
        </w:rPr>
        <w:t xml:space="preserve"> الحكومات المحلية والمنظمات غير الحكومية والقطاع الخاص، إلى اتخاذ الإجراءات اللازمة</w:t>
      </w:r>
      <w:r w:rsidR="00556A6E" w:rsidRPr="009F69C7">
        <w:rPr>
          <w:rtl/>
          <w:lang w:val="en-GB" w:eastAsia="zh-TW"/>
        </w:rPr>
        <w:t xml:space="preserve">. </w:t>
      </w:r>
      <w:r w:rsidR="00C70FAE" w:rsidRPr="009F69C7">
        <w:rPr>
          <w:lang w:val="en-GB" w:eastAsia="zh-TW"/>
        </w:rPr>
        <w:t xml:space="preserve"> </w:t>
      </w:r>
      <w:r w:rsidR="00C70FAE" w:rsidRPr="009F69C7">
        <w:rPr>
          <w:rtl/>
          <w:lang w:val="en-GB" w:eastAsia="zh-TW"/>
        </w:rPr>
        <w:t xml:space="preserve">وتهدف خطة التنفيذ إلى </w:t>
      </w:r>
      <w:r w:rsidR="006F69E6" w:rsidRPr="009F69C7">
        <w:rPr>
          <w:rtl/>
          <w:lang w:val="en-GB" w:eastAsia="zh-TW"/>
        </w:rPr>
        <w:t>تجسيد</w:t>
      </w:r>
      <w:r w:rsidR="00C70FAE" w:rsidRPr="009F69C7">
        <w:rPr>
          <w:rtl/>
          <w:lang w:val="en-GB" w:eastAsia="zh-TW"/>
        </w:rPr>
        <w:t xml:space="preserve"> ذلك الشمول والمسؤولية الجماعية</w:t>
      </w:r>
      <w:r w:rsidR="00556A6E" w:rsidRPr="009F69C7">
        <w:rPr>
          <w:rtl/>
          <w:lang w:val="en-GB" w:eastAsia="zh-TW"/>
        </w:rPr>
        <w:t>.</w:t>
      </w:r>
    </w:p>
    <w:p w14:paraId="354E7A9B" w14:textId="77777777" w:rsidR="00C70FAE" w:rsidRPr="009F69C7" w:rsidRDefault="006F69E6" w:rsidP="00B07225">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32-</w:t>
      </w:r>
      <w:r w:rsidRPr="009F69C7">
        <w:rPr>
          <w:rtl/>
          <w:lang w:val="en-GB" w:eastAsia="zh-TW"/>
        </w:rPr>
        <w:tab/>
      </w:r>
      <w:r w:rsidR="00C70FAE" w:rsidRPr="009F69C7">
        <w:rPr>
          <w:rtl/>
          <w:lang w:val="en-GB" w:eastAsia="zh-TW"/>
        </w:rPr>
        <w:t>وبالإضافة إلى قرارات جمعية البيئة، يتيح الإعلان الوزاري الصادر عن جمعية البيئة في دورتها الثالثة فرصة فريدة للمجتمع الدولي للتصدي للتحديات الرئيسية أمام معالجة التلوث وتحقيق النتائج</w:t>
      </w:r>
      <w:r w:rsidR="00556A6E" w:rsidRPr="009F69C7">
        <w:rPr>
          <w:rtl/>
          <w:lang w:val="en-GB" w:eastAsia="zh-TW"/>
        </w:rPr>
        <w:t xml:space="preserve">. </w:t>
      </w:r>
      <w:r w:rsidR="00C70FAE" w:rsidRPr="009F69C7">
        <w:rPr>
          <w:lang w:val="en-GB" w:eastAsia="zh-TW"/>
        </w:rPr>
        <w:t xml:space="preserve"> </w:t>
      </w:r>
      <w:r w:rsidR="00C70FAE" w:rsidRPr="009F69C7">
        <w:rPr>
          <w:rtl/>
          <w:lang w:val="en-GB" w:eastAsia="zh-TW"/>
        </w:rPr>
        <w:t xml:space="preserve">كما أنه يحفز الجهود التي تبذلها الدول الأعضاء والسلطات العالمية والإقليمية والوطنية وسلطات المدن والمؤسسات والشركاء، فضلا عن المصارف الإنمائية، من </w:t>
      </w:r>
      <w:r w:rsidR="00D5210C" w:rsidRPr="009F69C7">
        <w:rPr>
          <w:rtl/>
          <w:lang w:val="en-GB" w:eastAsia="zh-TW"/>
        </w:rPr>
        <w:t>أجل تسريع التغيير وزيادة تأثير هذه الجهات</w:t>
      </w:r>
      <w:r w:rsidR="00C70FAE" w:rsidRPr="009F69C7">
        <w:rPr>
          <w:rtl/>
          <w:lang w:val="en-GB" w:eastAsia="zh-TW"/>
        </w:rPr>
        <w:t xml:space="preserve"> على منع التلوث وتحسين إدارته ومكافحته</w:t>
      </w:r>
      <w:r w:rsidR="00556A6E" w:rsidRPr="009F69C7">
        <w:rPr>
          <w:rtl/>
          <w:lang w:val="en-GB" w:eastAsia="zh-TW"/>
        </w:rPr>
        <w:t>.</w:t>
      </w:r>
    </w:p>
    <w:p w14:paraId="1EC25152" w14:textId="77777777" w:rsidR="00C70FAE" w:rsidRPr="009F69C7" w:rsidRDefault="00B16D77" w:rsidP="00B07225">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33-</w:t>
      </w:r>
      <w:r w:rsidRPr="009F69C7">
        <w:rPr>
          <w:rtl/>
          <w:lang w:val="en-GB" w:eastAsia="zh-TW"/>
        </w:rPr>
        <w:tab/>
      </w:r>
      <w:r w:rsidR="00C70FAE" w:rsidRPr="009F69C7">
        <w:rPr>
          <w:rtl/>
          <w:lang w:val="en-GB" w:eastAsia="zh-TW"/>
        </w:rPr>
        <w:t xml:space="preserve">ومن الضروري </w:t>
      </w:r>
      <w:r w:rsidR="000F58AA" w:rsidRPr="009F69C7">
        <w:rPr>
          <w:rtl/>
          <w:lang w:val="en-GB" w:eastAsia="zh-TW"/>
        </w:rPr>
        <w:t xml:space="preserve">لتوسيع نطاق </w:t>
      </w:r>
      <w:r w:rsidR="00C70FAE" w:rsidRPr="009F69C7">
        <w:rPr>
          <w:rtl/>
          <w:lang w:val="en-GB" w:eastAsia="zh-TW"/>
        </w:rPr>
        <w:t xml:space="preserve">العمل الاستناد إلى العمليات القائمة وتحسين الارتباط مع الاتفاقات البيئية المتعددة الأطراف والمبادرات والحملات والشراكات التي تعالج </w:t>
      </w:r>
      <w:r w:rsidR="000F58AA" w:rsidRPr="009F69C7">
        <w:rPr>
          <w:rtl/>
          <w:lang w:val="en-GB" w:eastAsia="zh-TW"/>
        </w:rPr>
        <w:t>مشكلة</w:t>
      </w:r>
      <w:r w:rsidR="00C70FAE" w:rsidRPr="009F69C7">
        <w:rPr>
          <w:rtl/>
          <w:lang w:val="en-GB" w:eastAsia="zh-TW"/>
        </w:rPr>
        <w:t xml:space="preserve"> التلوث وتحفِّز العمل وتستفيد من أوجه التآزر</w:t>
      </w:r>
      <w:r w:rsidR="00556A6E" w:rsidRPr="009F69C7">
        <w:rPr>
          <w:rtl/>
          <w:lang w:val="en-GB" w:eastAsia="zh-TW"/>
        </w:rPr>
        <w:t xml:space="preserve">. </w:t>
      </w:r>
      <w:r w:rsidR="00C70FAE" w:rsidRPr="009F69C7">
        <w:rPr>
          <w:lang w:val="en-GB" w:eastAsia="zh-TW"/>
        </w:rPr>
        <w:t xml:space="preserve"> </w:t>
      </w:r>
      <w:r w:rsidR="00C70FAE" w:rsidRPr="009F69C7">
        <w:rPr>
          <w:rtl/>
          <w:lang w:val="en-GB" w:eastAsia="zh-TW"/>
        </w:rPr>
        <w:t>ويشمل ذلك مساعدة البلدان على تحديد الأولويات لحلول التلوث التي ستنفذها استنادا، على سبيل المثال، إلى تأثيرها على الصحة البشرية</w:t>
      </w:r>
      <w:r w:rsidR="00556A6E" w:rsidRPr="009F69C7">
        <w:rPr>
          <w:rtl/>
          <w:lang w:val="en-GB" w:eastAsia="zh-TW"/>
        </w:rPr>
        <w:t xml:space="preserve">. </w:t>
      </w:r>
      <w:r w:rsidR="00C70FAE" w:rsidRPr="009F69C7">
        <w:rPr>
          <w:rtl/>
          <w:lang w:val="en-GB" w:eastAsia="zh-TW"/>
        </w:rPr>
        <w:t xml:space="preserve">ويمكن أيضاً أن تقدَّم المساعدة في مجال </w:t>
      </w:r>
      <w:r w:rsidR="00E458A5" w:rsidRPr="009F69C7">
        <w:rPr>
          <w:rtl/>
          <w:lang w:val="en-GB" w:eastAsia="zh-TW"/>
        </w:rPr>
        <w:t xml:space="preserve">تعبئة </w:t>
      </w:r>
      <w:r w:rsidR="00C70FAE" w:rsidRPr="009F69C7">
        <w:rPr>
          <w:rtl/>
          <w:lang w:val="en-GB" w:eastAsia="zh-TW"/>
        </w:rPr>
        <w:t>الموارد استنادا إلى تقييمات الاحتياجات التي تضعها البلدان والتحليلات التي تضعها الشراكات</w:t>
      </w:r>
      <w:r w:rsidR="00556A6E" w:rsidRPr="009F69C7">
        <w:rPr>
          <w:rtl/>
          <w:lang w:val="en-GB" w:eastAsia="zh-TW"/>
        </w:rPr>
        <w:t>.</w:t>
      </w:r>
    </w:p>
    <w:p w14:paraId="1FB6756E" w14:textId="77777777" w:rsidR="00C70FAE" w:rsidRPr="009F69C7" w:rsidRDefault="00887615" w:rsidP="00B07225">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34-</w:t>
      </w:r>
      <w:r w:rsidRPr="009F69C7">
        <w:rPr>
          <w:rtl/>
          <w:lang w:val="en-GB" w:eastAsia="zh-TW"/>
        </w:rPr>
        <w:tab/>
      </w:r>
      <w:r w:rsidR="00C70FAE" w:rsidRPr="009F69C7">
        <w:rPr>
          <w:rtl/>
          <w:lang w:val="en-GB" w:eastAsia="zh-TW"/>
        </w:rPr>
        <w:t>وستوضع استراتيجية ل</w:t>
      </w:r>
      <w:r w:rsidR="008B1CBC" w:rsidRPr="009F69C7">
        <w:rPr>
          <w:rtl/>
          <w:lang w:val="en-GB" w:eastAsia="zh-TW"/>
        </w:rPr>
        <w:t>حشد</w:t>
      </w:r>
      <w:r w:rsidR="00C70FAE" w:rsidRPr="009F69C7">
        <w:rPr>
          <w:rtl/>
          <w:lang w:val="en-GB" w:eastAsia="zh-TW"/>
        </w:rPr>
        <w:t xml:space="preserve"> الشركاء وأصحاب المصلحة تشمل القطاع</w:t>
      </w:r>
      <w:r w:rsidR="008B1CBC" w:rsidRPr="009F69C7">
        <w:rPr>
          <w:rtl/>
          <w:lang w:val="en-GB" w:eastAsia="zh-TW"/>
        </w:rPr>
        <w:t>ين</w:t>
      </w:r>
      <w:r w:rsidR="00C70FAE" w:rsidRPr="009F69C7">
        <w:rPr>
          <w:rtl/>
          <w:lang w:val="en-GB" w:eastAsia="zh-TW"/>
        </w:rPr>
        <w:t xml:space="preserve"> العام </w:t>
      </w:r>
      <w:r w:rsidR="008B1CBC" w:rsidRPr="009F69C7">
        <w:rPr>
          <w:rtl/>
          <w:lang w:val="en-GB" w:eastAsia="zh-TW"/>
        </w:rPr>
        <w:t>و</w:t>
      </w:r>
      <w:r w:rsidR="00C70FAE" w:rsidRPr="009F69C7">
        <w:rPr>
          <w:rtl/>
          <w:lang w:val="en-GB" w:eastAsia="zh-TW"/>
        </w:rPr>
        <w:t>الخاص والمنظمات المتعددة الأطراف ومنظمات المجتمع المدني لدعم خطة التنفيذ وتعزيز خطة الكوكب الخالي من التلوث على الصعيد العالمي والإقليمي والوطني</w:t>
      </w:r>
      <w:r w:rsidR="00556A6E" w:rsidRPr="009F69C7">
        <w:rPr>
          <w:rtl/>
          <w:lang w:val="en-GB" w:eastAsia="zh-TW"/>
        </w:rPr>
        <w:t xml:space="preserve">. </w:t>
      </w:r>
      <w:r w:rsidR="00C70FAE" w:rsidRPr="009F69C7">
        <w:rPr>
          <w:lang w:val="en-GB" w:eastAsia="zh-TW"/>
        </w:rPr>
        <w:t xml:space="preserve"> </w:t>
      </w:r>
      <w:r w:rsidR="00C70FAE" w:rsidRPr="009F69C7">
        <w:rPr>
          <w:rtl/>
          <w:lang w:val="en-GB" w:eastAsia="zh-TW"/>
        </w:rPr>
        <w:t xml:space="preserve">وستركز الاستراتيجية على الغرض من الشراكة، والمساهمة التي يمكن أن يقدمها الشريك من حيث الكفاءة والفعالية، </w:t>
      </w:r>
      <w:r w:rsidR="00E458A5" w:rsidRPr="009F69C7">
        <w:rPr>
          <w:rtl/>
          <w:lang w:val="en-GB" w:eastAsia="zh-TW"/>
        </w:rPr>
        <w:t xml:space="preserve">والأفضلية </w:t>
      </w:r>
      <w:r w:rsidR="00C70FAE" w:rsidRPr="009F69C7">
        <w:rPr>
          <w:rtl/>
          <w:lang w:val="en-GB" w:eastAsia="zh-TW"/>
        </w:rPr>
        <w:t>النسبية للشريك</w:t>
      </w:r>
      <w:r w:rsidR="00556A6E" w:rsidRPr="009F69C7">
        <w:rPr>
          <w:rtl/>
          <w:lang w:val="en-GB" w:eastAsia="zh-TW"/>
        </w:rPr>
        <w:t xml:space="preserve">. </w:t>
      </w:r>
      <w:r w:rsidR="00C70FAE" w:rsidRPr="009F69C7">
        <w:rPr>
          <w:rtl/>
          <w:lang w:val="en-GB" w:eastAsia="zh-TW"/>
        </w:rPr>
        <w:t>وعلى سبيل المثال، ستحدد الاستراتيجية الشركاء استنادا إلى مجموعات الخبرات والمهارات، والتوجه الإن</w:t>
      </w:r>
      <w:r w:rsidR="006734A4" w:rsidRPr="009F69C7">
        <w:rPr>
          <w:rtl/>
          <w:lang w:val="en-GB" w:eastAsia="zh-TW"/>
        </w:rPr>
        <w:t xml:space="preserve">مائي، والقدرة على توفير التمويل </w:t>
      </w:r>
      <w:r w:rsidR="00E458A5" w:rsidRPr="009F69C7">
        <w:rPr>
          <w:rtl/>
          <w:lang w:val="en-GB" w:eastAsia="zh-TW"/>
        </w:rPr>
        <w:t>وتنظيم التجمعات</w:t>
      </w:r>
      <w:r w:rsidR="00C70FAE" w:rsidRPr="009F69C7">
        <w:rPr>
          <w:rtl/>
          <w:lang w:val="en-GB" w:eastAsia="zh-TW"/>
        </w:rPr>
        <w:t xml:space="preserve">، </w:t>
      </w:r>
      <w:r w:rsidR="006734A4" w:rsidRPr="009F69C7">
        <w:rPr>
          <w:rtl/>
          <w:lang w:val="en-GB" w:eastAsia="zh-TW"/>
        </w:rPr>
        <w:t>وقدرة الشر</w:t>
      </w:r>
      <w:r w:rsidR="00C70FAE" w:rsidRPr="009F69C7">
        <w:rPr>
          <w:rtl/>
          <w:lang w:val="en-GB" w:eastAsia="zh-TW"/>
        </w:rPr>
        <w:t>ك</w:t>
      </w:r>
      <w:r w:rsidR="006734A4" w:rsidRPr="009F69C7">
        <w:rPr>
          <w:rtl/>
          <w:lang w:val="en-GB" w:eastAsia="zh-TW"/>
        </w:rPr>
        <w:t>اء</w:t>
      </w:r>
      <w:r w:rsidR="00C70FAE" w:rsidRPr="009F69C7">
        <w:rPr>
          <w:rtl/>
          <w:lang w:val="en-GB" w:eastAsia="zh-TW"/>
        </w:rPr>
        <w:t xml:space="preserve"> على إقامة ترتيبات تعاونية مع الشركاء الآخرين أو مجموعات أصحاب المصلحة لمعالجة تحديات التلوث وربط البلدان بالفرص الدينامية لخيارات التكنولوجيا النظيفة</w:t>
      </w:r>
      <w:r w:rsidR="00556A6E" w:rsidRPr="009F69C7">
        <w:rPr>
          <w:rtl/>
          <w:lang w:val="en-GB" w:eastAsia="zh-TW"/>
        </w:rPr>
        <w:t>.</w:t>
      </w:r>
    </w:p>
    <w:p w14:paraId="35C3D11B" w14:textId="77777777" w:rsidR="00C70FAE" w:rsidRPr="004E06AA" w:rsidRDefault="00712296" w:rsidP="004244BF">
      <w:pPr>
        <w:pStyle w:val="Heading1"/>
        <w:numPr>
          <w:ilvl w:val="0"/>
          <w:numId w:val="71"/>
        </w:numPr>
        <w:spacing w:before="0" w:after="120" w:line="400" w:lineRule="exact"/>
        <w:ind w:left="1150" w:hanging="850"/>
        <w:rPr>
          <w:rFonts w:ascii="Traditional Arabic" w:hAnsi="Traditional Arabic" w:cs="Traditional Arabic" w:hint="default"/>
          <w:color w:val="000000" w:themeColor="text1"/>
          <w:sz w:val="30"/>
          <w:szCs w:val="30"/>
          <w:rtl/>
          <w:lang w:val="en-GB" w:eastAsia="zh-TW"/>
        </w:rPr>
      </w:pPr>
      <w:r w:rsidRPr="004E06AA">
        <w:rPr>
          <w:rFonts w:ascii="Traditional Arabic" w:hAnsi="Traditional Arabic" w:cs="Traditional Arabic"/>
          <w:color w:val="000000" w:themeColor="text1"/>
          <w:sz w:val="30"/>
          <w:szCs w:val="30"/>
          <w:rtl/>
          <w:lang w:val="en-GB" w:eastAsia="zh-TW"/>
        </w:rPr>
        <w:t xml:space="preserve">الاستفادة من نقاط </w:t>
      </w:r>
      <w:r w:rsidR="00C70FAE" w:rsidRPr="004E06AA">
        <w:rPr>
          <w:rFonts w:ascii="Traditional Arabic" w:hAnsi="Traditional Arabic" w:cs="Traditional Arabic"/>
          <w:color w:val="000000" w:themeColor="text1"/>
          <w:sz w:val="30"/>
          <w:szCs w:val="30"/>
          <w:rtl/>
          <w:lang w:val="en-GB" w:eastAsia="zh-TW"/>
        </w:rPr>
        <w:t>قوة الاتفاقات البيئية المتعددة الأطراف لمعالجة التلوث</w:t>
      </w:r>
      <w:bookmarkStart w:id="44" w:name="_Toc535317055"/>
      <w:bookmarkStart w:id="45" w:name="_Toc535329645"/>
      <w:bookmarkEnd w:id="44"/>
      <w:bookmarkEnd w:id="45"/>
    </w:p>
    <w:p w14:paraId="3439D1F9" w14:textId="77777777" w:rsidR="00C70FAE" w:rsidRPr="009F69C7" w:rsidRDefault="00712296" w:rsidP="00B07225">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35-</w:t>
      </w:r>
      <w:r w:rsidRPr="009F69C7">
        <w:rPr>
          <w:rtl/>
          <w:lang w:val="en-GB" w:eastAsia="zh-TW"/>
        </w:rPr>
        <w:tab/>
      </w:r>
      <w:r w:rsidR="00C70FAE" w:rsidRPr="009F69C7">
        <w:rPr>
          <w:rtl/>
          <w:lang w:val="en-GB" w:eastAsia="zh-TW"/>
        </w:rPr>
        <w:t>هناك عدد من الاتفاقات البيئية المتعددة الأطراف والأطر ذات الصلة</w:t>
      </w:r>
      <w:r w:rsidR="0089152B" w:rsidRPr="009F69C7">
        <w:rPr>
          <w:rtl/>
          <w:lang w:val="en-GB" w:eastAsia="zh-TW"/>
        </w:rPr>
        <w:t xml:space="preserve"> بها</w:t>
      </w:r>
      <w:r w:rsidR="00C70FAE" w:rsidRPr="009F69C7">
        <w:rPr>
          <w:rtl/>
          <w:lang w:val="en-GB" w:eastAsia="zh-TW"/>
        </w:rPr>
        <w:t xml:space="preserve"> التي تعالج التلوث بصورة مباشرة أو تتيح فرصا لمنع التلوث </w:t>
      </w:r>
      <w:r w:rsidR="00D377CB" w:rsidRPr="009F69C7">
        <w:rPr>
          <w:rtl/>
          <w:lang w:val="en-GB" w:eastAsia="zh-TW"/>
        </w:rPr>
        <w:t>و</w:t>
      </w:r>
      <w:r w:rsidR="00C70FAE" w:rsidRPr="009F69C7">
        <w:rPr>
          <w:rtl/>
          <w:lang w:val="en-GB" w:eastAsia="zh-TW"/>
        </w:rPr>
        <w:t>الحد منه</w:t>
      </w:r>
      <w:r w:rsidR="00D72E24" w:rsidRPr="009F69C7">
        <w:rPr>
          <w:rtl/>
          <w:lang w:val="en-GB" w:eastAsia="zh-TW"/>
        </w:rPr>
        <w:t xml:space="preserve"> (</w:t>
      </w:r>
      <w:r w:rsidR="00C70FAE" w:rsidRPr="009F69C7">
        <w:rPr>
          <w:rtl/>
          <w:lang w:val="en-GB" w:eastAsia="zh-TW"/>
        </w:rPr>
        <w:t>الجدول ٤</w:t>
      </w:r>
      <w:r w:rsidR="00D72E24" w:rsidRPr="009F69C7">
        <w:rPr>
          <w:rtl/>
          <w:lang w:val="en-GB" w:eastAsia="zh-TW"/>
        </w:rPr>
        <w:t>)</w:t>
      </w:r>
      <w:r w:rsidR="00D377CB" w:rsidRPr="009F69C7">
        <w:rPr>
          <w:rtl/>
          <w:lang w:val="en-GB" w:eastAsia="zh-TW"/>
        </w:rPr>
        <w:t>.</w:t>
      </w:r>
      <w:r w:rsidR="00D72E24" w:rsidRPr="009F69C7">
        <w:rPr>
          <w:rtl/>
          <w:lang w:val="en-GB" w:eastAsia="zh-TW"/>
        </w:rPr>
        <w:t xml:space="preserve"> </w:t>
      </w:r>
      <w:r w:rsidR="00C70FAE" w:rsidRPr="009F69C7">
        <w:rPr>
          <w:rtl/>
          <w:lang w:val="en-GB" w:eastAsia="zh-TW"/>
        </w:rPr>
        <w:t xml:space="preserve">وهذه الاتفاقات عنصر أساسي من إطار </w:t>
      </w:r>
      <w:r w:rsidR="00CF4F8A" w:rsidRPr="009F69C7">
        <w:rPr>
          <w:rtl/>
          <w:lang w:val="en-GB" w:eastAsia="zh-TW"/>
        </w:rPr>
        <w:t>إدارة</w:t>
      </w:r>
      <w:r w:rsidR="00C70FAE" w:rsidRPr="009F69C7">
        <w:rPr>
          <w:rtl/>
          <w:lang w:val="en-GB" w:eastAsia="zh-TW"/>
        </w:rPr>
        <w:t xml:space="preserve"> التلوث، الذي </w:t>
      </w:r>
      <w:r w:rsidR="00D377CB" w:rsidRPr="009F69C7">
        <w:rPr>
          <w:rtl/>
          <w:lang w:val="en-GB" w:eastAsia="zh-TW"/>
        </w:rPr>
        <w:t>يقضي</w:t>
      </w:r>
      <w:r w:rsidR="00C70FAE" w:rsidRPr="009F69C7">
        <w:rPr>
          <w:rtl/>
          <w:lang w:val="en-GB" w:eastAsia="zh-TW"/>
        </w:rPr>
        <w:t xml:space="preserve"> </w:t>
      </w:r>
      <w:r w:rsidR="00D377CB" w:rsidRPr="009F69C7">
        <w:rPr>
          <w:rtl/>
          <w:lang w:val="en-GB" w:eastAsia="zh-TW"/>
        </w:rPr>
        <w:t>ب</w:t>
      </w:r>
      <w:r w:rsidR="00C70FAE" w:rsidRPr="009F69C7">
        <w:rPr>
          <w:rtl/>
          <w:lang w:val="en-GB" w:eastAsia="zh-TW"/>
        </w:rPr>
        <w:t>اتخاذ إجراءات محددة الأهداف ومحددة زمنيا</w:t>
      </w:r>
      <w:r w:rsidR="00D377CB" w:rsidRPr="009F69C7">
        <w:rPr>
          <w:rtl/>
          <w:lang w:val="en-GB" w:eastAsia="zh-TW"/>
        </w:rPr>
        <w:t>.</w:t>
      </w:r>
      <w:r w:rsidR="00C70FAE" w:rsidRPr="009F69C7">
        <w:rPr>
          <w:lang w:val="en-GB" w:eastAsia="zh-TW"/>
        </w:rPr>
        <w:t xml:space="preserve"> </w:t>
      </w:r>
      <w:r w:rsidR="00D377CB" w:rsidRPr="009F69C7">
        <w:rPr>
          <w:rtl/>
          <w:lang w:val="en-GB" w:eastAsia="zh-TW"/>
        </w:rPr>
        <w:t>ويشمل بعض هذه الاتفاقات</w:t>
      </w:r>
      <w:r w:rsidR="00C70FAE" w:rsidRPr="009F69C7">
        <w:rPr>
          <w:rtl/>
          <w:lang w:val="en-GB" w:eastAsia="zh-TW"/>
        </w:rPr>
        <w:t xml:space="preserve"> أيضاً إجراءات تتصل بالامتثال </w:t>
      </w:r>
      <w:r w:rsidR="00E458A5" w:rsidRPr="009F69C7">
        <w:rPr>
          <w:rtl/>
          <w:lang w:val="en-GB" w:eastAsia="zh-TW"/>
        </w:rPr>
        <w:t>وب</w:t>
      </w:r>
      <w:r w:rsidR="00C70FAE" w:rsidRPr="009F69C7">
        <w:rPr>
          <w:rtl/>
          <w:lang w:val="en-GB" w:eastAsia="zh-TW"/>
        </w:rPr>
        <w:t>الرصد والإبلاغ</w:t>
      </w:r>
      <w:r w:rsidR="00556A6E" w:rsidRPr="009F69C7">
        <w:rPr>
          <w:rtl/>
          <w:lang w:val="en-GB" w:eastAsia="zh-TW"/>
        </w:rPr>
        <w:t xml:space="preserve">. </w:t>
      </w:r>
      <w:r w:rsidR="00C70FAE" w:rsidRPr="009F69C7">
        <w:rPr>
          <w:lang w:val="en-GB" w:eastAsia="zh-TW"/>
        </w:rPr>
        <w:t xml:space="preserve"> </w:t>
      </w:r>
      <w:r w:rsidR="006663B7" w:rsidRPr="009F69C7">
        <w:rPr>
          <w:rtl/>
          <w:lang w:val="en-GB" w:eastAsia="zh-TW"/>
        </w:rPr>
        <w:t xml:space="preserve">وهي </w:t>
      </w:r>
      <w:r w:rsidR="00C70FAE" w:rsidRPr="009F69C7">
        <w:rPr>
          <w:rtl/>
          <w:lang w:val="en-GB" w:eastAsia="zh-TW"/>
        </w:rPr>
        <w:t xml:space="preserve">تتيح </w:t>
      </w:r>
      <w:r w:rsidR="006663B7" w:rsidRPr="009F69C7">
        <w:rPr>
          <w:rtl/>
          <w:lang w:val="en-GB" w:eastAsia="zh-TW"/>
        </w:rPr>
        <w:t xml:space="preserve">أيضاً </w:t>
      </w:r>
      <w:r w:rsidR="007B4526" w:rsidRPr="009F69C7">
        <w:rPr>
          <w:rtl/>
          <w:lang w:val="en-GB" w:eastAsia="zh-TW"/>
        </w:rPr>
        <w:t>التشارك في</w:t>
      </w:r>
      <w:r w:rsidR="00C70FAE" w:rsidRPr="009F69C7">
        <w:rPr>
          <w:rtl/>
          <w:lang w:val="en-GB" w:eastAsia="zh-TW"/>
        </w:rPr>
        <w:t xml:space="preserve"> الموارد </w:t>
      </w:r>
      <w:r w:rsidR="00E458A5" w:rsidRPr="009F69C7">
        <w:rPr>
          <w:rtl/>
          <w:lang w:val="en-GB" w:eastAsia="zh-TW"/>
        </w:rPr>
        <w:t xml:space="preserve">والتكنولوجيا </w:t>
      </w:r>
      <w:r w:rsidR="00C70FAE" w:rsidRPr="009F69C7">
        <w:rPr>
          <w:rtl/>
          <w:lang w:val="en-GB" w:eastAsia="zh-TW"/>
        </w:rPr>
        <w:t xml:space="preserve">والمبادئ التوجيهية </w:t>
      </w:r>
      <w:r w:rsidR="007B4526" w:rsidRPr="009F69C7">
        <w:rPr>
          <w:rtl/>
          <w:lang w:val="en-GB" w:eastAsia="zh-TW"/>
        </w:rPr>
        <w:t>و</w:t>
      </w:r>
      <w:r w:rsidR="00C70FAE" w:rsidRPr="009F69C7">
        <w:rPr>
          <w:rtl/>
          <w:lang w:val="en-GB" w:eastAsia="zh-TW"/>
        </w:rPr>
        <w:t>الممارسات</w:t>
      </w:r>
      <w:r w:rsidR="007B4526" w:rsidRPr="009F69C7">
        <w:rPr>
          <w:rtl/>
          <w:lang w:val="en-GB" w:eastAsia="zh-TW"/>
        </w:rPr>
        <w:t xml:space="preserve"> </w:t>
      </w:r>
      <w:r w:rsidR="00E458A5" w:rsidRPr="009F69C7">
        <w:rPr>
          <w:rtl/>
          <w:lang w:val="en-GB" w:eastAsia="zh-TW"/>
        </w:rPr>
        <w:t xml:space="preserve">المثلى </w:t>
      </w:r>
      <w:r w:rsidR="006663B7" w:rsidRPr="009F69C7">
        <w:rPr>
          <w:rtl/>
          <w:lang w:val="en-GB" w:eastAsia="zh-TW"/>
        </w:rPr>
        <w:lastRenderedPageBreak/>
        <w:t>اللازمة</w:t>
      </w:r>
      <w:r w:rsidR="00C70FAE" w:rsidRPr="009F69C7">
        <w:rPr>
          <w:rtl/>
          <w:lang w:val="en-GB" w:eastAsia="zh-TW"/>
        </w:rPr>
        <w:t xml:space="preserve"> </w:t>
      </w:r>
      <w:r w:rsidR="006663B7" w:rsidRPr="009F69C7">
        <w:rPr>
          <w:rtl/>
          <w:lang w:val="en-GB" w:eastAsia="zh-TW"/>
        </w:rPr>
        <w:t>ل</w:t>
      </w:r>
      <w:r w:rsidR="00C70FAE" w:rsidRPr="009F69C7">
        <w:rPr>
          <w:rtl/>
          <w:lang w:val="en-GB" w:eastAsia="zh-TW"/>
        </w:rPr>
        <w:t>تنفيذها</w:t>
      </w:r>
      <w:r w:rsidR="004147CA" w:rsidRPr="009F69C7">
        <w:rPr>
          <w:rtl/>
          <w:lang w:val="en-GB" w:eastAsia="zh-TW"/>
        </w:rPr>
        <w:t>.</w:t>
      </w:r>
      <w:r w:rsidR="00C70FAE" w:rsidRPr="009F69C7">
        <w:rPr>
          <w:lang w:val="en-GB" w:eastAsia="zh-TW"/>
        </w:rPr>
        <w:t xml:space="preserve"> </w:t>
      </w:r>
      <w:r w:rsidR="00C70FAE" w:rsidRPr="009F69C7">
        <w:rPr>
          <w:rtl/>
          <w:lang w:val="en-GB" w:eastAsia="zh-TW"/>
        </w:rPr>
        <w:t>ويبيِّن المرفق الرابع كيف تساهم الاتفاقات البيئية المتعددة الأطراف العالمية الرئيسية في مجال مجموعة المواد الكيميائية والنفايات في منع التلوث ومكافحته وإدارته</w:t>
      </w:r>
      <w:r w:rsidR="00556A6E" w:rsidRPr="009F69C7">
        <w:rPr>
          <w:rtl/>
          <w:lang w:val="en-GB" w:eastAsia="zh-TW"/>
        </w:rPr>
        <w:t>.</w:t>
      </w:r>
    </w:p>
    <w:p w14:paraId="29391D24" w14:textId="77777777" w:rsidR="00C70FAE" w:rsidRPr="009F69C7" w:rsidRDefault="000E3D55" w:rsidP="00B07225">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36-</w:t>
      </w:r>
      <w:r w:rsidRPr="009F69C7">
        <w:rPr>
          <w:rtl/>
          <w:lang w:val="en-GB" w:eastAsia="zh-TW"/>
        </w:rPr>
        <w:tab/>
      </w:r>
      <w:r w:rsidR="00C70FAE" w:rsidRPr="009F69C7">
        <w:rPr>
          <w:rtl/>
          <w:lang w:val="en-GB" w:eastAsia="zh-TW"/>
        </w:rPr>
        <w:t>وبالنظر إلى أن ٨٠ في المائة من القمامة البحرية برية المصدر فإن اتفاقيات البحار الإقليمية تتسم بأهمية بالغة على الصعيد الإقليمي، لا سيما الاتفا</w:t>
      </w:r>
      <w:r w:rsidRPr="009F69C7">
        <w:rPr>
          <w:rtl/>
          <w:lang w:val="en-GB" w:eastAsia="zh-TW"/>
        </w:rPr>
        <w:t xml:space="preserve">قات </w:t>
      </w:r>
      <w:r w:rsidR="00E458A5" w:rsidRPr="009F69C7">
        <w:rPr>
          <w:rtl/>
          <w:lang w:val="en-GB" w:eastAsia="zh-TW"/>
        </w:rPr>
        <w:t xml:space="preserve">التي أُلحقت </w:t>
      </w:r>
      <w:r w:rsidRPr="009F69C7">
        <w:rPr>
          <w:rtl/>
          <w:lang w:val="en-GB" w:eastAsia="zh-TW"/>
        </w:rPr>
        <w:t xml:space="preserve">بها بروتوكولات بشأن </w:t>
      </w:r>
      <w:r w:rsidR="00C70FAE" w:rsidRPr="009F69C7">
        <w:rPr>
          <w:rtl/>
          <w:lang w:val="en-GB" w:eastAsia="zh-TW"/>
        </w:rPr>
        <w:t>مصادر التلوث البرية أو خطط عمل ملزمة قانونا بشأن القمامة البحرية</w:t>
      </w:r>
      <w:r w:rsidR="00556A6E" w:rsidRPr="009F69C7">
        <w:rPr>
          <w:rtl/>
          <w:lang w:val="en-GB" w:eastAsia="zh-TW"/>
        </w:rPr>
        <w:t xml:space="preserve">. </w:t>
      </w:r>
      <w:r w:rsidR="00C70FAE" w:rsidRPr="009F69C7">
        <w:rPr>
          <w:rtl/>
          <w:lang w:val="en-GB" w:eastAsia="zh-TW"/>
        </w:rPr>
        <w:t>وقد وضعت بعض اتفاقيات البحار الإقليمية، مثل اتفاقية حماية البيئة البحرية والمنطقة الساحلية في البحر المتوسط</w:t>
      </w:r>
      <w:r w:rsidR="00A471B2" w:rsidRPr="009F69C7">
        <w:rPr>
          <w:rtl/>
          <w:lang w:val="en-GB" w:eastAsia="zh-TW"/>
        </w:rPr>
        <w:t xml:space="preserve"> (</w:t>
      </w:r>
      <w:r w:rsidR="00C70FAE" w:rsidRPr="009F69C7">
        <w:rPr>
          <w:rtl/>
          <w:lang w:val="en-GB" w:eastAsia="zh-TW"/>
        </w:rPr>
        <w:t>اتفاقية برشلونة</w:t>
      </w:r>
      <w:r w:rsidR="00A471B2" w:rsidRPr="009F69C7">
        <w:rPr>
          <w:rtl/>
          <w:lang w:val="en-GB" w:eastAsia="zh-TW"/>
        </w:rPr>
        <w:t>)</w:t>
      </w:r>
      <w:r w:rsidR="00C70FAE" w:rsidRPr="009F69C7">
        <w:rPr>
          <w:rtl/>
          <w:lang w:val="en-GB" w:eastAsia="zh-TW"/>
        </w:rPr>
        <w:t>، سياسات بشأن الاستهلاك</w:t>
      </w:r>
      <w:r w:rsidR="00B52F90" w:rsidRPr="009F69C7">
        <w:rPr>
          <w:rtl/>
          <w:lang w:val="en-GB" w:eastAsia="zh-TW"/>
        </w:rPr>
        <w:t xml:space="preserve"> والإنتاج المستدامين، مع خطط </w:t>
      </w:r>
      <w:r w:rsidR="00C70FAE" w:rsidRPr="009F69C7">
        <w:rPr>
          <w:rtl/>
          <w:lang w:val="en-GB" w:eastAsia="zh-TW"/>
        </w:rPr>
        <w:t>عمل ومبادرات تربطها باتفاقيات بازل وروتردام واستكهولم</w:t>
      </w:r>
      <w:r w:rsidR="00556A6E" w:rsidRPr="009F69C7">
        <w:rPr>
          <w:rtl/>
          <w:lang w:val="en-GB" w:eastAsia="zh-TW"/>
        </w:rPr>
        <w:t>.</w:t>
      </w:r>
    </w:p>
    <w:p w14:paraId="0F1FC632" w14:textId="77777777" w:rsidR="00C70FAE" w:rsidRPr="009F69C7" w:rsidRDefault="00A471B2" w:rsidP="00E11884">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37-</w:t>
      </w:r>
      <w:r w:rsidRPr="009F69C7">
        <w:rPr>
          <w:rtl/>
          <w:lang w:val="en-GB" w:eastAsia="zh-TW"/>
        </w:rPr>
        <w:tab/>
      </w:r>
      <w:r w:rsidR="00C70FAE" w:rsidRPr="009F69C7">
        <w:rPr>
          <w:rtl/>
          <w:lang w:val="en-GB" w:eastAsia="zh-TW"/>
        </w:rPr>
        <w:t>وعلى الرغم من أن الاتفاقات البيئية المتعددة الأطراف هي صكوك تتطور</w:t>
      </w:r>
      <w:r w:rsidR="00E458A5" w:rsidRPr="009F69C7">
        <w:rPr>
          <w:rtl/>
          <w:lang w:val="en-GB" w:eastAsia="zh-TW"/>
        </w:rPr>
        <w:t xml:space="preserve"> باستمرار</w:t>
      </w:r>
      <w:r w:rsidR="00C70FAE" w:rsidRPr="009F69C7">
        <w:rPr>
          <w:rtl/>
          <w:lang w:val="en-GB" w:eastAsia="zh-TW"/>
        </w:rPr>
        <w:t xml:space="preserve">، </w:t>
      </w:r>
      <w:r w:rsidR="00E458A5" w:rsidRPr="009F69C7">
        <w:rPr>
          <w:rtl/>
          <w:lang w:val="en-GB" w:eastAsia="zh-TW"/>
        </w:rPr>
        <w:t xml:space="preserve">فقد </w:t>
      </w:r>
      <w:r w:rsidR="00C70FAE" w:rsidRPr="009F69C7">
        <w:rPr>
          <w:rtl/>
          <w:lang w:val="en-GB" w:eastAsia="zh-TW"/>
        </w:rPr>
        <w:t>لا تشمل جميع الملوثات</w:t>
      </w:r>
      <w:r w:rsidR="00556A6E" w:rsidRPr="009F69C7">
        <w:rPr>
          <w:rtl/>
          <w:lang w:val="en-GB" w:eastAsia="zh-TW"/>
        </w:rPr>
        <w:t xml:space="preserve">. </w:t>
      </w:r>
      <w:r w:rsidR="00C70FAE" w:rsidRPr="009F69C7">
        <w:rPr>
          <w:lang w:val="en-GB" w:eastAsia="zh-TW"/>
        </w:rPr>
        <w:t xml:space="preserve"> </w:t>
      </w:r>
      <w:r w:rsidR="00C70FAE" w:rsidRPr="009F69C7">
        <w:rPr>
          <w:rtl/>
          <w:lang w:val="en-GB" w:eastAsia="zh-TW"/>
        </w:rPr>
        <w:t xml:space="preserve">وقد ساعد النهج الاستراتيجي للإدارة الدولية للمواد الكيميائية على سد هذه الفجوة بعمليته الرامية إلى تحديد القضايا </w:t>
      </w:r>
      <w:proofErr w:type="spellStart"/>
      <w:r w:rsidR="00C70FAE" w:rsidRPr="009F69C7">
        <w:rPr>
          <w:rtl/>
          <w:lang w:val="en-GB" w:eastAsia="zh-TW"/>
        </w:rPr>
        <w:t>السياساتية</w:t>
      </w:r>
      <w:proofErr w:type="spellEnd"/>
      <w:r w:rsidR="00C70FAE" w:rsidRPr="009F69C7">
        <w:rPr>
          <w:rtl/>
          <w:lang w:val="en-GB" w:eastAsia="zh-TW"/>
        </w:rPr>
        <w:t xml:space="preserve"> المستجدة من خلال المؤتمر الدولي لإدارة المواد الكيميائية، بما في ذلك، على سبيل المثال، القرارات التي تشجع على جمع وتبادل المعلومات عن قضايا مستجدة مثل المواد الكيميائية المشبعة بالفلور، والتكنولوجيا النانوية، والمواد الكيميائية والمستحضرات الصيدلانية </w:t>
      </w:r>
      <w:r w:rsidR="00381485" w:rsidRPr="009F69C7">
        <w:rPr>
          <w:rtl/>
          <w:lang w:val="en-GB" w:eastAsia="zh-TW"/>
        </w:rPr>
        <w:t>المسببة لاضطرابات</w:t>
      </w:r>
      <w:r w:rsidR="00C70FAE" w:rsidRPr="009F69C7">
        <w:rPr>
          <w:rtl/>
          <w:lang w:val="en-GB" w:eastAsia="zh-TW"/>
        </w:rPr>
        <w:t xml:space="preserve"> الغدد الصماء، والتي يستوجب بعضها مزيدا من البحث العلمي من أجل التقييم الدقيق لآثارها البيئية والصحية</w:t>
      </w:r>
      <w:r w:rsidR="00556A6E" w:rsidRPr="009F69C7">
        <w:rPr>
          <w:rtl/>
          <w:lang w:val="en-GB" w:eastAsia="zh-TW"/>
        </w:rPr>
        <w:t>.</w:t>
      </w:r>
    </w:p>
    <w:p w14:paraId="51033704" w14:textId="77777777" w:rsidR="00C70FAE" w:rsidRPr="009F69C7" w:rsidRDefault="00381485" w:rsidP="00B07225">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38-</w:t>
      </w:r>
      <w:r w:rsidRPr="009F69C7">
        <w:rPr>
          <w:rtl/>
          <w:lang w:val="en-GB" w:eastAsia="zh-TW"/>
        </w:rPr>
        <w:tab/>
      </w:r>
      <w:r w:rsidR="00C70FAE" w:rsidRPr="009F69C7">
        <w:rPr>
          <w:rtl/>
          <w:lang w:val="en-GB" w:eastAsia="zh-TW"/>
        </w:rPr>
        <w:t xml:space="preserve">وفي هذا السياق، يمكن أن </w:t>
      </w:r>
      <w:r w:rsidRPr="009F69C7">
        <w:rPr>
          <w:rtl/>
          <w:lang w:val="en-GB" w:eastAsia="zh-TW"/>
        </w:rPr>
        <w:t>توفر</w:t>
      </w:r>
      <w:r w:rsidR="00C70FAE" w:rsidRPr="009F69C7">
        <w:rPr>
          <w:rtl/>
          <w:lang w:val="en-GB" w:eastAsia="zh-TW"/>
        </w:rPr>
        <w:t xml:space="preserve"> </w:t>
      </w:r>
      <w:r w:rsidRPr="009F69C7">
        <w:rPr>
          <w:rtl/>
          <w:lang w:val="en-GB" w:eastAsia="zh-TW"/>
        </w:rPr>
        <w:t xml:space="preserve">الشراكات </w:t>
      </w:r>
      <w:r w:rsidR="00C70FAE" w:rsidRPr="009F69C7">
        <w:rPr>
          <w:rtl/>
          <w:lang w:val="en-GB" w:eastAsia="zh-TW"/>
        </w:rPr>
        <w:t xml:space="preserve">قوة </w:t>
      </w:r>
      <w:r w:rsidRPr="009F69C7">
        <w:rPr>
          <w:rtl/>
          <w:lang w:val="en-GB" w:eastAsia="zh-TW"/>
        </w:rPr>
        <w:t>التكامل</w:t>
      </w:r>
      <w:r w:rsidR="00C70FAE" w:rsidRPr="009F69C7">
        <w:rPr>
          <w:rtl/>
          <w:lang w:val="en-GB" w:eastAsia="zh-TW"/>
        </w:rPr>
        <w:t xml:space="preserve"> والتحفيز </w:t>
      </w:r>
      <w:r w:rsidR="008C7016" w:rsidRPr="009F69C7">
        <w:rPr>
          <w:rtl/>
          <w:lang w:val="en-GB" w:eastAsia="zh-TW"/>
        </w:rPr>
        <w:t>والتوسيع</w:t>
      </w:r>
      <w:r w:rsidR="00C70FAE" w:rsidRPr="009F69C7">
        <w:rPr>
          <w:rtl/>
          <w:lang w:val="en-GB" w:eastAsia="zh-TW"/>
        </w:rPr>
        <w:t xml:space="preserve"> اللازمة لحفز </w:t>
      </w:r>
      <w:r w:rsidR="006304F3" w:rsidRPr="009F69C7">
        <w:rPr>
          <w:rtl/>
          <w:lang w:val="en-GB" w:eastAsia="zh-TW"/>
        </w:rPr>
        <w:t xml:space="preserve">اتخاذ </w:t>
      </w:r>
      <w:r w:rsidR="00C70FAE" w:rsidRPr="009F69C7">
        <w:rPr>
          <w:rtl/>
          <w:lang w:val="en-GB" w:eastAsia="zh-TW"/>
        </w:rPr>
        <w:t>الإجراءات المتعددة الطبقات والخطوات التالية</w:t>
      </w:r>
      <w:r w:rsidR="008C7016" w:rsidRPr="009F69C7">
        <w:rPr>
          <w:rtl/>
          <w:lang w:val="en-GB" w:eastAsia="zh-TW"/>
        </w:rPr>
        <w:t xml:space="preserve"> لها</w:t>
      </w:r>
      <w:r w:rsidR="00C70FAE" w:rsidRPr="009F69C7">
        <w:rPr>
          <w:rtl/>
          <w:lang w:val="en-GB" w:eastAsia="zh-TW"/>
        </w:rPr>
        <w:t>، وأن تكمِّل وتعزز الامتثال للاتفاقات البيئية العالمية والإقليمية</w:t>
      </w:r>
      <w:r w:rsidR="00556A6E" w:rsidRPr="009F69C7">
        <w:rPr>
          <w:rtl/>
          <w:lang w:val="en-GB" w:eastAsia="zh-TW"/>
        </w:rPr>
        <w:t>.</w:t>
      </w:r>
    </w:p>
    <w:p w14:paraId="03627FE8" w14:textId="77777777" w:rsidR="008C7016" w:rsidRPr="009F69C7" w:rsidRDefault="00C70FAE" w:rsidP="00073FC2">
      <w:pPr>
        <w:tabs>
          <w:tab w:val="left" w:pos="2001"/>
          <w:tab w:val="left" w:pos="2381"/>
          <w:tab w:val="left" w:pos="2948"/>
          <w:tab w:val="left" w:pos="3515"/>
          <w:tab w:val="left" w:pos="4082"/>
        </w:tabs>
        <w:spacing w:after="0" w:line="400" w:lineRule="exact"/>
        <w:ind w:left="1134"/>
        <w:jc w:val="both"/>
        <w:rPr>
          <w:rFonts w:hint="default"/>
          <w:rtl/>
          <w:lang w:val="en-GB" w:eastAsia="zh-TW"/>
        </w:rPr>
      </w:pPr>
      <w:r w:rsidRPr="009F69C7">
        <w:rPr>
          <w:rtl/>
          <w:lang w:val="en-GB" w:eastAsia="zh-TW"/>
        </w:rPr>
        <w:t>الجدول ٤</w:t>
      </w:r>
    </w:p>
    <w:p w14:paraId="74D18686" w14:textId="77777777" w:rsidR="00C70FAE" w:rsidRPr="00073FC2" w:rsidRDefault="00C70FAE" w:rsidP="00B07225">
      <w:pPr>
        <w:tabs>
          <w:tab w:val="left" w:pos="2001"/>
          <w:tab w:val="left" w:pos="2381"/>
          <w:tab w:val="left" w:pos="2948"/>
          <w:tab w:val="left" w:pos="3515"/>
          <w:tab w:val="left" w:pos="4082"/>
        </w:tabs>
        <w:spacing w:after="120" w:line="400" w:lineRule="exact"/>
        <w:ind w:left="1134"/>
        <w:jc w:val="both"/>
        <w:rPr>
          <w:rFonts w:hint="default"/>
          <w:b/>
          <w:bCs/>
          <w:rtl/>
          <w:lang w:val="en-GB" w:eastAsia="zh-TW"/>
        </w:rPr>
      </w:pPr>
      <w:r w:rsidRPr="00073FC2">
        <w:rPr>
          <w:b/>
          <w:bCs/>
          <w:rtl/>
          <w:lang w:val="en-GB" w:eastAsia="zh-TW"/>
        </w:rPr>
        <w:t xml:space="preserve">الاتفاقات البيئية المتعددة الأطراف التي </w:t>
      </w:r>
      <w:r w:rsidR="008C7016" w:rsidRPr="00073FC2">
        <w:rPr>
          <w:b/>
          <w:bCs/>
          <w:rtl/>
          <w:lang w:val="en-GB" w:eastAsia="zh-TW"/>
        </w:rPr>
        <w:t>ت</w:t>
      </w:r>
      <w:r w:rsidRPr="00073FC2">
        <w:rPr>
          <w:b/>
          <w:bCs/>
          <w:rtl/>
          <w:lang w:val="en-GB" w:eastAsia="zh-TW"/>
        </w:rPr>
        <w:t>دعم اتخاذ الإجراءات بشأن التلوث</w:t>
      </w:r>
    </w:p>
    <w:tbl>
      <w:tblPr>
        <w:tblStyle w:val="13"/>
        <w:bidiVisual/>
        <w:tblW w:w="8342" w:type="dxa"/>
        <w:jc w:val="right"/>
        <w:tblInd w:w="0" w:type="dxa"/>
        <w:shd w:val="clear" w:color="auto" w:fill="DBE5F1" w:themeFill="accent1" w:themeFillTint="33"/>
        <w:tblLayout w:type="fixed"/>
        <w:tblLook w:val="04A0" w:firstRow="1" w:lastRow="0" w:firstColumn="1" w:lastColumn="0" w:noHBand="0" w:noVBand="1"/>
      </w:tblPr>
      <w:tblGrid>
        <w:gridCol w:w="1538"/>
        <w:gridCol w:w="2409"/>
        <w:gridCol w:w="1843"/>
        <w:gridCol w:w="2552"/>
      </w:tblGrid>
      <w:tr w:rsidR="00C70FAE" w:rsidRPr="00C70FAE" w14:paraId="071021DF" w14:textId="77777777" w:rsidTr="00073FC2">
        <w:trPr>
          <w:trHeight w:val="345"/>
          <w:tblHeader/>
          <w:jc w:val="right"/>
        </w:trPr>
        <w:tc>
          <w:tcPr>
            <w:tcW w:w="153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522B911" w14:textId="77777777" w:rsidR="00C70FAE" w:rsidRPr="00073FC2" w:rsidRDefault="00C70FAE" w:rsidP="00073FC2">
            <w:pPr>
              <w:spacing w:after="40" w:line="300" w:lineRule="exact"/>
              <w:rPr>
                <w:rFonts w:hAnsi="Times New Roman" w:cs="Times New Roman" w:hint="default"/>
                <w:b/>
                <w:smallCaps/>
                <w:sz w:val="24"/>
                <w:szCs w:val="24"/>
                <w:lang w:val="en-GB" w:eastAsia="zh-TW"/>
              </w:rPr>
            </w:pPr>
            <w:r w:rsidRPr="00073FC2">
              <w:rPr>
                <w:b/>
                <w:bCs/>
                <w:sz w:val="24"/>
                <w:szCs w:val="24"/>
                <w:rtl/>
                <w:lang w:val="en-GB" w:eastAsia="zh-TW"/>
              </w:rPr>
              <w:t>الهواء</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0229AB7" w14:textId="77777777" w:rsidR="00C70FAE" w:rsidRPr="00073FC2" w:rsidRDefault="006304F3" w:rsidP="00C163AE">
            <w:pPr>
              <w:spacing w:after="40" w:line="300" w:lineRule="exact"/>
              <w:jc w:val="center"/>
              <w:rPr>
                <w:rFonts w:hAnsi="Times New Roman" w:cs="Times New Roman" w:hint="default"/>
                <w:b/>
                <w:smallCaps/>
                <w:sz w:val="24"/>
                <w:szCs w:val="24"/>
                <w:lang w:val="en-GB" w:eastAsia="zh-TW"/>
              </w:rPr>
            </w:pPr>
            <w:r w:rsidRPr="00073FC2">
              <w:rPr>
                <w:b/>
                <w:bCs/>
                <w:sz w:val="24"/>
                <w:szCs w:val="24"/>
                <w:rtl/>
                <w:lang w:val="en-GB" w:eastAsia="zh-TW"/>
              </w:rPr>
              <w:t>المياه</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A963AA5" w14:textId="77777777" w:rsidR="00C70FAE" w:rsidRPr="00073FC2" w:rsidRDefault="00C70FAE" w:rsidP="00C163AE">
            <w:pPr>
              <w:spacing w:after="40" w:line="300" w:lineRule="exact"/>
              <w:jc w:val="center"/>
              <w:rPr>
                <w:rFonts w:hAnsi="Times New Roman" w:cs="Times New Roman" w:hint="default"/>
                <w:b/>
                <w:smallCaps/>
                <w:sz w:val="24"/>
                <w:szCs w:val="24"/>
                <w:lang w:val="en-GB" w:eastAsia="zh-TW"/>
              </w:rPr>
            </w:pPr>
            <w:r w:rsidRPr="00073FC2">
              <w:rPr>
                <w:b/>
                <w:bCs/>
                <w:sz w:val="24"/>
                <w:szCs w:val="24"/>
                <w:rtl/>
                <w:lang w:val="en-GB" w:eastAsia="zh-TW"/>
              </w:rPr>
              <w:t>التربة</w:t>
            </w:r>
          </w:p>
        </w:tc>
        <w:tc>
          <w:tcPr>
            <w:tcW w:w="255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0548F74" w14:textId="77777777" w:rsidR="00C70FAE" w:rsidRPr="00073FC2" w:rsidRDefault="00C70FAE" w:rsidP="00C163AE">
            <w:pPr>
              <w:spacing w:after="40" w:line="300" w:lineRule="exact"/>
              <w:jc w:val="center"/>
              <w:rPr>
                <w:rFonts w:hAnsi="Times New Roman" w:cs="Times New Roman" w:hint="default"/>
                <w:b/>
                <w:smallCaps/>
                <w:sz w:val="24"/>
                <w:szCs w:val="24"/>
                <w:lang w:val="en-GB" w:eastAsia="zh-TW"/>
              </w:rPr>
            </w:pPr>
            <w:r w:rsidRPr="00073FC2">
              <w:rPr>
                <w:b/>
                <w:bCs/>
                <w:sz w:val="24"/>
                <w:szCs w:val="24"/>
                <w:rtl/>
                <w:lang w:val="en-GB" w:eastAsia="zh-TW"/>
              </w:rPr>
              <w:t>البحار والسواحل</w:t>
            </w:r>
          </w:p>
        </w:tc>
      </w:tr>
      <w:tr w:rsidR="00C70FAE" w:rsidRPr="00C70FAE" w14:paraId="6C0459EF" w14:textId="77777777" w:rsidTr="00073FC2">
        <w:trPr>
          <w:jc w:val="right"/>
        </w:trPr>
        <w:tc>
          <w:tcPr>
            <w:tcW w:w="153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0F01B7E"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 xml:space="preserve">اتفاقية الأمم المتحدة </w:t>
            </w:r>
            <w:r w:rsidR="006304F3" w:rsidRPr="00073FC2">
              <w:rPr>
                <w:sz w:val="24"/>
                <w:szCs w:val="24"/>
                <w:rtl/>
                <w:lang w:val="en-GB" w:eastAsia="zh-TW"/>
              </w:rPr>
              <w:t>الإطارية</w:t>
            </w:r>
            <w:r w:rsidRPr="00073FC2">
              <w:rPr>
                <w:sz w:val="24"/>
                <w:szCs w:val="24"/>
                <w:rtl/>
                <w:lang w:val="en-GB" w:eastAsia="zh-TW"/>
              </w:rPr>
              <w:t xml:space="preserve"> بشأن تغير المناخ</w:t>
            </w:r>
            <w:r w:rsidRPr="00073FC2">
              <w:rPr>
                <w:sz w:val="24"/>
                <w:szCs w:val="24"/>
                <w:lang w:val="en-GB" w:eastAsia="zh-TW"/>
              </w:rPr>
              <w:t xml:space="preserve"> </w:t>
            </w:r>
            <w:r w:rsidR="006304F3" w:rsidRPr="00073FC2">
              <w:rPr>
                <w:sz w:val="24"/>
                <w:szCs w:val="24"/>
                <w:rtl/>
                <w:lang w:val="en-GB" w:eastAsia="zh-TW"/>
              </w:rPr>
              <w:t>(1992)</w:t>
            </w:r>
            <w:r w:rsidRPr="00073FC2">
              <w:rPr>
                <w:sz w:val="24"/>
                <w:szCs w:val="24"/>
                <w:rtl/>
                <w:lang w:val="en-GB" w:eastAsia="zh-TW"/>
              </w:rPr>
              <w:t>، بما في ذلك اتفاق باريس بشأن تغير المناخ</w:t>
            </w:r>
            <w:r w:rsidRPr="00073FC2">
              <w:rPr>
                <w:sz w:val="24"/>
                <w:szCs w:val="24"/>
                <w:lang w:val="en-GB" w:eastAsia="zh-TW"/>
              </w:rPr>
              <w:t xml:space="preserve"> </w:t>
            </w:r>
            <w:r w:rsidR="00AC7512" w:rsidRPr="00073FC2">
              <w:rPr>
                <w:sz w:val="24"/>
                <w:szCs w:val="24"/>
                <w:rtl/>
                <w:lang w:val="en-GB" w:eastAsia="zh-TW"/>
              </w:rPr>
              <w:t>(2015)</w:t>
            </w:r>
          </w:p>
          <w:p w14:paraId="665B5C14"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التلوث الجوي بعيد المدى عبر الحدود</w:t>
            </w:r>
            <w:r w:rsidRPr="00073FC2">
              <w:rPr>
                <w:sz w:val="24"/>
                <w:szCs w:val="24"/>
                <w:lang w:val="en-GB" w:eastAsia="zh-TW"/>
              </w:rPr>
              <w:t xml:space="preserve"> </w:t>
            </w:r>
            <w:r w:rsidR="00AC7512" w:rsidRPr="00073FC2">
              <w:rPr>
                <w:sz w:val="24"/>
                <w:szCs w:val="24"/>
                <w:rtl/>
                <w:lang w:val="en-GB" w:eastAsia="zh-TW"/>
              </w:rPr>
              <w:t>(1979)</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E86B04" w14:textId="77777777" w:rsidR="008E4D60" w:rsidRPr="00073FC2" w:rsidRDefault="00650462" w:rsidP="00073FC2">
            <w:pPr>
              <w:spacing w:after="40" w:line="300" w:lineRule="exact"/>
              <w:rPr>
                <w:rFonts w:hint="default"/>
                <w:sz w:val="24"/>
                <w:szCs w:val="24"/>
                <w:rtl/>
                <w:lang w:val="en-GB" w:eastAsia="zh-TW"/>
              </w:rPr>
            </w:pPr>
            <w:r w:rsidRPr="00073FC2">
              <w:rPr>
                <w:rFonts w:hint="default"/>
                <w:sz w:val="24"/>
                <w:szCs w:val="24"/>
                <w:rtl/>
                <w:lang w:val="en-GB" w:eastAsia="zh-TW"/>
              </w:rPr>
              <w:t xml:space="preserve">اتفاقية </w:t>
            </w:r>
            <w:proofErr w:type="spellStart"/>
            <w:r w:rsidRPr="00073FC2">
              <w:rPr>
                <w:sz w:val="24"/>
                <w:szCs w:val="24"/>
                <w:rtl/>
                <w:lang w:val="en-GB" w:eastAsia="zh-TW"/>
              </w:rPr>
              <w:t>رامسار</w:t>
            </w:r>
            <w:proofErr w:type="spellEnd"/>
            <w:r w:rsidRPr="00073FC2">
              <w:rPr>
                <w:sz w:val="24"/>
                <w:szCs w:val="24"/>
                <w:rtl/>
                <w:lang w:val="en-GB" w:eastAsia="zh-TW"/>
              </w:rPr>
              <w:t xml:space="preserve"> بشأن </w:t>
            </w:r>
            <w:r w:rsidRPr="00073FC2">
              <w:rPr>
                <w:rFonts w:hint="default"/>
                <w:sz w:val="24"/>
                <w:szCs w:val="24"/>
                <w:rtl/>
                <w:lang w:val="en-GB" w:eastAsia="zh-TW"/>
              </w:rPr>
              <w:t xml:space="preserve">الأراضي الرطبة ذات الأهمية الدولية وخاصة بوصفها موئلاً للطيور المائية </w:t>
            </w:r>
            <w:r w:rsidR="008E4D60" w:rsidRPr="00073FC2">
              <w:rPr>
                <w:sz w:val="24"/>
                <w:szCs w:val="24"/>
                <w:rtl/>
                <w:lang w:val="en-GB" w:eastAsia="zh-TW"/>
              </w:rPr>
              <w:t>(1971)</w:t>
            </w:r>
          </w:p>
          <w:p w14:paraId="445E6D0B" w14:textId="77777777" w:rsidR="00C70FAE" w:rsidRPr="00073FC2" w:rsidRDefault="008E4D60" w:rsidP="00073FC2">
            <w:pPr>
              <w:spacing w:after="40" w:line="300" w:lineRule="exact"/>
              <w:rPr>
                <w:rFonts w:hint="default"/>
                <w:sz w:val="24"/>
                <w:szCs w:val="24"/>
                <w:rtl/>
                <w:lang w:val="en-GB" w:eastAsia="zh-TW"/>
              </w:rPr>
            </w:pPr>
            <w:r w:rsidRPr="00073FC2">
              <w:rPr>
                <w:rFonts w:hint="default"/>
                <w:sz w:val="24"/>
                <w:szCs w:val="24"/>
                <w:rtl/>
                <w:lang w:val="en-GB" w:eastAsia="zh-TW"/>
              </w:rPr>
              <w:t>الاتفاقية المتعلقة بحماية واستخدام المجاري المائية العابرة للحدود والبحيرات الدولية</w:t>
            </w:r>
            <w:r w:rsidR="00CD23F4" w:rsidRPr="00073FC2">
              <w:rPr>
                <w:sz w:val="24"/>
                <w:szCs w:val="24"/>
                <w:rtl/>
                <w:lang w:val="en-GB" w:eastAsia="zh-TW"/>
              </w:rPr>
              <w:t xml:space="preserve"> (</w:t>
            </w:r>
            <w:r w:rsidR="00C70FAE" w:rsidRPr="00073FC2">
              <w:rPr>
                <w:sz w:val="24"/>
                <w:szCs w:val="24"/>
                <w:rtl/>
                <w:lang w:val="en-GB" w:eastAsia="zh-TW"/>
              </w:rPr>
              <w:t>١٩٩٢</w:t>
            </w:r>
            <w:r w:rsidR="00CD23F4" w:rsidRPr="00073FC2">
              <w:rPr>
                <w:sz w:val="24"/>
                <w:szCs w:val="24"/>
                <w:rtl/>
                <w:lang w:val="en-GB" w:eastAsia="zh-TW"/>
              </w:rPr>
              <w:t xml:space="preserve">) </w:t>
            </w:r>
            <w:r w:rsidR="00C70FAE" w:rsidRPr="00073FC2">
              <w:rPr>
                <w:sz w:val="24"/>
                <w:szCs w:val="24"/>
                <w:rtl/>
                <w:lang w:val="en-GB" w:eastAsia="zh-TW"/>
              </w:rPr>
              <w:t>وبروتوكولها المتعلق بالماء والصحة</w:t>
            </w:r>
            <w:r w:rsidR="00C70FAE" w:rsidRPr="00073FC2">
              <w:rPr>
                <w:sz w:val="24"/>
                <w:szCs w:val="24"/>
                <w:lang w:val="en-GB" w:eastAsia="zh-TW"/>
              </w:rPr>
              <w:t xml:space="preserve"> </w:t>
            </w:r>
            <w:r w:rsidR="00900BEE" w:rsidRPr="00073FC2">
              <w:rPr>
                <w:sz w:val="24"/>
                <w:szCs w:val="24"/>
                <w:rtl/>
                <w:lang w:val="en-GB" w:eastAsia="zh-TW"/>
              </w:rPr>
              <w:t>(</w:t>
            </w:r>
            <w:r w:rsidR="00C70FAE" w:rsidRPr="00073FC2">
              <w:rPr>
                <w:sz w:val="24"/>
                <w:szCs w:val="24"/>
                <w:rtl/>
                <w:lang w:val="en-GB" w:eastAsia="zh-TW"/>
              </w:rPr>
              <w:t>١٩٩٩</w:t>
            </w:r>
            <w:r w:rsidR="00900BEE" w:rsidRPr="00073FC2">
              <w:rPr>
                <w:sz w:val="24"/>
                <w:szCs w:val="24"/>
                <w:rtl/>
                <w:lang w:val="en-GB" w:eastAsia="zh-TW"/>
              </w:rPr>
              <w:t>)</w:t>
            </w:r>
          </w:p>
          <w:p w14:paraId="758A0ABF"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البروتوكول المتعلق بالمسؤولية المدنية والتعويض عن الأضرار الناجمة عن آثار عابرة الحدود للحوادث الصناعية على المياه عابرة الحدود</w:t>
            </w:r>
            <w:r w:rsidR="00D71373" w:rsidRPr="00073FC2">
              <w:rPr>
                <w:sz w:val="24"/>
                <w:szCs w:val="24"/>
                <w:rtl/>
                <w:lang w:val="en-GB" w:eastAsia="zh-TW"/>
              </w:rPr>
              <w:t xml:space="preserve"> </w:t>
            </w:r>
            <w:r w:rsidR="00D71373" w:rsidRPr="00073FC2">
              <w:rPr>
                <w:rFonts w:hint="default"/>
                <w:sz w:val="24"/>
                <w:szCs w:val="24"/>
                <w:lang w:val="en-GB" w:eastAsia="zh-TW"/>
              </w:rPr>
              <w:t>)</w:t>
            </w:r>
            <w:r w:rsidRPr="00073FC2">
              <w:rPr>
                <w:sz w:val="24"/>
                <w:szCs w:val="24"/>
                <w:rtl/>
                <w:lang w:val="en-GB" w:eastAsia="zh-TW"/>
              </w:rPr>
              <w:t>٢٠٠٣</w:t>
            </w:r>
            <w:r w:rsidR="00D71373" w:rsidRPr="00073FC2">
              <w:rPr>
                <w:sz w:val="24"/>
                <w:szCs w:val="24"/>
                <w:rtl/>
                <w:lang w:val="en-GB" w:eastAsia="zh-TW"/>
              </w:rPr>
              <w:t xml:space="preserve">) </w:t>
            </w:r>
          </w:p>
          <w:p w14:paraId="4BCB33BA"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قانون استخدام المجاري المائية الدولية في الأغراض غير الملاحية</w:t>
            </w:r>
            <w:r w:rsidRPr="00073FC2">
              <w:rPr>
                <w:sz w:val="24"/>
                <w:szCs w:val="24"/>
                <w:lang w:val="en-GB" w:eastAsia="zh-TW"/>
              </w:rPr>
              <w:t xml:space="preserve"> </w:t>
            </w:r>
            <w:r w:rsidR="00DD7F30" w:rsidRPr="00073FC2">
              <w:rPr>
                <w:sz w:val="24"/>
                <w:szCs w:val="24"/>
                <w:rtl/>
                <w:lang w:val="en-GB" w:eastAsia="zh-TW"/>
              </w:rPr>
              <w:t>(1997)</w:t>
            </w:r>
          </w:p>
          <w:p w14:paraId="4D8C479A" w14:textId="77777777" w:rsidR="00C70FAE" w:rsidRPr="00073FC2" w:rsidRDefault="00C70FAE" w:rsidP="00073FC2">
            <w:pPr>
              <w:spacing w:after="40" w:line="300" w:lineRule="exact"/>
              <w:rPr>
                <w:rFonts w:hAnsi="Times New Roman" w:cs="Times New Roman" w:hint="default"/>
                <w:sz w:val="24"/>
                <w:szCs w:val="24"/>
                <w:lang w:val="en-GB" w:eastAsia="zh-TW"/>
              </w:rPr>
            </w:pPr>
            <w:r w:rsidRPr="00073FC2">
              <w:rPr>
                <w:sz w:val="24"/>
                <w:szCs w:val="24"/>
                <w:rtl/>
                <w:lang w:val="en-GB" w:eastAsia="zh-TW"/>
              </w:rPr>
              <w:t>ملحوظة</w:t>
            </w:r>
            <w:r w:rsidRPr="00073FC2">
              <w:rPr>
                <w:sz w:val="24"/>
                <w:szCs w:val="24"/>
                <w:lang w:val="en-GB" w:eastAsia="zh-TW"/>
              </w:rPr>
              <w:t xml:space="preserve">: </w:t>
            </w:r>
            <w:r w:rsidRPr="00073FC2">
              <w:rPr>
                <w:sz w:val="24"/>
                <w:szCs w:val="24"/>
                <w:rtl/>
                <w:lang w:val="en-GB" w:eastAsia="zh-TW"/>
              </w:rPr>
              <w:t>تلوث المياه العذبة تتناوله أيضا الاتفاقات الإقليمية التي تنظر في أحواض مياه محددة عابرة للحدود</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A3C167" w14:textId="77777777" w:rsidR="00C70FAE" w:rsidRPr="00073FC2" w:rsidRDefault="009F1C94" w:rsidP="00073FC2">
            <w:pPr>
              <w:spacing w:after="40" w:line="300" w:lineRule="exact"/>
              <w:rPr>
                <w:rFonts w:hAnsi="Times New Roman" w:cs="Times New Roman" w:hint="default"/>
                <w:sz w:val="24"/>
                <w:szCs w:val="24"/>
                <w:rtl/>
                <w:lang w:val="en-GB" w:eastAsia="zh-TW"/>
              </w:rPr>
            </w:pPr>
            <w:dir w:val="rtl">
              <w:r w:rsidR="00C70FAE" w:rsidRPr="00073FC2">
                <w:rPr>
                  <w:sz w:val="24"/>
                  <w:szCs w:val="24"/>
                  <w:rtl/>
                  <w:lang w:val="en-GB" w:eastAsia="zh-TW"/>
                </w:rPr>
                <w:t xml:space="preserve">اتفاقية </w:t>
              </w:r>
              <w:proofErr w:type="spellStart"/>
              <w:r w:rsidR="00C70FAE" w:rsidRPr="00073FC2">
                <w:rPr>
                  <w:sz w:val="24"/>
                  <w:szCs w:val="24"/>
                  <w:rtl/>
                  <w:lang w:val="en-GB" w:eastAsia="zh-TW"/>
                </w:rPr>
                <w:t>اﻷمم</w:t>
              </w:r>
              <w:proofErr w:type="spellEnd"/>
              <w:r w:rsidR="00C70FAE" w:rsidRPr="00073FC2">
                <w:rPr>
                  <w:sz w:val="24"/>
                  <w:szCs w:val="24"/>
                  <w:rtl/>
                  <w:lang w:val="en-GB" w:eastAsia="zh-TW"/>
                </w:rPr>
                <w:t xml:space="preserve"> المتحدة لمكافحة التصحر في البلدان التي تعاني من الجفاف الشديد و</w:t>
              </w:r>
              <w:r w:rsidR="00C70FAE" w:rsidRPr="00073FC2">
                <w:rPr>
                  <w:sz w:val="24"/>
                  <w:szCs w:val="24"/>
                  <w:lang w:val="en-GB" w:eastAsia="zh-TW"/>
                </w:rPr>
                <w:t>/</w:t>
              </w:r>
              <w:r w:rsidR="00C70FAE" w:rsidRPr="00073FC2">
                <w:rPr>
                  <w:sz w:val="24"/>
                  <w:szCs w:val="24"/>
                  <w:rtl/>
                  <w:lang w:val="en-GB" w:eastAsia="zh-TW"/>
                </w:rPr>
                <w:t>أو من التصحر، وبخاصة في أفريقيا</w:t>
              </w:r>
              <w:r w:rsidR="00C70FAE" w:rsidRPr="00073FC2">
                <w:rPr>
                  <w:sz w:val="24"/>
                  <w:szCs w:val="24"/>
                  <w:lang w:val="en-GB" w:eastAsia="zh-TW"/>
                </w:rPr>
                <w:t xml:space="preserve"> </w:t>
              </w:r>
              <w:r w:rsidR="002E53C0" w:rsidRPr="00073FC2">
                <w:rPr>
                  <w:sz w:val="24"/>
                  <w:szCs w:val="24"/>
                  <w:rtl/>
                  <w:lang w:val="en-GB" w:eastAsia="zh-TW"/>
                </w:rPr>
                <w:t>(1994)</w:t>
              </w:r>
              <w:r w:rsidR="00062197" w:rsidRPr="00073FC2">
                <w:rPr>
                  <w:sz w:val="24"/>
                  <w:szCs w:val="24"/>
                </w:rPr>
                <w:t>‬</w:t>
              </w:r>
              <w:r w:rsidR="0091382B" w:rsidRPr="00073FC2">
                <w:rPr>
                  <w:sz w:val="24"/>
                  <w:szCs w:val="24"/>
                </w:rPr>
                <w:t>‬</w:t>
              </w:r>
              <w:r w:rsidR="00E85C93" w:rsidRPr="00073FC2">
                <w:rPr>
                  <w:sz w:val="24"/>
                  <w:szCs w:val="24"/>
                </w:rPr>
                <w:t>‬</w:t>
              </w:r>
              <w:r w:rsidR="004E7D30" w:rsidRPr="00073FC2">
                <w:rPr>
                  <w:sz w:val="24"/>
                  <w:szCs w:val="24"/>
                </w:rPr>
                <w:t>‬</w:t>
              </w:r>
              <w:r w:rsidR="00D64D01" w:rsidRPr="00073FC2">
                <w:rPr>
                  <w:sz w:val="24"/>
                  <w:szCs w:val="24"/>
                </w:rPr>
                <w:t>‬</w:t>
              </w:r>
              <w:r w:rsidR="00714557" w:rsidRPr="00073FC2">
                <w:rPr>
                  <w:sz w:val="24"/>
                  <w:szCs w:val="24"/>
                </w:rPr>
                <w:t>‬</w:t>
              </w:r>
              <w:r w:rsidR="009469C6" w:rsidRPr="00073FC2">
                <w:rPr>
                  <w:sz w:val="24"/>
                  <w:szCs w:val="24"/>
                </w:rPr>
                <w:t>‬</w:t>
              </w:r>
              <w:r w:rsidR="004F4B95" w:rsidRPr="00073FC2">
                <w:rPr>
                  <w:sz w:val="24"/>
                  <w:szCs w:val="24"/>
                </w:rPr>
                <w:t>‬</w:t>
              </w:r>
              <w:r w:rsidR="00361223" w:rsidRPr="00073FC2">
                <w:rPr>
                  <w:sz w:val="24"/>
                  <w:szCs w:val="24"/>
                </w:rPr>
                <w:t>‬</w:t>
              </w:r>
              <w:r w:rsidR="00215BE2" w:rsidRPr="00073FC2">
                <w:rPr>
                  <w:sz w:val="24"/>
                  <w:szCs w:val="24"/>
                </w:rPr>
                <w:t>‬</w:t>
              </w:r>
              <w:r w:rsidR="00311E01" w:rsidRPr="00073FC2">
                <w:rPr>
                  <w:sz w:val="24"/>
                  <w:szCs w:val="24"/>
                </w:rPr>
                <w:t>‬</w:t>
              </w:r>
              <w:r w:rsidR="00FD425A" w:rsidRPr="00073FC2">
                <w:rPr>
                  <w:sz w:val="24"/>
                  <w:szCs w:val="24"/>
                </w:rPr>
                <w:t>‬</w:t>
              </w:r>
              <w:r w:rsidR="00015B73">
                <w:t>‬</w:t>
              </w:r>
              <w:r>
                <w:t>‬</w:t>
              </w:r>
            </w:dir>
          </w:p>
          <w:p w14:paraId="3A3F59D2" w14:textId="77777777" w:rsidR="00C70FAE" w:rsidRPr="00073FC2" w:rsidRDefault="00C70FAE" w:rsidP="00073FC2">
            <w:pPr>
              <w:spacing w:after="40" w:line="300" w:lineRule="exact"/>
              <w:rPr>
                <w:rFonts w:hAnsi="Times New Roman" w:cs="Times New Roman" w:hint="default"/>
                <w:sz w:val="24"/>
                <w:szCs w:val="24"/>
                <w:lang w:val="en-GB" w:eastAsia="zh-TW"/>
              </w:rPr>
            </w:pPr>
            <w:r w:rsidRPr="00073FC2">
              <w:rPr>
                <w:sz w:val="24"/>
                <w:szCs w:val="24"/>
                <w:rtl/>
                <w:lang w:val="en-GB" w:eastAsia="zh-TW"/>
              </w:rPr>
              <w:t>اتفاقيات المواد الكيميائية والنفايات</w:t>
            </w:r>
            <w:r w:rsidR="002E53C0" w:rsidRPr="00073FC2">
              <w:rPr>
                <w:sz w:val="24"/>
                <w:szCs w:val="24"/>
                <w:rtl/>
                <w:lang w:val="en-GB" w:eastAsia="zh-TW"/>
              </w:rPr>
              <w:t xml:space="preserve"> (</w:t>
            </w:r>
            <w:r w:rsidRPr="00073FC2">
              <w:rPr>
                <w:sz w:val="24"/>
                <w:szCs w:val="24"/>
                <w:rtl/>
                <w:lang w:val="en-GB" w:eastAsia="zh-TW"/>
              </w:rPr>
              <w:t>انظر أدناه</w:t>
            </w:r>
            <w:r w:rsidR="002E53C0" w:rsidRPr="00073FC2">
              <w:rPr>
                <w:sz w:val="24"/>
                <w:szCs w:val="24"/>
                <w:rtl/>
                <w:lang w:val="en-GB" w:eastAsia="zh-TW"/>
              </w:rPr>
              <w:t>)</w:t>
            </w:r>
          </w:p>
        </w:tc>
        <w:tc>
          <w:tcPr>
            <w:tcW w:w="255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B65991E"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منع تلوث البحار الناجم عن رمي النفايات ومواد أخرى فيها</w:t>
            </w:r>
            <w:r w:rsidRPr="00073FC2">
              <w:rPr>
                <w:sz w:val="24"/>
                <w:szCs w:val="24"/>
                <w:lang w:val="en-GB" w:eastAsia="zh-TW"/>
              </w:rPr>
              <w:t xml:space="preserve"> </w:t>
            </w:r>
            <w:r w:rsidR="007921DC" w:rsidRPr="00073FC2">
              <w:rPr>
                <w:sz w:val="24"/>
                <w:szCs w:val="24"/>
                <w:rtl/>
                <w:lang w:val="en-GB" w:eastAsia="zh-TW"/>
              </w:rPr>
              <w:t>(</w:t>
            </w:r>
            <w:r w:rsidRPr="00073FC2">
              <w:rPr>
                <w:sz w:val="24"/>
                <w:szCs w:val="24"/>
                <w:rtl/>
                <w:lang w:val="en-GB" w:eastAsia="zh-TW"/>
              </w:rPr>
              <w:t>اتفاقية لندن المتعلقة برمي النفايا</w:t>
            </w:r>
            <w:r w:rsidR="00073FC2">
              <w:rPr>
                <w:sz w:val="24"/>
                <w:szCs w:val="24"/>
                <w:rtl/>
                <w:lang w:val="en-GB" w:eastAsia="zh-TW"/>
              </w:rPr>
              <w:t>ت)</w:t>
            </w:r>
            <w:r w:rsidRPr="00073FC2">
              <w:rPr>
                <w:sz w:val="24"/>
                <w:szCs w:val="24"/>
                <w:lang w:val="en-GB" w:eastAsia="zh-TW"/>
              </w:rPr>
              <w:t xml:space="preserve"> </w:t>
            </w:r>
            <w:r w:rsidR="00073FC2">
              <w:rPr>
                <w:sz w:val="24"/>
                <w:szCs w:val="24"/>
                <w:rtl/>
                <w:lang w:val="en-GB" w:eastAsia="zh-TW"/>
              </w:rPr>
              <w:t>(</w:t>
            </w:r>
            <w:r w:rsidRPr="00073FC2">
              <w:rPr>
                <w:sz w:val="24"/>
                <w:szCs w:val="24"/>
                <w:rtl/>
                <w:lang w:val="en-GB" w:eastAsia="zh-TW"/>
              </w:rPr>
              <w:t>١٩٧١</w:t>
            </w:r>
            <w:r w:rsidR="007921DC" w:rsidRPr="00073FC2">
              <w:rPr>
                <w:sz w:val="24"/>
                <w:szCs w:val="24"/>
                <w:rtl/>
                <w:lang w:val="en-GB" w:eastAsia="zh-TW"/>
              </w:rPr>
              <w:t>)</w:t>
            </w:r>
          </w:p>
          <w:p w14:paraId="73AFE6D7"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الاتفاقية الدولية لمنع التلوث الناجم عن السفن</w:t>
            </w:r>
            <w:r w:rsidRPr="00073FC2">
              <w:rPr>
                <w:sz w:val="24"/>
                <w:szCs w:val="24"/>
                <w:lang w:val="en-GB" w:eastAsia="zh-TW"/>
              </w:rPr>
              <w:t xml:space="preserve"> </w:t>
            </w:r>
            <w:r w:rsidR="007921DC" w:rsidRPr="00073FC2">
              <w:rPr>
                <w:sz w:val="24"/>
                <w:szCs w:val="24"/>
                <w:rtl/>
                <w:lang w:val="en-GB" w:eastAsia="zh-TW"/>
              </w:rPr>
              <w:t>(</w:t>
            </w:r>
            <w:r w:rsidRPr="00073FC2">
              <w:rPr>
                <w:sz w:val="24"/>
                <w:szCs w:val="24"/>
                <w:rtl/>
                <w:lang w:val="en-GB" w:eastAsia="zh-TW"/>
              </w:rPr>
              <w:t>١٩٧٣</w:t>
            </w:r>
            <w:r w:rsidR="007921DC" w:rsidRPr="00073FC2">
              <w:rPr>
                <w:sz w:val="24"/>
                <w:szCs w:val="24"/>
                <w:rtl/>
                <w:lang w:val="en-GB" w:eastAsia="zh-TW"/>
              </w:rPr>
              <w:t>)</w:t>
            </w:r>
          </w:p>
          <w:p w14:paraId="3E37C93B"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منع التلوث البحري من مصادر برية</w:t>
            </w:r>
            <w:r w:rsidRPr="00073FC2">
              <w:rPr>
                <w:sz w:val="24"/>
                <w:szCs w:val="24"/>
                <w:lang w:val="en-GB" w:eastAsia="zh-TW"/>
              </w:rPr>
              <w:t xml:space="preserve"> </w:t>
            </w:r>
            <w:r w:rsidR="001F165E" w:rsidRPr="00073FC2">
              <w:rPr>
                <w:sz w:val="24"/>
                <w:szCs w:val="24"/>
                <w:rtl/>
                <w:lang w:val="en-GB" w:eastAsia="zh-TW"/>
              </w:rPr>
              <w:t>(</w:t>
            </w:r>
            <w:r w:rsidRPr="00073FC2">
              <w:rPr>
                <w:sz w:val="24"/>
                <w:szCs w:val="24"/>
                <w:rtl/>
                <w:lang w:val="en-GB" w:eastAsia="zh-TW"/>
              </w:rPr>
              <w:t>١٩٧٤</w:t>
            </w:r>
            <w:r w:rsidR="001F165E" w:rsidRPr="00073FC2">
              <w:rPr>
                <w:rFonts w:hint="default"/>
                <w:sz w:val="24"/>
                <w:szCs w:val="24"/>
                <w:lang w:val="en-GB" w:eastAsia="zh-TW"/>
              </w:rPr>
              <w:t>(</w:t>
            </w:r>
          </w:p>
          <w:p w14:paraId="7D2FB179"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الاتفاقية الدولية لسلامة الأرواح في البحر</w:t>
            </w:r>
            <w:r w:rsidRPr="00073FC2">
              <w:rPr>
                <w:sz w:val="24"/>
                <w:szCs w:val="24"/>
                <w:lang w:val="en-GB" w:eastAsia="zh-TW"/>
              </w:rPr>
              <w:t xml:space="preserve"> </w:t>
            </w:r>
            <w:r w:rsidR="001F165E" w:rsidRPr="00073FC2">
              <w:rPr>
                <w:sz w:val="24"/>
                <w:szCs w:val="24"/>
                <w:rtl/>
                <w:lang w:val="en-GB" w:eastAsia="zh-TW"/>
              </w:rPr>
              <w:t>(</w:t>
            </w:r>
            <w:r w:rsidRPr="00073FC2">
              <w:rPr>
                <w:sz w:val="24"/>
                <w:szCs w:val="24"/>
                <w:rtl/>
                <w:lang w:val="en-GB" w:eastAsia="zh-TW"/>
              </w:rPr>
              <w:t>١٩٨٠</w:t>
            </w:r>
            <w:r w:rsidR="001F165E" w:rsidRPr="00073FC2">
              <w:rPr>
                <w:sz w:val="24"/>
                <w:szCs w:val="24"/>
                <w:rtl/>
                <w:lang w:val="en-GB" w:eastAsia="zh-TW"/>
              </w:rPr>
              <w:t>)</w:t>
            </w:r>
          </w:p>
          <w:p w14:paraId="29B87561"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الأمم المتحدة لقانون البحار</w:t>
            </w:r>
            <w:r w:rsidRPr="00073FC2">
              <w:rPr>
                <w:sz w:val="24"/>
                <w:szCs w:val="24"/>
                <w:lang w:val="en-GB" w:eastAsia="zh-TW"/>
              </w:rPr>
              <w:t xml:space="preserve"> </w:t>
            </w:r>
            <w:r w:rsidR="001F165E" w:rsidRPr="00073FC2">
              <w:rPr>
                <w:sz w:val="24"/>
                <w:szCs w:val="24"/>
                <w:rtl/>
                <w:lang w:val="en-GB" w:eastAsia="zh-TW"/>
              </w:rPr>
              <w:t>(</w:t>
            </w:r>
            <w:r w:rsidRPr="00073FC2">
              <w:rPr>
                <w:sz w:val="24"/>
                <w:szCs w:val="24"/>
                <w:rtl/>
                <w:lang w:val="en-GB" w:eastAsia="zh-TW"/>
              </w:rPr>
              <w:t>١٩٨٢</w:t>
            </w:r>
            <w:r w:rsidR="001F165E" w:rsidRPr="00073FC2">
              <w:rPr>
                <w:sz w:val="24"/>
                <w:szCs w:val="24"/>
                <w:rtl/>
                <w:lang w:val="en-GB" w:eastAsia="zh-TW"/>
              </w:rPr>
              <w:t>)</w:t>
            </w:r>
          </w:p>
          <w:p w14:paraId="247BDEFC"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الاتفاقية الدولية للاستعداد والتصدي والتعاون في ميدان التلوث الزيتي</w:t>
            </w:r>
            <w:r w:rsidRPr="00073FC2">
              <w:rPr>
                <w:sz w:val="24"/>
                <w:szCs w:val="24"/>
                <w:lang w:val="en-GB" w:eastAsia="zh-TW"/>
              </w:rPr>
              <w:t xml:space="preserve"> </w:t>
            </w:r>
            <w:r w:rsidR="00B93C5D" w:rsidRPr="00073FC2">
              <w:rPr>
                <w:sz w:val="24"/>
                <w:szCs w:val="24"/>
                <w:rtl/>
                <w:lang w:val="en-GB" w:eastAsia="zh-TW"/>
              </w:rPr>
              <w:t>(</w:t>
            </w:r>
            <w:r w:rsidRPr="00073FC2">
              <w:rPr>
                <w:sz w:val="24"/>
                <w:szCs w:val="24"/>
                <w:rtl/>
                <w:lang w:val="en-GB" w:eastAsia="zh-TW"/>
              </w:rPr>
              <w:t>١٩٩٠</w:t>
            </w:r>
            <w:r w:rsidR="00B93C5D" w:rsidRPr="00073FC2">
              <w:rPr>
                <w:sz w:val="24"/>
                <w:szCs w:val="24"/>
                <w:rtl/>
                <w:lang w:val="en-GB" w:eastAsia="zh-TW"/>
              </w:rPr>
              <w:t>)</w:t>
            </w:r>
          </w:p>
          <w:p w14:paraId="3F262DBB"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الاتفاقية الدولية المتعلقة بالمسؤولية المدنية عن الضرر الناجم عن التلويث النفطي</w:t>
            </w:r>
            <w:r w:rsidR="00B93C5D" w:rsidRPr="00073FC2">
              <w:rPr>
                <w:sz w:val="24"/>
                <w:szCs w:val="24"/>
                <w:rtl/>
                <w:lang w:val="en-GB" w:eastAsia="zh-TW"/>
              </w:rPr>
              <w:t xml:space="preserve"> (</w:t>
            </w:r>
            <w:r w:rsidRPr="00073FC2">
              <w:rPr>
                <w:sz w:val="24"/>
                <w:szCs w:val="24"/>
                <w:rtl/>
                <w:lang w:val="en-GB" w:eastAsia="zh-TW"/>
              </w:rPr>
              <w:t>١٩٩٢</w:t>
            </w:r>
            <w:r w:rsidR="00B93C5D" w:rsidRPr="00073FC2">
              <w:rPr>
                <w:sz w:val="24"/>
                <w:szCs w:val="24"/>
                <w:rtl/>
                <w:lang w:val="en-GB" w:eastAsia="zh-TW"/>
              </w:rPr>
              <w:t>)</w:t>
            </w:r>
          </w:p>
          <w:p w14:paraId="36B54403"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lastRenderedPageBreak/>
              <w:t>برنامج العمل العالمي لحماية البيئة البحرية من الأنشطة البرية</w:t>
            </w:r>
            <w:r w:rsidRPr="00073FC2">
              <w:rPr>
                <w:sz w:val="24"/>
                <w:szCs w:val="24"/>
                <w:lang w:val="en-GB" w:eastAsia="zh-TW"/>
              </w:rPr>
              <w:t xml:space="preserve"> </w:t>
            </w:r>
            <w:r w:rsidR="002605F4" w:rsidRPr="00073FC2">
              <w:rPr>
                <w:sz w:val="24"/>
                <w:szCs w:val="24"/>
                <w:rtl/>
                <w:lang w:val="en-GB" w:eastAsia="zh-TW"/>
              </w:rPr>
              <w:t>(</w:t>
            </w:r>
            <w:r w:rsidRPr="00073FC2">
              <w:rPr>
                <w:sz w:val="24"/>
                <w:szCs w:val="24"/>
                <w:rtl/>
                <w:lang w:val="en-GB" w:eastAsia="zh-TW"/>
              </w:rPr>
              <w:t>غير ملزم قانوناً</w:t>
            </w:r>
            <w:r w:rsidR="002605F4" w:rsidRPr="00073FC2">
              <w:rPr>
                <w:sz w:val="24"/>
                <w:szCs w:val="24"/>
                <w:rtl/>
                <w:lang w:val="en-GB" w:eastAsia="zh-TW"/>
              </w:rPr>
              <w:t>)</w:t>
            </w:r>
          </w:p>
          <w:p w14:paraId="62FF0233" w14:textId="77777777" w:rsidR="00C70FAE" w:rsidRPr="00073FC2" w:rsidRDefault="00C70FAE" w:rsidP="00073FC2">
            <w:pPr>
              <w:spacing w:after="40" w:line="300" w:lineRule="exact"/>
              <w:rPr>
                <w:rFonts w:hAnsi="Times New Roman" w:cs="Times New Roman" w:hint="default"/>
                <w:sz w:val="24"/>
                <w:szCs w:val="24"/>
                <w:lang w:val="en-GB" w:eastAsia="zh-TW"/>
              </w:rPr>
            </w:pPr>
            <w:r w:rsidRPr="00073FC2">
              <w:rPr>
                <w:sz w:val="24"/>
                <w:szCs w:val="24"/>
                <w:rtl/>
                <w:lang w:val="en-GB" w:eastAsia="zh-TW"/>
              </w:rPr>
              <w:t>اتفاقيات البحار الإقليمية</w:t>
            </w:r>
          </w:p>
        </w:tc>
      </w:tr>
      <w:tr w:rsidR="00C70FAE" w:rsidRPr="00C70FAE" w14:paraId="221D83D9" w14:textId="77777777" w:rsidTr="00073FC2">
        <w:trPr>
          <w:trHeight w:val="253"/>
          <w:jc w:val="right"/>
        </w:trPr>
        <w:tc>
          <w:tcPr>
            <w:tcW w:w="83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DFB05E1" w14:textId="77777777" w:rsidR="00C70FAE" w:rsidRPr="00073FC2" w:rsidRDefault="00C70FAE" w:rsidP="00073FC2">
            <w:pPr>
              <w:spacing w:after="40" w:line="300" w:lineRule="exact"/>
              <w:rPr>
                <w:rFonts w:hAnsi="Times New Roman" w:cs="Times New Roman" w:hint="default"/>
                <w:sz w:val="24"/>
                <w:szCs w:val="24"/>
                <w:lang w:val="en-GB" w:eastAsia="zh-TW"/>
              </w:rPr>
            </w:pPr>
            <w:r w:rsidRPr="00073FC2">
              <w:rPr>
                <w:b/>
                <w:bCs/>
                <w:sz w:val="24"/>
                <w:szCs w:val="24"/>
                <w:rtl/>
                <w:lang w:val="en-GB" w:eastAsia="zh-TW"/>
              </w:rPr>
              <w:lastRenderedPageBreak/>
              <w:t>المواد الكيميائية والنفايات</w:t>
            </w:r>
          </w:p>
        </w:tc>
      </w:tr>
      <w:tr w:rsidR="00C70FAE" w:rsidRPr="00C70FAE" w14:paraId="24D1261B" w14:textId="77777777" w:rsidTr="00073FC2">
        <w:trPr>
          <w:trHeight w:val="2822"/>
          <w:jc w:val="right"/>
        </w:trPr>
        <w:tc>
          <w:tcPr>
            <w:tcW w:w="83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157E017"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بازل بشأن التحكم في نقل النفايات الخطرة والتخلص منها عبر الحدود</w:t>
            </w:r>
            <w:r w:rsidRPr="00073FC2">
              <w:rPr>
                <w:sz w:val="24"/>
                <w:szCs w:val="24"/>
                <w:lang w:val="en-GB" w:eastAsia="zh-TW"/>
              </w:rPr>
              <w:t xml:space="preserve"> </w:t>
            </w:r>
            <w:r w:rsidR="002605F4" w:rsidRPr="00073FC2">
              <w:rPr>
                <w:sz w:val="24"/>
                <w:szCs w:val="24"/>
                <w:rtl/>
                <w:lang w:val="en-GB" w:eastAsia="zh-TW"/>
              </w:rPr>
              <w:t>(1989)</w:t>
            </w:r>
            <w:r w:rsidRPr="00073FC2">
              <w:rPr>
                <w:sz w:val="24"/>
                <w:szCs w:val="24"/>
                <w:lang w:val="en-GB" w:eastAsia="zh-TW"/>
              </w:rPr>
              <w:t xml:space="preserve"> </w:t>
            </w:r>
          </w:p>
          <w:p w14:paraId="033CBE68"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 xml:space="preserve">اتفاقية </w:t>
            </w:r>
            <w:r w:rsidR="00E458A5" w:rsidRPr="00073FC2">
              <w:rPr>
                <w:sz w:val="24"/>
                <w:szCs w:val="24"/>
                <w:rtl/>
                <w:lang w:val="en-GB" w:eastAsia="zh-TW"/>
              </w:rPr>
              <w:t xml:space="preserve">استكهولم بشأن الملوثات </w:t>
            </w:r>
            <w:r w:rsidRPr="00073FC2">
              <w:rPr>
                <w:sz w:val="24"/>
                <w:szCs w:val="24"/>
                <w:rtl/>
                <w:lang w:val="en-GB" w:eastAsia="zh-TW"/>
              </w:rPr>
              <w:t>العضوية الثابتة</w:t>
            </w:r>
            <w:r w:rsidRPr="00073FC2">
              <w:rPr>
                <w:sz w:val="24"/>
                <w:szCs w:val="24"/>
                <w:lang w:val="en-GB" w:eastAsia="zh-TW"/>
              </w:rPr>
              <w:t xml:space="preserve"> </w:t>
            </w:r>
            <w:r w:rsidR="00265AD2" w:rsidRPr="00073FC2">
              <w:rPr>
                <w:sz w:val="24"/>
                <w:szCs w:val="24"/>
                <w:rtl/>
                <w:lang w:val="en-GB" w:eastAsia="zh-TW"/>
              </w:rPr>
              <w:t>(</w:t>
            </w:r>
            <w:r w:rsidRPr="00073FC2">
              <w:rPr>
                <w:sz w:val="24"/>
                <w:szCs w:val="24"/>
                <w:rtl/>
                <w:lang w:val="en-GB" w:eastAsia="zh-TW"/>
              </w:rPr>
              <w:t>٢٠٠١</w:t>
            </w:r>
            <w:r w:rsidR="00265AD2" w:rsidRPr="00073FC2">
              <w:rPr>
                <w:sz w:val="24"/>
                <w:szCs w:val="24"/>
                <w:rtl/>
                <w:lang w:val="en-GB" w:eastAsia="zh-TW"/>
              </w:rPr>
              <w:t xml:space="preserve">) </w:t>
            </w:r>
          </w:p>
          <w:p w14:paraId="4C614C69"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روتردام المتعلقة بتطبيق إجراء الموافقة المسبقة عن علم على مواد كيميائية ومبيدات آفات معينة خطرة متداولة في التجارة الدولية</w:t>
            </w:r>
            <w:r w:rsidRPr="00073FC2">
              <w:rPr>
                <w:sz w:val="24"/>
                <w:szCs w:val="24"/>
                <w:lang w:val="en-GB" w:eastAsia="zh-TW"/>
              </w:rPr>
              <w:t xml:space="preserve"> </w:t>
            </w:r>
            <w:r w:rsidR="00265AD2" w:rsidRPr="00073FC2">
              <w:rPr>
                <w:sz w:val="24"/>
                <w:szCs w:val="24"/>
                <w:rtl/>
                <w:lang w:val="en-GB" w:eastAsia="zh-TW"/>
              </w:rPr>
              <w:t xml:space="preserve">(1998) </w:t>
            </w:r>
          </w:p>
          <w:p w14:paraId="4BBD2D91" w14:textId="77777777" w:rsidR="00C70FAE" w:rsidRPr="00073FC2" w:rsidRDefault="00265AD2"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 xml:space="preserve">اتفاقية </w:t>
            </w:r>
            <w:proofErr w:type="spellStart"/>
            <w:r w:rsidRPr="00073FC2">
              <w:rPr>
                <w:sz w:val="24"/>
                <w:szCs w:val="24"/>
                <w:rtl/>
                <w:lang w:val="en-GB" w:eastAsia="zh-TW"/>
              </w:rPr>
              <w:t>ميناماتا</w:t>
            </w:r>
            <w:proofErr w:type="spellEnd"/>
            <w:r w:rsidRPr="00073FC2">
              <w:rPr>
                <w:sz w:val="24"/>
                <w:szCs w:val="24"/>
                <w:rtl/>
                <w:lang w:val="en-GB" w:eastAsia="zh-TW"/>
              </w:rPr>
              <w:t xml:space="preserve"> بشأن الزئبق (2017) </w:t>
            </w:r>
          </w:p>
          <w:p w14:paraId="3389E0DA"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النهج الاستراتيجي للإدارة الدولية للمواد الكيميائية</w:t>
            </w:r>
            <w:r w:rsidRPr="00073FC2">
              <w:rPr>
                <w:sz w:val="24"/>
                <w:szCs w:val="24"/>
                <w:lang w:val="en-GB" w:eastAsia="zh-TW"/>
              </w:rPr>
              <w:t xml:space="preserve"> </w:t>
            </w:r>
            <w:r w:rsidR="00B7158F" w:rsidRPr="00073FC2">
              <w:rPr>
                <w:sz w:val="24"/>
                <w:szCs w:val="24"/>
                <w:rtl/>
                <w:lang w:val="en-GB" w:eastAsia="zh-TW"/>
              </w:rPr>
              <w:t>(</w:t>
            </w:r>
            <w:r w:rsidRPr="00073FC2">
              <w:rPr>
                <w:sz w:val="24"/>
                <w:szCs w:val="24"/>
                <w:rtl/>
                <w:lang w:val="en-GB" w:eastAsia="zh-TW"/>
              </w:rPr>
              <w:t>٢٠٠٦</w:t>
            </w:r>
            <w:r w:rsidRPr="00073FC2">
              <w:rPr>
                <w:sz w:val="24"/>
                <w:szCs w:val="24"/>
                <w:lang w:val="en-GB" w:eastAsia="zh-TW"/>
              </w:rPr>
              <w:t>) (</w:t>
            </w:r>
            <w:r w:rsidRPr="00073FC2">
              <w:rPr>
                <w:sz w:val="24"/>
                <w:szCs w:val="24"/>
                <w:rtl/>
                <w:lang w:val="en-GB" w:eastAsia="zh-TW"/>
              </w:rPr>
              <w:t>غير ملزم قانوناً</w:t>
            </w:r>
            <w:r w:rsidR="00B7158F" w:rsidRPr="00073FC2">
              <w:rPr>
                <w:sz w:val="24"/>
                <w:szCs w:val="24"/>
                <w:rtl/>
                <w:lang w:val="en-GB" w:eastAsia="zh-TW"/>
              </w:rPr>
              <w:t>)</w:t>
            </w:r>
          </w:p>
          <w:p w14:paraId="4B83E87B" w14:textId="77777777" w:rsidR="00C70FAE" w:rsidRPr="00073FC2" w:rsidRDefault="00C70FAE"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فيينا لحماية طبقة الأوزون</w:t>
            </w:r>
            <w:r w:rsidRPr="00073FC2">
              <w:rPr>
                <w:sz w:val="24"/>
                <w:szCs w:val="24"/>
                <w:lang w:val="en-GB" w:eastAsia="zh-TW"/>
              </w:rPr>
              <w:t xml:space="preserve"> </w:t>
            </w:r>
            <w:r w:rsidR="00B7158F" w:rsidRPr="00073FC2">
              <w:rPr>
                <w:sz w:val="24"/>
                <w:szCs w:val="24"/>
                <w:rtl/>
                <w:lang w:val="en-GB" w:eastAsia="zh-TW"/>
              </w:rPr>
              <w:t>(</w:t>
            </w:r>
            <w:r w:rsidRPr="00073FC2">
              <w:rPr>
                <w:sz w:val="24"/>
                <w:szCs w:val="24"/>
                <w:rtl/>
                <w:lang w:val="en-GB" w:eastAsia="zh-TW"/>
              </w:rPr>
              <w:t>١٩٨٥</w:t>
            </w:r>
            <w:r w:rsidR="00B7158F" w:rsidRPr="00073FC2">
              <w:rPr>
                <w:sz w:val="24"/>
                <w:szCs w:val="24"/>
                <w:rtl/>
                <w:lang w:val="en-GB" w:eastAsia="zh-TW"/>
              </w:rPr>
              <w:t>)</w:t>
            </w:r>
            <w:r w:rsidRPr="00073FC2">
              <w:rPr>
                <w:sz w:val="24"/>
                <w:szCs w:val="24"/>
                <w:rtl/>
                <w:lang w:val="en-GB" w:eastAsia="zh-TW"/>
              </w:rPr>
              <w:t>، وبروتوكول مونتريال بشأن المواد المستنفدة لطبقة الأوزون</w:t>
            </w:r>
            <w:r w:rsidRPr="00073FC2">
              <w:rPr>
                <w:sz w:val="24"/>
                <w:szCs w:val="24"/>
                <w:lang w:val="en-GB" w:eastAsia="zh-TW"/>
              </w:rPr>
              <w:t xml:space="preserve"> </w:t>
            </w:r>
            <w:r w:rsidR="00B7158F" w:rsidRPr="00073FC2">
              <w:rPr>
                <w:sz w:val="24"/>
                <w:szCs w:val="24"/>
                <w:rtl/>
                <w:lang w:val="en-GB" w:eastAsia="zh-TW"/>
              </w:rPr>
              <w:t>(</w:t>
            </w:r>
            <w:r w:rsidRPr="00073FC2">
              <w:rPr>
                <w:sz w:val="24"/>
                <w:szCs w:val="24"/>
                <w:rtl/>
                <w:lang w:val="en-GB" w:eastAsia="zh-TW"/>
              </w:rPr>
              <w:t>١٩٨٧</w:t>
            </w:r>
            <w:r w:rsidR="00B7158F" w:rsidRPr="00073FC2">
              <w:rPr>
                <w:sz w:val="24"/>
                <w:szCs w:val="24"/>
                <w:rtl/>
                <w:lang w:val="en-GB" w:eastAsia="zh-TW"/>
              </w:rPr>
              <w:t>)</w:t>
            </w:r>
            <w:r w:rsidRPr="00073FC2">
              <w:rPr>
                <w:sz w:val="24"/>
                <w:szCs w:val="24"/>
                <w:rtl/>
                <w:lang w:val="en-GB" w:eastAsia="zh-TW"/>
              </w:rPr>
              <w:t>، وتعديل كيغالي لبروتوكول مونتريال</w:t>
            </w:r>
            <w:r w:rsidRPr="00073FC2">
              <w:rPr>
                <w:sz w:val="24"/>
                <w:szCs w:val="24"/>
                <w:lang w:val="en-GB" w:eastAsia="zh-TW"/>
              </w:rPr>
              <w:t xml:space="preserve"> </w:t>
            </w:r>
            <w:r w:rsidR="00B7158F" w:rsidRPr="00073FC2">
              <w:rPr>
                <w:sz w:val="24"/>
                <w:szCs w:val="24"/>
                <w:rtl/>
                <w:lang w:val="en-GB" w:eastAsia="zh-TW"/>
              </w:rPr>
              <w:t>(</w:t>
            </w:r>
            <w:r w:rsidRPr="00073FC2">
              <w:rPr>
                <w:sz w:val="24"/>
                <w:szCs w:val="24"/>
                <w:rtl/>
                <w:lang w:val="en-GB" w:eastAsia="zh-TW"/>
              </w:rPr>
              <w:t>٢٠١٦</w:t>
            </w:r>
            <w:r w:rsidR="00B7158F" w:rsidRPr="00073FC2">
              <w:rPr>
                <w:sz w:val="24"/>
                <w:szCs w:val="24"/>
                <w:rtl/>
                <w:lang w:val="en-GB" w:eastAsia="zh-TW"/>
              </w:rPr>
              <w:t>)</w:t>
            </w:r>
          </w:p>
          <w:p w14:paraId="1E7A95FF" w14:textId="77777777" w:rsidR="00C70FAE" w:rsidRPr="00073FC2" w:rsidRDefault="00F37A20" w:rsidP="00073FC2">
            <w:pPr>
              <w:spacing w:after="40" w:line="300" w:lineRule="exact"/>
              <w:rPr>
                <w:rFonts w:hAnsi="Times New Roman" w:cs="Times New Roman" w:hint="default"/>
                <w:sz w:val="24"/>
                <w:szCs w:val="24"/>
                <w:rtl/>
                <w:lang w:val="en-GB" w:eastAsia="zh-TW"/>
              </w:rPr>
            </w:pPr>
            <w:r w:rsidRPr="00073FC2">
              <w:rPr>
                <w:sz w:val="24"/>
                <w:szCs w:val="24"/>
                <w:rtl/>
                <w:lang w:val="en-GB" w:eastAsia="zh-TW"/>
              </w:rPr>
              <w:t>اتفاقية المواد الكيميائية، ١٩٩٠ (</w:t>
            </w:r>
            <w:r w:rsidR="00C70FAE" w:rsidRPr="00073FC2">
              <w:rPr>
                <w:sz w:val="24"/>
                <w:szCs w:val="24"/>
                <w:rtl/>
                <w:lang w:val="en-GB" w:eastAsia="zh-TW"/>
              </w:rPr>
              <w:t>رقم ١٧٠</w:t>
            </w:r>
            <w:r w:rsidRPr="00073FC2">
              <w:rPr>
                <w:rFonts w:hint="default"/>
                <w:sz w:val="24"/>
                <w:szCs w:val="24"/>
                <w:lang w:val="en-GB" w:eastAsia="zh-TW"/>
              </w:rPr>
              <w:t>(</w:t>
            </w:r>
          </w:p>
          <w:p w14:paraId="5FD90CE9" w14:textId="77777777" w:rsidR="00C70FAE" w:rsidRPr="00073FC2" w:rsidRDefault="00C70FAE" w:rsidP="00073FC2">
            <w:pPr>
              <w:spacing w:after="40" w:line="300" w:lineRule="exact"/>
              <w:rPr>
                <w:rFonts w:hAnsi="Times New Roman" w:cs="Times New Roman" w:hint="default"/>
                <w:sz w:val="24"/>
                <w:szCs w:val="24"/>
                <w:lang w:val="en-GB" w:eastAsia="zh-TW"/>
              </w:rPr>
            </w:pPr>
            <w:r w:rsidRPr="00073FC2">
              <w:rPr>
                <w:sz w:val="24"/>
                <w:szCs w:val="24"/>
                <w:rtl/>
                <w:lang w:val="en-GB" w:eastAsia="zh-TW"/>
              </w:rPr>
              <w:t>الاتفاقية المشتركة المتعلقة بأمان التصرف في الوقود المستهلك وأمان التصرف في النفايات المشعة</w:t>
            </w:r>
            <w:r w:rsidRPr="00073FC2">
              <w:rPr>
                <w:sz w:val="24"/>
                <w:szCs w:val="24"/>
                <w:lang w:val="en-GB" w:eastAsia="zh-TW"/>
              </w:rPr>
              <w:t xml:space="preserve"> </w:t>
            </w:r>
            <w:r w:rsidR="00F37A20" w:rsidRPr="00073FC2">
              <w:rPr>
                <w:sz w:val="24"/>
                <w:szCs w:val="24"/>
                <w:rtl/>
                <w:lang w:val="en-GB" w:eastAsia="zh-TW"/>
              </w:rPr>
              <w:t>(</w:t>
            </w:r>
            <w:r w:rsidRPr="00073FC2">
              <w:rPr>
                <w:sz w:val="24"/>
                <w:szCs w:val="24"/>
                <w:rtl/>
                <w:lang w:val="en-GB" w:eastAsia="zh-TW"/>
              </w:rPr>
              <w:t>١٩٩٧</w:t>
            </w:r>
            <w:r w:rsidR="00F37A20" w:rsidRPr="00073FC2">
              <w:rPr>
                <w:sz w:val="24"/>
                <w:szCs w:val="24"/>
                <w:rtl/>
                <w:lang w:val="en-GB" w:eastAsia="zh-TW"/>
              </w:rPr>
              <w:t>)</w:t>
            </w:r>
          </w:p>
        </w:tc>
      </w:tr>
    </w:tbl>
    <w:p w14:paraId="06AF9D06" w14:textId="77777777" w:rsidR="00C70FAE" w:rsidRPr="004E06AA" w:rsidRDefault="00C70FAE" w:rsidP="004244BF">
      <w:pPr>
        <w:pStyle w:val="Heading1"/>
        <w:numPr>
          <w:ilvl w:val="0"/>
          <w:numId w:val="71"/>
        </w:numPr>
        <w:spacing w:before="240" w:after="120" w:line="400" w:lineRule="exact"/>
        <w:ind w:left="1151" w:hanging="851"/>
        <w:rPr>
          <w:rFonts w:ascii="Traditional Arabic" w:hAnsi="Traditional Arabic" w:cs="Traditional Arabic" w:hint="default"/>
          <w:color w:val="000000" w:themeColor="text1"/>
          <w:sz w:val="30"/>
          <w:szCs w:val="30"/>
          <w:rtl/>
          <w:lang w:val="en-GB" w:eastAsia="zh-TW"/>
        </w:rPr>
      </w:pPr>
      <w:bookmarkStart w:id="46" w:name="_Toc1554543"/>
      <w:bookmarkEnd w:id="41"/>
      <w:r w:rsidRPr="004E06AA">
        <w:rPr>
          <w:rFonts w:ascii="Traditional Arabic" w:hAnsi="Traditional Arabic" w:cs="Traditional Arabic"/>
          <w:color w:val="000000" w:themeColor="text1"/>
          <w:sz w:val="30"/>
          <w:szCs w:val="30"/>
          <w:rtl/>
          <w:lang w:val="en-GB" w:eastAsia="zh-TW"/>
        </w:rPr>
        <w:t>تحفيز الشراكات والمبادرات القائمة لمعالجة التلوث</w:t>
      </w:r>
      <w:bookmarkStart w:id="47" w:name="_Toc535317056"/>
      <w:bookmarkStart w:id="48" w:name="_Toc535329646"/>
      <w:bookmarkEnd w:id="46"/>
      <w:bookmarkEnd w:id="47"/>
      <w:bookmarkEnd w:id="48"/>
    </w:p>
    <w:p w14:paraId="1A27A009" w14:textId="77777777" w:rsidR="00C70FAE" w:rsidRPr="009F69C7" w:rsidRDefault="006937B1" w:rsidP="00E11884">
      <w:pPr>
        <w:tabs>
          <w:tab w:val="left" w:pos="2001"/>
          <w:tab w:val="left" w:pos="4082"/>
        </w:tabs>
        <w:spacing w:after="120" w:line="400" w:lineRule="exact"/>
        <w:ind w:left="1134"/>
        <w:jc w:val="both"/>
        <w:rPr>
          <w:rFonts w:hint="default"/>
          <w:rtl/>
          <w:lang w:val="en-GB" w:eastAsia="zh-TW"/>
        </w:rPr>
      </w:pPr>
      <w:r w:rsidRPr="009F69C7">
        <w:rPr>
          <w:rtl/>
          <w:lang w:val="en-GB" w:eastAsia="zh-TW"/>
        </w:rPr>
        <w:t>39-</w:t>
      </w:r>
      <w:r w:rsidRPr="009F69C7">
        <w:rPr>
          <w:rtl/>
          <w:lang w:val="en-GB" w:eastAsia="zh-TW"/>
        </w:rPr>
        <w:tab/>
      </w:r>
      <w:r w:rsidR="00C70FAE" w:rsidRPr="009F69C7">
        <w:rPr>
          <w:rtl/>
          <w:lang w:val="en-GB" w:eastAsia="zh-TW"/>
        </w:rPr>
        <w:t>تستند خطة التنفيذ إلى التحالفات والشراكات الطوعية ذات الصلة</w:t>
      </w:r>
      <w:r w:rsidR="00C70FAE" w:rsidRPr="009F69C7">
        <w:rPr>
          <w:lang w:val="en-GB" w:eastAsia="zh-TW"/>
        </w:rPr>
        <w:t xml:space="preserve"> </w:t>
      </w:r>
      <w:r w:rsidRPr="009F69C7">
        <w:rPr>
          <w:rtl/>
          <w:lang w:val="en-GB" w:eastAsia="zh-TW"/>
        </w:rPr>
        <w:t>(</w:t>
      </w:r>
      <w:r w:rsidR="00C70FAE" w:rsidRPr="009F69C7">
        <w:rPr>
          <w:rtl/>
          <w:lang w:val="en-GB" w:eastAsia="zh-TW"/>
        </w:rPr>
        <w:t>الجدول ٥</w:t>
      </w:r>
      <w:r w:rsidRPr="009F69C7">
        <w:rPr>
          <w:rtl/>
          <w:lang w:val="en-GB" w:eastAsia="zh-TW"/>
        </w:rPr>
        <w:t>)</w:t>
      </w:r>
      <w:r w:rsidR="00C70FAE" w:rsidRPr="009F69C7">
        <w:rPr>
          <w:lang w:val="en-GB" w:eastAsia="zh-TW"/>
        </w:rPr>
        <w:t xml:space="preserve"> </w:t>
      </w:r>
      <w:r w:rsidR="00C70FAE" w:rsidRPr="009F69C7">
        <w:rPr>
          <w:rtl/>
          <w:lang w:val="en-GB" w:eastAsia="zh-TW"/>
        </w:rPr>
        <w:t>وتركز على القيمة المضافة الناتجة من التنسيق والتعاون والتآزر بين المبادرات ذات الصلة، مع التشديد على الصلة بين التلوث والبيئة والمناخ والصحة في أولويات المبادرات ذات الصلة المحتملة التي لم تمنح التلوث الأولوية بعد</w:t>
      </w:r>
      <w:r w:rsidR="004332A6" w:rsidRPr="009F69C7">
        <w:rPr>
          <w:rtl/>
          <w:lang w:val="en-GB" w:eastAsia="zh-TW"/>
        </w:rPr>
        <w:t>.</w:t>
      </w:r>
      <w:r w:rsidR="003E53C6" w:rsidRPr="009F69C7">
        <w:rPr>
          <w:rtl/>
          <w:lang w:val="en-GB" w:eastAsia="zh-TW"/>
        </w:rPr>
        <w:t xml:space="preserve"> </w:t>
      </w:r>
      <w:r w:rsidR="00C70FAE" w:rsidRPr="009F69C7">
        <w:rPr>
          <w:rtl/>
          <w:lang w:val="en-GB" w:eastAsia="zh-TW"/>
        </w:rPr>
        <w:t xml:space="preserve">وتتيح خطة التنفيذ فرصة لهذه المبادرات لتحسين التآزر </w:t>
      </w:r>
      <w:r w:rsidR="00265E3D" w:rsidRPr="009F69C7">
        <w:rPr>
          <w:rtl/>
          <w:lang w:val="en-GB" w:eastAsia="zh-TW"/>
        </w:rPr>
        <w:t xml:space="preserve">فيما </w:t>
      </w:r>
      <w:r w:rsidR="003E76DC" w:rsidRPr="009F69C7">
        <w:rPr>
          <w:rtl/>
          <w:lang w:val="en-GB" w:eastAsia="zh-TW"/>
        </w:rPr>
        <w:t xml:space="preserve">بينها </w:t>
      </w:r>
      <w:r w:rsidR="00265E3D" w:rsidRPr="009F69C7">
        <w:rPr>
          <w:rtl/>
          <w:lang w:val="en-GB" w:eastAsia="zh-TW"/>
        </w:rPr>
        <w:t>وكسب</w:t>
      </w:r>
      <w:r w:rsidR="00C70FAE" w:rsidRPr="009F69C7">
        <w:rPr>
          <w:rtl/>
          <w:lang w:val="en-GB" w:eastAsia="zh-TW"/>
        </w:rPr>
        <w:t xml:space="preserve"> </w:t>
      </w:r>
      <w:r w:rsidR="00265E3D" w:rsidRPr="009F69C7">
        <w:rPr>
          <w:rtl/>
          <w:lang w:val="en-GB" w:eastAsia="zh-TW"/>
        </w:rPr>
        <w:t xml:space="preserve">ظهور أكبر لعملها </w:t>
      </w:r>
      <w:r w:rsidR="00C70FAE" w:rsidRPr="009F69C7">
        <w:rPr>
          <w:rtl/>
          <w:lang w:val="en-GB" w:eastAsia="zh-TW"/>
        </w:rPr>
        <w:t>من زاوية التلوث</w:t>
      </w:r>
      <w:r w:rsidR="004332A6" w:rsidRPr="009F69C7">
        <w:rPr>
          <w:rtl/>
          <w:lang w:val="en-GB" w:eastAsia="zh-TW"/>
        </w:rPr>
        <w:t>.</w:t>
      </w:r>
      <w:r w:rsidR="00C70FAE" w:rsidRPr="009F69C7">
        <w:rPr>
          <w:lang w:val="en-GB" w:eastAsia="zh-TW"/>
        </w:rPr>
        <w:t xml:space="preserve"> </w:t>
      </w:r>
      <w:r w:rsidR="00C70FAE" w:rsidRPr="009F69C7">
        <w:rPr>
          <w:rtl/>
          <w:lang w:val="en-GB" w:eastAsia="zh-TW"/>
        </w:rPr>
        <w:t xml:space="preserve">ويمكن أن يكون للقدرة على </w:t>
      </w:r>
      <w:r w:rsidR="003E76DC" w:rsidRPr="009F69C7">
        <w:rPr>
          <w:rtl/>
          <w:lang w:val="en-GB" w:eastAsia="zh-TW"/>
        </w:rPr>
        <w:t>حشد</w:t>
      </w:r>
      <w:r w:rsidR="00C70FAE" w:rsidRPr="009F69C7">
        <w:rPr>
          <w:rtl/>
          <w:lang w:val="en-GB" w:eastAsia="zh-TW"/>
        </w:rPr>
        <w:t xml:space="preserve"> وحفز شبكات أصحاب المصلحة القائمة، مثل شبكات سلطات المدن والسلطات المحلية أو رابطات الأعمال التجارية، تأثير </w:t>
      </w:r>
      <w:r w:rsidR="00265E3D" w:rsidRPr="009F69C7">
        <w:rPr>
          <w:rtl/>
          <w:lang w:val="en-GB" w:eastAsia="zh-TW"/>
        </w:rPr>
        <w:t>يضاعف من نتائجها</w:t>
      </w:r>
      <w:r w:rsidR="00C70FAE" w:rsidRPr="009F69C7">
        <w:rPr>
          <w:rtl/>
          <w:lang w:val="en-GB" w:eastAsia="zh-TW"/>
        </w:rPr>
        <w:t xml:space="preserve">، </w:t>
      </w:r>
      <w:r w:rsidR="00265E3D" w:rsidRPr="009F69C7">
        <w:rPr>
          <w:rtl/>
          <w:lang w:val="en-GB" w:eastAsia="zh-TW"/>
        </w:rPr>
        <w:t>ل</w:t>
      </w:r>
      <w:r w:rsidR="00C70FAE" w:rsidRPr="009F69C7">
        <w:rPr>
          <w:rtl/>
          <w:lang w:val="en-GB" w:eastAsia="zh-TW"/>
        </w:rPr>
        <w:t>تكون عاملا هاما في تحقيق النجاح</w:t>
      </w:r>
      <w:r w:rsidR="00556A6E" w:rsidRPr="009F69C7">
        <w:rPr>
          <w:rtl/>
          <w:lang w:val="en-GB" w:eastAsia="zh-TW"/>
        </w:rPr>
        <w:t>.</w:t>
      </w:r>
    </w:p>
    <w:p w14:paraId="7D333D3A" w14:textId="77777777" w:rsidR="003E76DC" w:rsidRPr="009F69C7" w:rsidRDefault="00C70FAE" w:rsidP="00073FC2">
      <w:pPr>
        <w:tabs>
          <w:tab w:val="num" w:pos="1134"/>
          <w:tab w:val="left" w:pos="1247"/>
          <w:tab w:val="left" w:pos="1814"/>
          <w:tab w:val="left" w:pos="2381"/>
          <w:tab w:val="left" w:pos="2948"/>
          <w:tab w:val="left" w:pos="3515"/>
          <w:tab w:val="left" w:pos="4082"/>
        </w:tabs>
        <w:spacing w:after="0" w:line="400" w:lineRule="exact"/>
        <w:ind w:left="1134"/>
        <w:jc w:val="both"/>
        <w:rPr>
          <w:rFonts w:hint="default"/>
          <w:rtl/>
          <w:lang w:val="en-GB" w:eastAsia="zh-TW"/>
        </w:rPr>
      </w:pPr>
      <w:r w:rsidRPr="009F69C7">
        <w:rPr>
          <w:rtl/>
          <w:lang w:val="en-GB" w:eastAsia="zh-TW"/>
        </w:rPr>
        <w:t>الجدول ٥</w:t>
      </w:r>
    </w:p>
    <w:p w14:paraId="31C0D09C" w14:textId="77777777" w:rsidR="00C70FAE" w:rsidRPr="00073FC2" w:rsidRDefault="00C70FAE" w:rsidP="00073FC2">
      <w:pPr>
        <w:tabs>
          <w:tab w:val="num" w:pos="1134"/>
          <w:tab w:val="left" w:pos="1247"/>
          <w:tab w:val="left" w:pos="1814"/>
          <w:tab w:val="left" w:pos="2381"/>
          <w:tab w:val="left" w:pos="2948"/>
          <w:tab w:val="left" w:pos="3515"/>
          <w:tab w:val="left" w:pos="4082"/>
        </w:tabs>
        <w:spacing w:after="120" w:line="400" w:lineRule="exact"/>
        <w:ind w:left="1134"/>
        <w:jc w:val="both"/>
        <w:rPr>
          <w:rFonts w:hint="default"/>
          <w:b/>
          <w:bCs/>
          <w:rtl/>
          <w:lang w:val="en-GB" w:eastAsia="zh-TW"/>
        </w:rPr>
      </w:pPr>
      <w:r w:rsidRPr="00073FC2">
        <w:rPr>
          <w:b/>
          <w:bCs/>
          <w:rtl/>
          <w:lang w:val="en-GB" w:eastAsia="zh-TW"/>
        </w:rPr>
        <w:t>أمثلة على الشراكات والمبادرات العالمية القائمة التي تعالج التلوث مباشرة</w:t>
      </w:r>
    </w:p>
    <w:tbl>
      <w:tblPr>
        <w:tblStyle w:val="13"/>
        <w:bidiVisual/>
        <w:tblW w:w="8340" w:type="dxa"/>
        <w:jc w:val="right"/>
        <w:tblInd w:w="0" w:type="dxa"/>
        <w:shd w:val="clear" w:color="auto" w:fill="DBE5F1" w:themeFill="accent1" w:themeFillTint="33"/>
        <w:tblLayout w:type="fixed"/>
        <w:tblLook w:val="04A0" w:firstRow="1" w:lastRow="0" w:firstColumn="1" w:lastColumn="0" w:noHBand="0" w:noVBand="1"/>
      </w:tblPr>
      <w:tblGrid>
        <w:gridCol w:w="3386"/>
        <w:gridCol w:w="566"/>
        <w:gridCol w:w="1696"/>
        <w:gridCol w:w="1276"/>
        <w:gridCol w:w="1416"/>
      </w:tblGrid>
      <w:tr w:rsidR="00C70FAE" w:rsidRPr="00C70FAE" w14:paraId="4082477D" w14:textId="77777777" w:rsidTr="00E11884">
        <w:trPr>
          <w:tblHeader/>
          <w:jc w:val="right"/>
        </w:trPr>
        <w:tc>
          <w:tcPr>
            <w:tcW w:w="338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D0FB1EF" w14:textId="77777777" w:rsidR="00C70FAE" w:rsidRPr="00C30E3E" w:rsidRDefault="00C70FAE" w:rsidP="00E11884">
            <w:pPr>
              <w:keepNext/>
              <w:keepLines/>
              <w:spacing w:before="20" w:after="20"/>
              <w:jc w:val="both"/>
              <w:rPr>
                <w:rFonts w:hAnsi="Times New Roman" w:cs="Times New Roman" w:hint="default"/>
                <w:b/>
                <w:smallCaps/>
                <w:color w:val="000000"/>
                <w:sz w:val="24"/>
                <w:szCs w:val="24"/>
                <w:lang w:val="en-GB" w:eastAsia="zh-TW"/>
              </w:rPr>
            </w:pPr>
            <w:bookmarkStart w:id="49" w:name="_Hlk530731375"/>
            <w:r w:rsidRPr="00C30E3E">
              <w:rPr>
                <w:b/>
                <w:bCs/>
                <w:sz w:val="24"/>
                <w:szCs w:val="24"/>
                <w:rtl/>
                <w:lang w:val="en-GB" w:eastAsia="zh-TW"/>
              </w:rPr>
              <w:t>الهواء</w:t>
            </w:r>
          </w:p>
        </w:tc>
        <w:tc>
          <w:tcPr>
            <w:tcW w:w="226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E29FFAE" w14:textId="77777777" w:rsidR="00C70FAE" w:rsidRPr="00C30E3E" w:rsidRDefault="00C70FAE" w:rsidP="00C70FAE">
            <w:pPr>
              <w:keepNext/>
              <w:keepLines/>
              <w:spacing w:before="20" w:after="20"/>
              <w:jc w:val="center"/>
              <w:rPr>
                <w:rFonts w:hAnsi="Times New Roman" w:cs="Times New Roman" w:hint="default"/>
                <w:b/>
                <w:smallCaps/>
                <w:color w:val="000000"/>
                <w:sz w:val="24"/>
                <w:szCs w:val="24"/>
                <w:lang w:val="en-GB" w:eastAsia="zh-TW"/>
              </w:rPr>
            </w:pPr>
            <w:r w:rsidRPr="00C30E3E">
              <w:rPr>
                <w:b/>
                <w:bCs/>
                <w:sz w:val="24"/>
                <w:szCs w:val="24"/>
                <w:rtl/>
                <w:lang w:val="en-GB" w:eastAsia="zh-TW"/>
              </w:rPr>
              <w:t>التربة</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C429897" w14:textId="77777777" w:rsidR="00C70FAE" w:rsidRPr="00C30E3E" w:rsidRDefault="00C70FAE" w:rsidP="00C70FAE">
            <w:pPr>
              <w:keepNext/>
              <w:keepLines/>
              <w:spacing w:before="20" w:after="20"/>
              <w:jc w:val="center"/>
              <w:rPr>
                <w:rFonts w:hAnsi="Times New Roman" w:cs="Times New Roman" w:hint="default"/>
                <w:b/>
                <w:smallCaps/>
                <w:color w:val="000000"/>
                <w:sz w:val="24"/>
                <w:szCs w:val="24"/>
                <w:lang w:val="en-GB" w:eastAsia="zh-TW"/>
              </w:rPr>
            </w:pPr>
            <w:r w:rsidRPr="00C30E3E">
              <w:rPr>
                <w:b/>
                <w:bCs/>
                <w:sz w:val="24"/>
                <w:szCs w:val="24"/>
                <w:rtl/>
                <w:lang w:val="en-GB" w:eastAsia="zh-TW"/>
              </w:rPr>
              <w:t>المياه العذبة</w:t>
            </w:r>
          </w:p>
        </w:tc>
        <w:tc>
          <w:tcPr>
            <w:tcW w:w="141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1E4C5BB" w14:textId="77777777" w:rsidR="00C70FAE" w:rsidRPr="00C30E3E" w:rsidRDefault="00C70FAE" w:rsidP="00C70FAE">
            <w:pPr>
              <w:keepNext/>
              <w:keepLines/>
              <w:spacing w:before="20" w:after="20"/>
              <w:jc w:val="center"/>
              <w:rPr>
                <w:rFonts w:hAnsi="Times New Roman" w:cs="Times New Roman" w:hint="default"/>
                <w:b/>
                <w:smallCaps/>
                <w:color w:val="000000"/>
                <w:sz w:val="24"/>
                <w:szCs w:val="24"/>
                <w:lang w:val="en-GB" w:eastAsia="zh-TW"/>
              </w:rPr>
            </w:pPr>
            <w:r w:rsidRPr="00C30E3E">
              <w:rPr>
                <w:b/>
                <w:bCs/>
                <w:sz w:val="24"/>
                <w:szCs w:val="24"/>
                <w:rtl/>
                <w:lang w:val="en-GB" w:eastAsia="zh-TW"/>
              </w:rPr>
              <w:t>البحار والسواحل</w:t>
            </w:r>
          </w:p>
        </w:tc>
      </w:tr>
      <w:bookmarkEnd w:id="49"/>
      <w:tr w:rsidR="00C70FAE" w:rsidRPr="00C70FAE" w14:paraId="1026343F" w14:textId="77777777" w:rsidTr="00073FC2">
        <w:trPr>
          <w:jc w:val="right"/>
        </w:trPr>
        <w:tc>
          <w:tcPr>
            <w:tcW w:w="3386"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0FD54DC"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تحالف المناخ والهواء النظيف</w:t>
            </w:r>
          </w:p>
          <w:p w14:paraId="71AD7394"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الشراكة من أجل الوقود النظيف والمركبات النظيفة</w:t>
            </w:r>
          </w:p>
          <w:p w14:paraId="2637F80B"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المبادرة العالمية للاقتصاد في استهلاك الوقود</w:t>
            </w:r>
          </w:p>
          <w:p w14:paraId="4C337A76"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التحالف العالمي من أجل مواقد طهي نظيفة</w:t>
            </w:r>
          </w:p>
          <w:p w14:paraId="6DEDF11B"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شراكة متحدون من أجل الكفاءة</w:t>
            </w:r>
          </w:p>
          <w:p w14:paraId="5C479CC2"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 xml:space="preserve">الحملة العالمية للهواء </w:t>
            </w:r>
            <w:proofErr w:type="gramStart"/>
            <w:r w:rsidRPr="00C30E3E">
              <w:rPr>
                <w:sz w:val="24"/>
                <w:szCs w:val="24"/>
                <w:rtl/>
                <w:lang w:val="en-GB" w:eastAsia="zh-TW"/>
              </w:rPr>
              <w:t>النقي</w:t>
            </w:r>
            <w:r w:rsidRPr="00073FC2">
              <w:rPr>
                <w:sz w:val="18"/>
                <w:szCs w:val="18"/>
                <w:lang w:val="en-GB" w:eastAsia="zh-TW"/>
              </w:rPr>
              <w:t>(</w:t>
            </w:r>
            <w:proofErr w:type="spellStart"/>
            <w:proofErr w:type="gramEnd"/>
            <w:r w:rsidRPr="00073FC2">
              <w:rPr>
                <w:sz w:val="18"/>
                <w:szCs w:val="18"/>
                <w:lang w:val="en-GB" w:eastAsia="zh-TW"/>
              </w:rPr>
              <w:t>BreatheLife</w:t>
            </w:r>
            <w:proofErr w:type="spellEnd"/>
            <w:r w:rsidRPr="00073FC2">
              <w:rPr>
                <w:sz w:val="18"/>
                <w:szCs w:val="18"/>
                <w:lang w:val="en-GB" w:eastAsia="zh-TW"/>
              </w:rPr>
              <w:t>)</w:t>
            </w:r>
            <w:r w:rsidRPr="00C30E3E">
              <w:rPr>
                <w:sz w:val="24"/>
                <w:szCs w:val="24"/>
                <w:lang w:val="en-GB" w:eastAsia="zh-TW"/>
              </w:rPr>
              <w:t xml:space="preserve"> </w:t>
            </w:r>
          </w:p>
          <w:p w14:paraId="4255935F"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ائتلاف كل ن</w:t>
            </w:r>
            <w:r w:rsidR="0035554A">
              <w:rPr>
                <w:sz w:val="24"/>
                <w:szCs w:val="24"/>
                <w:rtl/>
                <w:lang w:val="en-GB" w:eastAsia="zh-TW"/>
              </w:rPr>
              <w:t>َ</w:t>
            </w:r>
            <w:r w:rsidRPr="00C30E3E">
              <w:rPr>
                <w:sz w:val="24"/>
                <w:szCs w:val="24"/>
                <w:rtl/>
                <w:lang w:val="en-GB" w:eastAsia="zh-TW"/>
              </w:rPr>
              <w:t>ف</w:t>
            </w:r>
            <w:r w:rsidR="0035554A">
              <w:rPr>
                <w:sz w:val="24"/>
                <w:szCs w:val="24"/>
                <w:rtl/>
                <w:lang w:val="en-GB" w:eastAsia="zh-TW"/>
              </w:rPr>
              <w:t>َ</w:t>
            </w:r>
            <w:r w:rsidRPr="00C30E3E">
              <w:rPr>
                <w:sz w:val="24"/>
                <w:szCs w:val="24"/>
                <w:rtl/>
                <w:lang w:val="en-GB" w:eastAsia="zh-TW"/>
              </w:rPr>
              <w:t xml:space="preserve">س </w:t>
            </w:r>
            <w:proofErr w:type="gramStart"/>
            <w:r w:rsidRPr="00C30E3E">
              <w:rPr>
                <w:sz w:val="24"/>
                <w:szCs w:val="24"/>
                <w:rtl/>
                <w:lang w:val="en-GB" w:eastAsia="zh-TW"/>
              </w:rPr>
              <w:t>يهم</w:t>
            </w:r>
            <w:r w:rsidR="00131334">
              <w:rPr>
                <w:sz w:val="24"/>
                <w:szCs w:val="24"/>
                <w:rtl/>
                <w:lang w:val="en-GB" w:eastAsia="zh-TW"/>
              </w:rPr>
              <w:t xml:space="preserve"> </w:t>
            </w:r>
            <w:r w:rsidRPr="00C30E3E">
              <w:rPr>
                <w:sz w:val="24"/>
                <w:szCs w:val="24"/>
                <w:lang w:val="en-GB" w:eastAsia="zh-TW"/>
              </w:rPr>
              <w:t xml:space="preserve"> </w:t>
            </w:r>
            <w:r w:rsidRPr="00073FC2">
              <w:rPr>
                <w:sz w:val="18"/>
                <w:szCs w:val="18"/>
                <w:lang w:val="en-GB" w:eastAsia="zh-TW"/>
              </w:rPr>
              <w:t>(</w:t>
            </w:r>
            <w:proofErr w:type="gramEnd"/>
            <w:r w:rsidRPr="00073FC2">
              <w:rPr>
                <w:sz w:val="18"/>
                <w:szCs w:val="18"/>
                <w:lang w:val="en-GB" w:eastAsia="zh-TW"/>
              </w:rPr>
              <w:t>Every Breath Counts)</w:t>
            </w:r>
          </w:p>
          <w:p w14:paraId="680375A2"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 xml:space="preserve">نظام المعلومات العالمي المتكامل بشأن غازات </w:t>
            </w:r>
            <w:r w:rsidR="00265E3D">
              <w:rPr>
                <w:sz w:val="24"/>
                <w:szCs w:val="24"/>
                <w:rtl/>
                <w:lang w:val="en-GB" w:eastAsia="zh-TW"/>
              </w:rPr>
              <w:t>الاحتباس الحراري</w:t>
            </w:r>
          </w:p>
          <w:p w14:paraId="67C4A4B0"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البرنامج العالمي بشأن نوعية الهواء والصحة</w:t>
            </w:r>
          </w:p>
          <w:p w14:paraId="7DEECFCC" w14:textId="77777777" w:rsidR="00C70FAE" w:rsidRPr="00073FC2" w:rsidRDefault="00C70FAE" w:rsidP="00E11884">
            <w:pPr>
              <w:spacing w:after="40" w:line="320" w:lineRule="exact"/>
              <w:rPr>
                <w:rFonts w:hint="default"/>
                <w:sz w:val="24"/>
                <w:szCs w:val="24"/>
                <w:lang w:val="en-GB" w:eastAsia="zh-TW"/>
              </w:rPr>
            </w:pPr>
            <w:r w:rsidRPr="00C30E3E">
              <w:rPr>
                <w:sz w:val="24"/>
                <w:szCs w:val="24"/>
                <w:rtl/>
                <w:lang w:val="en-GB" w:eastAsia="zh-TW"/>
              </w:rPr>
              <w:t>الشراكة العالمية للطاقة الأحيائية</w:t>
            </w:r>
          </w:p>
        </w:tc>
        <w:tc>
          <w:tcPr>
            <w:tcW w:w="495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DA6B979" w14:textId="77777777" w:rsidR="00C70FAE" w:rsidRPr="00073FC2" w:rsidRDefault="00C70FAE" w:rsidP="00E11884">
            <w:pPr>
              <w:spacing w:after="40" w:line="320" w:lineRule="exact"/>
              <w:rPr>
                <w:rFonts w:hint="default"/>
                <w:sz w:val="24"/>
                <w:szCs w:val="24"/>
                <w:lang w:val="en-GB" w:eastAsia="zh-TW"/>
              </w:rPr>
            </w:pPr>
            <w:r w:rsidRPr="00C30E3E">
              <w:rPr>
                <w:sz w:val="24"/>
                <w:szCs w:val="24"/>
                <w:rtl/>
                <w:lang w:val="en-GB" w:eastAsia="zh-TW"/>
              </w:rPr>
              <w:t>الشراكة العالمية لإدارة المغذيات</w:t>
            </w:r>
          </w:p>
        </w:tc>
      </w:tr>
      <w:tr w:rsidR="00C70FAE" w:rsidRPr="00C70FAE" w14:paraId="04F2349B" w14:textId="77777777" w:rsidTr="00073FC2">
        <w:trPr>
          <w:jc w:val="right"/>
        </w:trPr>
        <w:tc>
          <w:tcPr>
            <w:tcW w:w="3386"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4AF0DD6" w14:textId="77777777" w:rsidR="00C70FAE" w:rsidRPr="00073FC2" w:rsidRDefault="00C70FAE" w:rsidP="00E11884">
            <w:pPr>
              <w:spacing w:after="40" w:line="320" w:lineRule="exact"/>
              <w:rPr>
                <w:rFonts w:hint="default"/>
                <w:sz w:val="24"/>
                <w:szCs w:val="24"/>
                <w:lang w:val="en-GB" w:eastAsia="zh-TW"/>
              </w:rPr>
            </w:pPr>
          </w:p>
        </w:tc>
        <w:tc>
          <w:tcPr>
            <w:tcW w:w="226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AB28004" w14:textId="77777777" w:rsidR="00C70FAE" w:rsidRPr="00073FC2" w:rsidRDefault="00C70FAE" w:rsidP="00E11884">
            <w:pPr>
              <w:spacing w:before="20" w:after="40" w:line="320" w:lineRule="exact"/>
              <w:rPr>
                <w:rFonts w:hint="default"/>
                <w:sz w:val="24"/>
                <w:szCs w:val="24"/>
                <w:rtl/>
                <w:lang w:val="en-GB" w:eastAsia="zh-TW"/>
              </w:rPr>
            </w:pPr>
            <w:r w:rsidRPr="00C30E3E">
              <w:rPr>
                <w:sz w:val="24"/>
                <w:szCs w:val="24"/>
                <w:rtl/>
                <w:lang w:val="en-GB" w:eastAsia="zh-TW"/>
              </w:rPr>
              <w:t>الشراكة العالمية من أجل التربة في سبيل الأمن الغذائي والتكيف مع تغير المناخ والتخفيف من حدته</w:t>
            </w:r>
          </w:p>
          <w:p w14:paraId="5CE5F8E9" w14:textId="77777777" w:rsidR="00C70FAE" w:rsidRPr="00073FC2" w:rsidRDefault="00C70FAE" w:rsidP="00E11884">
            <w:pPr>
              <w:spacing w:before="20" w:after="40" w:line="320" w:lineRule="exact"/>
              <w:rPr>
                <w:rFonts w:hint="default"/>
                <w:sz w:val="24"/>
                <w:szCs w:val="24"/>
                <w:lang w:val="en-GB" w:eastAsia="zh-TW"/>
              </w:rPr>
            </w:pPr>
            <w:r w:rsidRPr="00C30E3E">
              <w:rPr>
                <w:sz w:val="24"/>
                <w:szCs w:val="24"/>
                <w:rtl/>
                <w:lang w:val="en-GB" w:eastAsia="zh-TW"/>
              </w:rPr>
              <w:t>التحالف العالمي المعني بالبطاريات</w:t>
            </w:r>
          </w:p>
        </w:tc>
        <w:tc>
          <w:tcPr>
            <w:tcW w:w="269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D8AEC37" w14:textId="77777777" w:rsidR="00C70FAE" w:rsidRPr="00073FC2" w:rsidRDefault="00C70FAE" w:rsidP="00E11884">
            <w:pPr>
              <w:spacing w:before="20" w:after="40" w:line="320" w:lineRule="exact"/>
              <w:rPr>
                <w:rFonts w:hint="default"/>
                <w:sz w:val="24"/>
                <w:szCs w:val="24"/>
                <w:rtl/>
                <w:lang w:val="en-GB" w:eastAsia="zh-TW"/>
              </w:rPr>
            </w:pPr>
            <w:r w:rsidRPr="00C30E3E">
              <w:rPr>
                <w:sz w:val="24"/>
                <w:szCs w:val="24"/>
                <w:rtl/>
                <w:lang w:val="en-GB" w:eastAsia="zh-TW"/>
              </w:rPr>
              <w:t>الشراكة العالمية لمعالجة مشكلة القمامة البحرية</w:t>
            </w:r>
          </w:p>
          <w:p w14:paraId="5594F78F" w14:textId="77777777" w:rsidR="00C70FAE" w:rsidRPr="00073FC2" w:rsidRDefault="00C70FAE" w:rsidP="00E11884">
            <w:pPr>
              <w:spacing w:before="20" w:after="40" w:line="320" w:lineRule="exact"/>
              <w:rPr>
                <w:rFonts w:hint="default"/>
                <w:sz w:val="24"/>
                <w:szCs w:val="24"/>
                <w:rtl/>
                <w:lang w:val="en-GB" w:eastAsia="zh-TW"/>
              </w:rPr>
            </w:pPr>
            <w:r w:rsidRPr="00C30E3E">
              <w:rPr>
                <w:sz w:val="24"/>
                <w:szCs w:val="24"/>
                <w:rtl/>
                <w:lang w:val="en-GB" w:eastAsia="zh-TW"/>
              </w:rPr>
              <w:t>المبادرة العالمية للمياه المستعملة</w:t>
            </w:r>
          </w:p>
          <w:p w14:paraId="4EEA1346" w14:textId="77777777" w:rsidR="00C70FAE" w:rsidRPr="00073FC2" w:rsidRDefault="00C70FAE" w:rsidP="00E11884">
            <w:pPr>
              <w:spacing w:before="20" w:after="40" w:line="320" w:lineRule="exact"/>
              <w:rPr>
                <w:rFonts w:hint="default"/>
                <w:sz w:val="24"/>
                <w:szCs w:val="24"/>
                <w:lang w:val="en-GB" w:eastAsia="zh-TW"/>
              </w:rPr>
            </w:pPr>
            <w:r w:rsidRPr="00C30E3E">
              <w:rPr>
                <w:sz w:val="24"/>
                <w:szCs w:val="24"/>
                <w:rtl/>
                <w:lang w:val="en-GB" w:eastAsia="zh-TW"/>
              </w:rPr>
              <w:t>حملة مرابي الأحياء المائية في العالم لمكافحة القمامة البحرية</w:t>
            </w:r>
          </w:p>
        </w:tc>
      </w:tr>
      <w:tr w:rsidR="00C70FAE" w:rsidRPr="00C70FAE" w14:paraId="33B88FF4" w14:textId="77777777" w:rsidTr="00073FC2">
        <w:trPr>
          <w:trHeight w:val="669"/>
          <w:jc w:val="right"/>
        </w:trPr>
        <w:tc>
          <w:tcPr>
            <w:tcW w:w="3386"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AD8DF6C" w14:textId="77777777" w:rsidR="00C70FAE" w:rsidRPr="00C30E3E" w:rsidRDefault="00C70FAE" w:rsidP="00E11884">
            <w:pPr>
              <w:bidi w:val="0"/>
              <w:spacing w:line="320" w:lineRule="exact"/>
              <w:rPr>
                <w:rFonts w:hAnsi="Times New Roman" w:cs="Times New Roman" w:hint="default"/>
                <w:color w:val="000000"/>
                <w:sz w:val="24"/>
                <w:szCs w:val="24"/>
                <w:lang w:val="en-GB" w:eastAsia="zh-TW"/>
              </w:rPr>
            </w:pPr>
          </w:p>
        </w:tc>
        <w:tc>
          <w:tcPr>
            <w:tcW w:w="353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D000627" w14:textId="77777777" w:rsidR="00E11884" w:rsidRDefault="00C70FAE" w:rsidP="00E11884">
            <w:pPr>
              <w:spacing w:line="320" w:lineRule="exact"/>
              <w:rPr>
                <w:rFonts w:hint="default"/>
                <w:sz w:val="24"/>
                <w:szCs w:val="24"/>
                <w:rtl/>
                <w:lang w:val="en-GB" w:eastAsia="zh-TW"/>
              </w:rPr>
            </w:pPr>
            <w:r w:rsidRPr="00C30E3E">
              <w:rPr>
                <w:sz w:val="24"/>
                <w:szCs w:val="24"/>
                <w:rtl/>
                <w:lang w:val="en-GB" w:eastAsia="zh-TW"/>
              </w:rPr>
              <w:t>منتدى الإنتاج المستدام للأرز</w:t>
            </w:r>
          </w:p>
          <w:p w14:paraId="14F8F0CB" w14:textId="77777777" w:rsidR="00C70FAE" w:rsidRPr="00073FC2" w:rsidRDefault="00C70FAE" w:rsidP="00E11884">
            <w:pPr>
              <w:spacing w:after="40" w:line="320" w:lineRule="exact"/>
              <w:rPr>
                <w:rFonts w:hint="default"/>
                <w:sz w:val="18"/>
                <w:szCs w:val="18"/>
                <w:rtl/>
                <w:lang w:val="en-GB" w:eastAsia="zh-TW"/>
              </w:rPr>
            </w:pPr>
            <w:r w:rsidRPr="00073FC2">
              <w:rPr>
                <w:sz w:val="18"/>
                <w:szCs w:val="18"/>
                <w:lang w:val="en-GB" w:eastAsia="zh-TW"/>
              </w:rPr>
              <w:t>(Sustainable Rice Platform)</w:t>
            </w:r>
          </w:p>
        </w:tc>
        <w:tc>
          <w:tcPr>
            <w:tcW w:w="141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D3A616E" w14:textId="77777777" w:rsidR="00C70FAE" w:rsidRPr="00073FC2" w:rsidRDefault="00C70FAE" w:rsidP="00E11884">
            <w:pPr>
              <w:bidi w:val="0"/>
              <w:spacing w:after="40" w:line="320" w:lineRule="exact"/>
              <w:ind w:left="360"/>
              <w:rPr>
                <w:rFonts w:hint="default"/>
                <w:sz w:val="24"/>
                <w:szCs w:val="24"/>
                <w:lang w:val="en-GB" w:eastAsia="zh-TW"/>
              </w:rPr>
            </w:pPr>
          </w:p>
        </w:tc>
      </w:tr>
      <w:tr w:rsidR="00C70FAE" w:rsidRPr="00C70FAE" w14:paraId="5FA070FC" w14:textId="77777777" w:rsidTr="00073FC2">
        <w:trPr>
          <w:jc w:val="right"/>
        </w:trPr>
        <w:tc>
          <w:tcPr>
            <w:tcW w:w="834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A77590F" w14:textId="77777777" w:rsidR="00C70FAE" w:rsidRPr="00C30E3E" w:rsidRDefault="00C70FAE" w:rsidP="00E11884">
            <w:pPr>
              <w:spacing w:before="20" w:after="20" w:line="320" w:lineRule="exact"/>
              <w:jc w:val="center"/>
              <w:rPr>
                <w:rFonts w:hAnsi="Times New Roman" w:cs="Times New Roman" w:hint="default"/>
                <w:b/>
                <w:smallCaps/>
                <w:color w:val="000000"/>
                <w:sz w:val="24"/>
                <w:szCs w:val="24"/>
                <w:lang w:val="en-GB" w:eastAsia="zh-TW"/>
              </w:rPr>
            </w:pPr>
            <w:r w:rsidRPr="00C30E3E">
              <w:rPr>
                <w:b/>
                <w:bCs/>
                <w:sz w:val="24"/>
                <w:szCs w:val="24"/>
                <w:rtl/>
                <w:lang w:val="en-GB" w:eastAsia="zh-TW"/>
              </w:rPr>
              <w:lastRenderedPageBreak/>
              <w:t>المواد الكيميائية والنفايات</w:t>
            </w:r>
          </w:p>
        </w:tc>
      </w:tr>
      <w:tr w:rsidR="00C70FAE" w:rsidRPr="00C70FAE" w14:paraId="29C8E1B0" w14:textId="77777777" w:rsidTr="00073FC2">
        <w:trPr>
          <w:trHeight w:val="132"/>
          <w:jc w:val="right"/>
        </w:trPr>
        <w:tc>
          <w:tcPr>
            <w:tcW w:w="3952" w:type="dxa"/>
            <w:gridSpan w:val="2"/>
            <w:tcBorders>
              <w:top w:val="single" w:sz="4" w:space="0" w:color="auto"/>
              <w:left w:val="single" w:sz="4" w:space="0" w:color="auto"/>
              <w:bottom w:val="single" w:sz="4" w:space="0" w:color="auto"/>
              <w:right w:val="nil"/>
            </w:tcBorders>
            <w:shd w:val="clear" w:color="auto" w:fill="DBE5F1" w:themeFill="accent1" w:themeFillTint="33"/>
            <w:hideMark/>
          </w:tcPr>
          <w:p w14:paraId="291B59E7" w14:textId="77777777" w:rsidR="00C70FAE" w:rsidRPr="00073FC2" w:rsidRDefault="00C70FAE" w:rsidP="00E11884">
            <w:pPr>
              <w:spacing w:after="40" w:line="320" w:lineRule="exact"/>
              <w:rPr>
                <w:rFonts w:hint="default"/>
                <w:sz w:val="24"/>
                <w:szCs w:val="24"/>
                <w:rtl/>
                <w:lang w:val="en-GB" w:eastAsia="zh-TW"/>
              </w:rPr>
            </w:pPr>
            <w:r w:rsidRPr="00C30E3E">
              <w:rPr>
                <w:sz w:val="24"/>
                <w:szCs w:val="24"/>
                <w:rtl/>
                <w:lang w:val="en-GB" w:eastAsia="zh-TW"/>
              </w:rPr>
              <w:t>شراكة الزئبق العالمية التابعة ل</w:t>
            </w:r>
            <w:r w:rsidR="00153C6C" w:rsidRPr="00C30E3E">
              <w:rPr>
                <w:sz w:val="24"/>
                <w:szCs w:val="24"/>
                <w:rtl/>
                <w:lang w:val="en-GB" w:eastAsia="zh-TW"/>
              </w:rPr>
              <w:t>برنامج البيئة</w:t>
            </w:r>
          </w:p>
          <w:p w14:paraId="1954AB0B" w14:textId="77777777" w:rsidR="00C70FAE" w:rsidRPr="00073FC2" w:rsidRDefault="006E02FE" w:rsidP="00E11884">
            <w:pPr>
              <w:spacing w:after="40" w:line="320" w:lineRule="exact"/>
              <w:rPr>
                <w:rFonts w:hint="default"/>
                <w:sz w:val="24"/>
                <w:szCs w:val="24"/>
                <w:rtl/>
                <w:lang w:val="en-GB" w:eastAsia="zh-TW"/>
              </w:rPr>
            </w:pPr>
            <w:r>
              <w:rPr>
                <w:sz w:val="24"/>
                <w:szCs w:val="24"/>
                <w:rtl/>
                <w:lang w:val="en-GB" w:eastAsia="zh-TW"/>
              </w:rPr>
              <w:t>ال</w:t>
            </w:r>
            <w:r w:rsidR="00C70FAE" w:rsidRPr="00C30E3E">
              <w:rPr>
                <w:sz w:val="24"/>
                <w:szCs w:val="24"/>
                <w:rtl/>
                <w:lang w:val="en-GB" w:eastAsia="zh-TW"/>
              </w:rPr>
              <w:t xml:space="preserve">شبكة </w:t>
            </w:r>
            <w:r>
              <w:rPr>
                <w:sz w:val="24"/>
                <w:szCs w:val="24"/>
                <w:rtl/>
                <w:lang w:val="en-GB" w:eastAsia="zh-TW"/>
              </w:rPr>
              <w:t>ال</w:t>
            </w:r>
            <w:r w:rsidR="00C70FAE" w:rsidRPr="00C30E3E">
              <w:rPr>
                <w:sz w:val="24"/>
                <w:szCs w:val="24"/>
                <w:rtl/>
                <w:lang w:val="en-GB" w:eastAsia="zh-TW"/>
              </w:rPr>
              <w:t>عالمية للإنتاج الأنظف والمتسم بكفاءة استخدام الموارد</w:t>
            </w:r>
          </w:p>
          <w:p w14:paraId="60327A58" w14:textId="77777777" w:rsidR="00C70FAE" w:rsidRPr="00073FC2" w:rsidRDefault="00C70FAE" w:rsidP="00E11884">
            <w:pPr>
              <w:spacing w:after="40" w:line="320" w:lineRule="exact"/>
              <w:rPr>
                <w:rFonts w:hint="default"/>
                <w:sz w:val="24"/>
                <w:szCs w:val="24"/>
                <w:lang w:val="en-GB" w:eastAsia="zh-TW"/>
              </w:rPr>
            </w:pPr>
            <w:r w:rsidRPr="00C30E3E">
              <w:rPr>
                <w:sz w:val="24"/>
                <w:szCs w:val="24"/>
                <w:rtl/>
                <w:lang w:val="en-GB" w:eastAsia="zh-TW"/>
              </w:rPr>
              <w:t>التحالف الع</w:t>
            </w:r>
            <w:r w:rsidR="006E02FE">
              <w:rPr>
                <w:sz w:val="24"/>
                <w:szCs w:val="24"/>
                <w:rtl/>
                <w:lang w:val="en-GB" w:eastAsia="zh-TW"/>
              </w:rPr>
              <w:t xml:space="preserve">المي لتطوير ونشر </w:t>
            </w:r>
            <w:r w:rsidR="00265E3D">
              <w:rPr>
                <w:sz w:val="24"/>
                <w:szCs w:val="24"/>
                <w:rtl/>
                <w:lang w:val="en-GB" w:eastAsia="zh-TW"/>
              </w:rPr>
              <w:t>ال</w:t>
            </w:r>
            <w:r w:rsidR="006E02FE">
              <w:rPr>
                <w:sz w:val="24"/>
                <w:szCs w:val="24"/>
                <w:rtl/>
                <w:lang w:val="en-GB" w:eastAsia="zh-TW"/>
              </w:rPr>
              <w:t>منتجات و</w:t>
            </w:r>
            <w:r w:rsidR="00265E3D">
              <w:rPr>
                <w:sz w:val="24"/>
                <w:szCs w:val="24"/>
                <w:rtl/>
                <w:lang w:val="en-GB" w:eastAsia="zh-TW"/>
              </w:rPr>
              <w:t>ال</w:t>
            </w:r>
            <w:r w:rsidR="006E02FE">
              <w:rPr>
                <w:sz w:val="24"/>
                <w:szCs w:val="24"/>
                <w:rtl/>
                <w:lang w:val="en-GB" w:eastAsia="zh-TW"/>
              </w:rPr>
              <w:t xml:space="preserve">أساليب </w:t>
            </w:r>
            <w:r w:rsidRPr="00C30E3E">
              <w:rPr>
                <w:sz w:val="24"/>
                <w:szCs w:val="24"/>
                <w:rtl/>
                <w:lang w:val="en-GB" w:eastAsia="zh-TW"/>
              </w:rPr>
              <w:t>وا</w:t>
            </w:r>
            <w:r w:rsidR="00265E3D">
              <w:rPr>
                <w:sz w:val="24"/>
                <w:szCs w:val="24"/>
                <w:rtl/>
                <w:lang w:val="en-GB" w:eastAsia="zh-TW"/>
              </w:rPr>
              <w:t>لا</w:t>
            </w:r>
            <w:r w:rsidRPr="00C30E3E">
              <w:rPr>
                <w:sz w:val="24"/>
                <w:szCs w:val="24"/>
                <w:rtl/>
                <w:lang w:val="en-GB" w:eastAsia="zh-TW"/>
              </w:rPr>
              <w:t>ستراتيجيات كبدائل لمادة ال</w:t>
            </w:r>
            <w:r w:rsidR="00F92D5A">
              <w:rPr>
                <w:sz w:val="24"/>
                <w:szCs w:val="24"/>
                <w:rtl/>
                <w:lang w:val="en-GB" w:eastAsia="zh-TW"/>
              </w:rPr>
              <w:t>ـ</w:t>
            </w:r>
            <w:r w:rsidRPr="00C30E3E">
              <w:rPr>
                <w:sz w:val="24"/>
                <w:szCs w:val="24"/>
                <w:rtl/>
                <w:lang w:val="en-GB" w:eastAsia="zh-TW"/>
              </w:rPr>
              <w:t xml:space="preserve"> دي </w:t>
            </w:r>
            <w:proofErr w:type="spellStart"/>
            <w:r w:rsidRPr="00C30E3E">
              <w:rPr>
                <w:sz w:val="24"/>
                <w:szCs w:val="24"/>
                <w:rtl/>
                <w:lang w:val="en-GB" w:eastAsia="zh-TW"/>
              </w:rPr>
              <w:t>دي</w:t>
            </w:r>
            <w:proofErr w:type="spellEnd"/>
            <w:r w:rsidRPr="00C30E3E">
              <w:rPr>
                <w:sz w:val="24"/>
                <w:szCs w:val="24"/>
                <w:rtl/>
                <w:lang w:val="en-GB" w:eastAsia="zh-TW"/>
              </w:rPr>
              <w:t xml:space="preserve"> تي لمكافحة ناقلات الأمراض</w:t>
            </w:r>
          </w:p>
        </w:tc>
        <w:tc>
          <w:tcPr>
            <w:tcW w:w="4388" w:type="dxa"/>
            <w:gridSpan w:val="3"/>
            <w:tcBorders>
              <w:top w:val="single" w:sz="4" w:space="0" w:color="auto"/>
              <w:left w:val="nil"/>
              <w:bottom w:val="single" w:sz="4" w:space="0" w:color="auto"/>
              <w:right w:val="single" w:sz="4" w:space="0" w:color="auto"/>
            </w:tcBorders>
            <w:shd w:val="clear" w:color="auto" w:fill="DBE5F1" w:themeFill="accent1" w:themeFillTint="33"/>
            <w:hideMark/>
          </w:tcPr>
          <w:p w14:paraId="0B8C6866" w14:textId="77777777" w:rsidR="00C70FAE" w:rsidRPr="00073FC2" w:rsidRDefault="00C70FAE" w:rsidP="00E11884">
            <w:pPr>
              <w:spacing w:after="40" w:line="320" w:lineRule="exact"/>
              <w:ind w:left="176"/>
              <w:rPr>
                <w:rFonts w:hint="default"/>
                <w:sz w:val="24"/>
                <w:szCs w:val="24"/>
                <w:rtl/>
                <w:lang w:val="en-GB" w:eastAsia="zh-TW"/>
              </w:rPr>
            </w:pPr>
            <w:r w:rsidRPr="00C30E3E">
              <w:rPr>
                <w:sz w:val="24"/>
                <w:szCs w:val="24"/>
                <w:rtl/>
                <w:lang w:val="en-GB" w:eastAsia="zh-TW"/>
              </w:rPr>
              <w:t>التحالف العالمي للصحة ومكافحة التلوث</w:t>
            </w:r>
          </w:p>
          <w:p w14:paraId="248DD025" w14:textId="77777777" w:rsidR="00C70FAE" w:rsidRPr="00073FC2" w:rsidRDefault="00C70FAE" w:rsidP="00E11884">
            <w:pPr>
              <w:spacing w:after="40" w:line="320" w:lineRule="exact"/>
              <w:ind w:left="176"/>
              <w:rPr>
                <w:rFonts w:hint="default"/>
                <w:sz w:val="24"/>
                <w:szCs w:val="24"/>
                <w:rtl/>
                <w:lang w:val="en-GB" w:eastAsia="zh-TW"/>
              </w:rPr>
            </w:pPr>
            <w:r w:rsidRPr="00C30E3E">
              <w:rPr>
                <w:sz w:val="24"/>
                <w:szCs w:val="24"/>
                <w:rtl/>
                <w:lang w:val="en-GB" w:eastAsia="zh-TW"/>
              </w:rPr>
              <w:t>التحالف العالمي للتخلص من الطلاءات المحتوية على الرصاص</w:t>
            </w:r>
          </w:p>
          <w:p w14:paraId="6F76F308" w14:textId="77777777" w:rsidR="00C70FAE" w:rsidRPr="00073FC2" w:rsidRDefault="00C70FAE" w:rsidP="00E11884">
            <w:pPr>
              <w:spacing w:after="40" w:line="320" w:lineRule="exact"/>
              <w:ind w:left="176"/>
              <w:rPr>
                <w:rFonts w:hint="default"/>
                <w:sz w:val="24"/>
                <w:szCs w:val="24"/>
                <w:rtl/>
                <w:lang w:val="en-GB" w:eastAsia="zh-TW"/>
              </w:rPr>
            </w:pPr>
            <w:r w:rsidRPr="00C30E3E">
              <w:rPr>
                <w:sz w:val="24"/>
                <w:szCs w:val="24"/>
                <w:rtl/>
                <w:lang w:val="en-GB" w:eastAsia="zh-TW"/>
              </w:rPr>
              <w:t>الشراكة العالمية بشأن إدارة النفايات</w:t>
            </w:r>
          </w:p>
          <w:p w14:paraId="415660B5" w14:textId="77777777" w:rsidR="00C70FAE" w:rsidRPr="00073FC2" w:rsidRDefault="00C70FAE" w:rsidP="00E11884">
            <w:pPr>
              <w:spacing w:after="40" w:line="320" w:lineRule="exact"/>
              <w:ind w:left="176"/>
              <w:rPr>
                <w:rFonts w:hint="default"/>
                <w:sz w:val="24"/>
                <w:szCs w:val="24"/>
                <w:lang w:val="en-GB" w:eastAsia="zh-TW"/>
              </w:rPr>
            </w:pPr>
            <w:r w:rsidRPr="00C30E3E">
              <w:rPr>
                <w:sz w:val="24"/>
                <w:szCs w:val="24"/>
                <w:rtl/>
                <w:lang w:val="en-GB" w:eastAsia="zh-TW"/>
              </w:rPr>
              <w:t>المنصة العالمية لمكافحة التلوث بالبلاستيك</w:t>
            </w:r>
          </w:p>
        </w:tc>
      </w:tr>
    </w:tbl>
    <w:p w14:paraId="1A86DFED" w14:textId="77777777" w:rsidR="00C70FAE" w:rsidRPr="005E4A43" w:rsidRDefault="00E11884" w:rsidP="004244BF">
      <w:pPr>
        <w:pStyle w:val="Heading1"/>
        <w:spacing w:before="360" w:after="120" w:line="400" w:lineRule="exact"/>
        <w:ind w:left="1150" w:hanging="850"/>
        <w:rPr>
          <w:rFonts w:ascii="Traditional Arabic" w:hAnsi="Traditional Arabic" w:cs="Traditional Arabic" w:hint="default"/>
          <w:color w:val="000000" w:themeColor="text1"/>
          <w:sz w:val="32"/>
          <w:szCs w:val="32"/>
          <w:rtl/>
          <w:lang w:val="en-GB" w:eastAsia="zh-TW"/>
        </w:rPr>
      </w:pPr>
      <w:bookmarkStart w:id="50" w:name="_Toc533771227"/>
      <w:bookmarkStart w:id="51" w:name="_Toc1554544"/>
      <w:r w:rsidRPr="005E4A43">
        <w:rPr>
          <w:rFonts w:ascii="Traditional Arabic" w:hAnsi="Traditional Arabic" w:cs="Traditional Arabic" w:hint="default"/>
          <w:color w:val="000000" w:themeColor="text1"/>
          <w:sz w:val="32"/>
          <w:szCs w:val="32"/>
          <w:rtl/>
          <w:lang w:val="en-GB" w:eastAsia="zh-TW"/>
        </w:rPr>
        <w:t>رابعاً-</w:t>
      </w:r>
      <w:r w:rsidRPr="005E4A43">
        <w:rPr>
          <w:rFonts w:ascii="Traditional Arabic" w:hAnsi="Traditional Arabic" w:cs="Traditional Arabic" w:hint="default"/>
          <w:color w:val="000000" w:themeColor="text1"/>
          <w:sz w:val="32"/>
          <w:szCs w:val="32"/>
          <w:rtl/>
          <w:lang w:val="en-GB" w:eastAsia="zh-TW"/>
        </w:rPr>
        <w:tab/>
      </w:r>
      <w:r w:rsidR="00C70FAE" w:rsidRPr="005E4A43">
        <w:rPr>
          <w:rFonts w:ascii="Traditional Arabic" w:hAnsi="Traditional Arabic" w:cs="Traditional Arabic" w:hint="default"/>
          <w:color w:val="000000" w:themeColor="text1"/>
          <w:sz w:val="32"/>
          <w:szCs w:val="32"/>
          <w:rtl/>
          <w:lang w:val="en-GB" w:eastAsia="zh-TW"/>
        </w:rPr>
        <w:t>مجالات العمل للتصدي لتحديات التلوث</w:t>
      </w:r>
      <w:bookmarkStart w:id="52" w:name="_Toc535317057"/>
      <w:bookmarkStart w:id="53" w:name="_Toc535329647"/>
      <w:bookmarkEnd w:id="50"/>
      <w:bookmarkEnd w:id="51"/>
      <w:bookmarkEnd w:id="52"/>
      <w:bookmarkEnd w:id="53"/>
    </w:p>
    <w:p w14:paraId="43494969" w14:textId="77777777" w:rsidR="00C70FAE" w:rsidRDefault="00845188" w:rsidP="00E11884">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40-</w:t>
      </w:r>
      <w:r w:rsidRPr="009F69C7">
        <w:rPr>
          <w:rtl/>
          <w:lang w:val="en-GB" w:eastAsia="zh-TW"/>
        </w:rPr>
        <w:tab/>
      </w:r>
      <w:r w:rsidR="00C70FAE" w:rsidRPr="009F69C7">
        <w:rPr>
          <w:rtl/>
          <w:lang w:val="en-GB" w:eastAsia="zh-TW"/>
        </w:rPr>
        <w:t xml:space="preserve">على الرغم من الأعمال الجارية التي </w:t>
      </w:r>
      <w:r w:rsidRPr="009F69C7">
        <w:rPr>
          <w:rtl/>
          <w:lang w:val="en-GB" w:eastAsia="zh-TW"/>
        </w:rPr>
        <w:t>ت</w:t>
      </w:r>
      <w:r w:rsidR="00C70FAE" w:rsidRPr="009F69C7">
        <w:rPr>
          <w:rtl/>
          <w:lang w:val="en-GB" w:eastAsia="zh-TW"/>
        </w:rPr>
        <w:t>قوم بها الكيانات</w:t>
      </w:r>
      <w:r w:rsidRPr="009F69C7">
        <w:rPr>
          <w:rtl/>
          <w:lang w:val="en-GB" w:eastAsia="zh-TW"/>
        </w:rPr>
        <w:t xml:space="preserve"> المختلفة</w:t>
      </w:r>
      <w:r w:rsidR="00C70FAE" w:rsidRPr="009F69C7">
        <w:rPr>
          <w:rtl/>
          <w:lang w:val="en-GB" w:eastAsia="zh-TW"/>
        </w:rPr>
        <w:t xml:space="preserve">، بما فيها </w:t>
      </w:r>
      <w:r w:rsidR="00153C6C" w:rsidRPr="009F69C7">
        <w:rPr>
          <w:rtl/>
          <w:lang w:val="en-GB" w:eastAsia="zh-TW"/>
        </w:rPr>
        <w:t>برنامج البيئة</w:t>
      </w:r>
      <w:r w:rsidR="00C70FAE" w:rsidRPr="009F69C7">
        <w:rPr>
          <w:rtl/>
          <w:lang w:val="en-GB" w:eastAsia="zh-TW"/>
        </w:rPr>
        <w:t xml:space="preserve"> والاتفاقات البيئية المتعددة الأطراف، توجد تحديات التلوث في معظم البلدان، وإن كانت طبيعتها وحجمها ومستويات التعرض </w:t>
      </w:r>
      <w:r w:rsidR="00265E3D" w:rsidRPr="009F69C7">
        <w:rPr>
          <w:rtl/>
          <w:lang w:val="en-GB" w:eastAsia="zh-TW"/>
        </w:rPr>
        <w:t xml:space="preserve">المتعلقة </w:t>
      </w:r>
      <w:r w:rsidR="00C70FAE" w:rsidRPr="009F69C7">
        <w:rPr>
          <w:rtl/>
          <w:lang w:val="en-GB" w:eastAsia="zh-TW"/>
        </w:rPr>
        <w:t>بها متباينة</w:t>
      </w:r>
      <w:r w:rsidR="00BF7074" w:rsidRPr="009F69C7">
        <w:rPr>
          <w:rtl/>
          <w:lang w:val="en-GB" w:eastAsia="zh-TW"/>
        </w:rPr>
        <w:t>.</w:t>
      </w:r>
      <w:r w:rsidR="002F51E5" w:rsidRPr="009F69C7">
        <w:rPr>
          <w:rtl/>
          <w:lang w:val="en-GB" w:eastAsia="zh-TW"/>
        </w:rPr>
        <w:t xml:space="preserve"> </w:t>
      </w:r>
      <w:r w:rsidR="00C70FAE" w:rsidRPr="009F69C7">
        <w:rPr>
          <w:rtl/>
          <w:lang w:val="en-GB" w:eastAsia="zh-TW"/>
        </w:rPr>
        <w:t>وفي عام ٢٠١٥</w:t>
      </w:r>
      <w:r w:rsidR="00BF7074" w:rsidRPr="009F69C7">
        <w:rPr>
          <w:rtl/>
          <w:lang w:val="en-GB" w:eastAsia="zh-TW"/>
        </w:rPr>
        <w:t>،</w:t>
      </w:r>
      <w:r w:rsidR="00C70FAE" w:rsidRPr="009F69C7">
        <w:rPr>
          <w:rtl/>
          <w:lang w:val="en-GB" w:eastAsia="zh-TW"/>
        </w:rPr>
        <w:t xml:space="preserve"> أصدر النهج الاستراتيجي للإدارة الدولية للمواد الكيميائية، اعترافاً بالحاجة المستمرة إلى فهم ومعالجة اختلاف التحديات والقدرات فيما بين البلدان، التوجه العام والتوجيهات العامة لتحقيق هدف</w:t>
      </w:r>
      <w:r w:rsidR="008F0A86" w:rsidRPr="009F69C7">
        <w:rPr>
          <w:rtl/>
          <w:lang w:val="en-GB" w:eastAsia="zh-TW"/>
        </w:rPr>
        <w:t xml:space="preserve"> 2020 ل</w:t>
      </w:r>
      <w:r w:rsidR="00C70FAE" w:rsidRPr="009F69C7">
        <w:rPr>
          <w:rtl/>
          <w:lang w:val="en-GB" w:eastAsia="zh-TW"/>
        </w:rPr>
        <w:t xml:space="preserve">لإدارة السليمة للمواد </w:t>
      </w:r>
      <w:proofErr w:type="gramStart"/>
      <w:r w:rsidR="00C70FAE" w:rsidRPr="009F69C7">
        <w:rPr>
          <w:rtl/>
          <w:lang w:val="en-GB" w:eastAsia="zh-TW"/>
        </w:rPr>
        <w:t>الكيميائي</w:t>
      </w:r>
      <w:r w:rsidR="006204FE">
        <w:rPr>
          <w:rtl/>
          <w:lang w:val="en-GB" w:eastAsia="zh-TW"/>
        </w:rPr>
        <w:t>ة</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8"/>
      </w:r>
      <w:r w:rsidR="006204FE" w:rsidRPr="00DD1CC5">
        <w:rPr>
          <w:rFonts w:ascii="Traditional Arabic" w:hAnsi="Traditional Arabic"/>
          <w:sz w:val="30"/>
          <w:vertAlign w:val="superscript"/>
          <w:rtl/>
          <w:lang w:eastAsia="zh-TW"/>
        </w:rPr>
        <w:t>)</w:t>
      </w:r>
      <w:r w:rsidR="00556A6E" w:rsidRPr="009F69C7">
        <w:rPr>
          <w:rtl/>
          <w:lang w:val="en-GB" w:eastAsia="zh-TW"/>
        </w:rPr>
        <w:t>.</w:t>
      </w:r>
      <w:r w:rsidR="00BF7074" w:rsidRPr="009F69C7">
        <w:rPr>
          <w:rtl/>
          <w:lang w:val="en-GB" w:eastAsia="zh-TW"/>
        </w:rPr>
        <w:t xml:space="preserve"> </w:t>
      </w:r>
      <w:r w:rsidR="00C70FAE" w:rsidRPr="009F69C7">
        <w:rPr>
          <w:rtl/>
          <w:lang w:val="en-GB" w:eastAsia="zh-TW"/>
        </w:rPr>
        <w:t xml:space="preserve">ويمكن أن تقدم خطة التنفيذ إسهاما مهماً في تيسير استخدام هذه </w:t>
      </w:r>
      <w:r w:rsidR="00D22B1F" w:rsidRPr="009F69C7">
        <w:rPr>
          <w:rtl/>
          <w:lang w:val="en-GB" w:eastAsia="zh-TW"/>
        </w:rPr>
        <w:t>التوجيهات</w:t>
      </w:r>
      <w:r w:rsidR="00C70FAE" w:rsidRPr="009F69C7">
        <w:rPr>
          <w:rtl/>
          <w:lang w:val="en-GB" w:eastAsia="zh-TW"/>
        </w:rPr>
        <w:t xml:space="preserve">، وذلك مثلاً بالتعجيل باتخاذ الإجراءات في مجال التوعية، </w:t>
      </w:r>
      <w:r w:rsidR="00D22B1F" w:rsidRPr="009F69C7">
        <w:rPr>
          <w:rtl/>
          <w:lang w:val="en-GB" w:eastAsia="zh-TW"/>
        </w:rPr>
        <w:t xml:space="preserve">وفي </w:t>
      </w:r>
      <w:r w:rsidR="00C70FAE" w:rsidRPr="009F69C7">
        <w:rPr>
          <w:rtl/>
          <w:lang w:val="en-GB" w:eastAsia="zh-TW"/>
        </w:rPr>
        <w:t>تشجيع البلدان على تطبيق النظام العالمي المنس</w:t>
      </w:r>
      <w:r w:rsidR="00247941" w:rsidRPr="009F69C7">
        <w:rPr>
          <w:rtl/>
          <w:lang w:val="en-GB" w:eastAsia="zh-TW"/>
        </w:rPr>
        <w:t>َّ</w:t>
      </w:r>
      <w:r w:rsidR="00C70FAE" w:rsidRPr="009F69C7">
        <w:rPr>
          <w:rtl/>
          <w:lang w:val="en-GB" w:eastAsia="zh-TW"/>
        </w:rPr>
        <w:t>ق لتصنيف المواد الكيميائية ووسمها</w:t>
      </w:r>
      <w:r w:rsidR="00556A6E" w:rsidRPr="009F69C7">
        <w:rPr>
          <w:rtl/>
          <w:lang w:val="en-GB" w:eastAsia="zh-TW"/>
        </w:rPr>
        <w:t>.</w:t>
      </w:r>
    </w:p>
    <w:p w14:paraId="6D921177" w14:textId="77777777" w:rsidR="00C70FAE" w:rsidRDefault="00B87BDC" w:rsidP="00E11884">
      <w:pPr>
        <w:tabs>
          <w:tab w:val="left" w:pos="2001"/>
          <w:tab w:val="left" w:pos="2381"/>
          <w:tab w:val="left" w:pos="2948"/>
          <w:tab w:val="left" w:pos="3515"/>
          <w:tab w:val="left" w:pos="4082"/>
        </w:tabs>
        <w:spacing w:after="120" w:line="400" w:lineRule="exact"/>
        <w:ind w:left="1134"/>
        <w:jc w:val="both"/>
        <w:rPr>
          <w:rFonts w:hint="default"/>
          <w:rtl/>
          <w:lang w:val="en-GB" w:eastAsia="zh-TW"/>
        </w:rPr>
      </w:pPr>
      <w:r w:rsidRPr="009F69C7">
        <w:rPr>
          <w:rtl/>
          <w:lang w:val="en-GB" w:eastAsia="zh-TW"/>
        </w:rPr>
        <w:t>41-</w:t>
      </w:r>
      <w:r w:rsidRPr="009F69C7">
        <w:rPr>
          <w:rtl/>
          <w:lang w:val="en-GB" w:eastAsia="zh-TW"/>
        </w:rPr>
        <w:tab/>
      </w:r>
      <w:r w:rsidR="00C70FAE" w:rsidRPr="009F69C7">
        <w:rPr>
          <w:rtl/>
          <w:lang w:val="en-GB" w:eastAsia="zh-TW"/>
        </w:rPr>
        <w:t xml:space="preserve">ومجالات العمل لمعالجة </w:t>
      </w:r>
      <w:r w:rsidR="008D2D54" w:rsidRPr="009F69C7">
        <w:rPr>
          <w:rtl/>
          <w:lang w:val="en-GB" w:eastAsia="zh-TW"/>
        </w:rPr>
        <w:t xml:space="preserve">الثغرات </w:t>
      </w:r>
      <w:r w:rsidR="00C70FAE" w:rsidRPr="009F69C7">
        <w:rPr>
          <w:rtl/>
          <w:lang w:val="en-GB" w:eastAsia="zh-TW"/>
        </w:rPr>
        <w:t xml:space="preserve">والتحديات المرتبطة بالتلوث هي المعرفة والتنفيذ </w:t>
      </w:r>
      <w:r w:rsidRPr="009F69C7">
        <w:rPr>
          <w:rtl/>
          <w:lang w:val="en-GB" w:eastAsia="zh-TW"/>
        </w:rPr>
        <w:t>والهياكل الأساسية</w:t>
      </w:r>
      <w:r w:rsidR="00C70FAE" w:rsidRPr="009F69C7">
        <w:rPr>
          <w:rtl/>
          <w:lang w:val="en-GB" w:eastAsia="zh-TW"/>
        </w:rPr>
        <w:t xml:space="preserve"> والوعي والقيادة</w:t>
      </w:r>
      <w:r w:rsidR="00C70FAE" w:rsidRPr="009F69C7">
        <w:rPr>
          <w:lang w:val="en-GB" w:eastAsia="zh-TW"/>
        </w:rPr>
        <w:t xml:space="preserve"> </w:t>
      </w:r>
      <w:r w:rsidRPr="009F69C7">
        <w:rPr>
          <w:rtl/>
          <w:lang w:val="en-GB" w:eastAsia="zh-TW"/>
        </w:rPr>
        <w:t>(</w:t>
      </w:r>
      <w:r w:rsidR="00C70FAE" w:rsidRPr="009F69C7">
        <w:rPr>
          <w:rtl/>
          <w:lang w:val="en-GB" w:eastAsia="zh-TW"/>
        </w:rPr>
        <w:t xml:space="preserve">انظر أيضا </w:t>
      </w:r>
      <w:r w:rsidR="008D2D54" w:rsidRPr="009F69C7">
        <w:rPr>
          <w:rtl/>
          <w:lang w:val="en-GB" w:eastAsia="zh-TW"/>
        </w:rPr>
        <w:t xml:space="preserve">الإطار </w:t>
      </w:r>
      <w:r w:rsidR="00C70FAE" w:rsidRPr="009F69C7">
        <w:rPr>
          <w:rtl/>
          <w:lang w:val="en-GB" w:eastAsia="zh-TW"/>
        </w:rPr>
        <w:t>الذي يلي الفقرة</w:t>
      </w:r>
      <w:r w:rsidR="00354A32" w:rsidRPr="009F69C7">
        <w:rPr>
          <w:rtl/>
          <w:lang w:val="en-GB" w:eastAsia="zh-TW"/>
        </w:rPr>
        <w:t xml:space="preserve"> 18 </w:t>
      </w:r>
      <w:r w:rsidR="00C70FAE" w:rsidRPr="009F69C7">
        <w:rPr>
          <w:rtl/>
          <w:lang w:val="en-GB" w:eastAsia="zh-TW"/>
        </w:rPr>
        <w:t>أعلاه</w:t>
      </w:r>
      <w:r w:rsidR="00354A32" w:rsidRPr="009F69C7">
        <w:rPr>
          <w:rtl/>
          <w:lang w:val="en-GB" w:eastAsia="zh-TW"/>
        </w:rPr>
        <w:t>)</w:t>
      </w:r>
      <w:r w:rsidR="00247941" w:rsidRPr="009F69C7">
        <w:rPr>
          <w:rtl/>
          <w:lang w:val="en-GB" w:eastAsia="zh-TW"/>
        </w:rPr>
        <w:t>.</w:t>
      </w:r>
      <w:r w:rsidR="00C70FAE" w:rsidRPr="009F69C7">
        <w:rPr>
          <w:lang w:val="en-GB" w:eastAsia="zh-TW"/>
        </w:rPr>
        <w:t xml:space="preserve"> </w:t>
      </w:r>
      <w:r w:rsidR="00C70FAE" w:rsidRPr="009F69C7">
        <w:rPr>
          <w:rtl/>
          <w:lang w:val="en-GB" w:eastAsia="zh-TW"/>
        </w:rPr>
        <w:t>وترد في الشكل ٥ الحلول والمعج</w:t>
      </w:r>
      <w:r w:rsidR="00247941" w:rsidRPr="009F69C7">
        <w:rPr>
          <w:rtl/>
          <w:lang w:val="en-GB" w:eastAsia="zh-TW"/>
        </w:rPr>
        <w:t>ِّ</w:t>
      </w:r>
      <w:r w:rsidR="00C70FAE" w:rsidRPr="009F69C7">
        <w:rPr>
          <w:rtl/>
          <w:lang w:val="en-GB" w:eastAsia="zh-TW"/>
        </w:rPr>
        <w:t>لات والتدابير الشديدة الأثر المحددة لكل مجال من مجالات العمل</w:t>
      </w:r>
      <w:r w:rsidR="00556A6E" w:rsidRPr="009F69C7">
        <w:rPr>
          <w:rtl/>
          <w:lang w:val="en-GB" w:eastAsia="zh-TW"/>
        </w:rPr>
        <w:t>.</w:t>
      </w:r>
    </w:p>
    <w:p w14:paraId="17B4F7A5" w14:textId="77777777" w:rsidR="00502F0A" w:rsidRPr="009F69C7" w:rsidRDefault="00502F0A" w:rsidP="00502F0A">
      <w:pPr>
        <w:tabs>
          <w:tab w:val="num" w:pos="1134"/>
          <w:tab w:val="left" w:pos="1247"/>
          <w:tab w:val="left" w:pos="1814"/>
          <w:tab w:val="left" w:pos="2381"/>
          <w:tab w:val="left" w:pos="2948"/>
          <w:tab w:val="left" w:pos="3515"/>
          <w:tab w:val="left" w:pos="4082"/>
        </w:tabs>
        <w:spacing w:after="0" w:line="400" w:lineRule="exact"/>
        <w:ind w:left="1134"/>
        <w:jc w:val="both"/>
        <w:rPr>
          <w:rFonts w:hint="default"/>
          <w:rtl/>
          <w:lang w:val="en-GB" w:eastAsia="zh-TW"/>
        </w:rPr>
      </w:pPr>
      <w:r w:rsidRPr="009F69C7">
        <w:rPr>
          <w:rtl/>
          <w:lang w:val="en-GB" w:eastAsia="zh-TW"/>
        </w:rPr>
        <w:t>الشكل ٥</w:t>
      </w:r>
    </w:p>
    <w:p w14:paraId="148D40B2" w14:textId="77777777" w:rsidR="00502F0A" w:rsidRDefault="000172DB" w:rsidP="00702CCD">
      <w:pPr>
        <w:tabs>
          <w:tab w:val="left" w:pos="2001"/>
          <w:tab w:val="left" w:pos="2381"/>
          <w:tab w:val="left" w:pos="2948"/>
          <w:tab w:val="left" w:pos="3515"/>
          <w:tab w:val="left" w:pos="4082"/>
        </w:tabs>
        <w:spacing w:after="120" w:line="400" w:lineRule="exact"/>
        <w:ind w:left="1134"/>
        <w:jc w:val="both"/>
        <w:rPr>
          <w:rFonts w:hint="default"/>
          <w:rtl/>
          <w:lang w:val="en-GB" w:eastAsia="zh-TW"/>
        </w:rPr>
      </w:pPr>
      <w:r>
        <w:rPr>
          <w:rFonts w:hint="default"/>
          <w:noProof/>
          <w:lang w:val="en-GB" w:eastAsia="zh-TW"/>
        </w:rPr>
        <w:drawing>
          <wp:anchor distT="0" distB="0" distL="114300" distR="114300" simplePos="0" relativeHeight="251716608" behindDoc="1" locked="0" layoutInCell="1" allowOverlap="1" wp14:anchorId="12253E43" wp14:editId="39D23DAC">
            <wp:simplePos x="0" y="0"/>
            <wp:positionH relativeFrom="column">
              <wp:posOffset>48260</wp:posOffset>
            </wp:positionH>
            <wp:positionV relativeFrom="paragraph">
              <wp:posOffset>287655</wp:posOffset>
            </wp:positionV>
            <wp:extent cx="5462270" cy="2553335"/>
            <wp:effectExtent l="0" t="0" r="5080" b="0"/>
            <wp:wrapTight wrapText="bothSides">
              <wp:wrapPolygon edited="0">
                <wp:start x="0" y="0"/>
                <wp:lineTo x="0" y="21433"/>
                <wp:lineTo x="21545" y="21433"/>
                <wp:lineTo x="21545" y="0"/>
                <wp:lineTo x="0" y="0"/>
              </wp:wrapPolygon>
            </wp:wrapTight>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62270" cy="2553335"/>
                    </a:xfrm>
                    <a:prstGeom prst="rect">
                      <a:avLst/>
                    </a:prstGeom>
                    <a:noFill/>
                    <a:ln>
                      <a:noFill/>
                    </a:ln>
                  </pic:spPr>
                </pic:pic>
              </a:graphicData>
            </a:graphic>
            <wp14:sizeRelH relativeFrom="page">
              <wp14:pctWidth>0</wp14:pctWidth>
            </wp14:sizeRelH>
            <wp14:sizeRelV relativeFrom="page">
              <wp14:pctHeight>0</wp14:pctHeight>
            </wp14:sizeRelV>
          </wp:anchor>
        </w:drawing>
      </w:r>
      <w:r w:rsidR="00502F0A" w:rsidRPr="00E11884">
        <w:rPr>
          <w:b/>
          <w:bCs/>
          <w:rtl/>
          <w:lang w:val="en-GB" w:eastAsia="zh-TW"/>
        </w:rPr>
        <w:t>مجالات العمل لمعالجة التلوث</w:t>
      </w:r>
    </w:p>
    <w:p w14:paraId="09F7B8A5" w14:textId="77777777" w:rsidR="00702CCD" w:rsidRDefault="00702CCD">
      <w:pPr>
        <w:bidi w:val="0"/>
        <w:rPr>
          <w:rFonts w:eastAsia="Calibri" w:hAnsi="Calibri" w:hint="default"/>
          <w:lang w:val="en-GB" w:eastAsia="zh-TW"/>
        </w:rPr>
      </w:pPr>
      <w:r>
        <w:rPr>
          <w:rFonts w:eastAsia="Calibri" w:hAnsi="Calibri" w:hint="default"/>
          <w:rtl/>
          <w:lang w:val="en-GB" w:eastAsia="zh-TW"/>
        </w:rPr>
        <w:br w:type="page"/>
      </w:r>
    </w:p>
    <w:p w14:paraId="7F734C75" w14:textId="77777777" w:rsidR="00C70FAE" w:rsidRPr="009F69C7" w:rsidRDefault="00B4632F" w:rsidP="00265BA4">
      <w:pPr>
        <w:tabs>
          <w:tab w:val="num" w:pos="1134"/>
          <w:tab w:val="left" w:pos="1247"/>
          <w:tab w:val="left" w:pos="1814"/>
          <w:tab w:val="left" w:pos="2381"/>
          <w:tab w:val="left" w:pos="2948"/>
          <w:tab w:val="left" w:pos="3515"/>
          <w:tab w:val="left" w:pos="4082"/>
        </w:tabs>
        <w:spacing w:after="120" w:line="380" w:lineRule="exact"/>
        <w:ind w:left="1134"/>
        <w:jc w:val="both"/>
        <w:rPr>
          <w:rFonts w:hint="default"/>
          <w:lang w:val="en-GB" w:eastAsia="zh-TW"/>
        </w:rPr>
      </w:pPr>
      <w:r>
        <w:rPr>
          <w:rFonts w:eastAsia="Calibri" w:hAnsi="Calibri"/>
          <w:rtl/>
          <w:lang w:val="en-GB" w:eastAsia="zh-TW"/>
        </w:rPr>
        <w:lastRenderedPageBreak/>
        <w:t>42</w:t>
      </w:r>
      <w:r w:rsidRPr="009F69C7">
        <w:rPr>
          <w:rtl/>
          <w:lang w:val="en-GB" w:eastAsia="zh-TW"/>
        </w:rPr>
        <w:t>-</w:t>
      </w:r>
      <w:r w:rsidRPr="009F69C7">
        <w:rPr>
          <w:rtl/>
          <w:lang w:val="en-GB" w:eastAsia="zh-TW"/>
        </w:rPr>
        <w:tab/>
      </w:r>
      <w:r w:rsidR="00C70FAE" w:rsidRPr="009F69C7">
        <w:rPr>
          <w:rtl/>
          <w:lang w:val="en-GB" w:eastAsia="zh-TW"/>
        </w:rPr>
        <w:t>وتهدف الحلول</w:t>
      </w:r>
      <w:r w:rsidR="00C70FAE" w:rsidRPr="009F69C7">
        <w:rPr>
          <w:lang w:val="en-GB" w:eastAsia="zh-TW"/>
        </w:rPr>
        <w:t>/</w:t>
      </w:r>
      <w:r w:rsidR="00C70FAE" w:rsidRPr="009F69C7">
        <w:rPr>
          <w:rtl/>
          <w:lang w:val="en-GB" w:eastAsia="zh-TW"/>
        </w:rPr>
        <w:t>المعجلات</w:t>
      </w:r>
      <w:r w:rsidR="00C70FAE" w:rsidRPr="009F69C7">
        <w:rPr>
          <w:lang w:val="en-GB" w:eastAsia="zh-TW"/>
        </w:rPr>
        <w:t>/</w:t>
      </w:r>
      <w:r w:rsidR="00C70FAE" w:rsidRPr="009F69C7">
        <w:rPr>
          <w:rtl/>
          <w:lang w:val="en-GB" w:eastAsia="zh-TW"/>
        </w:rPr>
        <w:t>التدابير الشديدة الأثر إلى الاستفادة من الإجراءات المتخذة في جميع أبعاد التلوث</w:t>
      </w:r>
      <w:r w:rsidR="00931B43" w:rsidRPr="009F69C7">
        <w:rPr>
          <w:rtl/>
          <w:lang w:val="en-GB" w:eastAsia="zh-TW"/>
        </w:rPr>
        <w:t xml:space="preserve"> وتعجيلها</w:t>
      </w:r>
      <w:r w:rsidR="00C70FAE" w:rsidRPr="009F69C7">
        <w:rPr>
          <w:rtl/>
          <w:lang w:val="en-GB" w:eastAsia="zh-TW"/>
        </w:rPr>
        <w:t xml:space="preserve"> بدلا من معالجة كل مصدر من مصادر الملو</w:t>
      </w:r>
      <w:r w:rsidR="00D82C9C" w:rsidRPr="009F69C7">
        <w:rPr>
          <w:rtl/>
          <w:lang w:val="en-GB" w:eastAsia="zh-TW"/>
        </w:rPr>
        <w:t>ِّ</w:t>
      </w:r>
      <w:r w:rsidR="00C70FAE" w:rsidRPr="009F69C7">
        <w:rPr>
          <w:rtl/>
          <w:lang w:val="en-GB" w:eastAsia="zh-TW"/>
        </w:rPr>
        <w:t>ثات على حدة</w:t>
      </w:r>
      <w:r w:rsidR="00D82C9C" w:rsidRPr="009F69C7">
        <w:rPr>
          <w:rtl/>
          <w:lang w:val="en-GB" w:eastAsia="zh-TW"/>
        </w:rPr>
        <w:t>.</w:t>
      </w:r>
      <w:r w:rsidR="00931B43" w:rsidRPr="009F69C7">
        <w:rPr>
          <w:rtl/>
          <w:lang w:val="en-GB" w:eastAsia="zh-TW"/>
        </w:rPr>
        <w:t xml:space="preserve"> </w:t>
      </w:r>
      <w:r w:rsidR="00C70FAE" w:rsidRPr="009F69C7">
        <w:rPr>
          <w:rtl/>
          <w:lang w:val="en-GB" w:eastAsia="zh-TW"/>
        </w:rPr>
        <w:t>ولضمان</w:t>
      </w:r>
      <w:r w:rsidR="00931B43" w:rsidRPr="009F69C7">
        <w:rPr>
          <w:rtl/>
          <w:lang w:val="en-GB" w:eastAsia="zh-TW"/>
        </w:rPr>
        <w:t xml:space="preserve"> إحداث</w:t>
      </w:r>
      <w:r w:rsidR="00C70FAE" w:rsidRPr="009F69C7">
        <w:rPr>
          <w:rtl/>
          <w:lang w:val="en-GB" w:eastAsia="zh-TW"/>
        </w:rPr>
        <w:t xml:space="preserve"> الأثر على أرض الواقع، سيتعين </w:t>
      </w:r>
      <w:r w:rsidR="00D82C9C" w:rsidRPr="009F69C7">
        <w:rPr>
          <w:rtl/>
          <w:lang w:val="en-GB" w:eastAsia="zh-TW"/>
        </w:rPr>
        <w:t>جعل</w:t>
      </w:r>
      <w:r w:rsidR="00E61262" w:rsidRPr="009F69C7">
        <w:rPr>
          <w:rtl/>
          <w:lang w:val="en-GB" w:eastAsia="zh-TW"/>
        </w:rPr>
        <w:t xml:space="preserve"> نطاق</w:t>
      </w:r>
      <w:r w:rsidR="00C70FAE" w:rsidRPr="009F69C7">
        <w:rPr>
          <w:rtl/>
          <w:lang w:val="en-GB" w:eastAsia="zh-TW"/>
        </w:rPr>
        <w:t xml:space="preserve"> الإجراءات </w:t>
      </w:r>
      <w:r w:rsidR="00D82C9C" w:rsidRPr="009F69C7">
        <w:rPr>
          <w:rtl/>
          <w:lang w:val="en-GB" w:eastAsia="zh-TW"/>
        </w:rPr>
        <w:t xml:space="preserve">مقتصراً على </w:t>
      </w:r>
      <w:r w:rsidR="00C70FAE" w:rsidRPr="009F69C7">
        <w:rPr>
          <w:rtl/>
          <w:lang w:val="en-GB" w:eastAsia="zh-TW"/>
        </w:rPr>
        <w:t xml:space="preserve">الصعيدين الوطني ودون الوطني، مع مراعاة الاختلافات في السياقات المحلية ومنظور الفقر والمنظور </w:t>
      </w:r>
      <w:proofErr w:type="spellStart"/>
      <w:r w:rsidR="00C70FAE" w:rsidRPr="009F69C7">
        <w:rPr>
          <w:rtl/>
          <w:lang w:val="en-GB" w:eastAsia="zh-TW"/>
        </w:rPr>
        <w:t>الجنساني</w:t>
      </w:r>
      <w:proofErr w:type="spellEnd"/>
      <w:r w:rsidR="00556A6E" w:rsidRPr="009F69C7">
        <w:rPr>
          <w:rtl/>
          <w:lang w:val="en-GB" w:eastAsia="zh-TW"/>
        </w:rPr>
        <w:t>.</w:t>
      </w:r>
      <w:bookmarkStart w:id="54" w:name="_Hlk526858608"/>
      <w:bookmarkEnd w:id="54"/>
    </w:p>
    <w:p w14:paraId="05491F64" w14:textId="77777777" w:rsidR="00C70FAE" w:rsidRPr="00C70FAE" w:rsidRDefault="000F4616" w:rsidP="00265BA4">
      <w:pPr>
        <w:tabs>
          <w:tab w:val="num" w:pos="1134"/>
          <w:tab w:val="left" w:pos="1247"/>
          <w:tab w:val="left" w:pos="1814"/>
          <w:tab w:val="left" w:pos="2381"/>
          <w:tab w:val="left" w:pos="2948"/>
          <w:tab w:val="left" w:pos="3515"/>
          <w:tab w:val="left" w:pos="4082"/>
        </w:tabs>
        <w:spacing w:after="120" w:line="380" w:lineRule="exact"/>
        <w:ind w:left="1134"/>
        <w:jc w:val="both"/>
        <w:rPr>
          <w:rFonts w:eastAsia="Times New Roman" w:hAnsi="Times New Roman" w:cs="Times New Roman" w:hint="default"/>
          <w:sz w:val="20"/>
          <w:rtl/>
          <w:lang w:val="en-GB" w:eastAsia="zh-TW"/>
        </w:rPr>
      </w:pPr>
      <w:r w:rsidRPr="009F69C7">
        <w:rPr>
          <w:rtl/>
          <w:lang w:val="en-GB" w:eastAsia="zh-TW"/>
        </w:rPr>
        <w:t>43-</w:t>
      </w:r>
      <w:r w:rsidRPr="009F69C7">
        <w:rPr>
          <w:rtl/>
          <w:lang w:val="en-GB" w:eastAsia="zh-TW"/>
        </w:rPr>
        <w:tab/>
      </w:r>
      <w:r w:rsidR="00C70FAE" w:rsidRPr="009F69C7">
        <w:rPr>
          <w:rtl/>
          <w:lang w:val="en-GB" w:eastAsia="zh-TW"/>
        </w:rPr>
        <w:t xml:space="preserve">وسيسهم </w:t>
      </w:r>
      <w:r w:rsidR="00153C6C" w:rsidRPr="009F69C7">
        <w:rPr>
          <w:rtl/>
          <w:lang w:val="en-GB" w:eastAsia="zh-TW"/>
        </w:rPr>
        <w:t>برنامج البيئة</w:t>
      </w:r>
      <w:r w:rsidR="00C70FAE" w:rsidRPr="009F69C7">
        <w:rPr>
          <w:rtl/>
          <w:lang w:val="en-GB" w:eastAsia="zh-TW"/>
        </w:rPr>
        <w:t xml:space="preserve"> في كل مجال من مجالات العمل بالقدر الذي يشمله تنفيذ برنامج عمل</w:t>
      </w:r>
      <w:r w:rsidRPr="009F69C7">
        <w:rPr>
          <w:rtl/>
          <w:lang w:val="en-GB" w:eastAsia="zh-TW"/>
        </w:rPr>
        <w:t>ه</w:t>
      </w:r>
      <w:r w:rsidR="00C70FAE" w:rsidRPr="009F69C7">
        <w:rPr>
          <w:rtl/>
          <w:lang w:val="en-GB" w:eastAsia="zh-TW"/>
        </w:rPr>
        <w:t xml:space="preserve"> والولايات المنبثقة من قرارات جمعية البيئة ذات الصلة</w:t>
      </w:r>
      <w:r w:rsidR="00D10EB0" w:rsidRPr="009F69C7">
        <w:rPr>
          <w:rtl/>
          <w:lang w:val="en-GB" w:eastAsia="zh-TW"/>
        </w:rPr>
        <w:t>.</w:t>
      </w:r>
      <w:r w:rsidR="00C70FAE" w:rsidRPr="009F69C7">
        <w:rPr>
          <w:lang w:val="en-GB" w:eastAsia="zh-TW"/>
        </w:rPr>
        <w:t xml:space="preserve"> </w:t>
      </w:r>
      <w:r w:rsidR="00D26E73" w:rsidRPr="009F69C7">
        <w:rPr>
          <w:rtl/>
          <w:lang w:val="en-GB" w:eastAsia="zh-TW"/>
        </w:rPr>
        <w:t>ولكن</w:t>
      </w:r>
      <w:r w:rsidR="00C70FAE" w:rsidRPr="009F69C7">
        <w:rPr>
          <w:rtl/>
          <w:lang w:val="en-GB" w:eastAsia="zh-TW"/>
        </w:rPr>
        <w:t xml:space="preserve">، </w:t>
      </w:r>
      <w:r w:rsidR="00D26E73" w:rsidRPr="009F69C7">
        <w:rPr>
          <w:rtl/>
          <w:lang w:val="en-GB" w:eastAsia="zh-TW"/>
        </w:rPr>
        <w:t>على النحو ال</w:t>
      </w:r>
      <w:r w:rsidR="00C70FAE" w:rsidRPr="009F69C7">
        <w:rPr>
          <w:rtl/>
          <w:lang w:val="en-GB" w:eastAsia="zh-TW"/>
        </w:rPr>
        <w:t xml:space="preserve">مذكور أعلاه، </w:t>
      </w:r>
      <w:r w:rsidR="00D26E73" w:rsidRPr="009F69C7">
        <w:rPr>
          <w:rtl/>
          <w:lang w:val="en-GB" w:eastAsia="zh-TW"/>
        </w:rPr>
        <w:t xml:space="preserve">يتطلب </w:t>
      </w:r>
      <w:r w:rsidR="00C70FAE" w:rsidRPr="009F69C7">
        <w:rPr>
          <w:rtl/>
          <w:lang w:val="en-GB" w:eastAsia="zh-TW"/>
        </w:rPr>
        <w:t xml:space="preserve">التنفيذ الكامل </w:t>
      </w:r>
      <w:r w:rsidR="00D26E73" w:rsidRPr="009F69C7">
        <w:rPr>
          <w:rtl/>
          <w:lang w:val="en-GB" w:eastAsia="zh-TW"/>
        </w:rPr>
        <w:t>إقامة</w:t>
      </w:r>
      <w:r w:rsidR="00C70FAE" w:rsidRPr="009F69C7">
        <w:rPr>
          <w:rtl/>
          <w:lang w:val="en-GB" w:eastAsia="zh-TW"/>
        </w:rPr>
        <w:t xml:space="preserve"> شراكات مع الكيانات الأخرى التابعة للأمم المتحدة وغير التابعة لها، فضلا عن العمل </w:t>
      </w:r>
      <w:r w:rsidR="00D26E73" w:rsidRPr="009F69C7">
        <w:rPr>
          <w:rtl/>
          <w:lang w:val="en-GB" w:eastAsia="zh-TW"/>
        </w:rPr>
        <w:t>المستقل</w:t>
      </w:r>
      <w:r w:rsidR="005B64B1" w:rsidRPr="009F69C7">
        <w:rPr>
          <w:rtl/>
          <w:lang w:val="en-GB" w:eastAsia="zh-TW"/>
        </w:rPr>
        <w:t xml:space="preserve"> </w:t>
      </w:r>
      <w:r w:rsidR="00C70FAE" w:rsidRPr="009F69C7">
        <w:rPr>
          <w:rtl/>
          <w:lang w:val="en-GB" w:eastAsia="zh-TW"/>
        </w:rPr>
        <w:t xml:space="preserve">من </w:t>
      </w:r>
      <w:r w:rsidR="006941F6" w:rsidRPr="009F69C7">
        <w:rPr>
          <w:rtl/>
          <w:lang w:val="en-GB" w:eastAsia="zh-TW"/>
        </w:rPr>
        <w:t xml:space="preserve">كل من </w:t>
      </w:r>
      <w:r w:rsidR="00C70FAE" w:rsidRPr="009F69C7">
        <w:rPr>
          <w:rtl/>
          <w:lang w:val="en-GB" w:eastAsia="zh-TW"/>
        </w:rPr>
        <w:t>الدول</w:t>
      </w:r>
      <w:r w:rsidR="00C70FAE" w:rsidRPr="00C70FAE">
        <w:rPr>
          <w:rFonts w:eastAsia="Calibri" w:hAnsi="Calibri"/>
          <w:rtl/>
          <w:lang w:val="en-GB" w:eastAsia="zh-TW"/>
        </w:rPr>
        <w:t xml:space="preserve"> الأعضاء</w:t>
      </w:r>
      <w:r w:rsidR="00556A6E">
        <w:rPr>
          <w:rFonts w:eastAsia="Calibri" w:hAnsi="Calibri"/>
          <w:rtl/>
          <w:lang w:val="en-GB" w:eastAsia="zh-TW"/>
        </w:rPr>
        <w:t>.</w:t>
      </w:r>
    </w:p>
    <w:p w14:paraId="6145EE9B" w14:textId="77777777" w:rsidR="00C70FAE" w:rsidRPr="00C163AE" w:rsidRDefault="00C70FAE" w:rsidP="00C163AE">
      <w:pPr>
        <w:pStyle w:val="Heading1"/>
        <w:spacing w:before="0" w:after="120" w:line="400" w:lineRule="exact"/>
        <w:ind w:left="1151" w:hanging="709"/>
        <w:rPr>
          <w:rFonts w:ascii="Traditional Arabic" w:hAnsi="Traditional Arabic" w:cs="Traditional Arabic" w:hint="default"/>
          <w:color w:val="000000" w:themeColor="text1"/>
          <w:sz w:val="30"/>
          <w:szCs w:val="30"/>
          <w:rtl/>
          <w:lang w:val="en-GB" w:eastAsia="zh-TW"/>
        </w:rPr>
      </w:pPr>
      <w:bookmarkStart w:id="55" w:name="_Toc1554545"/>
      <w:r w:rsidRPr="00C163AE">
        <w:rPr>
          <w:rFonts w:ascii="Traditional Arabic" w:hAnsi="Traditional Arabic" w:cs="Traditional Arabic"/>
          <w:color w:val="000000" w:themeColor="text1"/>
          <w:sz w:val="30"/>
          <w:szCs w:val="30"/>
          <w:rtl/>
          <w:lang w:val="en-GB" w:eastAsia="zh-TW"/>
        </w:rPr>
        <w:t>ألف</w:t>
      </w:r>
      <w:r w:rsidR="006941F6" w:rsidRPr="00C163AE">
        <w:rPr>
          <w:rFonts w:ascii="Traditional Arabic" w:hAnsi="Traditional Arabic" w:cs="Traditional Arabic"/>
          <w:color w:val="000000" w:themeColor="text1"/>
          <w:sz w:val="30"/>
          <w:szCs w:val="30"/>
          <w:rtl/>
          <w:lang w:val="en-GB" w:eastAsia="zh-TW"/>
        </w:rPr>
        <w:t>-</w:t>
      </w:r>
      <w:r w:rsidR="006941F6" w:rsidRPr="00C163AE">
        <w:rPr>
          <w:rFonts w:ascii="Traditional Arabic" w:hAnsi="Traditional Arabic" w:cs="Traditional Arabic"/>
          <w:color w:val="000000" w:themeColor="text1"/>
          <w:sz w:val="30"/>
          <w:szCs w:val="30"/>
          <w:rtl/>
          <w:lang w:val="en-GB" w:eastAsia="zh-TW"/>
        </w:rPr>
        <w:tab/>
      </w:r>
      <w:r w:rsidRPr="00C163AE">
        <w:rPr>
          <w:rFonts w:ascii="Traditional Arabic" w:hAnsi="Traditional Arabic" w:cs="Traditional Arabic"/>
          <w:color w:val="000000" w:themeColor="text1"/>
          <w:sz w:val="30"/>
          <w:szCs w:val="30"/>
          <w:rtl/>
          <w:lang w:val="en-GB" w:eastAsia="zh-TW"/>
        </w:rPr>
        <w:t>المع</w:t>
      </w:r>
      <w:r w:rsidR="00D10EB0" w:rsidRPr="00C163AE">
        <w:rPr>
          <w:rFonts w:ascii="Traditional Arabic" w:hAnsi="Traditional Arabic" w:cs="Traditional Arabic"/>
          <w:color w:val="000000" w:themeColor="text1"/>
          <w:sz w:val="30"/>
          <w:szCs w:val="30"/>
          <w:rtl/>
          <w:lang w:val="en-GB" w:eastAsia="zh-TW"/>
        </w:rPr>
        <w:t>ارف</w:t>
      </w:r>
      <w:r w:rsidRPr="00C163AE">
        <w:rPr>
          <w:rFonts w:ascii="Traditional Arabic" w:hAnsi="Traditional Arabic" w:cs="Traditional Arabic"/>
          <w:color w:val="000000" w:themeColor="text1"/>
          <w:sz w:val="30"/>
          <w:szCs w:val="30"/>
          <w:rtl/>
          <w:lang w:val="en-GB" w:eastAsia="zh-TW"/>
        </w:rPr>
        <w:t>: تسخير العلوم لأغراض السياسات والإجراءات القائمة على الأدلة</w:t>
      </w:r>
      <w:bookmarkStart w:id="56" w:name="_Toc535317058"/>
      <w:bookmarkStart w:id="57" w:name="_Toc535329648"/>
      <w:bookmarkEnd w:id="55"/>
      <w:bookmarkEnd w:id="56"/>
      <w:bookmarkEnd w:id="57"/>
    </w:p>
    <w:p w14:paraId="52DFA1C0" w14:textId="77777777" w:rsidR="00C70FAE" w:rsidRPr="009F69C7" w:rsidRDefault="00352D16" w:rsidP="00C163AE">
      <w:pPr>
        <w:tabs>
          <w:tab w:val="num" w:pos="1134"/>
          <w:tab w:val="left" w:pos="1247"/>
          <w:tab w:val="left" w:pos="1814"/>
          <w:tab w:val="left" w:pos="2381"/>
          <w:tab w:val="left" w:pos="2948"/>
          <w:tab w:val="left" w:pos="3515"/>
          <w:tab w:val="left" w:pos="4082"/>
        </w:tabs>
        <w:spacing w:after="120" w:line="380" w:lineRule="exact"/>
        <w:ind w:left="1134"/>
        <w:jc w:val="both"/>
        <w:rPr>
          <w:rFonts w:hint="default"/>
          <w:rtl/>
          <w:lang w:val="en-GB" w:eastAsia="zh-TW"/>
        </w:rPr>
      </w:pPr>
      <w:r w:rsidRPr="009F69C7">
        <w:rPr>
          <w:rtl/>
          <w:lang w:val="en-GB" w:eastAsia="zh-TW"/>
        </w:rPr>
        <w:t>44-</w:t>
      </w:r>
      <w:r w:rsidRPr="009F69C7">
        <w:rPr>
          <w:rtl/>
          <w:lang w:val="en-GB" w:eastAsia="zh-TW"/>
        </w:rPr>
        <w:tab/>
      </w:r>
      <w:r w:rsidR="00C70FAE" w:rsidRPr="009F69C7">
        <w:rPr>
          <w:rtl/>
          <w:lang w:val="en-GB" w:eastAsia="zh-TW"/>
        </w:rPr>
        <w:t>تحسنت إمكانية الوصول إلى المعلومات ذات الصلة بالتلوث</w:t>
      </w:r>
      <w:r w:rsidR="00C70FAE" w:rsidRPr="009F69C7">
        <w:rPr>
          <w:lang w:val="en-GB" w:eastAsia="zh-TW"/>
        </w:rPr>
        <w:t xml:space="preserve"> </w:t>
      </w:r>
      <w:r w:rsidR="00C70FAE" w:rsidRPr="009F69C7">
        <w:rPr>
          <w:rtl/>
          <w:lang w:val="en-GB" w:eastAsia="zh-TW"/>
        </w:rPr>
        <w:t>تحسنا هائلا إلى جانب أوجه التقدم في تكنولوجيا المعلومات، ولكن لا تزال هناك فجوات هامة</w:t>
      </w:r>
      <w:r w:rsidR="00556A6E" w:rsidRPr="009F69C7">
        <w:rPr>
          <w:rtl/>
          <w:lang w:val="en-GB" w:eastAsia="zh-TW"/>
        </w:rPr>
        <w:t xml:space="preserve">. </w:t>
      </w:r>
      <w:r w:rsidR="00C70FAE" w:rsidRPr="009F69C7">
        <w:rPr>
          <w:lang w:val="en-GB" w:eastAsia="zh-TW"/>
        </w:rPr>
        <w:t xml:space="preserve"> </w:t>
      </w:r>
      <w:r w:rsidR="00C70FAE" w:rsidRPr="009F69C7">
        <w:rPr>
          <w:rtl/>
          <w:lang w:val="en-GB" w:eastAsia="zh-TW"/>
        </w:rPr>
        <w:t xml:space="preserve">فعلى سبيل المثال، </w:t>
      </w:r>
      <w:r w:rsidR="00D26E73" w:rsidRPr="009F69C7">
        <w:rPr>
          <w:rtl/>
          <w:lang w:val="en-GB" w:eastAsia="zh-TW"/>
        </w:rPr>
        <w:t>لا ي</w:t>
      </w:r>
      <w:r w:rsidR="00C70FAE" w:rsidRPr="009F69C7">
        <w:rPr>
          <w:rtl/>
          <w:lang w:val="en-GB" w:eastAsia="zh-TW"/>
        </w:rPr>
        <w:t xml:space="preserve">زال </w:t>
      </w:r>
      <w:r w:rsidR="00D26E73" w:rsidRPr="009F69C7">
        <w:rPr>
          <w:rtl/>
          <w:lang w:val="en-GB" w:eastAsia="zh-TW"/>
        </w:rPr>
        <w:t>نقص</w:t>
      </w:r>
      <w:r w:rsidR="00C70FAE" w:rsidRPr="009F69C7">
        <w:rPr>
          <w:rtl/>
          <w:lang w:val="en-GB" w:eastAsia="zh-TW"/>
        </w:rPr>
        <w:t xml:space="preserve"> المعلومات عن المواد الخطرة </w:t>
      </w:r>
      <w:r w:rsidR="00C77549" w:rsidRPr="009F69C7">
        <w:rPr>
          <w:rtl/>
          <w:lang w:val="en-GB" w:eastAsia="zh-TW"/>
        </w:rPr>
        <w:t xml:space="preserve">الموجودة </w:t>
      </w:r>
      <w:r w:rsidR="00C70FAE" w:rsidRPr="009F69C7">
        <w:rPr>
          <w:rtl/>
          <w:lang w:val="en-GB" w:eastAsia="zh-TW"/>
        </w:rPr>
        <w:t>في سلاسل التوريد يشكل عائقا رئيسيا أمام تحقيق الكفاءة في استخدام الموارد وتحقيق الاقتصاد الدائري، لأنه يمكن أن يقلل إلى حد بعيد من إمكانية إعادة استخدام المنتجات أو المواد وإعادة تدويرها</w:t>
      </w:r>
      <w:r w:rsidR="00556A6E" w:rsidRPr="009F69C7">
        <w:rPr>
          <w:rtl/>
          <w:lang w:val="en-GB" w:eastAsia="zh-TW"/>
        </w:rPr>
        <w:t xml:space="preserve">. </w:t>
      </w:r>
      <w:r w:rsidR="00C70FAE" w:rsidRPr="009F69C7">
        <w:rPr>
          <w:rtl/>
          <w:lang w:val="en-GB" w:eastAsia="zh-TW"/>
        </w:rPr>
        <w:t xml:space="preserve">وهناك حاجة إلى تحسين فهم تأثير المواد الكيميائية الموجودة في المنتجات والنفايات </w:t>
      </w:r>
      <w:r w:rsidR="00C77549" w:rsidRPr="009F69C7">
        <w:rPr>
          <w:rtl/>
          <w:lang w:val="en-GB" w:eastAsia="zh-TW"/>
        </w:rPr>
        <w:t>الكهربائية و</w:t>
      </w:r>
      <w:r w:rsidR="00C70FAE" w:rsidRPr="009F69C7">
        <w:rPr>
          <w:rtl/>
          <w:lang w:val="en-GB" w:eastAsia="zh-TW"/>
        </w:rPr>
        <w:t xml:space="preserve">الإلكترونية والمستحضرات الصيدلانية </w:t>
      </w:r>
      <w:r w:rsidR="00F9606E" w:rsidRPr="009F69C7">
        <w:rPr>
          <w:rtl/>
          <w:lang w:val="en-GB" w:eastAsia="zh-TW"/>
        </w:rPr>
        <w:t>والجسيمات البلاستيكية</w:t>
      </w:r>
      <w:r w:rsidR="00C70FAE" w:rsidRPr="009F69C7">
        <w:rPr>
          <w:rtl/>
          <w:lang w:val="en-GB" w:eastAsia="zh-TW"/>
        </w:rPr>
        <w:t xml:space="preserve"> الدقيقة على الصحة البشرية</w:t>
      </w:r>
      <w:r w:rsidR="009A2B55" w:rsidRPr="009F69C7">
        <w:rPr>
          <w:rtl/>
          <w:lang w:val="en-GB" w:eastAsia="zh-TW"/>
        </w:rPr>
        <w:t>.</w:t>
      </w:r>
      <w:r w:rsidR="00C70FAE" w:rsidRPr="009F69C7">
        <w:rPr>
          <w:lang w:val="en-GB" w:eastAsia="zh-TW"/>
        </w:rPr>
        <w:t xml:space="preserve"> </w:t>
      </w:r>
      <w:r w:rsidR="00C70FAE" w:rsidRPr="009F69C7">
        <w:rPr>
          <w:rtl/>
          <w:lang w:val="en-GB" w:eastAsia="zh-TW"/>
        </w:rPr>
        <w:t xml:space="preserve">وبما أن بعض هذه المواد الكيميائية </w:t>
      </w:r>
      <w:r w:rsidR="00E80842" w:rsidRPr="009F69C7">
        <w:rPr>
          <w:rtl/>
          <w:lang w:val="en-GB" w:eastAsia="zh-TW"/>
        </w:rPr>
        <w:t xml:space="preserve">التي تتكون منها </w:t>
      </w:r>
      <w:r w:rsidR="00C70FAE" w:rsidRPr="009F69C7">
        <w:rPr>
          <w:rtl/>
          <w:lang w:val="en-GB" w:eastAsia="zh-TW"/>
        </w:rPr>
        <w:t xml:space="preserve">ذات خصائص </w:t>
      </w:r>
      <w:r w:rsidR="00F9606E" w:rsidRPr="009F69C7">
        <w:rPr>
          <w:rtl/>
          <w:lang w:val="en-GB" w:eastAsia="zh-TW"/>
        </w:rPr>
        <w:t xml:space="preserve">تسبب اضطرابات </w:t>
      </w:r>
      <w:r w:rsidR="00C70FAE" w:rsidRPr="009F69C7">
        <w:rPr>
          <w:rtl/>
          <w:lang w:val="en-GB" w:eastAsia="zh-TW"/>
        </w:rPr>
        <w:t xml:space="preserve">الغدد الصماء، </w:t>
      </w:r>
      <w:r w:rsidR="00E80842" w:rsidRPr="009F69C7">
        <w:rPr>
          <w:rtl/>
          <w:lang w:val="en-GB" w:eastAsia="zh-TW"/>
        </w:rPr>
        <w:t>فيلزم</w:t>
      </w:r>
      <w:r w:rsidR="00C70FAE" w:rsidRPr="009F69C7">
        <w:rPr>
          <w:rtl/>
          <w:lang w:val="en-GB" w:eastAsia="zh-TW"/>
        </w:rPr>
        <w:t xml:space="preserve"> تصنيف البيانات حسب نوع الجنس</w:t>
      </w:r>
      <w:r w:rsidR="00556A6E" w:rsidRPr="009F69C7">
        <w:rPr>
          <w:rtl/>
          <w:lang w:val="en-GB" w:eastAsia="zh-TW"/>
        </w:rPr>
        <w:t xml:space="preserve">. </w:t>
      </w:r>
      <w:r w:rsidR="00C70FAE" w:rsidRPr="009F69C7">
        <w:rPr>
          <w:rtl/>
          <w:lang w:val="en-GB" w:eastAsia="zh-TW"/>
        </w:rPr>
        <w:t xml:space="preserve">والأدلة الموجودة حالياً عن التكلفة المادية والاقتصادية </w:t>
      </w:r>
      <w:r w:rsidR="003D416F" w:rsidRPr="009F69C7">
        <w:rPr>
          <w:rtl/>
          <w:lang w:val="en-GB" w:eastAsia="zh-TW"/>
        </w:rPr>
        <w:t>ل</w:t>
      </w:r>
      <w:r w:rsidR="00C70FAE" w:rsidRPr="009F69C7">
        <w:rPr>
          <w:rtl/>
          <w:lang w:val="en-GB" w:eastAsia="zh-TW"/>
        </w:rPr>
        <w:t>لتلوث توف</w:t>
      </w:r>
      <w:r w:rsidR="009A2B55" w:rsidRPr="009F69C7">
        <w:rPr>
          <w:rtl/>
          <w:lang w:val="en-GB" w:eastAsia="zh-TW"/>
        </w:rPr>
        <w:t>ِّ</w:t>
      </w:r>
      <w:r w:rsidR="00C70FAE" w:rsidRPr="009F69C7">
        <w:rPr>
          <w:rtl/>
          <w:lang w:val="en-GB" w:eastAsia="zh-TW"/>
        </w:rPr>
        <w:t>ر بالفعل حجة واضحة للعمل الفوري</w:t>
      </w:r>
      <w:r w:rsidR="00556A6E" w:rsidRPr="009F69C7">
        <w:rPr>
          <w:rtl/>
          <w:lang w:val="en-GB" w:eastAsia="zh-TW"/>
        </w:rPr>
        <w:t xml:space="preserve">. </w:t>
      </w:r>
      <w:r w:rsidR="00C70FAE" w:rsidRPr="009F69C7">
        <w:rPr>
          <w:rtl/>
          <w:lang w:val="en-GB" w:eastAsia="zh-TW"/>
        </w:rPr>
        <w:t>بيد أنه تلزم صورة أكثر شمولا، لتتيح اتخاذ قرارات قائمة على الأدلة وإشراك مجموعة أوسع من الوزارات عن طريق تحديد تدابير فعالة من حيث التكلفة من منظور البيئة والصحة والاقتصاد، وإعطائها الأولوية، وتقديم الحجج على ضرورة اعتمادها وإنفاذها</w:t>
      </w:r>
      <w:r w:rsidR="00556A6E" w:rsidRPr="009F69C7">
        <w:rPr>
          <w:rtl/>
          <w:lang w:val="en-GB" w:eastAsia="zh-TW"/>
        </w:rPr>
        <w:t xml:space="preserve">. </w:t>
      </w:r>
      <w:r w:rsidR="00C70FAE" w:rsidRPr="009F69C7">
        <w:rPr>
          <w:rtl/>
          <w:lang w:val="en-GB" w:eastAsia="zh-TW"/>
        </w:rPr>
        <w:t xml:space="preserve">ويبين الجدول ٦ </w:t>
      </w:r>
      <w:r w:rsidR="0031787E" w:rsidRPr="009F69C7">
        <w:rPr>
          <w:rtl/>
          <w:lang w:val="en-GB" w:eastAsia="zh-TW"/>
        </w:rPr>
        <w:t xml:space="preserve">بعض </w:t>
      </w:r>
      <w:r w:rsidR="00B74D56" w:rsidRPr="009F69C7">
        <w:rPr>
          <w:rtl/>
          <w:lang w:val="en-GB" w:eastAsia="zh-TW"/>
        </w:rPr>
        <w:t>ال</w:t>
      </w:r>
      <w:r w:rsidR="00C70FAE" w:rsidRPr="009F69C7">
        <w:rPr>
          <w:rtl/>
          <w:lang w:val="en-GB" w:eastAsia="zh-TW"/>
        </w:rPr>
        <w:t>معج</w:t>
      </w:r>
      <w:r w:rsidR="00DE11D5" w:rsidRPr="009F69C7">
        <w:rPr>
          <w:rtl/>
          <w:lang w:val="en-GB" w:eastAsia="zh-TW"/>
        </w:rPr>
        <w:t>ِّ</w:t>
      </w:r>
      <w:r w:rsidR="00C70FAE" w:rsidRPr="009F69C7">
        <w:rPr>
          <w:rtl/>
          <w:lang w:val="en-GB" w:eastAsia="zh-TW"/>
        </w:rPr>
        <w:t xml:space="preserve">لات </w:t>
      </w:r>
      <w:r w:rsidR="0031787E" w:rsidRPr="009F69C7">
        <w:rPr>
          <w:rtl/>
          <w:lang w:val="en-GB" w:eastAsia="zh-TW"/>
        </w:rPr>
        <w:t>ال</w:t>
      </w:r>
      <w:r w:rsidR="00C70FAE" w:rsidRPr="009F69C7">
        <w:rPr>
          <w:rtl/>
          <w:lang w:val="en-GB" w:eastAsia="zh-TW"/>
        </w:rPr>
        <w:t>مختارة والنواتج المنشودة المرتبطة بها في مجال العمل المتعلق بالمعارف</w:t>
      </w:r>
      <w:r w:rsidR="00556A6E" w:rsidRPr="009F69C7">
        <w:rPr>
          <w:rtl/>
          <w:lang w:val="en-GB" w:eastAsia="zh-TW"/>
        </w:rPr>
        <w:t>.</w:t>
      </w:r>
    </w:p>
    <w:p w14:paraId="684D1CBD" w14:textId="77777777" w:rsidR="00DE11D5" w:rsidRPr="009F69C7" w:rsidRDefault="00C70FAE" w:rsidP="00702CCD">
      <w:pPr>
        <w:tabs>
          <w:tab w:val="num" w:pos="1134"/>
          <w:tab w:val="left" w:pos="1247"/>
          <w:tab w:val="left" w:pos="1814"/>
          <w:tab w:val="left" w:pos="2381"/>
          <w:tab w:val="left" w:pos="2948"/>
          <w:tab w:val="left" w:pos="3515"/>
          <w:tab w:val="left" w:pos="4082"/>
        </w:tabs>
        <w:spacing w:after="0" w:line="400" w:lineRule="exact"/>
        <w:ind w:left="1134"/>
        <w:jc w:val="both"/>
        <w:rPr>
          <w:rFonts w:hint="default"/>
          <w:rtl/>
          <w:lang w:val="en-GB" w:eastAsia="zh-TW"/>
        </w:rPr>
      </w:pPr>
      <w:bookmarkStart w:id="58" w:name="_Hlk534654167"/>
      <w:r w:rsidRPr="009F69C7">
        <w:rPr>
          <w:rtl/>
          <w:lang w:val="en-GB" w:eastAsia="zh-TW"/>
        </w:rPr>
        <w:t>الجدول ٦</w:t>
      </w:r>
    </w:p>
    <w:p w14:paraId="71545E44" w14:textId="77777777" w:rsidR="00C70FAE" w:rsidRPr="00702CCD" w:rsidRDefault="00DE11D5" w:rsidP="00702CCD">
      <w:pPr>
        <w:tabs>
          <w:tab w:val="num" w:pos="1134"/>
          <w:tab w:val="left" w:pos="1247"/>
          <w:tab w:val="left" w:pos="1814"/>
          <w:tab w:val="left" w:pos="2381"/>
          <w:tab w:val="left" w:pos="2948"/>
          <w:tab w:val="left" w:pos="3515"/>
          <w:tab w:val="left" w:pos="4082"/>
        </w:tabs>
        <w:spacing w:after="120" w:line="400" w:lineRule="exact"/>
        <w:ind w:left="1134"/>
        <w:jc w:val="both"/>
        <w:rPr>
          <w:rFonts w:hint="default"/>
          <w:b/>
          <w:bCs/>
          <w:rtl/>
          <w:lang w:val="en-GB" w:eastAsia="zh-TW"/>
        </w:rPr>
      </w:pPr>
      <w:r w:rsidRPr="00702CCD">
        <w:rPr>
          <w:b/>
          <w:bCs/>
          <w:rtl/>
          <w:lang w:val="en-GB" w:eastAsia="zh-TW"/>
        </w:rPr>
        <w:t>المعجلات والنواتج المنشودة المتعلقة</w:t>
      </w:r>
      <w:r w:rsidR="00C70FAE" w:rsidRPr="00702CCD">
        <w:rPr>
          <w:b/>
          <w:bCs/>
          <w:rtl/>
          <w:lang w:val="en-GB" w:eastAsia="zh-TW"/>
        </w:rPr>
        <w:t xml:space="preserve"> بالفجوة المعرفية</w:t>
      </w:r>
    </w:p>
    <w:tbl>
      <w:tblPr>
        <w:tblStyle w:val="13"/>
        <w:bidiVisual/>
        <w:tblW w:w="8340" w:type="dxa"/>
        <w:jc w:val="right"/>
        <w:tblInd w:w="0"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ABF8F" w:themeFill="accent6" w:themeFillTint="99"/>
        <w:tblLayout w:type="fixed"/>
        <w:tblLook w:val="04A0" w:firstRow="1" w:lastRow="0" w:firstColumn="1" w:lastColumn="0" w:noHBand="0" w:noVBand="1"/>
      </w:tblPr>
      <w:tblGrid>
        <w:gridCol w:w="1377"/>
        <w:gridCol w:w="232"/>
        <w:gridCol w:w="6731"/>
      </w:tblGrid>
      <w:tr w:rsidR="00C70FAE" w:rsidRPr="00C70FAE" w14:paraId="49126308" w14:textId="77777777" w:rsidTr="00B36EF1">
        <w:trPr>
          <w:trHeight w:val="340"/>
          <w:tblHeader/>
          <w:jc w:val="right"/>
        </w:trPr>
        <w:tc>
          <w:tcPr>
            <w:tcW w:w="8363" w:type="dxa"/>
            <w:gridSpan w:val="3"/>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B2B2B2"/>
            <w:vAlign w:val="center"/>
            <w:hideMark/>
          </w:tcPr>
          <w:bookmarkEnd w:id="58"/>
          <w:p w14:paraId="4CB14E37" w14:textId="77777777" w:rsidR="00C70FAE" w:rsidRPr="00265BA4" w:rsidRDefault="00FD77D9" w:rsidP="00265BA4">
            <w:pPr>
              <w:widowControl w:val="0"/>
              <w:autoSpaceDE w:val="0"/>
              <w:autoSpaceDN w:val="0"/>
              <w:adjustRightInd w:val="0"/>
              <w:spacing w:after="40" w:line="340" w:lineRule="exact"/>
              <w:contextualSpacing/>
              <w:jc w:val="both"/>
              <w:rPr>
                <w:rFonts w:hAnsi="Times New Roman" w:cs="Times New Roman" w:hint="default"/>
                <w:b/>
                <w:color w:val="FFFFFF"/>
                <w:sz w:val="26"/>
                <w:szCs w:val="26"/>
                <w:lang w:val="en-GB" w:eastAsia="zh-TW"/>
              </w:rPr>
            </w:pPr>
            <w:r w:rsidRPr="00265BA4">
              <w:rPr>
                <w:b/>
                <w:bCs/>
                <w:sz w:val="26"/>
                <w:szCs w:val="26"/>
                <w:rtl/>
                <w:lang w:val="en-GB" w:eastAsia="zh-TW"/>
              </w:rPr>
              <w:t>ال</w:t>
            </w:r>
            <w:r w:rsidR="00C70FAE" w:rsidRPr="00265BA4">
              <w:rPr>
                <w:b/>
                <w:bCs/>
                <w:sz w:val="26"/>
                <w:szCs w:val="26"/>
                <w:rtl/>
                <w:lang w:val="en-GB" w:eastAsia="zh-TW"/>
              </w:rPr>
              <w:t xml:space="preserve">معجلات </w:t>
            </w:r>
            <w:r w:rsidRPr="00265BA4">
              <w:rPr>
                <w:b/>
                <w:bCs/>
                <w:sz w:val="26"/>
                <w:szCs w:val="26"/>
                <w:rtl/>
                <w:lang w:val="en-GB" w:eastAsia="zh-TW"/>
              </w:rPr>
              <w:t>المتعلقة ب</w:t>
            </w:r>
            <w:r w:rsidR="00C70FAE" w:rsidRPr="00265BA4">
              <w:rPr>
                <w:b/>
                <w:bCs/>
                <w:sz w:val="26"/>
                <w:szCs w:val="26"/>
                <w:rtl/>
                <w:lang w:val="en-GB" w:eastAsia="zh-TW"/>
              </w:rPr>
              <w:t>المعرفة</w:t>
            </w:r>
            <w:r w:rsidR="00C70FAE" w:rsidRPr="00265BA4">
              <w:rPr>
                <w:b/>
                <w:bCs/>
                <w:sz w:val="26"/>
                <w:szCs w:val="26"/>
                <w:lang w:val="en-GB" w:eastAsia="zh-TW"/>
              </w:rPr>
              <w:t xml:space="preserve">: </w:t>
            </w:r>
            <w:r w:rsidR="00C70FAE" w:rsidRPr="00265BA4">
              <w:rPr>
                <w:b/>
                <w:bCs/>
                <w:sz w:val="26"/>
                <w:szCs w:val="26"/>
                <w:rtl/>
                <w:lang w:val="en-GB" w:eastAsia="zh-TW"/>
              </w:rPr>
              <w:t>تسخير العلوم لأغراض السياسات والإجراءات القائمة على الأدلة</w:t>
            </w:r>
          </w:p>
        </w:tc>
      </w:tr>
      <w:tr w:rsidR="00C70FAE" w:rsidRPr="00C70FAE" w14:paraId="52734080" w14:textId="77777777" w:rsidTr="00C70FAE">
        <w:trPr>
          <w:trHeight w:val="340"/>
          <w:jc w:val="right"/>
        </w:trPr>
        <w:tc>
          <w:tcPr>
            <w:tcW w:w="8363" w:type="dxa"/>
            <w:gridSpan w:val="3"/>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E36C0A" w:themeFill="accent6" w:themeFillShade="BF"/>
            <w:vAlign w:val="center"/>
            <w:hideMark/>
          </w:tcPr>
          <w:p w14:paraId="616DF595" w14:textId="77777777" w:rsidR="00C70FAE" w:rsidRPr="00265BA4" w:rsidRDefault="00C70FAE" w:rsidP="00265BA4">
            <w:pPr>
              <w:widowControl w:val="0"/>
              <w:numPr>
                <w:ilvl w:val="0"/>
                <w:numId w:val="13"/>
              </w:numPr>
              <w:autoSpaceDE w:val="0"/>
              <w:autoSpaceDN w:val="0"/>
              <w:adjustRightInd w:val="0"/>
              <w:spacing w:after="40" w:line="340" w:lineRule="exact"/>
              <w:contextualSpacing/>
              <w:jc w:val="both"/>
              <w:rPr>
                <w:rFonts w:hAnsi="Times New Roman" w:cs="Times New Roman" w:hint="default"/>
                <w:b/>
                <w:color w:val="FFFFFF"/>
                <w:sz w:val="26"/>
                <w:szCs w:val="26"/>
                <w:lang w:val="en-GB" w:eastAsia="zh-TW"/>
              </w:rPr>
            </w:pPr>
            <w:r w:rsidRPr="00265BA4">
              <w:rPr>
                <w:b/>
                <w:bCs/>
                <w:color w:val="FFFFFF" w:themeColor="background1"/>
                <w:sz w:val="26"/>
                <w:szCs w:val="26"/>
                <w:rtl/>
                <w:lang w:val="en-GB" w:eastAsia="zh-TW"/>
              </w:rPr>
              <w:t xml:space="preserve">استخدام المعلومات الجغرافية المكانية لتحسين عملية </w:t>
            </w:r>
            <w:r w:rsidR="0031787E" w:rsidRPr="00265BA4">
              <w:rPr>
                <w:b/>
                <w:bCs/>
                <w:color w:val="FFFFFF" w:themeColor="background1"/>
                <w:sz w:val="26"/>
                <w:szCs w:val="26"/>
                <w:rtl/>
                <w:lang w:val="en-GB" w:eastAsia="zh-TW"/>
              </w:rPr>
              <w:t xml:space="preserve">اتخاذ </w:t>
            </w:r>
            <w:r w:rsidRPr="00265BA4">
              <w:rPr>
                <w:b/>
                <w:bCs/>
                <w:color w:val="FFFFFF" w:themeColor="background1"/>
                <w:sz w:val="26"/>
                <w:szCs w:val="26"/>
                <w:rtl/>
                <w:lang w:val="en-GB" w:eastAsia="zh-TW"/>
              </w:rPr>
              <w:t>القرا</w:t>
            </w:r>
            <w:r w:rsidR="0031787E" w:rsidRPr="00265BA4">
              <w:rPr>
                <w:b/>
                <w:bCs/>
                <w:color w:val="FFFFFF" w:themeColor="background1"/>
                <w:sz w:val="26"/>
                <w:szCs w:val="26"/>
                <w:rtl/>
                <w:lang w:val="en-GB" w:eastAsia="zh-TW"/>
              </w:rPr>
              <w:t>رات</w:t>
            </w:r>
            <w:r w:rsidRPr="00265BA4">
              <w:rPr>
                <w:color w:val="FFFFFF" w:themeColor="background1"/>
                <w:sz w:val="26"/>
                <w:szCs w:val="26"/>
                <w:lang w:val="en-GB" w:eastAsia="zh-TW"/>
              </w:rPr>
              <w:t xml:space="preserve"> </w:t>
            </w:r>
          </w:p>
        </w:tc>
      </w:tr>
      <w:tr w:rsidR="00C70FAE" w:rsidRPr="00C70FAE" w14:paraId="4B565002" w14:textId="77777777" w:rsidTr="00C70FAE">
        <w:trPr>
          <w:trHeight w:val="1142"/>
          <w:jc w:val="right"/>
        </w:trPr>
        <w:tc>
          <w:tcPr>
            <w:tcW w:w="8363" w:type="dxa"/>
            <w:gridSpan w:val="3"/>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2A7E5381" w14:textId="77777777" w:rsidR="00C70FAE" w:rsidRPr="00265BA4" w:rsidRDefault="00C70FAE" w:rsidP="00265BA4">
            <w:pPr>
              <w:widowControl w:val="0"/>
              <w:autoSpaceDE w:val="0"/>
              <w:autoSpaceDN w:val="0"/>
              <w:adjustRightInd w:val="0"/>
              <w:spacing w:after="40" w:line="340" w:lineRule="exact"/>
              <w:jc w:val="both"/>
              <w:rPr>
                <w:rFonts w:hAnsi="Times New Roman" w:cs="Times New Roman" w:hint="default"/>
                <w:color w:val="000000"/>
                <w:sz w:val="26"/>
                <w:szCs w:val="26"/>
                <w:lang w:val="en-GB" w:eastAsia="zh-TW"/>
              </w:rPr>
            </w:pPr>
            <w:r w:rsidRPr="00265BA4">
              <w:rPr>
                <w:sz w:val="26"/>
                <w:szCs w:val="26"/>
                <w:rtl/>
                <w:lang w:val="en-GB" w:eastAsia="zh-TW"/>
              </w:rPr>
              <w:t xml:space="preserve">تنتشر بعض أشكال التلوث في مناطق محدودة </w:t>
            </w:r>
            <w:r w:rsidR="004524F6" w:rsidRPr="00265BA4">
              <w:rPr>
                <w:sz w:val="26"/>
                <w:szCs w:val="26"/>
                <w:rtl/>
                <w:lang w:val="en-GB" w:eastAsia="zh-TW"/>
              </w:rPr>
              <w:t xml:space="preserve">للغاية </w:t>
            </w:r>
            <w:r w:rsidRPr="00265BA4">
              <w:rPr>
                <w:sz w:val="26"/>
                <w:szCs w:val="26"/>
                <w:rtl/>
                <w:lang w:val="en-GB" w:eastAsia="zh-TW"/>
              </w:rPr>
              <w:t>بينما هناك أشكال أخرى تنتشر على نطاق واسع وتمتد عبر الحدود</w:t>
            </w:r>
            <w:r w:rsidR="00556A6E" w:rsidRPr="00265BA4">
              <w:rPr>
                <w:sz w:val="26"/>
                <w:szCs w:val="26"/>
                <w:rtl/>
                <w:lang w:val="en-GB" w:eastAsia="zh-TW"/>
              </w:rPr>
              <w:t xml:space="preserve">. </w:t>
            </w:r>
            <w:r w:rsidRPr="00265BA4">
              <w:rPr>
                <w:sz w:val="26"/>
                <w:szCs w:val="26"/>
                <w:rtl/>
                <w:lang w:val="en-GB" w:eastAsia="zh-TW"/>
              </w:rPr>
              <w:t>ويمكن أن تتيح نظم المعلومات الجغرافية فرصا جديدة للتدخلات المحددة الأهداف من خلال مطابقة المعلومات البيولوجية</w:t>
            </w:r>
            <w:r w:rsidR="004524F6" w:rsidRPr="00265BA4">
              <w:rPr>
                <w:rFonts w:hint="default"/>
                <w:sz w:val="26"/>
                <w:szCs w:val="26"/>
                <w:lang w:val="en-GB" w:eastAsia="zh-TW"/>
              </w:rPr>
              <w:t>-</w:t>
            </w:r>
            <w:r w:rsidRPr="00265BA4">
              <w:rPr>
                <w:sz w:val="26"/>
                <w:szCs w:val="26"/>
                <w:rtl/>
                <w:lang w:val="en-GB" w:eastAsia="zh-TW"/>
              </w:rPr>
              <w:t>الفيزيائية والمعلومات الاجتماعية</w:t>
            </w:r>
            <w:r w:rsidRPr="00265BA4">
              <w:rPr>
                <w:sz w:val="26"/>
                <w:szCs w:val="26"/>
                <w:lang w:val="en-GB" w:eastAsia="zh-TW"/>
              </w:rPr>
              <w:t>-</w:t>
            </w:r>
            <w:r w:rsidR="009F2A4E" w:rsidRPr="00265BA4">
              <w:rPr>
                <w:sz w:val="26"/>
                <w:szCs w:val="26"/>
                <w:rtl/>
                <w:lang w:val="en-GB" w:eastAsia="zh-TW"/>
              </w:rPr>
              <w:t xml:space="preserve">الاقتصادية من أجل </w:t>
            </w:r>
            <w:r w:rsidRPr="00265BA4">
              <w:rPr>
                <w:sz w:val="26"/>
                <w:szCs w:val="26"/>
                <w:rtl/>
                <w:lang w:val="en-GB" w:eastAsia="zh-TW"/>
              </w:rPr>
              <w:t xml:space="preserve">رسم خرائط </w:t>
            </w:r>
            <w:r w:rsidR="009F2A4E" w:rsidRPr="00265BA4">
              <w:rPr>
                <w:sz w:val="26"/>
                <w:szCs w:val="26"/>
                <w:rtl/>
                <w:lang w:val="en-GB" w:eastAsia="zh-TW"/>
              </w:rPr>
              <w:t>"</w:t>
            </w:r>
            <w:r w:rsidRPr="00265BA4">
              <w:rPr>
                <w:sz w:val="26"/>
                <w:szCs w:val="26"/>
                <w:rtl/>
                <w:lang w:val="en-GB" w:eastAsia="zh-TW"/>
              </w:rPr>
              <w:t>المناطق الشديدة التلوث</w:t>
            </w:r>
            <w:r w:rsidRPr="00265BA4">
              <w:rPr>
                <w:sz w:val="26"/>
                <w:szCs w:val="26"/>
                <w:lang w:val="en-GB" w:eastAsia="zh-TW"/>
              </w:rPr>
              <w:t xml:space="preserve"> </w:t>
            </w:r>
            <w:r w:rsidR="009F2A4E" w:rsidRPr="00265BA4">
              <w:rPr>
                <w:sz w:val="26"/>
                <w:szCs w:val="26"/>
                <w:rtl/>
                <w:lang w:val="en-GB" w:eastAsia="zh-TW"/>
              </w:rPr>
              <w:t>("</w:t>
            </w:r>
            <w:r w:rsidRPr="00265BA4">
              <w:rPr>
                <w:sz w:val="26"/>
                <w:szCs w:val="26"/>
                <w:rtl/>
                <w:lang w:val="en-GB" w:eastAsia="zh-TW"/>
              </w:rPr>
              <w:t>البؤر الساخنة</w:t>
            </w:r>
            <w:r w:rsidR="009F2A4E" w:rsidRPr="00265BA4">
              <w:rPr>
                <w:sz w:val="26"/>
                <w:szCs w:val="26"/>
                <w:rtl/>
                <w:lang w:val="en-GB" w:eastAsia="zh-TW"/>
              </w:rPr>
              <w:t>")</w:t>
            </w:r>
            <w:r w:rsidR="00556A6E" w:rsidRPr="00265BA4">
              <w:rPr>
                <w:sz w:val="26"/>
                <w:szCs w:val="26"/>
                <w:rtl/>
                <w:lang w:val="en-GB" w:eastAsia="zh-TW"/>
              </w:rPr>
              <w:t xml:space="preserve">. </w:t>
            </w:r>
            <w:r w:rsidRPr="00265BA4">
              <w:rPr>
                <w:sz w:val="26"/>
                <w:szCs w:val="26"/>
                <w:rtl/>
                <w:lang w:val="en-GB" w:eastAsia="zh-TW"/>
              </w:rPr>
              <w:t>وحيثما تتفق البلدان على إمكانية الوصول المفتوح إلى هذه المعلومات فيما يتعلق بمصادر التلوث القائمة أو الملوِّثات والفئات السكاني</w:t>
            </w:r>
            <w:r w:rsidR="003F17EE" w:rsidRPr="00265BA4">
              <w:rPr>
                <w:sz w:val="26"/>
                <w:szCs w:val="26"/>
                <w:rtl/>
                <w:lang w:val="en-GB" w:eastAsia="zh-TW"/>
              </w:rPr>
              <w:t>ة المعرَّضة، ست</w:t>
            </w:r>
            <w:r w:rsidRPr="00265BA4">
              <w:rPr>
                <w:sz w:val="26"/>
                <w:szCs w:val="26"/>
                <w:rtl/>
                <w:lang w:val="en-GB" w:eastAsia="zh-TW"/>
              </w:rPr>
              <w:t xml:space="preserve">ساعد </w:t>
            </w:r>
            <w:r w:rsidR="003F17EE" w:rsidRPr="00265BA4">
              <w:rPr>
                <w:sz w:val="26"/>
                <w:szCs w:val="26"/>
                <w:rtl/>
                <w:lang w:val="en-GB" w:eastAsia="zh-TW"/>
              </w:rPr>
              <w:t>ت</w:t>
            </w:r>
            <w:r w:rsidRPr="00265BA4">
              <w:rPr>
                <w:sz w:val="26"/>
                <w:szCs w:val="26"/>
                <w:rtl/>
                <w:lang w:val="en-GB" w:eastAsia="zh-TW"/>
              </w:rPr>
              <w:t>لك</w:t>
            </w:r>
            <w:r w:rsidR="003F17EE" w:rsidRPr="00265BA4">
              <w:rPr>
                <w:sz w:val="26"/>
                <w:szCs w:val="26"/>
                <w:rtl/>
                <w:lang w:val="en-GB" w:eastAsia="zh-TW"/>
              </w:rPr>
              <w:t xml:space="preserve"> الإمكانية</w:t>
            </w:r>
            <w:r w:rsidRPr="00265BA4">
              <w:rPr>
                <w:sz w:val="26"/>
                <w:szCs w:val="26"/>
                <w:rtl/>
                <w:lang w:val="en-GB" w:eastAsia="zh-TW"/>
              </w:rPr>
              <w:t xml:space="preserve"> على معالجة الفجوة المعرفية التي تواجهها بعض البلدان </w:t>
            </w:r>
            <w:r w:rsidR="003F17EE" w:rsidRPr="00265BA4">
              <w:rPr>
                <w:sz w:val="26"/>
                <w:szCs w:val="26"/>
                <w:rtl/>
                <w:lang w:val="en-GB" w:eastAsia="zh-TW"/>
              </w:rPr>
              <w:t>وتمكينها</w:t>
            </w:r>
            <w:r w:rsidRPr="00265BA4">
              <w:rPr>
                <w:sz w:val="26"/>
                <w:szCs w:val="26"/>
                <w:rtl/>
                <w:lang w:val="en-GB" w:eastAsia="zh-TW"/>
              </w:rPr>
              <w:t xml:space="preserve"> من تحديد الأولويات لإجراءاتها</w:t>
            </w:r>
            <w:r w:rsidR="00556A6E" w:rsidRPr="00265BA4">
              <w:rPr>
                <w:sz w:val="26"/>
                <w:szCs w:val="26"/>
                <w:rtl/>
                <w:lang w:val="en-GB" w:eastAsia="zh-TW"/>
              </w:rPr>
              <w:t xml:space="preserve">. </w:t>
            </w:r>
          </w:p>
        </w:tc>
      </w:tr>
      <w:tr w:rsidR="00C70FAE" w:rsidRPr="00C70FAE" w14:paraId="5A85B8B4" w14:textId="77777777" w:rsidTr="00C70FAE">
        <w:trPr>
          <w:jc w:val="right"/>
        </w:trPr>
        <w:tc>
          <w:tcPr>
            <w:tcW w:w="1613" w:type="dxa"/>
            <w:gridSpan w:val="2"/>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494835E4" w14:textId="77777777" w:rsidR="00C70FAE" w:rsidRPr="00265BA4" w:rsidRDefault="00C70FAE" w:rsidP="00265BA4">
            <w:pPr>
              <w:spacing w:after="40" w:line="340" w:lineRule="exact"/>
              <w:jc w:val="both"/>
              <w:rPr>
                <w:rFonts w:hAnsi="Times New Roman" w:cs="Times New Roman" w:hint="default"/>
                <w:i/>
                <w:sz w:val="26"/>
                <w:szCs w:val="26"/>
                <w:lang w:val="en-GB" w:eastAsia="zh-TW"/>
              </w:rPr>
            </w:pPr>
            <w:r w:rsidRPr="00265BA4">
              <w:rPr>
                <w:i/>
                <w:iCs/>
                <w:sz w:val="26"/>
                <w:szCs w:val="26"/>
                <w:rtl/>
                <w:lang w:val="en-GB" w:eastAsia="zh-TW"/>
              </w:rPr>
              <w:t>الناتج المنشود</w:t>
            </w:r>
            <w:r w:rsidRPr="00265BA4">
              <w:rPr>
                <w:sz w:val="26"/>
                <w:szCs w:val="26"/>
                <w:lang w:val="en-GB" w:eastAsia="zh-TW"/>
              </w:rPr>
              <w:t>:</w:t>
            </w:r>
          </w:p>
        </w:tc>
        <w:tc>
          <w:tcPr>
            <w:tcW w:w="6750"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72484B82" w14:textId="77777777" w:rsidR="00C70FAE" w:rsidRPr="00265BA4" w:rsidRDefault="00A447EA" w:rsidP="00265BA4">
            <w:pPr>
              <w:numPr>
                <w:ilvl w:val="0"/>
                <w:numId w:val="14"/>
              </w:numPr>
              <w:spacing w:after="40" w:line="340" w:lineRule="exact"/>
              <w:ind w:left="323" w:hanging="323"/>
              <w:contextualSpacing/>
              <w:jc w:val="both"/>
              <w:rPr>
                <w:rFonts w:hAnsi="Times New Roman" w:cs="Times New Roman" w:hint="default"/>
                <w:sz w:val="26"/>
                <w:szCs w:val="26"/>
                <w:lang w:val="en-GB" w:eastAsia="zh-TW"/>
              </w:rPr>
            </w:pPr>
            <w:r w:rsidRPr="00265BA4">
              <w:rPr>
                <w:sz w:val="26"/>
                <w:szCs w:val="26"/>
                <w:rtl/>
                <w:lang w:val="en-GB" w:eastAsia="zh-TW"/>
              </w:rPr>
              <w:t xml:space="preserve">إعداد </w:t>
            </w:r>
            <w:r w:rsidR="00F81A13" w:rsidRPr="00265BA4">
              <w:rPr>
                <w:sz w:val="26"/>
                <w:szCs w:val="26"/>
                <w:rtl/>
                <w:lang w:val="en-GB" w:eastAsia="zh-TW"/>
              </w:rPr>
              <w:t>خرائط مفتوحة المص</w:t>
            </w:r>
            <w:r w:rsidR="00C70FAE" w:rsidRPr="00265BA4">
              <w:rPr>
                <w:sz w:val="26"/>
                <w:szCs w:val="26"/>
                <w:rtl/>
                <w:lang w:val="en-GB" w:eastAsia="zh-TW"/>
              </w:rPr>
              <w:t xml:space="preserve">در باستخدام المعلومات الجغرافية المكانية عن التلوث وديناميات التشتت، مقترنة بالكثافة السكانية، والتعرض والمخاطر، والمناطق المحمية، </w:t>
            </w:r>
            <w:r w:rsidRPr="00265BA4">
              <w:rPr>
                <w:sz w:val="26"/>
                <w:szCs w:val="26"/>
                <w:rtl/>
                <w:lang w:val="en-GB" w:eastAsia="zh-TW"/>
              </w:rPr>
              <w:t>وسائر</w:t>
            </w:r>
            <w:r w:rsidR="00C70FAE" w:rsidRPr="00265BA4">
              <w:rPr>
                <w:sz w:val="26"/>
                <w:szCs w:val="26"/>
                <w:rtl/>
                <w:lang w:val="en-GB" w:eastAsia="zh-TW"/>
              </w:rPr>
              <w:t xml:space="preserve"> مجموعات البيانات البيولوجية</w:t>
            </w:r>
            <w:r w:rsidR="00C70FAE" w:rsidRPr="00265BA4">
              <w:rPr>
                <w:sz w:val="26"/>
                <w:szCs w:val="26"/>
                <w:lang w:val="en-GB" w:eastAsia="zh-TW"/>
              </w:rPr>
              <w:t>-</w:t>
            </w:r>
            <w:r w:rsidR="00C70FAE" w:rsidRPr="00265BA4">
              <w:rPr>
                <w:sz w:val="26"/>
                <w:szCs w:val="26"/>
                <w:rtl/>
                <w:lang w:val="en-GB" w:eastAsia="zh-TW"/>
              </w:rPr>
              <w:t>الفيزيائية أو الاجتماعية</w:t>
            </w:r>
            <w:r w:rsidR="00C70FAE" w:rsidRPr="00265BA4">
              <w:rPr>
                <w:sz w:val="26"/>
                <w:szCs w:val="26"/>
                <w:lang w:val="en-GB" w:eastAsia="zh-TW"/>
              </w:rPr>
              <w:t>-</w:t>
            </w:r>
            <w:r w:rsidR="00C70FAE" w:rsidRPr="00265BA4">
              <w:rPr>
                <w:sz w:val="26"/>
                <w:szCs w:val="26"/>
                <w:rtl/>
                <w:lang w:val="en-GB" w:eastAsia="zh-TW"/>
              </w:rPr>
              <w:t>الاقتصادية</w:t>
            </w:r>
            <w:r w:rsidR="00556A6E" w:rsidRPr="00265BA4">
              <w:rPr>
                <w:sz w:val="26"/>
                <w:szCs w:val="26"/>
                <w:rtl/>
                <w:lang w:val="en-GB" w:eastAsia="zh-TW"/>
              </w:rPr>
              <w:t>.</w:t>
            </w:r>
          </w:p>
        </w:tc>
      </w:tr>
      <w:tr w:rsidR="00C70FAE" w:rsidRPr="00C70FAE" w14:paraId="79359FC1" w14:textId="77777777" w:rsidTr="00C70FAE">
        <w:trPr>
          <w:trHeight w:val="510"/>
          <w:jc w:val="right"/>
        </w:trPr>
        <w:tc>
          <w:tcPr>
            <w:tcW w:w="8363" w:type="dxa"/>
            <w:gridSpan w:val="3"/>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E36C0A" w:themeFill="accent6" w:themeFillShade="BF"/>
            <w:vAlign w:val="center"/>
            <w:hideMark/>
          </w:tcPr>
          <w:p w14:paraId="570BC29B" w14:textId="77777777" w:rsidR="00C70FAE" w:rsidRPr="00265BA4" w:rsidRDefault="00C70FAE" w:rsidP="00265BA4">
            <w:pPr>
              <w:numPr>
                <w:ilvl w:val="0"/>
                <w:numId w:val="13"/>
              </w:numPr>
              <w:spacing w:after="40" w:line="340" w:lineRule="exact"/>
              <w:contextualSpacing/>
              <w:jc w:val="both"/>
              <w:rPr>
                <w:rFonts w:hAnsi="Times New Roman" w:cs="Times New Roman" w:hint="default"/>
                <w:b/>
                <w:color w:val="FFFFFF"/>
                <w:sz w:val="26"/>
                <w:szCs w:val="26"/>
                <w:lang w:val="en-GB" w:eastAsia="zh-TW"/>
              </w:rPr>
            </w:pPr>
            <w:r w:rsidRPr="00265BA4">
              <w:rPr>
                <w:b/>
                <w:bCs/>
                <w:color w:val="FFFFFF" w:themeColor="background1"/>
                <w:sz w:val="26"/>
                <w:szCs w:val="26"/>
                <w:rtl/>
                <w:lang w:val="en-GB" w:eastAsia="zh-TW"/>
              </w:rPr>
              <w:t xml:space="preserve">فهم الصلة بين البيئة والصحة من خلال تقييم تكلفة التلوث </w:t>
            </w:r>
            <w:r w:rsidR="0031787E" w:rsidRPr="00265BA4">
              <w:rPr>
                <w:b/>
                <w:bCs/>
                <w:color w:val="FFFFFF" w:themeColor="background1"/>
                <w:sz w:val="26"/>
                <w:szCs w:val="26"/>
                <w:rtl/>
                <w:lang w:val="en-GB" w:eastAsia="zh-TW"/>
              </w:rPr>
              <w:t>بالنسبة ل</w:t>
            </w:r>
            <w:r w:rsidRPr="00265BA4">
              <w:rPr>
                <w:b/>
                <w:bCs/>
                <w:color w:val="FFFFFF" w:themeColor="background1"/>
                <w:sz w:val="26"/>
                <w:szCs w:val="26"/>
                <w:rtl/>
                <w:lang w:val="en-GB" w:eastAsia="zh-TW"/>
              </w:rPr>
              <w:t>رأس المال البشري والإنتاجية</w:t>
            </w:r>
          </w:p>
        </w:tc>
      </w:tr>
      <w:tr w:rsidR="00C70FAE" w:rsidRPr="00C70FAE" w14:paraId="11D06B18" w14:textId="77777777" w:rsidTr="00C70FAE">
        <w:trPr>
          <w:trHeight w:val="537"/>
          <w:jc w:val="right"/>
        </w:trPr>
        <w:tc>
          <w:tcPr>
            <w:tcW w:w="8363" w:type="dxa"/>
            <w:gridSpan w:val="3"/>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193E9B16" w14:textId="77777777" w:rsidR="00C70FAE" w:rsidRPr="00265BA4" w:rsidRDefault="00C70FAE" w:rsidP="00265BA4">
            <w:pPr>
              <w:widowControl w:val="0"/>
              <w:autoSpaceDE w:val="0"/>
              <w:autoSpaceDN w:val="0"/>
              <w:adjustRightInd w:val="0"/>
              <w:spacing w:after="40" w:line="340" w:lineRule="exact"/>
              <w:jc w:val="both"/>
              <w:rPr>
                <w:rFonts w:hAnsi="Times New Roman" w:cs="Times New Roman" w:hint="default"/>
                <w:sz w:val="26"/>
                <w:szCs w:val="26"/>
                <w:lang w:val="en-GB" w:eastAsia="zh-TW"/>
              </w:rPr>
            </w:pPr>
            <w:r w:rsidRPr="00265BA4">
              <w:rPr>
                <w:sz w:val="26"/>
                <w:szCs w:val="26"/>
                <w:rtl/>
                <w:lang w:val="en-GB" w:eastAsia="zh-TW"/>
              </w:rPr>
              <w:t>للتلوث تكاليف اقتصادية كبيرة ناتجة من أثره على الصحة البشرية ورأس المال البشري والإنتاجية وتكاليف الرعاية الصحية والنظم الإيكولوجية</w:t>
            </w:r>
            <w:r w:rsidR="00556A6E" w:rsidRPr="00265BA4">
              <w:rPr>
                <w:sz w:val="26"/>
                <w:szCs w:val="26"/>
                <w:rtl/>
                <w:lang w:val="en-GB" w:eastAsia="zh-TW"/>
              </w:rPr>
              <w:t xml:space="preserve">. </w:t>
            </w:r>
          </w:p>
        </w:tc>
      </w:tr>
      <w:tr w:rsidR="00C70FAE" w:rsidRPr="00C70FAE" w14:paraId="25543167" w14:textId="77777777" w:rsidTr="00C70FAE">
        <w:trPr>
          <w:trHeight w:val="340"/>
          <w:jc w:val="right"/>
        </w:trPr>
        <w:tc>
          <w:tcPr>
            <w:tcW w:w="1613" w:type="dxa"/>
            <w:gridSpan w:val="2"/>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03A931DE" w14:textId="77777777" w:rsidR="00C70FAE" w:rsidRPr="00265BA4" w:rsidRDefault="00C70FAE" w:rsidP="00265BA4">
            <w:pPr>
              <w:spacing w:after="40" w:line="340" w:lineRule="exact"/>
              <w:jc w:val="both"/>
              <w:rPr>
                <w:rFonts w:hAnsi="Times New Roman" w:cs="Times New Roman" w:hint="default"/>
                <w:i/>
                <w:sz w:val="26"/>
                <w:szCs w:val="26"/>
                <w:lang w:val="en-GB" w:eastAsia="zh-TW"/>
              </w:rPr>
            </w:pPr>
            <w:r w:rsidRPr="00265BA4">
              <w:rPr>
                <w:i/>
                <w:iCs/>
                <w:sz w:val="26"/>
                <w:szCs w:val="26"/>
                <w:rtl/>
                <w:lang w:val="en-GB" w:eastAsia="zh-TW"/>
              </w:rPr>
              <w:t>الناتج المنشود</w:t>
            </w:r>
            <w:r w:rsidRPr="00265BA4">
              <w:rPr>
                <w:sz w:val="26"/>
                <w:szCs w:val="26"/>
                <w:lang w:val="en-GB" w:eastAsia="zh-TW"/>
              </w:rPr>
              <w:t>:</w:t>
            </w:r>
          </w:p>
        </w:tc>
        <w:tc>
          <w:tcPr>
            <w:tcW w:w="6750"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0CEAC354" w14:textId="77777777" w:rsidR="00C70FAE" w:rsidRPr="00265BA4" w:rsidRDefault="00C70FAE" w:rsidP="00265BA4">
            <w:pPr>
              <w:numPr>
                <w:ilvl w:val="0"/>
                <w:numId w:val="15"/>
              </w:numPr>
              <w:spacing w:after="40" w:line="340" w:lineRule="exact"/>
              <w:ind w:left="323" w:hanging="323"/>
              <w:contextualSpacing/>
              <w:jc w:val="both"/>
              <w:rPr>
                <w:rFonts w:hAnsi="Times New Roman" w:cs="Times New Roman" w:hint="default"/>
                <w:sz w:val="26"/>
                <w:szCs w:val="26"/>
                <w:lang w:val="en-GB" w:eastAsia="zh-TW"/>
              </w:rPr>
            </w:pPr>
            <w:r w:rsidRPr="00265BA4">
              <w:rPr>
                <w:sz w:val="26"/>
                <w:szCs w:val="26"/>
                <w:rtl/>
                <w:lang w:val="en-GB" w:eastAsia="zh-TW"/>
              </w:rPr>
              <w:t>تقرير عن تكاليف التلوث</w:t>
            </w:r>
            <w:r w:rsidR="0031787E" w:rsidRPr="00265BA4">
              <w:rPr>
                <w:sz w:val="26"/>
                <w:szCs w:val="26"/>
                <w:rtl/>
                <w:lang w:val="en-GB" w:eastAsia="zh-TW"/>
              </w:rPr>
              <w:t xml:space="preserve"> المترتبة</w:t>
            </w:r>
            <w:r w:rsidRPr="00265BA4">
              <w:rPr>
                <w:sz w:val="26"/>
                <w:szCs w:val="26"/>
                <w:rtl/>
                <w:lang w:val="en-GB" w:eastAsia="zh-TW"/>
              </w:rPr>
              <w:t xml:space="preserve"> على رأس المال البشري وآثاره على الحد من الفقر</w:t>
            </w:r>
          </w:p>
        </w:tc>
      </w:tr>
      <w:tr w:rsidR="00C70FAE" w:rsidRPr="00C70FAE" w14:paraId="2AFC905C" w14:textId="77777777" w:rsidTr="00C70FAE">
        <w:trPr>
          <w:trHeight w:val="340"/>
          <w:jc w:val="right"/>
        </w:trPr>
        <w:tc>
          <w:tcPr>
            <w:tcW w:w="8363" w:type="dxa"/>
            <w:gridSpan w:val="3"/>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E36C0A" w:themeFill="accent6" w:themeFillShade="BF"/>
            <w:vAlign w:val="center"/>
            <w:hideMark/>
          </w:tcPr>
          <w:p w14:paraId="29F805A0" w14:textId="77777777" w:rsidR="00C70FAE" w:rsidRPr="00265BA4" w:rsidRDefault="00C70FAE" w:rsidP="00265BA4">
            <w:pPr>
              <w:numPr>
                <w:ilvl w:val="0"/>
                <w:numId w:val="13"/>
              </w:numPr>
              <w:spacing w:after="40" w:line="340" w:lineRule="exact"/>
              <w:contextualSpacing/>
              <w:jc w:val="both"/>
              <w:rPr>
                <w:rFonts w:hAnsi="Times New Roman" w:cs="Times New Roman" w:hint="default"/>
                <w:b/>
                <w:color w:val="FFFFFF"/>
                <w:sz w:val="26"/>
                <w:szCs w:val="26"/>
                <w:lang w:val="en-GB" w:eastAsia="zh-TW"/>
              </w:rPr>
            </w:pPr>
            <w:r w:rsidRPr="00265BA4">
              <w:rPr>
                <w:b/>
                <w:bCs/>
                <w:color w:val="FFFFFF" w:themeColor="background1"/>
                <w:sz w:val="26"/>
                <w:szCs w:val="26"/>
                <w:rtl/>
                <w:lang w:val="en-GB" w:eastAsia="zh-TW"/>
              </w:rPr>
              <w:lastRenderedPageBreak/>
              <w:t>تعزيز القدرة على تحليل المعلومات المتعلقة بالتلوث من أجل تحسين إدارة التلوث</w:t>
            </w:r>
            <w:r w:rsidRPr="00265BA4">
              <w:rPr>
                <w:color w:val="FFFFFF" w:themeColor="background1"/>
                <w:sz w:val="26"/>
                <w:szCs w:val="26"/>
                <w:lang w:val="en-GB" w:eastAsia="zh-TW"/>
              </w:rPr>
              <w:t xml:space="preserve"> </w:t>
            </w:r>
          </w:p>
        </w:tc>
      </w:tr>
      <w:tr w:rsidR="00C70FAE" w:rsidRPr="00C70FAE" w14:paraId="0DA1ADE1" w14:textId="77777777" w:rsidTr="00C70FAE">
        <w:trPr>
          <w:jc w:val="right"/>
        </w:trPr>
        <w:tc>
          <w:tcPr>
            <w:tcW w:w="8363" w:type="dxa"/>
            <w:gridSpan w:val="3"/>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363AECF8" w14:textId="77777777" w:rsidR="00C70FAE" w:rsidRPr="00265BA4" w:rsidRDefault="00C70FAE" w:rsidP="00265BA4">
            <w:pPr>
              <w:spacing w:after="40" w:line="340" w:lineRule="exact"/>
              <w:jc w:val="both"/>
              <w:rPr>
                <w:rFonts w:hAnsi="Times New Roman" w:cs="Times New Roman" w:hint="default"/>
                <w:sz w:val="26"/>
                <w:szCs w:val="26"/>
                <w:lang w:val="en-GB" w:eastAsia="zh-TW"/>
              </w:rPr>
            </w:pPr>
            <w:r w:rsidRPr="00265BA4">
              <w:rPr>
                <w:sz w:val="26"/>
                <w:szCs w:val="26"/>
                <w:rtl/>
                <w:lang w:val="en-GB" w:eastAsia="zh-TW"/>
              </w:rPr>
              <w:t xml:space="preserve">من أجل تحسين إدارة التلوث، تحتاج البلدان إلى بناء قدرتها على جمع وتحليل معلومات عالية الجودة </w:t>
            </w:r>
            <w:r w:rsidR="00697EB9" w:rsidRPr="00265BA4">
              <w:rPr>
                <w:sz w:val="26"/>
                <w:szCs w:val="26"/>
                <w:rtl/>
                <w:lang w:val="en-GB" w:eastAsia="zh-TW"/>
              </w:rPr>
              <w:t>وحسنة التوقيت</w:t>
            </w:r>
            <w:r w:rsidRPr="00265BA4">
              <w:rPr>
                <w:sz w:val="26"/>
                <w:szCs w:val="26"/>
                <w:rtl/>
                <w:lang w:val="en-GB" w:eastAsia="zh-TW"/>
              </w:rPr>
              <w:t xml:space="preserve"> وقابلة للمقارنة</w:t>
            </w:r>
            <w:r w:rsidR="00B55631" w:rsidRPr="00265BA4">
              <w:rPr>
                <w:sz w:val="26"/>
                <w:szCs w:val="26"/>
                <w:rtl/>
                <w:lang w:val="en-GB" w:eastAsia="zh-TW"/>
              </w:rPr>
              <w:t xml:space="preserve"> عن التلوث</w:t>
            </w:r>
            <w:r w:rsidR="00880800" w:rsidRPr="00265BA4">
              <w:rPr>
                <w:sz w:val="26"/>
                <w:szCs w:val="26"/>
                <w:rtl/>
                <w:lang w:val="en-GB" w:eastAsia="zh-TW"/>
              </w:rPr>
              <w:t>.</w:t>
            </w:r>
            <w:r w:rsidRPr="00265BA4">
              <w:rPr>
                <w:sz w:val="26"/>
                <w:szCs w:val="26"/>
                <w:lang w:val="en-GB" w:eastAsia="zh-TW"/>
              </w:rPr>
              <w:t xml:space="preserve"> </w:t>
            </w:r>
            <w:r w:rsidRPr="00265BA4">
              <w:rPr>
                <w:sz w:val="26"/>
                <w:szCs w:val="26"/>
                <w:rtl/>
                <w:lang w:val="en-GB" w:eastAsia="zh-TW"/>
              </w:rPr>
              <w:t xml:space="preserve">ويشمل ذلك البيانات عن اللوائح </w:t>
            </w:r>
            <w:r w:rsidR="00B55631" w:rsidRPr="00265BA4">
              <w:rPr>
                <w:sz w:val="26"/>
                <w:szCs w:val="26"/>
                <w:rtl/>
                <w:lang w:val="en-GB" w:eastAsia="zh-TW"/>
              </w:rPr>
              <w:t xml:space="preserve">التنظيمية </w:t>
            </w:r>
            <w:r w:rsidRPr="00265BA4">
              <w:rPr>
                <w:sz w:val="26"/>
                <w:szCs w:val="26"/>
                <w:rtl/>
                <w:lang w:val="en-GB" w:eastAsia="zh-TW"/>
              </w:rPr>
              <w:t xml:space="preserve">والسياسات، </w:t>
            </w:r>
            <w:r w:rsidR="00B55631" w:rsidRPr="00265BA4">
              <w:rPr>
                <w:sz w:val="26"/>
                <w:szCs w:val="26"/>
                <w:rtl/>
                <w:lang w:val="en-GB" w:eastAsia="zh-TW"/>
              </w:rPr>
              <w:t>علاوة على</w:t>
            </w:r>
            <w:r w:rsidRPr="00265BA4">
              <w:rPr>
                <w:sz w:val="26"/>
                <w:szCs w:val="26"/>
                <w:rtl/>
                <w:lang w:val="en-GB" w:eastAsia="zh-TW"/>
              </w:rPr>
              <w:t xml:space="preserve"> البيانات عن</w:t>
            </w:r>
            <w:r w:rsidRPr="00265BA4">
              <w:rPr>
                <w:sz w:val="26"/>
                <w:szCs w:val="26"/>
                <w:lang w:val="en-GB" w:eastAsia="zh-TW"/>
              </w:rPr>
              <w:t xml:space="preserve"> </w:t>
            </w:r>
            <w:r w:rsidRPr="00265BA4">
              <w:rPr>
                <w:sz w:val="26"/>
                <w:szCs w:val="26"/>
                <w:rtl/>
                <w:lang w:val="en-GB" w:eastAsia="zh-TW"/>
              </w:rPr>
              <w:t>حالة التلوث</w:t>
            </w:r>
            <w:r w:rsidR="00556A6E" w:rsidRPr="00265BA4">
              <w:rPr>
                <w:sz w:val="26"/>
                <w:szCs w:val="26"/>
                <w:rtl/>
                <w:lang w:val="en-GB" w:eastAsia="zh-TW"/>
              </w:rPr>
              <w:t xml:space="preserve">. </w:t>
            </w:r>
            <w:r w:rsidRPr="00265BA4">
              <w:rPr>
                <w:sz w:val="26"/>
                <w:szCs w:val="26"/>
                <w:rtl/>
                <w:lang w:val="en-GB" w:eastAsia="zh-TW"/>
              </w:rPr>
              <w:t>ويدل توافر النظم الوطنية لجمع البيانات واستخدامها لإنتاج الإحصاءات على القدرة على إجراء التقييمات وإنشاء الخرائط الجغرافية المكانية وتقييم اقتصاديات التلوث</w:t>
            </w:r>
            <w:r w:rsidRPr="00265BA4">
              <w:rPr>
                <w:sz w:val="26"/>
                <w:szCs w:val="26"/>
                <w:lang w:val="en-GB" w:eastAsia="zh-TW"/>
              </w:rPr>
              <w:t xml:space="preserve"> </w:t>
            </w:r>
            <w:r w:rsidR="00DF1214" w:rsidRPr="00265BA4">
              <w:rPr>
                <w:sz w:val="26"/>
                <w:szCs w:val="26"/>
                <w:rtl/>
                <w:lang w:val="en-GB" w:eastAsia="zh-TW"/>
              </w:rPr>
              <w:t>(</w:t>
            </w:r>
            <w:r w:rsidRPr="00265BA4">
              <w:rPr>
                <w:sz w:val="26"/>
                <w:szCs w:val="26"/>
                <w:rtl/>
                <w:lang w:val="en-GB" w:eastAsia="zh-TW"/>
              </w:rPr>
              <w:t>انظر أعلاه</w:t>
            </w:r>
            <w:r w:rsidR="00DF1214" w:rsidRPr="00265BA4">
              <w:rPr>
                <w:sz w:val="26"/>
                <w:szCs w:val="26"/>
                <w:rtl/>
                <w:lang w:val="en-GB" w:eastAsia="zh-TW"/>
              </w:rPr>
              <w:t>)</w:t>
            </w:r>
            <w:r w:rsidR="00556A6E" w:rsidRPr="00265BA4">
              <w:rPr>
                <w:sz w:val="26"/>
                <w:szCs w:val="26"/>
                <w:rtl/>
                <w:lang w:val="en-GB" w:eastAsia="zh-TW"/>
              </w:rPr>
              <w:t xml:space="preserve">. </w:t>
            </w:r>
            <w:r w:rsidRPr="00265BA4">
              <w:rPr>
                <w:sz w:val="26"/>
                <w:szCs w:val="26"/>
                <w:rtl/>
                <w:lang w:val="en-GB" w:eastAsia="zh-TW"/>
              </w:rPr>
              <w:t>ويتطلب</w:t>
            </w:r>
            <w:r w:rsidR="00C12A25" w:rsidRPr="00265BA4">
              <w:rPr>
                <w:sz w:val="26"/>
                <w:szCs w:val="26"/>
                <w:rtl/>
                <w:lang w:val="en-GB" w:eastAsia="zh-TW"/>
              </w:rPr>
              <w:t xml:space="preserve"> بناء القدرات الإحصائية توافر </w:t>
            </w:r>
            <w:r w:rsidR="00697EB9" w:rsidRPr="00265BA4">
              <w:rPr>
                <w:sz w:val="26"/>
                <w:szCs w:val="26"/>
                <w:rtl/>
                <w:lang w:val="en-GB" w:eastAsia="zh-TW"/>
              </w:rPr>
              <w:t>ال</w:t>
            </w:r>
            <w:r w:rsidR="00C12A25" w:rsidRPr="00265BA4">
              <w:rPr>
                <w:sz w:val="26"/>
                <w:szCs w:val="26"/>
                <w:rtl/>
                <w:lang w:val="en-GB" w:eastAsia="zh-TW"/>
              </w:rPr>
              <w:t xml:space="preserve">منهجيات </w:t>
            </w:r>
            <w:r w:rsidR="00697EB9" w:rsidRPr="00265BA4">
              <w:rPr>
                <w:sz w:val="26"/>
                <w:szCs w:val="26"/>
                <w:rtl/>
                <w:lang w:val="en-GB" w:eastAsia="zh-TW"/>
              </w:rPr>
              <w:t>ال</w:t>
            </w:r>
            <w:r w:rsidRPr="00265BA4">
              <w:rPr>
                <w:sz w:val="26"/>
                <w:szCs w:val="26"/>
                <w:rtl/>
                <w:lang w:val="en-GB" w:eastAsia="zh-TW"/>
              </w:rPr>
              <w:t>متفق عليها عالميا والتدريب والمواد الإرشادية للنظم الإحصائية الوطنية</w:t>
            </w:r>
            <w:r w:rsidR="00880800" w:rsidRPr="00265BA4">
              <w:rPr>
                <w:sz w:val="26"/>
                <w:szCs w:val="26"/>
                <w:rtl/>
                <w:lang w:val="en-GB" w:eastAsia="zh-TW"/>
              </w:rPr>
              <w:t>.</w:t>
            </w:r>
            <w:r w:rsidRPr="00265BA4">
              <w:rPr>
                <w:sz w:val="26"/>
                <w:szCs w:val="26"/>
                <w:lang w:val="en-GB" w:eastAsia="zh-TW"/>
              </w:rPr>
              <w:t xml:space="preserve"> </w:t>
            </w:r>
            <w:r w:rsidRPr="00265BA4">
              <w:rPr>
                <w:sz w:val="26"/>
                <w:szCs w:val="26"/>
                <w:rtl/>
                <w:lang w:val="en-GB" w:eastAsia="zh-TW"/>
              </w:rPr>
              <w:t xml:space="preserve">وبالإضافة إلى ذلك، فلكي تصبح هذه المعلومات أكثر قابلية </w:t>
            </w:r>
            <w:r w:rsidR="00880800" w:rsidRPr="00265BA4">
              <w:rPr>
                <w:sz w:val="26"/>
                <w:szCs w:val="26"/>
                <w:rtl/>
                <w:lang w:val="en-GB" w:eastAsia="zh-TW"/>
              </w:rPr>
              <w:t>للعثور عليها</w:t>
            </w:r>
            <w:r w:rsidRPr="00265BA4">
              <w:rPr>
                <w:sz w:val="26"/>
                <w:szCs w:val="26"/>
                <w:rtl/>
                <w:lang w:val="en-GB" w:eastAsia="zh-TW"/>
              </w:rPr>
              <w:t xml:space="preserve"> على الصعيد العالمي، </w:t>
            </w:r>
            <w:r w:rsidR="00697EB9" w:rsidRPr="00265BA4">
              <w:rPr>
                <w:sz w:val="26"/>
                <w:szCs w:val="26"/>
                <w:rtl/>
                <w:lang w:val="en-GB" w:eastAsia="zh-TW"/>
              </w:rPr>
              <w:t>يلزم</w:t>
            </w:r>
            <w:r w:rsidRPr="00265BA4">
              <w:rPr>
                <w:sz w:val="26"/>
                <w:szCs w:val="26"/>
                <w:rtl/>
                <w:lang w:val="en-GB" w:eastAsia="zh-TW"/>
              </w:rPr>
              <w:t xml:space="preserve"> تحسين آليات الإبلاغ العالمية</w:t>
            </w:r>
            <w:r w:rsidRPr="00265BA4">
              <w:rPr>
                <w:sz w:val="26"/>
                <w:szCs w:val="26"/>
                <w:lang w:val="en-GB" w:eastAsia="zh-TW"/>
              </w:rPr>
              <w:t xml:space="preserve"> </w:t>
            </w:r>
            <w:r w:rsidR="00C12A25" w:rsidRPr="00265BA4">
              <w:rPr>
                <w:sz w:val="26"/>
                <w:szCs w:val="26"/>
                <w:rtl/>
                <w:lang w:val="en-GB" w:eastAsia="zh-TW"/>
              </w:rPr>
              <w:t>(</w:t>
            </w:r>
            <w:r w:rsidRPr="00265BA4">
              <w:rPr>
                <w:sz w:val="26"/>
                <w:szCs w:val="26"/>
                <w:rtl/>
                <w:lang w:val="en-GB" w:eastAsia="zh-TW"/>
              </w:rPr>
              <w:t>استنادا</w:t>
            </w:r>
            <w:r w:rsidR="00C163AE">
              <w:rPr>
                <w:sz w:val="26"/>
                <w:szCs w:val="26"/>
                <w:rtl/>
                <w:lang w:val="en-GB" w:eastAsia="zh-TW"/>
              </w:rPr>
              <w:t>ً</w:t>
            </w:r>
            <w:r w:rsidRPr="00265BA4">
              <w:rPr>
                <w:sz w:val="26"/>
                <w:szCs w:val="26"/>
                <w:rtl/>
                <w:lang w:val="en-GB" w:eastAsia="zh-TW"/>
              </w:rPr>
              <w:t xml:space="preserve"> إلى الآليات القائمة بشأن الاتفاقات البيئية المتعددة الأطراف، والبرنامج العالمي بشأن نوعية الهواء والصحة، </w:t>
            </w:r>
            <w:r w:rsidR="00880800" w:rsidRPr="00265BA4">
              <w:rPr>
                <w:sz w:val="26"/>
                <w:szCs w:val="26"/>
                <w:rtl/>
                <w:lang w:val="en-GB" w:eastAsia="zh-TW"/>
              </w:rPr>
              <w:t>و</w:t>
            </w:r>
            <w:r w:rsidR="00F97B93" w:rsidRPr="00265BA4">
              <w:rPr>
                <w:sz w:val="26"/>
                <w:szCs w:val="26"/>
                <w:rtl/>
                <w:lang w:val="en-GB" w:eastAsia="zh-TW"/>
              </w:rPr>
              <w:t>النظام</w:t>
            </w:r>
            <w:r w:rsidRPr="00265BA4">
              <w:rPr>
                <w:sz w:val="26"/>
                <w:szCs w:val="26"/>
                <w:rtl/>
                <w:lang w:val="en-GB" w:eastAsia="zh-TW"/>
              </w:rPr>
              <w:t xml:space="preserve"> العالمي لرصد </w:t>
            </w:r>
            <w:r w:rsidR="00F97B93" w:rsidRPr="00265BA4">
              <w:rPr>
                <w:sz w:val="26"/>
                <w:szCs w:val="26"/>
                <w:rtl/>
                <w:lang w:val="en-GB" w:eastAsia="zh-TW"/>
              </w:rPr>
              <w:t>البيئة/برنامج</w:t>
            </w:r>
            <w:r w:rsidRPr="00265BA4">
              <w:rPr>
                <w:sz w:val="26"/>
                <w:szCs w:val="26"/>
                <w:rtl/>
                <w:lang w:val="en-GB" w:eastAsia="zh-TW"/>
              </w:rPr>
              <w:t xml:space="preserve"> المياه، وعملية الإبلاغ عن أهداف ال</w:t>
            </w:r>
            <w:r w:rsidR="00F97B93" w:rsidRPr="00265BA4">
              <w:rPr>
                <w:sz w:val="26"/>
                <w:szCs w:val="26"/>
                <w:rtl/>
                <w:lang w:val="en-GB" w:eastAsia="zh-TW"/>
              </w:rPr>
              <w:t>تنمية المستدامة، والآليات الأخرى)</w:t>
            </w:r>
            <w:r w:rsidR="00556A6E" w:rsidRPr="00265BA4">
              <w:rPr>
                <w:sz w:val="26"/>
                <w:szCs w:val="26"/>
                <w:rtl/>
                <w:lang w:val="en-GB" w:eastAsia="zh-TW"/>
              </w:rPr>
              <w:t xml:space="preserve">. </w:t>
            </w:r>
          </w:p>
        </w:tc>
      </w:tr>
      <w:tr w:rsidR="00C70FAE" w:rsidRPr="00C70FAE" w14:paraId="759069E4" w14:textId="77777777" w:rsidTr="00C70FAE">
        <w:trPr>
          <w:trHeight w:val="907"/>
          <w:jc w:val="right"/>
        </w:trPr>
        <w:tc>
          <w:tcPr>
            <w:tcW w:w="1380"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0E9844AB" w14:textId="77777777" w:rsidR="00C70FAE" w:rsidRPr="00265BA4" w:rsidRDefault="00C70FAE" w:rsidP="00265BA4">
            <w:pPr>
              <w:spacing w:after="40" w:line="340" w:lineRule="exact"/>
              <w:jc w:val="both"/>
              <w:rPr>
                <w:rFonts w:hAnsi="Times New Roman" w:cs="Times New Roman" w:hint="default"/>
                <w:i/>
                <w:sz w:val="26"/>
                <w:szCs w:val="26"/>
                <w:lang w:val="en-GB" w:eastAsia="zh-TW"/>
              </w:rPr>
            </w:pPr>
            <w:r w:rsidRPr="00265BA4">
              <w:rPr>
                <w:i/>
                <w:iCs/>
                <w:sz w:val="26"/>
                <w:szCs w:val="26"/>
                <w:rtl/>
                <w:lang w:val="en-GB" w:eastAsia="zh-TW"/>
              </w:rPr>
              <w:t>النواتج المنشودة</w:t>
            </w:r>
            <w:r w:rsidRPr="00265BA4">
              <w:rPr>
                <w:sz w:val="26"/>
                <w:szCs w:val="26"/>
                <w:lang w:val="en-GB" w:eastAsia="zh-TW"/>
              </w:rPr>
              <w:t>:</w:t>
            </w:r>
          </w:p>
        </w:tc>
        <w:tc>
          <w:tcPr>
            <w:tcW w:w="6983" w:type="dxa"/>
            <w:gridSpan w:val="2"/>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hideMark/>
          </w:tcPr>
          <w:p w14:paraId="028F02E1" w14:textId="77777777" w:rsidR="00C70FAE" w:rsidRPr="00265BA4" w:rsidRDefault="00C70FAE" w:rsidP="00265BA4">
            <w:pPr>
              <w:numPr>
                <w:ilvl w:val="0"/>
                <w:numId w:val="16"/>
              </w:numPr>
              <w:spacing w:after="40" w:line="340" w:lineRule="exact"/>
              <w:contextualSpacing/>
              <w:jc w:val="both"/>
              <w:rPr>
                <w:rFonts w:hAnsi="Times New Roman" w:cs="Times New Roman" w:hint="default"/>
                <w:sz w:val="26"/>
                <w:szCs w:val="26"/>
                <w:rtl/>
                <w:lang w:val="en-GB" w:eastAsia="zh-TW"/>
              </w:rPr>
            </w:pPr>
            <w:r w:rsidRPr="00265BA4">
              <w:rPr>
                <w:sz w:val="26"/>
                <w:szCs w:val="26"/>
                <w:rtl/>
                <w:lang w:val="en-GB" w:eastAsia="zh-TW"/>
              </w:rPr>
              <w:t>منهجيات بشأن نوعية المياه، ونوعية الهواء، وإدارة النفايات، والنفايات الخطرة، والتلوث البحري</w:t>
            </w:r>
          </w:p>
          <w:p w14:paraId="436E3267" w14:textId="77777777" w:rsidR="00C70FAE" w:rsidRPr="00265BA4" w:rsidRDefault="008F3389" w:rsidP="00265BA4">
            <w:pPr>
              <w:numPr>
                <w:ilvl w:val="0"/>
                <w:numId w:val="16"/>
              </w:numPr>
              <w:spacing w:after="40" w:line="340" w:lineRule="exact"/>
              <w:contextualSpacing/>
              <w:jc w:val="both"/>
              <w:rPr>
                <w:rFonts w:hAnsi="Times New Roman" w:cs="Times New Roman" w:hint="default"/>
                <w:sz w:val="26"/>
                <w:szCs w:val="26"/>
                <w:lang w:val="en-GB" w:eastAsia="zh-TW"/>
              </w:rPr>
            </w:pPr>
            <w:r w:rsidRPr="00265BA4">
              <w:rPr>
                <w:sz w:val="26"/>
                <w:szCs w:val="26"/>
                <w:rtl/>
                <w:lang w:val="en-GB" w:eastAsia="zh-TW"/>
              </w:rPr>
              <w:t xml:space="preserve">تقديم الدعم </w:t>
            </w:r>
            <w:r w:rsidR="00655C88" w:rsidRPr="00265BA4">
              <w:rPr>
                <w:sz w:val="26"/>
                <w:szCs w:val="26"/>
                <w:rtl/>
                <w:lang w:val="en-GB" w:eastAsia="zh-TW"/>
              </w:rPr>
              <w:t xml:space="preserve">للبلدان </w:t>
            </w:r>
            <w:r w:rsidRPr="00265BA4">
              <w:rPr>
                <w:sz w:val="26"/>
                <w:szCs w:val="26"/>
                <w:rtl/>
                <w:lang w:val="en-GB" w:eastAsia="zh-TW"/>
              </w:rPr>
              <w:t xml:space="preserve">في محال </w:t>
            </w:r>
            <w:r w:rsidR="00C70FAE" w:rsidRPr="00265BA4">
              <w:rPr>
                <w:sz w:val="26"/>
                <w:szCs w:val="26"/>
                <w:rtl/>
                <w:lang w:val="en-GB" w:eastAsia="zh-TW"/>
              </w:rPr>
              <w:t xml:space="preserve">بناء </w:t>
            </w:r>
            <w:r w:rsidR="00655C88" w:rsidRPr="00265BA4">
              <w:rPr>
                <w:sz w:val="26"/>
                <w:szCs w:val="26"/>
                <w:rtl/>
                <w:lang w:val="en-GB" w:eastAsia="zh-TW"/>
              </w:rPr>
              <w:t>ال</w:t>
            </w:r>
            <w:r w:rsidR="00C70FAE" w:rsidRPr="00265BA4">
              <w:rPr>
                <w:sz w:val="26"/>
                <w:szCs w:val="26"/>
                <w:rtl/>
                <w:lang w:val="en-GB" w:eastAsia="zh-TW"/>
              </w:rPr>
              <w:t xml:space="preserve">قدرات </w:t>
            </w:r>
            <w:r w:rsidRPr="00265BA4">
              <w:rPr>
                <w:sz w:val="26"/>
                <w:szCs w:val="26"/>
                <w:rtl/>
                <w:lang w:val="en-GB" w:eastAsia="zh-TW"/>
              </w:rPr>
              <w:t>لتحسين قدر</w:t>
            </w:r>
            <w:r w:rsidR="00655C88" w:rsidRPr="00265BA4">
              <w:rPr>
                <w:sz w:val="26"/>
                <w:szCs w:val="26"/>
                <w:rtl/>
                <w:lang w:val="en-GB" w:eastAsia="zh-TW"/>
              </w:rPr>
              <w:t>تها</w:t>
            </w:r>
            <w:r w:rsidR="00C70FAE" w:rsidRPr="00265BA4">
              <w:rPr>
                <w:sz w:val="26"/>
                <w:szCs w:val="26"/>
                <w:rtl/>
                <w:lang w:val="en-GB" w:eastAsia="zh-TW"/>
              </w:rPr>
              <w:t xml:space="preserve"> على تجميع الإحصاءات المتعلقة بالتلوث واستخدامها</w:t>
            </w:r>
          </w:p>
        </w:tc>
      </w:tr>
    </w:tbl>
    <w:p w14:paraId="403B43D1" w14:textId="77777777" w:rsidR="00C70FAE" w:rsidRPr="00C70FAE" w:rsidRDefault="008F3389" w:rsidP="00265BA4">
      <w:pPr>
        <w:tabs>
          <w:tab w:val="num" w:pos="1134"/>
          <w:tab w:val="left" w:pos="1247"/>
          <w:tab w:val="left" w:pos="1814"/>
          <w:tab w:val="left" w:pos="2381"/>
          <w:tab w:val="left" w:pos="2948"/>
          <w:tab w:val="left" w:pos="3515"/>
          <w:tab w:val="left" w:pos="4082"/>
        </w:tabs>
        <w:spacing w:before="240" w:after="120" w:line="400" w:lineRule="exact"/>
        <w:ind w:left="1134"/>
        <w:jc w:val="both"/>
        <w:rPr>
          <w:rFonts w:eastAsia="Times New Roman" w:hAnsi="Times New Roman" w:cs="Times New Roman" w:hint="default"/>
          <w:sz w:val="20"/>
          <w:rtl/>
          <w:lang w:val="en-GB" w:eastAsia="zh-TW"/>
        </w:rPr>
      </w:pPr>
      <w:r>
        <w:rPr>
          <w:rFonts w:eastAsia="Calibri" w:hAnsi="Calibri"/>
          <w:rtl/>
          <w:lang w:val="en-GB" w:eastAsia="zh-TW"/>
        </w:rPr>
        <w:t>45-</w:t>
      </w:r>
      <w:r>
        <w:rPr>
          <w:rFonts w:eastAsia="Calibri" w:hAnsi="Calibri"/>
          <w:rtl/>
          <w:lang w:val="en-GB" w:eastAsia="zh-TW"/>
        </w:rPr>
        <w:tab/>
      </w:r>
      <w:r w:rsidR="00C70FAE" w:rsidRPr="00C70FAE">
        <w:rPr>
          <w:rFonts w:eastAsia="Calibri" w:hAnsi="Calibri"/>
          <w:rtl/>
          <w:lang w:val="en-GB" w:eastAsia="zh-TW"/>
        </w:rPr>
        <w:t>ويهدف الموقع التفاعلي ل</w:t>
      </w:r>
      <w:r w:rsidR="00153C6C">
        <w:rPr>
          <w:rFonts w:eastAsia="Calibri" w:hAnsi="Calibri"/>
          <w:rtl/>
          <w:lang w:val="en-GB" w:eastAsia="zh-TW"/>
        </w:rPr>
        <w:t>برنامج البيئة</w:t>
      </w:r>
      <w:r w:rsidR="00C70FAE" w:rsidRPr="00C70FAE">
        <w:rPr>
          <w:rFonts w:eastAsia="Calibri" w:hAnsi="Calibri"/>
          <w:rtl/>
          <w:lang w:val="en-GB" w:eastAsia="zh-TW"/>
        </w:rPr>
        <w:t xml:space="preserve"> المسمى</w:t>
      </w:r>
      <w:r w:rsidR="00C70FAE" w:rsidRPr="00C70FAE">
        <w:rPr>
          <w:rFonts w:eastAsia="Calibri" w:hAnsi="Calibri"/>
          <w:lang w:val="en-GB" w:eastAsia="zh-TW"/>
        </w:rPr>
        <w:t xml:space="preserve"> </w:t>
      </w:r>
      <w:r w:rsidR="00C70FAE" w:rsidRPr="00D350AC">
        <w:rPr>
          <w:rFonts w:eastAsia="Calibri" w:hAnsi="Calibri"/>
          <w:sz w:val="20"/>
          <w:szCs w:val="20"/>
          <w:lang w:val="en-GB" w:eastAsia="zh-TW"/>
        </w:rPr>
        <w:t>Environment Live</w:t>
      </w:r>
      <w:r w:rsidR="00C70FAE" w:rsidRPr="00C70FAE">
        <w:rPr>
          <w:rFonts w:eastAsia="Calibri" w:hAnsi="Calibri"/>
          <w:lang w:val="en-GB" w:eastAsia="zh-TW"/>
        </w:rPr>
        <w:t xml:space="preserve"> </w:t>
      </w:r>
      <w:r w:rsidR="00C70FAE" w:rsidRPr="00C70FAE">
        <w:rPr>
          <w:rFonts w:eastAsia="Calibri" w:hAnsi="Calibri"/>
          <w:rtl/>
          <w:lang w:val="en-GB" w:eastAsia="zh-TW"/>
        </w:rPr>
        <w:t>إلى تبادل البيانات والمعلومات</w:t>
      </w:r>
      <w:r w:rsidR="00556A6E">
        <w:rPr>
          <w:rFonts w:eastAsia="Calibri" w:hAnsi="Calibri"/>
          <w:rtl/>
          <w:lang w:val="en-GB" w:eastAsia="zh-TW"/>
        </w:rPr>
        <w:t xml:space="preserve">. </w:t>
      </w:r>
      <w:r w:rsidR="00C70FAE" w:rsidRPr="00C70FAE">
        <w:rPr>
          <w:rFonts w:eastAsia="Calibri" w:hAnsi="Calibri"/>
          <w:rtl/>
          <w:lang w:val="en-GB" w:eastAsia="zh-TW"/>
        </w:rPr>
        <w:t xml:space="preserve">كما أن عملية </w:t>
      </w:r>
      <w:r w:rsidR="00C70FAE" w:rsidRPr="00C70FAE">
        <w:rPr>
          <w:rFonts w:eastAsia="Calibri" w:hAnsi="Calibri"/>
          <w:i/>
          <w:iCs/>
          <w:rtl/>
          <w:lang w:val="en-GB" w:eastAsia="zh-TW"/>
        </w:rPr>
        <w:t>توقعات البيئة العالمية</w:t>
      </w:r>
      <w:r w:rsidR="00C70FAE" w:rsidRPr="00C70FAE">
        <w:rPr>
          <w:rFonts w:eastAsia="Calibri" w:hAnsi="Calibri"/>
          <w:rtl/>
          <w:lang w:val="en-GB" w:eastAsia="zh-TW"/>
        </w:rPr>
        <w:t>، و</w:t>
      </w:r>
      <w:r w:rsidR="00C70FAE" w:rsidRPr="00C70FAE">
        <w:rPr>
          <w:rFonts w:eastAsia="Calibri" w:hAnsi="Calibri"/>
          <w:i/>
          <w:iCs/>
          <w:rtl/>
          <w:lang w:val="en-GB" w:eastAsia="zh-TW"/>
        </w:rPr>
        <w:t>التوقعات العالمية للمواد الكيميائية،</w:t>
      </w:r>
      <w:r w:rsidR="00C70FAE" w:rsidRPr="00C70FAE">
        <w:rPr>
          <w:rFonts w:eastAsia="Calibri" w:hAnsi="Calibri"/>
          <w:rtl/>
          <w:lang w:val="en-GB" w:eastAsia="zh-TW"/>
        </w:rPr>
        <w:t xml:space="preserve"> والتقييمات الإقليمية مثل</w:t>
      </w:r>
      <w:r w:rsidR="00C70FAE" w:rsidRPr="00C70FAE">
        <w:rPr>
          <w:rFonts w:eastAsia="Calibri" w:hAnsi="Calibri"/>
          <w:lang w:val="en-GB" w:eastAsia="zh-TW"/>
        </w:rPr>
        <w:t xml:space="preserve"> </w:t>
      </w:r>
      <w:r w:rsidR="00C70FAE" w:rsidRPr="00C70FAE">
        <w:rPr>
          <w:rFonts w:eastAsia="Calibri" w:hAnsi="Calibri"/>
          <w:rtl/>
          <w:lang w:val="en-GB" w:eastAsia="zh-TW"/>
        </w:rPr>
        <w:t xml:space="preserve">التقييم الإقليمي لأفريقيا، التي تنفذ </w:t>
      </w:r>
      <w:r w:rsidR="00F03B5D">
        <w:rPr>
          <w:rFonts w:eastAsia="Calibri" w:hAnsi="Calibri"/>
          <w:rtl/>
          <w:lang w:val="en-GB" w:eastAsia="zh-TW"/>
        </w:rPr>
        <w:t>في إطار مبادرة التقييم الإقليمي</w:t>
      </w:r>
      <w:r w:rsidR="00C70FAE" w:rsidRPr="00C70FAE">
        <w:rPr>
          <w:rFonts w:eastAsia="Calibri" w:hAnsi="Calibri"/>
          <w:rtl/>
          <w:lang w:val="en-GB" w:eastAsia="zh-TW"/>
        </w:rPr>
        <w:t xml:space="preserve"> التابعة لتحالف المناخ والهواء النظيف، تمثل أيضاً فرصاً لجمع البيانات وتبادل المعلومات وبناء القدرات</w:t>
      </w:r>
      <w:r w:rsidR="004C0EE0">
        <w:rPr>
          <w:rFonts w:eastAsia="Calibri" w:hAnsi="Calibri"/>
          <w:rtl/>
          <w:lang w:val="en-GB" w:eastAsia="zh-TW"/>
        </w:rPr>
        <w:t>.</w:t>
      </w:r>
      <w:r w:rsidR="00C70FAE" w:rsidRPr="00C70FAE">
        <w:rPr>
          <w:rFonts w:eastAsia="Calibri" w:hAnsi="Calibri"/>
          <w:lang w:val="en-GB" w:eastAsia="zh-TW"/>
        </w:rPr>
        <w:t xml:space="preserve"> </w:t>
      </w:r>
      <w:r w:rsidR="00F03B5D">
        <w:rPr>
          <w:rFonts w:eastAsia="Calibri" w:hAnsi="Calibri"/>
          <w:rtl/>
          <w:lang w:val="en-GB" w:eastAsia="zh-TW"/>
        </w:rPr>
        <w:t>وتقدم</w:t>
      </w:r>
      <w:r w:rsidR="00C70FAE" w:rsidRPr="00C70FAE">
        <w:rPr>
          <w:rFonts w:eastAsia="Calibri" w:hAnsi="Calibri"/>
          <w:rtl/>
          <w:lang w:val="en-GB" w:eastAsia="zh-TW"/>
        </w:rPr>
        <w:t xml:space="preserve"> </w:t>
      </w:r>
      <w:r w:rsidR="00C70FAE" w:rsidRPr="00C70FAE">
        <w:rPr>
          <w:rFonts w:eastAsia="Calibri" w:hAnsi="Calibri"/>
          <w:i/>
          <w:iCs/>
          <w:rtl/>
          <w:lang w:val="en-GB" w:eastAsia="zh-TW"/>
        </w:rPr>
        <w:t>توقعات البيئة العالمية</w:t>
      </w:r>
      <w:r w:rsidR="00C70FAE" w:rsidRPr="00C70FAE">
        <w:rPr>
          <w:rFonts w:eastAsia="Calibri" w:hAnsi="Calibri"/>
          <w:rtl/>
          <w:lang w:val="en-GB" w:eastAsia="zh-TW"/>
        </w:rPr>
        <w:t xml:space="preserve"> تحليلات دورية للتفاعلات الرفيعة المستوى بشأن جميع القضايا البيئية؛</w:t>
      </w:r>
      <w:r w:rsidR="00C70FAE" w:rsidRPr="00C70FAE">
        <w:rPr>
          <w:rFonts w:eastAsia="Calibri" w:hAnsi="Calibri"/>
          <w:lang w:val="en-GB" w:eastAsia="zh-TW"/>
        </w:rPr>
        <w:t xml:space="preserve"> </w:t>
      </w:r>
      <w:r w:rsidR="00C70FAE" w:rsidRPr="00C70FAE">
        <w:rPr>
          <w:rFonts w:eastAsia="Calibri" w:hAnsi="Calibri"/>
          <w:rtl/>
          <w:lang w:val="en-GB" w:eastAsia="zh-TW"/>
        </w:rPr>
        <w:t>وتحدد الطبعة السادسة</w:t>
      </w:r>
      <w:r w:rsidR="004C0EE0">
        <w:rPr>
          <w:rFonts w:eastAsia="Calibri" w:hAnsi="Calibri"/>
          <w:rtl/>
          <w:lang w:val="en-GB" w:eastAsia="zh-TW"/>
        </w:rPr>
        <w:t xml:space="preserve"> منها</w:t>
      </w:r>
      <w:r w:rsidR="00C70FAE" w:rsidRPr="00C70FAE">
        <w:rPr>
          <w:rFonts w:eastAsia="Calibri" w:hAnsi="Calibri"/>
          <w:rtl/>
          <w:lang w:val="en-GB" w:eastAsia="zh-TW"/>
        </w:rPr>
        <w:t xml:space="preserve"> التلوث بوضوح باعتباره مسألة رئيسية تتطلب الاهتمام بها في إطار نهج </w:t>
      </w:r>
      <w:r w:rsidR="00A15C8D">
        <w:rPr>
          <w:rFonts w:eastAsia="Calibri" w:hAnsi="Calibri"/>
          <w:rtl/>
          <w:lang w:val="en-GB" w:eastAsia="zh-TW"/>
        </w:rPr>
        <w:t>شامل</w:t>
      </w:r>
      <w:r w:rsidR="00556A6E">
        <w:rPr>
          <w:rFonts w:eastAsia="Calibri" w:hAnsi="Calibri"/>
          <w:rtl/>
          <w:lang w:val="en-GB" w:eastAsia="zh-TW"/>
        </w:rPr>
        <w:t>.</w:t>
      </w:r>
    </w:p>
    <w:p w14:paraId="3CA589A9" w14:textId="77777777" w:rsidR="00C70FAE" w:rsidRPr="00C70FAE" w:rsidRDefault="005C3FF3"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Times New Roman" w:hAnsi="Times New Roman" w:cs="Times New Roman" w:hint="default"/>
          <w:sz w:val="20"/>
          <w:rtl/>
          <w:lang w:val="en-GB" w:eastAsia="zh-TW"/>
        </w:rPr>
      </w:pPr>
      <w:r>
        <w:rPr>
          <w:rFonts w:eastAsia="Calibri" w:hAnsi="Calibri"/>
          <w:rtl/>
          <w:lang w:val="en-GB" w:eastAsia="zh-TW"/>
        </w:rPr>
        <w:t>46-</w:t>
      </w:r>
      <w:r>
        <w:rPr>
          <w:rFonts w:eastAsia="Calibri" w:hAnsi="Calibri"/>
          <w:rtl/>
          <w:lang w:val="en-GB" w:eastAsia="zh-TW"/>
        </w:rPr>
        <w:tab/>
      </w:r>
      <w:r w:rsidR="00C70FAE" w:rsidRPr="00C70FAE">
        <w:rPr>
          <w:rFonts w:eastAsia="Calibri" w:hAnsi="Calibri"/>
          <w:rtl/>
          <w:lang w:val="en-GB" w:eastAsia="zh-TW"/>
        </w:rPr>
        <w:t xml:space="preserve">ويلزم لتنظيم وتحليل البيانات والمعلومات </w:t>
      </w:r>
      <w:r w:rsidR="00D77AF9">
        <w:rPr>
          <w:rFonts w:eastAsia="Calibri" w:hAnsi="Calibri"/>
          <w:rtl/>
          <w:lang w:val="en-GB" w:eastAsia="zh-TW"/>
        </w:rPr>
        <w:t>في جميع</w:t>
      </w:r>
      <w:r w:rsidR="00C70FAE" w:rsidRPr="00C70FAE">
        <w:rPr>
          <w:rFonts w:eastAsia="Calibri" w:hAnsi="Calibri"/>
          <w:rtl/>
          <w:lang w:val="en-GB" w:eastAsia="zh-TW"/>
        </w:rPr>
        <w:t xml:space="preserve"> القطاعات اتباع نهج متعدد التخصصات بشأن الصلة بين البيئة والصحة</w:t>
      </w:r>
      <w:r w:rsidR="00A15C8D">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 xml:space="preserve">فالتحليل الاقتصادي، على سبيل المثال، ضروري لإيضاح الفوائد المتعددة لاتخاذ الإجراءات بشأن التلوث، في حين أن </w:t>
      </w:r>
      <w:r w:rsidR="006F6123">
        <w:rPr>
          <w:rFonts w:eastAsia="Calibri" w:hAnsi="Calibri"/>
          <w:rtl/>
          <w:lang w:val="en-GB" w:eastAsia="zh-TW"/>
        </w:rPr>
        <w:t>من شأن</w:t>
      </w:r>
      <w:r w:rsidR="006F6123" w:rsidRPr="00C70FAE">
        <w:rPr>
          <w:rFonts w:eastAsia="Calibri" w:hAnsi="Calibri"/>
          <w:rtl/>
          <w:lang w:val="en-GB" w:eastAsia="zh-TW"/>
        </w:rPr>
        <w:t xml:space="preserve"> </w:t>
      </w:r>
      <w:r w:rsidR="00C70FAE" w:rsidRPr="00C70FAE">
        <w:rPr>
          <w:rFonts w:eastAsia="Calibri" w:hAnsi="Calibri"/>
          <w:rtl/>
          <w:lang w:val="en-GB" w:eastAsia="zh-TW"/>
        </w:rPr>
        <w:t>الربط بين البيانات البيئية والصحية أن يتيح مزيدا من التحليل للكيفية التي يمكن أن تساعد بها حلول التلوث على معالجة المسائل الصحية</w:t>
      </w:r>
      <w:r w:rsidR="008E1E3B">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 xml:space="preserve">ويدخل كثير من هذه الإجراءات الشديدة الأثر في نطاق برنامج عمل </w:t>
      </w:r>
      <w:r w:rsidR="00153C6C">
        <w:rPr>
          <w:rFonts w:eastAsia="Calibri" w:hAnsi="Calibri"/>
          <w:rtl/>
          <w:lang w:val="en-GB" w:eastAsia="zh-TW"/>
        </w:rPr>
        <w:t>برنامج البيئة</w:t>
      </w:r>
      <w:r w:rsidR="00C70FAE" w:rsidRPr="00C70FAE">
        <w:rPr>
          <w:rFonts w:eastAsia="Calibri" w:hAnsi="Calibri"/>
          <w:rtl/>
          <w:lang w:val="en-GB" w:eastAsia="zh-TW"/>
        </w:rPr>
        <w:t xml:space="preserve">، لكن </w:t>
      </w:r>
      <w:r w:rsidR="000E6B7C">
        <w:rPr>
          <w:rFonts w:eastAsia="Calibri" w:hAnsi="Calibri"/>
          <w:rtl/>
          <w:lang w:val="en-GB" w:eastAsia="zh-TW"/>
        </w:rPr>
        <w:t>بعضها</w:t>
      </w:r>
      <w:r w:rsidR="000E6B7C" w:rsidRPr="00C70FAE">
        <w:rPr>
          <w:rFonts w:eastAsia="Calibri" w:hAnsi="Calibri"/>
          <w:rtl/>
          <w:lang w:val="en-GB" w:eastAsia="zh-TW"/>
        </w:rPr>
        <w:t xml:space="preserve"> </w:t>
      </w:r>
      <w:r w:rsidR="00C70FAE" w:rsidRPr="00C70FAE">
        <w:rPr>
          <w:rFonts w:eastAsia="Calibri" w:hAnsi="Calibri"/>
          <w:rtl/>
          <w:lang w:val="en-GB" w:eastAsia="zh-TW"/>
        </w:rPr>
        <w:t>الآخر يتطلب الشراكات</w:t>
      </w:r>
      <w:r w:rsidR="00556A6E">
        <w:rPr>
          <w:rFonts w:eastAsia="Calibri" w:hAnsi="Calibri"/>
          <w:rtl/>
          <w:lang w:val="en-GB" w:eastAsia="zh-TW"/>
        </w:rPr>
        <w:t>.</w:t>
      </w:r>
    </w:p>
    <w:p w14:paraId="359EDEFA" w14:textId="77777777" w:rsidR="00C70FAE" w:rsidRPr="005E4A43" w:rsidRDefault="00C70FAE" w:rsidP="004244BF">
      <w:pPr>
        <w:pStyle w:val="Heading1"/>
        <w:spacing w:before="0" w:after="120" w:line="400" w:lineRule="exact"/>
        <w:ind w:left="1150" w:hanging="850"/>
        <w:rPr>
          <w:rFonts w:ascii="Traditional Arabic" w:hAnsi="Traditional Arabic" w:cs="Traditional Arabic" w:hint="default"/>
          <w:color w:val="000000" w:themeColor="text1"/>
          <w:sz w:val="30"/>
          <w:szCs w:val="30"/>
          <w:rtl/>
          <w:lang w:val="en-GB" w:eastAsia="zh-TW"/>
        </w:rPr>
      </w:pPr>
      <w:bookmarkStart w:id="59" w:name="_Toc1554546"/>
      <w:r w:rsidRPr="005E4A43">
        <w:rPr>
          <w:rFonts w:ascii="Traditional Arabic" w:hAnsi="Traditional Arabic" w:cs="Traditional Arabic"/>
          <w:color w:val="000000" w:themeColor="text1"/>
          <w:sz w:val="30"/>
          <w:szCs w:val="30"/>
          <w:rtl/>
          <w:lang w:val="en-GB" w:eastAsia="zh-TW"/>
        </w:rPr>
        <w:t>باء</w:t>
      </w:r>
      <w:r w:rsidRPr="005E4A43">
        <w:rPr>
          <w:rFonts w:ascii="Traditional Arabic" w:hAnsi="Traditional Arabic" w:cs="Traditional Arabic"/>
          <w:color w:val="000000" w:themeColor="text1"/>
          <w:sz w:val="30"/>
          <w:szCs w:val="30"/>
          <w:lang w:val="en-GB" w:eastAsia="zh-TW"/>
        </w:rPr>
        <w:t xml:space="preserve">- </w:t>
      </w:r>
      <w:r w:rsidR="006F6123" w:rsidRPr="005E4A43">
        <w:rPr>
          <w:rFonts w:ascii="Traditional Arabic" w:hAnsi="Traditional Arabic" w:cs="Traditional Arabic"/>
          <w:color w:val="000000" w:themeColor="text1"/>
          <w:sz w:val="30"/>
          <w:szCs w:val="30"/>
          <w:rtl/>
          <w:lang w:val="en-GB" w:eastAsia="zh-TW"/>
        </w:rPr>
        <w:tab/>
      </w:r>
      <w:r w:rsidRPr="005E4A43">
        <w:rPr>
          <w:rFonts w:ascii="Traditional Arabic" w:hAnsi="Traditional Arabic" w:cs="Traditional Arabic"/>
          <w:color w:val="000000" w:themeColor="text1"/>
          <w:sz w:val="30"/>
          <w:szCs w:val="30"/>
          <w:rtl/>
          <w:lang w:val="en-GB" w:eastAsia="zh-TW"/>
        </w:rPr>
        <w:t>التنفيذ: القدرات والحوافز والسياسات المتكاملة</w:t>
      </w:r>
      <w:bookmarkStart w:id="60" w:name="_Toc535317059"/>
      <w:bookmarkStart w:id="61" w:name="_Toc535329649"/>
      <w:bookmarkEnd w:id="59"/>
      <w:bookmarkEnd w:id="60"/>
      <w:bookmarkEnd w:id="61"/>
    </w:p>
    <w:p w14:paraId="2ADCFAB5" w14:textId="77777777" w:rsidR="00FC1313" w:rsidRDefault="0069714D" w:rsidP="00265BA4">
      <w:pPr>
        <w:tabs>
          <w:tab w:val="num" w:pos="1134"/>
          <w:tab w:val="left" w:pos="1247"/>
          <w:tab w:val="left" w:pos="1814"/>
          <w:tab w:val="left" w:pos="2381"/>
          <w:tab w:val="left" w:pos="2948"/>
          <w:tab w:val="left" w:pos="3515"/>
          <w:tab w:val="left" w:pos="4082"/>
        </w:tabs>
        <w:spacing w:after="120" w:line="400" w:lineRule="exact"/>
        <w:ind w:left="1134"/>
        <w:jc w:val="both"/>
        <w:rPr>
          <w:rFonts w:eastAsia="Times New Roman" w:hAnsi="Times New Roman" w:cs="Times New Roman" w:hint="default"/>
          <w:color w:val="000000"/>
          <w:sz w:val="20"/>
          <w:rtl/>
          <w:lang w:val="en-GB" w:eastAsia="zh-TW"/>
        </w:rPr>
      </w:pPr>
      <w:r>
        <w:rPr>
          <w:rFonts w:eastAsia="Calibri" w:hAnsi="Calibri"/>
          <w:rtl/>
          <w:lang w:val="en-GB" w:eastAsia="zh-TW"/>
        </w:rPr>
        <w:t>47-</w:t>
      </w:r>
      <w:r>
        <w:rPr>
          <w:rFonts w:eastAsia="Calibri" w:hAnsi="Calibri"/>
          <w:rtl/>
          <w:lang w:val="en-GB" w:eastAsia="zh-TW"/>
        </w:rPr>
        <w:tab/>
      </w:r>
      <w:r w:rsidR="00C70FAE" w:rsidRPr="00C70FAE">
        <w:rPr>
          <w:rFonts w:eastAsia="Calibri" w:hAnsi="Calibri"/>
          <w:rtl/>
          <w:lang w:val="en-GB" w:eastAsia="zh-TW"/>
        </w:rPr>
        <w:t xml:space="preserve">تعتمد القدرة على اتخاذ </w:t>
      </w:r>
      <w:r w:rsidR="007573DA">
        <w:rPr>
          <w:rFonts w:eastAsia="Calibri" w:hAnsi="Calibri"/>
          <w:rtl/>
          <w:lang w:val="en-GB" w:eastAsia="zh-TW"/>
        </w:rPr>
        <w:t xml:space="preserve">الإجراءات بشأن التلوث على وجود أدوات </w:t>
      </w:r>
      <w:proofErr w:type="spellStart"/>
      <w:r w:rsidR="007573DA">
        <w:rPr>
          <w:rFonts w:eastAsia="Calibri" w:hAnsi="Calibri"/>
          <w:rtl/>
          <w:lang w:val="en-GB" w:eastAsia="zh-TW"/>
        </w:rPr>
        <w:t>سياساتية</w:t>
      </w:r>
      <w:proofErr w:type="spellEnd"/>
      <w:r w:rsidR="007573DA">
        <w:rPr>
          <w:rFonts w:eastAsia="Calibri" w:hAnsi="Calibri"/>
          <w:rtl/>
          <w:lang w:val="en-GB" w:eastAsia="zh-TW"/>
        </w:rPr>
        <w:t xml:space="preserve"> قائمة، سواء أكانت </w:t>
      </w:r>
      <w:r w:rsidR="00C70FAE" w:rsidRPr="00C70FAE">
        <w:rPr>
          <w:rFonts w:eastAsia="Calibri" w:hAnsi="Calibri"/>
          <w:rtl/>
          <w:lang w:val="en-GB" w:eastAsia="zh-TW"/>
        </w:rPr>
        <w:t>تنظيمية أ</w:t>
      </w:r>
      <w:r w:rsidR="007573DA">
        <w:rPr>
          <w:rFonts w:eastAsia="Calibri" w:hAnsi="Calibri"/>
          <w:rtl/>
          <w:lang w:val="en-GB" w:eastAsia="zh-TW"/>
        </w:rPr>
        <w:t xml:space="preserve">م </w:t>
      </w:r>
      <w:r w:rsidR="00C70FAE" w:rsidRPr="00C70FAE">
        <w:rPr>
          <w:rFonts w:eastAsia="Calibri" w:hAnsi="Calibri"/>
          <w:rtl/>
          <w:lang w:val="en-GB" w:eastAsia="zh-TW"/>
        </w:rPr>
        <w:t>سوقية أ</w:t>
      </w:r>
      <w:r w:rsidR="007573DA">
        <w:rPr>
          <w:rFonts w:eastAsia="Calibri" w:hAnsi="Calibri"/>
          <w:rtl/>
          <w:lang w:val="en-GB" w:eastAsia="zh-TW"/>
        </w:rPr>
        <w:t xml:space="preserve">م </w:t>
      </w:r>
      <w:r w:rsidR="00C70FAE" w:rsidRPr="00C70FAE">
        <w:rPr>
          <w:rFonts w:eastAsia="Calibri" w:hAnsi="Calibri"/>
          <w:rtl/>
          <w:lang w:val="en-GB" w:eastAsia="zh-TW"/>
        </w:rPr>
        <w:t>طوعية، وكذلك على القدرة على الإنفاذ</w:t>
      </w:r>
      <w:r w:rsidR="008E1E3B">
        <w:rPr>
          <w:rFonts w:eastAsia="Calibri" w:hAnsi="Calibri"/>
          <w:rtl/>
          <w:lang w:val="en-GB" w:eastAsia="zh-TW"/>
        </w:rPr>
        <w:t>.</w:t>
      </w:r>
      <w:r w:rsidR="00C70FAE" w:rsidRPr="00C70FAE">
        <w:rPr>
          <w:rFonts w:eastAsia="Calibri" w:hAnsi="Calibri"/>
          <w:rtl/>
          <w:lang w:val="en-GB" w:eastAsia="zh-TW"/>
        </w:rPr>
        <w:t xml:space="preserve"> </w:t>
      </w:r>
      <w:r w:rsidR="00A7407C">
        <w:rPr>
          <w:rFonts w:eastAsia="Calibri" w:hAnsi="Calibri"/>
          <w:rtl/>
          <w:lang w:val="en-GB" w:eastAsia="zh-TW"/>
        </w:rPr>
        <w:t>وتلزم</w:t>
      </w:r>
      <w:r w:rsidR="00C70FAE" w:rsidRPr="00C70FAE">
        <w:rPr>
          <w:rFonts w:eastAsia="Calibri" w:hAnsi="Calibri"/>
          <w:rtl/>
          <w:lang w:val="en-GB" w:eastAsia="zh-TW"/>
        </w:rPr>
        <w:t xml:space="preserve"> الأدوات والحوافز الفعالة التي تؤثر على مسارات التغيير، مثل الحث</w:t>
      </w:r>
      <w:r w:rsidR="00EE184B">
        <w:rPr>
          <w:rFonts w:eastAsia="Calibri" w:hAnsi="Calibri"/>
          <w:rtl/>
          <w:lang w:val="en-GB" w:eastAsia="zh-TW"/>
        </w:rPr>
        <w:t>،</w:t>
      </w:r>
      <w:r w:rsidR="00C70FAE" w:rsidRPr="00C70FAE">
        <w:rPr>
          <w:rFonts w:eastAsia="Calibri" w:hAnsi="Calibri"/>
          <w:rtl/>
          <w:lang w:val="en-GB" w:eastAsia="zh-TW"/>
        </w:rPr>
        <w:t xml:space="preserve"> وإزالة الإعانات </w:t>
      </w:r>
      <w:r w:rsidR="00EE184B">
        <w:rPr>
          <w:rFonts w:eastAsia="Calibri" w:hAnsi="Calibri"/>
          <w:rtl/>
          <w:lang w:val="en-GB" w:eastAsia="zh-TW"/>
        </w:rPr>
        <w:t>ذات</w:t>
      </w:r>
      <w:r w:rsidR="00C70FAE" w:rsidRPr="00C70FAE">
        <w:rPr>
          <w:rFonts w:eastAsia="Calibri" w:hAnsi="Calibri"/>
          <w:rtl/>
          <w:lang w:val="en-GB" w:eastAsia="zh-TW"/>
        </w:rPr>
        <w:t xml:space="preserve"> </w:t>
      </w:r>
      <w:r w:rsidR="00EE184B">
        <w:rPr>
          <w:rFonts w:eastAsia="Calibri" w:hAnsi="Calibri"/>
          <w:rtl/>
          <w:lang w:val="en-GB" w:eastAsia="zh-TW"/>
        </w:rPr>
        <w:t>ال</w:t>
      </w:r>
      <w:r w:rsidR="00C70FAE" w:rsidRPr="00C70FAE">
        <w:rPr>
          <w:rFonts w:eastAsia="Calibri" w:hAnsi="Calibri"/>
          <w:rtl/>
          <w:lang w:val="en-GB" w:eastAsia="zh-TW"/>
        </w:rPr>
        <w:t xml:space="preserve">جوانب </w:t>
      </w:r>
      <w:r w:rsidR="00EE184B">
        <w:rPr>
          <w:rFonts w:eastAsia="Calibri" w:hAnsi="Calibri"/>
          <w:rtl/>
          <w:lang w:val="en-GB" w:eastAsia="zh-TW"/>
        </w:rPr>
        <w:t>ال</w:t>
      </w:r>
      <w:r w:rsidR="00C70FAE" w:rsidRPr="00C70FAE">
        <w:rPr>
          <w:rFonts w:eastAsia="Calibri" w:hAnsi="Calibri"/>
          <w:rtl/>
          <w:lang w:val="en-GB" w:eastAsia="zh-TW"/>
        </w:rPr>
        <w:t>ضارة</w:t>
      </w:r>
      <w:r w:rsidR="00EE184B">
        <w:rPr>
          <w:rFonts w:eastAsia="Calibri" w:hAnsi="Calibri"/>
          <w:rtl/>
          <w:lang w:val="en-GB" w:eastAsia="zh-TW"/>
        </w:rPr>
        <w:t xml:space="preserve">، وتصميم </w:t>
      </w:r>
      <w:r w:rsidR="00A7407C">
        <w:rPr>
          <w:rFonts w:eastAsia="Calibri" w:hAnsi="Calibri"/>
          <w:rtl/>
          <w:lang w:val="en-GB" w:eastAsia="zh-TW"/>
        </w:rPr>
        <w:t>ال</w:t>
      </w:r>
      <w:r w:rsidR="00EE184B">
        <w:rPr>
          <w:rFonts w:eastAsia="Calibri" w:hAnsi="Calibri"/>
          <w:rtl/>
          <w:lang w:val="en-GB" w:eastAsia="zh-TW"/>
        </w:rPr>
        <w:t>ضرائب و</w:t>
      </w:r>
      <w:r w:rsidR="00A7407C">
        <w:rPr>
          <w:rFonts w:eastAsia="Calibri" w:hAnsi="Calibri"/>
          <w:rtl/>
          <w:lang w:val="en-GB" w:eastAsia="zh-TW"/>
        </w:rPr>
        <w:t>ال</w:t>
      </w:r>
      <w:r w:rsidR="00C70FAE" w:rsidRPr="00C70FAE">
        <w:rPr>
          <w:rFonts w:eastAsia="Calibri" w:hAnsi="Calibri"/>
          <w:rtl/>
          <w:lang w:val="en-GB" w:eastAsia="zh-TW"/>
        </w:rPr>
        <w:t xml:space="preserve">رسوم </w:t>
      </w:r>
      <w:r w:rsidR="00731145">
        <w:rPr>
          <w:rFonts w:eastAsia="Calibri" w:hAnsi="Calibri"/>
          <w:rtl/>
          <w:lang w:val="en-GB" w:eastAsia="zh-TW"/>
        </w:rPr>
        <w:t>ال</w:t>
      </w:r>
      <w:r w:rsidR="00A7407C">
        <w:rPr>
          <w:rFonts w:eastAsia="Calibri" w:hAnsi="Calibri"/>
          <w:rtl/>
          <w:lang w:val="en-GB" w:eastAsia="zh-TW"/>
        </w:rPr>
        <w:t>مقبولة</w:t>
      </w:r>
      <w:r w:rsidR="00C70FAE" w:rsidRPr="00C70FAE">
        <w:rPr>
          <w:rFonts w:eastAsia="Calibri" w:hAnsi="Calibri"/>
          <w:rtl/>
          <w:lang w:val="en-GB" w:eastAsia="zh-TW"/>
        </w:rPr>
        <w:t xml:space="preserve"> سياسياً</w:t>
      </w:r>
      <w:r w:rsidR="00731145">
        <w:rPr>
          <w:rFonts w:eastAsia="Calibri" w:hAnsi="Calibri"/>
          <w:rtl/>
          <w:lang w:val="en-GB" w:eastAsia="zh-TW"/>
        </w:rPr>
        <w:t xml:space="preserve"> لفرضها على الملوثات</w:t>
      </w:r>
      <w:r w:rsidR="00556A6E">
        <w:rPr>
          <w:rFonts w:eastAsia="Calibri" w:hAnsi="Calibri"/>
          <w:rtl/>
          <w:lang w:val="en-GB" w:eastAsia="zh-TW"/>
        </w:rPr>
        <w:t xml:space="preserve">. </w:t>
      </w:r>
      <w:r w:rsidR="00C70FAE" w:rsidRPr="00C70FAE">
        <w:rPr>
          <w:rFonts w:eastAsia="Calibri" w:hAnsi="Calibri"/>
          <w:rtl/>
          <w:lang w:val="en-GB" w:eastAsia="zh-TW"/>
        </w:rPr>
        <w:t xml:space="preserve">وفي حين يوجد العديد من الأدوات </w:t>
      </w:r>
      <w:proofErr w:type="spellStart"/>
      <w:r w:rsidR="00C70FAE" w:rsidRPr="00C70FAE">
        <w:rPr>
          <w:rFonts w:eastAsia="Calibri" w:hAnsi="Calibri"/>
          <w:rtl/>
          <w:lang w:val="en-GB" w:eastAsia="zh-TW"/>
        </w:rPr>
        <w:t>السياساتية</w:t>
      </w:r>
      <w:proofErr w:type="spellEnd"/>
      <w:r w:rsidR="00C70FAE" w:rsidRPr="00C70FAE">
        <w:rPr>
          <w:rFonts w:eastAsia="Calibri" w:hAnsi="Calibri"/>
          <w:rtl/>
          <w:lang w:val="en-GB" w:eastAsia="zh-TW"/>
        </w:rPr>
        <w:t xml:space="preserve"> </w:t>
      </w:r>
      <w:r w:rsidR="003339ED" w:rsidRPr="00C70FAE">
        <w:rPr>
          <w:rFonts w:eastAsia="Calibri" w:hAnsi="Calibri"/>
          <w:rtl/>
          <w:lang w:val="en-GB" w:eastAsia="zh-TW"/>
        </w:rPr>
        <w:t xml:space="preserve">والجهود </w:t>
      </w:r>
      <w:r w:rsidR="00C70FAE" w:rsidRPr="00C70FAE">
        <w:rPr>
          <w:rFonts w:eastAsia="Calibri" w:hAnsi="Calibri"/>
          <w:rtl/>
          <w:lang w:val="en-GB" w:eastAsia="zh-TW"/>
        </w:rPr>
        <w:t xml:space="preserve">ذات الصلة المبذولة لبناء القدرات فإن التحدي يتمثل في تكييف هذ الأدوات والسياسات لتلائم قضايا </w:t>
      </w:r>
      <w:r w:rsidR="00DB64A4">
        <w:rPr>
          <w:rFonts w:eastAsia="Calibri" w:hAnsi="Calibri"/>
          <w:rtl/>
          <w:lang w:val="en-GB" w:eastAsia="zh-TW"/>
        </w:rPr>
        <w:t>محددة</w:t>
      </w:r>
      <w:r w:rsidR="00C70FAE" w:rsidRPr="00C70FAE">
        <w:rPr>
          <w:rFonts w:eastAsia="Calibri" w:hAnsi="Calibri"/>
          <w:rtl/>
          <w:lang w:val="en-GB" w:eastAsia="zh-TW"/>
        </w:rPr>
        <w:t xml:space="preserve"> واستخدام الكشف عن المعلومات المتعلقة بالتلوث لدعم الإنفاذ والرصد</w:t>
      </w:r>
      <w:r w:rsidR="00C9076D">
        <w:rPr>
          <w:rFonts w:eastAsia="Calibri" w:hAnsi="Calibri"/>
          <w:rtl/>
          <w:lang w:val="en-GB" w:eastAsia="zh-TW"/>
        </w:rPr>
        <w:t>.</w:t>
      </w:r>
      <w:r w:rsidR="00C70FAE" w:rsidRPr="00C70FAE">
        <w:rPr>
          <w:rFonts w:eastAsia="Calibri" w:hAnsi="Calibri"/>
          <w:rtl/>
          <w:lang w:val="en-GB" w:eastAsia="zh-TW"/>
        </w:rPr>
        <w:t xml:space="preserve"> وفي سياق تصاعد حجم سلاسل القيمة العالمية ونطاقها، يمكن أن تساعد السياسات والاتفاقات على استيعاب تكاليف التلوث البيئية والاجتماعية، مع القيام في الوقت نفسه بتيسير تطوير ونشر </w:t>
      </w:r>
      <w:r w:rsidR="00731145">
        <w:rPr>
          <w:rFonts w:eastAsia="Calibri" w:hAnsi="Calibri"/>
          <w:rtl/>
          <w:lang w:val="en-GB" w:eastAsia="zh-TW"/>
        </w:rPr>
        <w:t>أنواع التكنولوجيا</w:t>
      </w:r>
      <w:r w:rsidR="00731145" w:rsidRPr="00C70FAE">
        <w:rPr>
          <w:rFonts w:eastAsia="Calibri" w:hAnsi="Calibri"/>
          <w:rtl/>
          <w:lang w:val="en-GB" w:eastAsia="zh-TW"/>
        </w:rPr>
        <w:t xml:space="preserve"> </w:t>
      </w:r>
      <w:r w:rsidR="00C70FAE" w:rsidRPr="00C70FAE">
        <w:rPr>
          <w:rFonts w:eastAsia="Calibri" w:hAnsi="Calibri"/>
          <w:rtl/>
          <w:lang w:val="en-GB" w:eastAsia="zh-TW"/>
        </w:rPr>
        <w:t>والسلع والخدمات الخاصة بمنع</w:t>
      </w:r>
      <w:r w:rsidR="009928C6">
        <w:rPr>
          <w:rFonts w:eastAsia="Calibri" w:hAnsi="Calibri"/>
          <w:rtl/>
          <w:lang w:val="en-GB" w:eastAsia="zh-TW"/>
        </w:rPr>
        <w:t xml:space="preserve"> وتخفيف</w:t>
      </w:r>
      <w:r w:rsidR="00C70FAE" w:rsidRPr="00C70FAE">
        <w:rPr>
          <w:rFonts w:eastAsia="Calibri" w:hAnsi="Calibri"/>
          <w:rtl/>
          <w:lang w:val="en-GB" w:eastAsia="zh-TW"/>
        </w:rPr>
        <w:t xml:space="preserve"> التلوث المتاحة </w:t>
      </w:r>
      <w:r w:rsidR="00BD5465">
        <w:rPr>
          <w:rFonts w:eastAsia="Calibri" w:hAnsi="Calibri"/>
          <w:rtl/>
          <w:lang w:val="en-GB" w:eastAsia="zh-TW"/>
        </w:rPr>
        <w:t>على الصعيد العام</w:t>
      </w:r>
      <w:r w:rsidR="00C70FAE" w:rsidRPr="00C70FAE">
        <w:rPr>
          <w:rFonts w:eastAsia="Calibri" w:hAnsi="Calibri"/>
          <w:rtl/>
          <w:lang w:val="en-GB" w:eastAsia="zh-TW"/>
        </w:rPr>
        <w:t xml:space="preserve"> ومواءمة النُّهج والمعايير</w:t>
      </w:r>
      <w:r w:rsidR="00556A6E">
        <w:rPr>
          <w:rFonts w:eastAsia="Calibri" w:hAnsi="Calibri"/>
          <w:rtl/>
          <w:lang w:val="en-GB" w:eastAsia="zh-TW"/>
        </w:rPr>
        <w:t xml:space="preserve">. </w:t>
      </w:r>
      <w:r w:rsidR="00C70FAE" w:rsidRPr="00C70FAE">
        <w:rPr>
          <w:rFonts w:eastAsia="Calibri" w:hAnsi="Calibri"/>
          <w:rtl/>
          <w:lang w:val="en-GB" w:eastAsia="zh-TW"/>
        </w:rPr>
        <w:t xml:space="preserve">وعلى سبيل المثال فإن منظمة التعاون والتنمية في الميدان الاقتصادي تُدرج التلوث </w:t>
      </w:r>
      <w:r w:rsidR="009928C6">
        <w:rPr>
          <w:rFonts w:eastAsia="Calibri" w:hAnsi="Calibri"/>
          <w:rtl/>
          <w:lang w:val="en-GB" w:eastAsia="zh-TW"/>
        </w:rPr>
        <w:t xml:space="preserve">الذي يحدث </w:t>
      </w:r>
      <w:r w:rsidR="00C70FAE" w:rsidRPr="00C70FAE">
        <w:rPr>
          <w:rFonts w:eastAsia="Calibri" w:hAnsi="Calibri"/>
          <w:rtl/>
          <w:lang w:val="en-GB" w:eastAsia="zh-TW"/>
        </w:rPr>
        <w:t>في سلسلة التوريد في توجيهاتها بشأن بذل العناية الواجبة من أجل سلوك تجاري مسؤول</w:t>
      </w:r>
      <w:r w:rsidR="00556A6E">
        <w:rPr>
          <w:rFonts w:eastAsia="Calibri" w:hAnsi="Calibri"/>
          <w:rtl/>
          <w:lang w:val="en-GB" w:eastAsia="zh-TW"/>
        </w:rPr>
        <w:t xml:space="preserve">. </w:t>
      </w:r>
      <w:r w:rsidR="00C70FAE" w:rsidRPr="00C70FAE">
        <w:rPr>
          <w:rFonts w:eastAsia="Calibri" w:hAnsi="Calibri"/>
          <w:rtl/>
          <w:lang w:val="en-GB" w:eastAsia="zh-TW"/>
        </w:rPr>
        <w:t xml:space="preserve">ويمكن </w:t>
      </w:r>
      <w:r w:rsidR="00EB28B0">
        <w:rPr>
          <w:rFonts w:eastAsia="Calibri" w:hAnsi="Calibri"/>
          <w:rtl/>
          <w:lang w:val="en-GB" w:eastAsia="zh-TW"/>
        </w:rPr>
        <w:t>ل</w:t>
      </w:r>
      <w:r w:rsidR="00C70FAE" w:rsidRPr="00C70FAE">
        <w:rPr>
          <w:rFonts w:eastAsia="Calibri" w:hAnsi="Calibri"/>
          <w:rtl/>
          <w:lang w:val="en-GB" w:eastAsia="zh-TW"/>
        </w:rPr>
        <w:t xml:space="preserve">أدوات مثل المشتريات </w:t>
      </w:r>
      <w:r w:rsidR="00C70FAE" w:rsidRPr="00C70FAE">
        <w:rPr>
          <w:rFonts w:eastAsia="Calibri" w:hAnsi="Calibri"/>
          <w:rtl/>
          <w:lang w:val="en-GB" w:eastAsia="zh-TW"/>
        </w:rPr>
        <w:lastRenderedPageBreak/>
        <w:t xml:space="preserve">الحكومية، والإعانات، وتخفيضات </w:t>
      </w:r>
      <w:proofErr w:type="spellStart"/>
      <w:r w:rsidR="00C70FAE" w:rsidRPr="00C70FAE">
        <w:rPr>
          <w:rFonts w:eastAsia="Calibri" w:hAnsi="Calibri"/>
          <w:rtl/>
          <w:lang w:val="en-GB" w:eastAsia="zh-TW"/>
        </w:rPr>
        <w:t>التعرفات</w:t>
      </w:r>
      <w:proofErr w:type="spellEnd"/>
      <w:r w:rsidR="00C70FAE" w:rsidRPr="00C70FAE">
        <w:rPr>
          <w:rFonts w:eastAsia="Calibri" w:hAnsi="Calibri"/>
          <w:rtl/>
          <w:lang w:val="en-GB" w:eastAsia="zh-TW"/>
        </w:rPr>
        <w:t xml:space="preserve"> الجمركية على السلع البيئية، وإتاحة الوصول إلى الأسواق للخدمات البيئية، </w:t>
      </w:r>
      <w:r w:rsidR="00EB28B0" w:rsidRPr="00C70FAE">
        <w:rPr>
          <w:rFonts w:eastAsia="Calibri" w:hAnsi="Calibri"/>
          <w:rtl/>
          <w:lang w:val="en-GB" w:eastAsia="zh-TW"/>
        </w:rPr>
        <w:t xml:space="preserve">أن توفر </w:t>
      </w:r>
      <w:r w:rsidR="00C70FAE" w:rsidRPr="00C70FAE">
        <w:rPr>
          <w:rFonts w:eastAsia="Calibri" w:hAnsi="Calibri"/>
          <w:rtl/>
          <w:lang w:val="en-GB" w:eastAsia="zh-TW"/>
        </w:rPr>
        <w:t xml:space="preserve">حوافز فعالة </w:t>
      </w:r>
      <w:r w:rsidR="00731145">
        <w:rPr>
          <w:rFonts w:eastAsia="Calibri" w:hAnsi="Calibri"/>
          <w:rtl/>
          <w:lang w:val="en-GB" w:eastAsia="zh-TW"/>
        </w:rPr>
        <w:t>للتكنولوجيا</w:t>
      </w:r>
      <w:r w:rsidR="00731145" w:rsidRPr="00C70FAE">
        <w:rPr>
          <w:rFonts w:eastAsia="Calibri" w:hAnsi="Calibri"/>
          <w:rtl/>
          <w:lang w:val="en-GB" w:eastAsia="zh-TW"/>
        </w:rPr>
        <w:t xml:space="preserve"> </w:t>
      </w:r>
      <w:r w:rsidR="00C70FAE" w:rsidRPr="00C70FAE">
        <w:rPr>
          <w:rFonts w:eastAsia="Calibri" w:hAnsi="Calibri"/>
          <w:rtl/>
          <w:lang w:val="en-GB" w:eastAsia="zh-TW"/>
        </w:rPr>
        <w:t xml:space="preserve">والإجراءات التي </w:t>
      </w:r>
      <w:r w:rsidR="00EB28B0">
        <w:rPr>
          <w:rFonts w:eastAsia="Calibri" w:hAnsi="Calibri"/>
          <w:rtl/>
          <w:lang w:val="en-GB" w:eastAsia="zh-TW"/>
        </w:rPr>
        <w:t>تخفف</w:t>
      </w:r>
      <w:r w:rsidR="00C70FAE" w:rsidRPr="00C70FAE">
        <w:rPr>
          <w:rFonts w:eastAsia="Calibri" w:hAnsi="Calibri"/>
          <w:rtl/>
          <w:lang w:val="en-GB" w:eastAsia="zh-TW"/>
        </w:rPr>
        <w:t xml:space="preserve"> التلوث والحلول المبتكرة للتلوث</w:t>
      </w:r>
      <w:r w:rsidR="00556A6E">
        <w:rPr>
          <w:rFonts w:eastAsia="Calibri" w:hAnsi="Calibri"/>
          <w:rtl/>
          <w:lang w:val="en-GB" w:eastAsia="zh-TW"/>
        </w:rPr>
        <w:t xml:space="preserve">. </w:t>
      </w:r>
      <w:r w:rsidR="00731145">
        <w:rPr>
          <w:rFonts w:eastAsia="Calibri" w:hAnsi="Calibri"/>
          <w:rtl/>
          <w:lang w:val="en-GB" w:eastAsia="zh-TW"/>
        </w:rPr>
        <w:t>ويتسم بالأهمية أيضاً تركيز</w:t>
      </w:r>
      <w:r w:rsidR="00731145" w:rsidRPr="00C70FAE">
        <w:rPr>
          <w:rFonts w:eastAsia="Calibri" w:hAnsi="Calibri"/>
          <w:rtl/>
          <w:lang w:val="en-GB" w:eastAsia="zh-TW"/>
        </w:rPr>
        <w:t xml:space="preserve"> </w:t>
      </w:r>
      <w:r w:rsidR="00C70FAE" w:rsidRPr="00C70FAE">
        <w:rPr>
          <w:rFonts w:eastAsia="Calibri" w:hAnsi="Calibri"/>
          <w:rtl/>
          <w:lang w:val="en-GB" w:eastAsia="zh-TW"/>
        </w:rPr>
        <w:t>النهج الاستراتيجي للإدارة الدولية للمواد الكيميائية على تحقيق هدف عام ٢٠٢٠ للإدارة السليمة للمواد الكيميائية، وكذلك تنفيذ النظام العالمي المنسق لتصنيف المواد الكيميائية ووسمها</w:t>
      </w:r>
      <w:r w:rsidR="000C3C28">
        <w:rPr>
          <w:rFonts w:eastAsia="Calibri" w:hAnsi="Calibri"/>
          <w:rtl/>
          <w:lang w:val="en-GB" w:eastAsia="zh-TW"/>
        </w:rPr>
        <w:t>.</w:t>
      </w:r>
      <w:r w:rsidR="00C70FAE" w:rsidRPr="00C70FAE">
        <w:rPr>
          <w:rFonts w:eastAsia="Calibri" w:hAnsi="Calibri"/>
          <w:rtl/>
          <w:lang w:val="en-GB" w:eastAsia="zh-TW"/>
        </w:rPr>
        <w:t xml:space="preserve"> ويبين الجدول </w:t>
      </w:r>
      <w:r w:rsidR="000C3C28">
        <w:rPr>
          <w:rFonts w:eastAsia="Calibri" w:hAnsi="Calibri"/>
          <w:rtl/>
          <w:lang w:val="en-GB" w:eastAsia="zh-TW"/>
        </w:rPr>
        <w:t xml:space="preserve">7 </w:t>
      </w:r>
      <w:r w:rsidR="00731145">
        <w:rPr>
          <w:rFonts w:eastAsia="Calibri" w:hAnsi="Calibri"/>
          <w:rtl/>
          <w:lang w:val="en-GB" w:eastAsia="zh-TW"/>
        </w:rPr>
        <w:t>بعض ال</w:t>
      </w:r>
      <w:r w:rsidR="00C70FAE" w:rsidRPr="00C70FAE">
        <w:rPr>
          <w:rFonts w:eastAsia="Calibri" w:hAnsi="Calibri"/>
          <w:rtl/>
          <w:lang w:val="en-GB" w:eastAsia="zh-TW"/>
        </w:rPr>
        <w:t>معج</w:t>
      </w:r>
      <w:r w:rsidR="00E64686">
        <w:rPr>
          <w:rFonts w:eastAsia="Calibri" w:hAnsi="Calibri"/>
          <w:rtl/>
          <w:lang w:val="en-GB" w:eastAsia="zh-TW"/>
        </w:rPr>
        <w:t>ِّ</w:t>
      </w:r>
      <w:r w:rsidR="00C70FAE" w:rsidRPr="00C70FAE">
        <w:rPr>
          <w:rFonts w:eastAsia="Calibri" w:hAnsi="Calibri"/>
          <w:rtl/>
          <w:lang w:val="en-GB" w:eastAsia="zh-TW"/>
        </w:rPr>
        <w:t xml:space="preserve">لات </w:t>
      </w:r>
      <w:r w:rsidR="00731145">
        <w:rPr>
          <w:rFonts w:eastAsia="Calibri" w:hAnsi="Calibri"/>
          <w:rtl/>
          <w:lang w:val="en-GB" w:eastAsia="zh-TW"/>
        </w:rPr>
        <w:t>ال</w:t>
      </w:r>
      <w:r w:rsidR="00C70FAE" w:rsidRPr="00C70FAE">
        <w:rPr>
          <w:rFonts w:eastAsia="Calibri" w:hAnsi="Calibri"/>
          <w:rtl/>
          <w:lang w:val="en-GB" w:eastAsia="zh-TW"/>
        </w:rPr>
        <w:t>مختارة والنواتج المنشودة المرتبطة بها في مجال إجراءات التنفيذ</w:t>
      </w:r>
      <w:r w:rsidR="000C3C28">
        <w:rPr>
          <w:rFonts w:eastAsia="Calibri" w:hAnsi="Calibri"/>
          <w:rtl/>
          <w:lang w:val="en-GB" w:eastAsia="zh-TW"/>
        </w:rPr>
        <w:t>.</w:t>
      </w:r>
      <w:r w:rsidR="00C70FAE" w:rsidRPr="00C70FAE">
        <w:rPr>
          <w:rFonts w:eastAsia="Calibri" w:hAnsi="Calibri"/>
          <w:rtl/>
          <w:lang w:val="en-GB" w:eastAsia="zh-TW"/>
        </w:rPr>
        <w:t xml:space="preserve"> ويمكن للآليات القائمة، مثل الشراكة للعمل من أجل اقتصاد الأخضر، وكذلك إصلاحات منظومة الأمم المتحدة الإنمائية، أن </w:t>
      </w:r>
      <w:r w:rsidR="000C3C28">
        <w:rPr>
          <w:rFonts w:eastAsia="Calibri" w:hAnsi="Calibri"/>
          <w:rtl/>
          <w:lang w:val="en-GB" w:eastAsia="zh-TW"/>
        </w:rPr>
        <w:t xml:space="preserve">تؤدي دور </w:t>
      </w:r>
      <w:r w:rsidR="00C70FAE" w:rsidRPr="00C70FAE">
        <w:rPr>
          <w:rFonts w:eastAsia="Calibri" w:hAnsi="Calibri"/>
          <w:rtl/>
          <w:lang w:val="en-GB" w:eastAsia="zh-TW"/>
        </w:rPr>
        <w:t>أدوات للتنفيذ في هذا المجال من مجالات العمل</w:t>
      </w:r>
      <w:r w:rsidR="00556A6E">
        <w:rPr>
          <w:rFonts w:eastAsia="Calibri" w:hAnsi="Calibri"/>
          <w:rtl/>
          <w:lang w:val="en-GB" w:eastAsia="zh-TW"/>
        </w:rPr>
        <w:t xml:space="preserve">. </w:t>
      </w:r>
      <w:r w:rsidR="00C70FAE" w:rsidRPr="00C70FAE">
        <w:rPr>
          <w:rFonts w:eastAsia="Calibri" w:hAnsi="Calibri"/>
          <w:rtl/>
          <w:lang w:val="en-GB" w:eastAsia="zh-TW"/>
        </w:rPr>
        <w:t xml:space="preserve"> ويمكن أن تكون لبرنامج </w:t>
      </w:r>
      <w:proofErr w:type="spellStart"/>
      <w:r w:rsidR="00C70FAE" w:rsidRPr="00C70FAE">
        <w:rPr>
          <w:rFonts w:eastAsia="Calibri" w:hAnsi="Calibri"/>
          <w:rtl/>
          <w:lang w:val="en-GB" w:eastAsia="zh-TW"/>
        </w:rPr>
        <w:t>مو</w:t>
      </w:r>
      <w:r w:rsidR="0089269A">
        <w:rPr>
          <w:rFonts w:eastAsia="Calibri" w:hAnsi="Calibri"/>
          <w:rtl/>
          <w:lang w:val="en-GB" w:eastAsia="zh-TW"/>
        </w:rPr>
        <w:t>نتيفيديو</w:t>
      </w:r>
      <w:proofErr w:type="spellEnd"/>
      <w:r w:rsidR="0089269A">
        <w:rPr>
          <w:rFonts w:eastAsia="Calibri" w:hAnsi="Calibri"/>
          <w:rtl/>
          <w:lang w:val="en-GB" w:eastAsia="zh-TW"/>
        </w:rPr>
        <w:t xml:space="preserve"> أهمية خاصة في هذا </w:t>
      </w:r>
      <w:proofErr w:type="gramStart"/>
      <w:r w:rsidR="0089269A">
        <w:rPr>
          <w:rFonts w:eastAsia="Calibri" w:hAnsi="Calibri"/>
          <w:rtl/>
          <w:lang w:val="en-GB" w:eastAsia="zh-TW"/>
        </w:rPr>
        <w:t>الصد</w:t>
      </w:r>
      <w:r w:rsidR="006204FE">
        <w:rPr>
          <w:rFonts w:eastAsia="Calibri" w:hAnsi="Calibri"/>
          <w:rtl/>
          <w:lang w:val="en-GB" w:eastAsia="zh-TW"/>
        </w:rPr>
        <w:t>د</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9"/>
      </w:r>
      <w:r w:rsidR="006204FE" w:rsidRPr="00DD1CC5">
        <w:rPr>
          <w:rFonts w:ascii="Traditional Arabic" w:hAnsi="Traditional Arabic"/>
          <w:sz w:val="30"/>
          <w:vertAlign w:val="superscript"/>
          <w:rtl/>
          <w:lang w:eastAsia="zh-TW"/>
        </w:rPr>
        <w:t>)</w:t>
      </w:r>
      <w:r w:rsidR="00AC6518">
        <w:rPr>
          <w:rFonts w:eastAsia="Calibri" w:hAnsi="Calibri"/>
          <w:rtl/>
          <w:lang w:val="en-GB" w:eastAsia="zh-TW"/>
        </w:rPr>
        <w:t>.</w:t>
      </w:r>
      <w:r w:rsidR="0057161F">
        <w:rPr>
          <w:rFonts w:eastAsia="Calibri" w:hAnsi="Calibri"/>
          <w:rtl/>
          <w:lang w:val="en-GB" w:eastAsia="zh-TW"/>
        </w:rPr>
        <w:t xml:space="preserve"> </w:t>
      </w:r>
      <w:r w:rsidR="00C70FAE" w:rsidRPr="00C70FAE">
        <w:rPr>
          <w:rFonts w:eastAsia="Calibri" w:hAnsi="Calibri"/>
          <w:rtl/>
          <w:lang w:val="en-GB" w:eastAsia="zh-TW"/>
        </w:rPr>
        <w:t xml:space="preserve">ومن المهم أيضا العمل مع المدن وجهات </w:t>
      </w:r>
      <w:r w:rsidR="00731145">
        <w:rPr>
          <w:rFonts w:eastAsia="Calibri" w:hAnsi="Calibri"/>
          <w:rtl/>
          <w:lang w:val="en-GB" w:eastAsia="zh-TW"/>
        </w:rPr>
        <w:t>الاتصال</w:t>
      </w:r>
      <w:r w:rsidR="00731145" w:rsidRPr="00C70FAE">
        <w:rPr>
          <w:rFonts w:eastAsia="Calibri" w:hAnsi="Calibri"/>
          <w:rtl/>
          <w:lang w:val="en-GB" w:eastAsia="zh-TW"/>
        </w:rPr>
        <w:t xml:space="preserve"> </w:t>
      </w:r>
      <w:r w:rsidR="00C70FAE" w:rsidRPr="00C70FAE">
        <w:rPr>
          <w:rFonts w:eastAsia="Calibri" w:hAnsi="Calibri"/>
          <w:rtl/>
          <w:lang w:val="en-GB" w:eastAsia="zh-TW"/>
        </w:rPr>
        <w:t>الوطنية من خلال المكاتب الإقليمية والقطرية ونظام المنسقين المقيمين، بالشراكة مع وكالات التعاون الإنمائي</w:t>
      </w:r>
      <w:r w:rsidR="00556A6E">
        <w:rPr>
          <w:rFonts w:eastAsia="Calibri" w:hAnsi="Calibri"/>
          <w:rtl/>
          <w:lang w:val="en-GB" w:eastAsia="zh-TW"/>
        </w:rPr>
        <w:t>.</w:t>
      </w:r>
    </w:p>
    <w:p w14:paraId="7A8ABC14" w14:textId="77777777" w:rsidR="00C91B0B" w:rsidRDefault="00C70FAE" w:rsidP="00265BA4">
      <w:pPr>
        <w:tabs>
          <w:tab w:val="num" w:pos="1134"/>
          <w:tab w:val="left" w:pos="1247"/>
          <w:tab w:val="left" w:pos="1814"/>
          <w:tab w:val="left" w:pos="2381"/>
          <w:tab w:val="left" w:pos="2948"/>
          <w:tab w:val="left" w:pos="3515"/>
          <w:tab w:val="left" w:pos="4082"/>
        </w:tabs>
        <w:spacing w:after="0" w:line="400" w:lineRule="exact"/>
        <w:ind w:left="1134"/>
        <w:jc w:val="both"/>
        <w:rPr>
          <w:rFonts w:eastAsia="Calibri" w:hAnsi="Calibri" w:hint="default"/>
          <w:rtl/>
          <w:lang w:val="en-GB" w:eastAsia="zh-TW"/>
        </w:rPr>
      </w:pPr>
      <w:bookmarkStart w:id="62" w:name="_Hlk534797463"/>
      <w:r w:rsidRPr="00C70FAE">
        <w:rPr>
          <w:rFonts w:eastAsia="Calibri" w:hAnsi="Calibri"/>
          <w:rtl/>
          <w:lang w:val="en-GB" w:eastAsia="zh-TW"/>
        </w:rPr>
        <w:t>الجدول</w:t>
      </w:r>
      <w:r w:rsidRPr="00C70FAE">
        <w:rPr>
          <w:rFonts w:eastAsia="Calibri" w:hAnsi="Calibri"/>
          <w:lang w:val="en-GB" w:eastAsia="zh-TW"/>
        </w:rPr>
        <w:t xml:space="preserve"> </w:t>
      </w:r>
      <w:r w:rsidR="00AC6518">
        <w:rPr>
          <w:rFonts w:eastAsia="Calibri" w:hAnsi="Calibri"/>
          <w:rtl/>
          <w:lang w:val="en-GB" w:eastAsia="zh-TW"/>
        </w:rPr>
        <w:t>7</w:t>
      </w:r>
    </w:p>
    <w:p w14:paraId="375E52A9" w14:textId="77777777" w:rsidR="00C70FAE" w:rsidRPr="00265BA4" w:rsidRDefault="00C70FAE" w:rsidP="00265BA4">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b/>
          <w:bCs/>
          <w:rtl/>
          <w:lang w:val="en-GB" w:eastAsia="zh-TW"/>
        </w:rPr>
      </w:pPr>
      <w:r w:rsidRPr="00265BA4">
        <w:rPr>
          <w:rFonts w:eastAsia="Calibri" w:hAnsi="Calibri"/>
          <w:b/>
          <w:bCs/>
          <w:rtl/>
          <w:lang w:val="en-GB" w:eastAsia="zh-TW"/>
        </w:rPr>
        <w:t>المعجلات والنواتج المنشودة في مجال إجراءات التنفيذ</w:t>
      </w:r>
    </w:p>
    <w:tbl>
      <w:tblPr>
        <w:tblStyle w:val="13"/>
        <w:bidiVisual/>
        <w:tblW w:w="8370" w:type="dxa"/>
        <w:jc w:val="right"/>
        <w:tblInd w:w="0" w:type="dxa"/>
        <w:shd w:val="clear" w:color="auto" w:fill="92CDDC" w:themeFill="accent5" w:themeFillTint="99"/>
        <w:tblLayout w:type="fixed"/>
        <w:tblLook w:val="04A0" w:firstRow="1" w:lastRow="0" w:firstColumn="1" w:lastColumn="0" w:noHBand="0" w:noVBand="1"/>
      </w:tblPr>
      <w:tblGrid>
        <w:gridCol w:w="4106"/>
        <w:gridCol w:w="4264"/>
      </w:tblGrid>
      <w:tr w:rsidR="00C70FAE" w:rsidRPr="00C70FAE" w14:paraId="6D87FB77" w14:textId="77777777" w:rsidTr="00C70FAE">
        <w:trPr>
          <w:trHeight w:val="20"/>
          <w:tblHeader/>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B2B2B2"/>
            <w:vAlign w:val="center"/>
            <w:hideMark/>
          </w:tcPr>
          <w:bookmarkEnd w:id="62"/>
          <w:p w14:paraId="3895FFED" w14:textId="77777777" w:rsidR="00C70FAE" w:rsidRPr="00B36EF1" w:rsidRDefault="00C70FAE" w:rsidP="009A58D9">
            <w:pPr>
              <w:spacing w:after="40" w:line="340" w:lineRule="exact"/>
              <w:contextualSpacing/>
              <w:jc w:val="both"/>
              <w:rPr>
                <w:rFonts w:hAnsi="Times New Roman" w:cs="Times New Roman" w:hint="default"/>
                <w:b/>
                <w:color w:val="FFFFFF"/>
                <w:sz w:val="26"/>
                <w:szCs w:val="26"/>
                <w:lang w:val="en-GB" w:eastAsia="zh-TW"/>
              </w:rPr>
            </w:pPr>
            <w:r w:rsidRPr="00B36EF1">
              <w:rPr>
                <w:b/>
                <w:bCs/>
                <w:sz w:val="26"/>
                <w:szCs w:val="26"/>
                <w:rtl/>
                <w:lang w:val="en-GB" w:eastAsia="zh-TW"/>
              </w:rPr>
              <w:t>معجلات التنفيذ</w:t>
            </w:r>
            <w:r w:rsidRPr="00B36EF1">
              <w:rPr>
                <w:b/>
                <w:bCs/>
                <w:sz w:val="26"/>
                <w:szCs w:val="26"/>
                <w:lang w:val="en-GB" w:eastAsia="zh-TW"/>
              </w:rPr>
              <w:t xml:space="preserve">: </w:t>
            </w:r>
            <w:r w:rsidRPr="00B36EF1">
              <w:rPr>
                <w:b/>
                <w:bCs/>
                <w:sz w:val="26"/>
                <w:szCs w:val="26"/>
                <w:rtl/>
                <w:lang w:val="en-GB" w:eastAsia="zh-TW"/>
              </w:rPr>
              <w:t>القدرات والحوافز والسياسات المتكاملة</w:t>
            </w:r>
          </w:p>
        </w:tc>
      </w:tr>
      <w:tr w:rsidR="00C70FAE" w:rsidRPr="00C70FAE" w14:paraId="2F4A475F" w14:textId="77777777" w:rsidTr="00C70FAE">
        <w:trPr>
          <w:trHeight w:val="20"/>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14C6F24E" w14:textId="77777777" w:rsidR="00C70FAE" w:rsidRPr="00B36EF1" w:rsidRDefault="00C70FAE" w:rsidP="009A58D9">
            <w:pPr>
              <w:spacing w:after="40" w:line="340" w:lineRule="exact"/>
              <w:ind w:left="465" w:hanging="465"/>
              <w:contextualSpacing/>
              <w:jc w:val="both"/>
              <w:rPr>
                <w:rFonts w:hAnsi="Times New Roman" w:cs="Times New Roman" w:hint="default"/>
                <w:b/>
                <w:color w:val="FFFFFF"/>
                <w:sz w:val="26"/>
                <w:szCs w:val="26"/>
                <w:lang w:val="en-GB" w:eastAsia="zh-TW"/>
              </w:rPr>
            </w:pPr>
            <w:r w:rsidRPr="00B36EF1">
              <w:rPr>
                <w:color w:val="FFFFFF" w:themeColor="background1"/>
                <w:sz w:val="26"/>
                <w:szCs w:val="26"/>
                <w:rtl/>
                <w:lang w:val="en-GB" w:eastAsia="zh-TW"/>
              </w:rPr>
              <w:t>١</w:t>
            </w:r>
            <w:r w:rsidRPr="00B36EF1">
              <w:rPr>
                <w:color w:val="FFFFFF" w:themeColor="background1"/>
                <w:sz w:val="26"/>
                <w:szCs w:val="26"/>
                <w:lang w:val="en-GB" w:eastAsia="zh-TW"/>
              </w:rPr>
              <w:t xml:space="preserve">- </w:t>
            </w:r>
            <w:r w:rsidR="00C62E34">
              <w:rPr>
                <w:rFonts w:hint="default"/>
                <w:b/>
                <w:bCs/>
                <w:color w:val="FFFFFF" w:themeColor="background1"/>
                <w:sz w:val="26"/>
                <w:szCs w:val="26"/>
                <w:rtl/>
                <w:lang w:val="en-GB" w:eastAsia="zh-TW"/>
              </w:rPr>
              <w:tab/>
            </w:r>
            <w:r w:rsidRPr="00B36EF1">
              <w:rPr>
                <w:b/>
                <w:bCs/>
                <w:color w:val="FFFFFF" w:themeColor="background1"/>
                <w:sz w:val="26"/>
                <w:szCs w:val="26"/>
                <w:rtl/>
                <w:lang w:val="en-GB" w:eastAsia="zh-TW"/>
              </w:rPr>
              <w:t xml:space="preserve">مجموعة أدوات </w:t>
            </w:r>
            <w:proofErr w:type="spellStart"/>
            <w:r w:rsidRPr="00B36EF1">
              <w:rPr>
                <w:b/>
                <w:bCs/>
                <w:color w:val="FFFFFF" w:themeColor="background1"/>
                <w:sz w:val="26"/>
                <w:szCs w:val="26"/>
                <w:rtl/>
                <w:lang w:val="en-GB" w:eastAsia="zh-TW"/>
              </w:rPr>
              <w:t>سياساتية</w:t>
            </w:r>
            <w:proofErr w:type="spellEnd"/>
            <w:r w:rsidRPr="00B36EF1">
              <w:rPr>
                <w:b/>
                <w:bCs/>
                <w:color w:val="FFFFFF" w:themeColor="background1"/>
                <w:sz w:val="26"/>
                <w:szCs w:val="26"/>
                <w:rtl/>
                <w:lang w:val="en-GB" w:eastAsia="zh-TW"/>
              </w:rPr>
              <w:t xml:space="preserve"> لحلول التلوث</w:t>
            </w:r>
          </w:p>
        </w:tc>
      </w:tr>
      <w:tr w:rsidR="00C70FAE" w:rsidRPr="00C70FAE" w14:paraId="6526A296" w14:textId="77777777" w:rsidTr="00C70FAE">
        <w:trPr>
          <w:trHeight w:val="20"/>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4FA0C15B" w14:textId="77777777" w:rsidR="00C70FAE" w:rsidRPr="00B36EF1" w:rsidRDefault="00C70FAE" w:rsidP="009A58D9">
            <w:pPr>
              <w:keepNext/>
              <w:keepLines/>
              <w:spacing w:after="40" w:line="340" w:lineRule="exact"/>
              <w:jc w:val="both"/>
              <w:outlineLvl w:val="3"/>
              <w:rPr>
                <w:rFonts w:eastAsia="Yu Gothic Light" w:hAnsi="Times New Roman" w:cs="Times New Roman" w:hint="default"/>
                <w:i/>
                <w:iCs/>
                <w:color w:val="2F5496"/>
                <w:sz w:val="26"/>
                <w:szCs w:val="26"/>
                <w:lang w:val="en-GB" w:eastAsia="zh-TW"/>
              </w:rPr>
            </w:pPr>
            <w:r w:rsidRPr="00B36EF1">
              <w:rPr>
                <w:sz w:val="26"/>
                <w:szCs w:val="26"/>
                <w:rtl/>
                <w:lang w:val="en-GB" w:eastAsia="zh-TW"/>
              </w:rPr>
              <w:t xml:space="preserve">توجد منهجيات وأدوات قائمة لدعم </w:t>
            </w:r>
            <w:r w:rsidR="00731145" w:rsidRPr="00B36EF1">
              <w:rPr>
                <w:sz w:val="26"/>
                <w:szCs w:val="26"/>
                <w:rtl/>
                <w:lang w:val="en-GB" w:eastAsia="zh-TW"/>
              </w:rPr>
              <w:t>عملية متكاملة لصنع ا</w:t>
            </w:r>
            <w:r w:rsidRPr="00B36EF1">
              <w:rPr>
                <w:sz w:val="26"/>
                <w:szCs w:val="26"/>
                <w:rtl/>
                <w:lang w:val="en-GB" w:eastAsia="zh-TW"/>
              </w:rPr>
              <w:t>لسياسات والقرارات بشأن التلوث والبيئة والصحة، ومن المتوقع استحداث منهجيات وأدوات جديدة</w:t>
            </w:r>
            <w:r w:rsidR="00556A6E" w:rsidRPr="00B36EF1">
              <w:rPr>
                <w:sz w:val="26"/>
                <w:szCs w:val="26"/>
                <w:rtl/>
                <w:lang w:val="en-GB" w:eastAsia="zh-TW"/>
              </w:rPr>
              <w:t xml:space="preserve">. </w:t>
            </w:r>
            <w:r w:rsidRPr="00B36EF1">
              <w:rPr>
                <w:sz w:val="26"/>
                <w:szCs w:val="26"/>
                <w:rtl/>
                <w:lang w:val="en-GB" w:eastAsia="zh-TW"/>
              </w:rPr>
              <w:t>ويدعو قرار جمعية البيئة ٣</w:t>
            </w:r>
            <w:r w:rsidRPr="00B36EF1">
              <w:rPr>
                <w:sz w:val="26"/>
                <w:szCs w:val="26"/>
                <w:lang w:val="en-GB" w:eastAsia="zh-TW"/>
              </w:rPr>
              <w:t>/</w:t>
            </w:r>
            <w:r w:rsidRPr="00B36EF1">
              <w:rPr>
                <w:sz w:val="26"/>
                <w:szCs w:val="26"/>
                <w:rtl/>
                <w:lang w:val="en-GB" w:eastAsia="zh-TW"/>
              </w:rPr>
              <w:t>٤ بشأن البيئة والصحة أيضاً إلى وضع تقييم متكامل للمخاطر والآثار على البيئة والصحة</w:t>
            </w:r>
            <w:r w:rsidR="00556A6E" w:rsidRPr="00B36EF1">
              <w:rPr>
                <w:sz w:val="26"/>
                <w:szCs w:val="26"/>
                <w:rtl/>
                <w:lang w:val="en-GB" w:eastAsia="zh-TW"/>
              </w:rPr>
              <w:t>.</w:t>
            </w:r>
          </w:p>
        </w:tc>
      </w:tr>
      <w:tr w:rsidR="00C70FAE" w:rsidRPr="00C70FAE" w14:paraId="7D651445" w14:textId="77777777" w:rsidTr="00C70FAE">
        <w:trPr>
          <w:trHeight w:val="20"/>
          <w:jc w:val="right"/>
        </w:trPr>
        <w:tc>
          <w:tcPr>
            <w:tcW w:w="4103"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16384F3A" w14:textId="77777777" w:rsidR="00C70FAE" w:rsidRPr="00B36EF1" w:rsidRDefault="00C70FAE" w:rsidP="009A58D9">
            <w:pPr>
              <w:spacing w:after="40" w:line="340" w:lineRule="exact"/>
              <w:jc w:val="both"/>
              <w:rPr>
                <w:rFonts w:hAnsi="Times New Roman" w:cs="Times New Roman" w:hint="default"/>
                <w:i/>
                <w:sz w:val="26"/>
                <w:szCs w:val="26"/>
                <w:lang w:val="en-GB" w:eastAsia="zh-TW"/>
              </w:rPr>
            </w:pPr>
            <w:r w:rsidRPr="00B36EF1">
              <w:rPr>
                <w:i/>
                <w:iCs/>
                <w:sz w:val="26"/>
                <w:szCs w:val="26"/>
                <w:rtl/>
                <w:lang w:val="en-GB" w:eastAsia="zh-TW"/>
              </w:rPr>
              <w:t>النواتج المنشودة</w:t>
            </w:r>
            <w:r w:rsidRPr="00B36EF1">
              <w:rPr>
                <w:sz w:val="26"/>
                <w:szCs w:val="26"/>
                <w:lang w:val="en-GB" w:eastAsia="zh-TW"/>
              </w:rPr>
              <w:t>:</w:t>
            </w:r>
          </w:p>
        </w:tc>
        <w:tc>
          <w:tcPr>
            <w:tcW w:w="4260"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09442BC8" w14:textId="77777777" w:rsidR="00C70FAE" w:rsidRPr="00B36EF1" w:rsidRDefault="00731145" w:rsidP="009A58D9">
            <w:pPr>
              <w:numPr>
                <w:ilvl w:val="0"/>
                <w:numId w:val="18"/>
              </w:numPr>
              <w:spacing w:after="40" w:line="340" w:lineRule="exact"/>
              <w:ind w:left="357" w:hanging="357"/>
              <w:contextualSpacing/>
              <w:jc w:val="both"/>
              <w:rPr>
                <w:rFonts w:hAnsi="Times New Roman" w:cs="Times New Roman" w:hint="default"/>
                <w:sz w:val="26"/>
                <w:szCs w:val="26"/>
                <w:rtl/>
                <w:lang w:val="en-GB" w:eastAsia="zh-TW"/>
              </w:rPr>
            </w:pPr>
            <w:r w:rsidRPr="00B36EF1">
              <w:rPr>
                <w:sz w:val="26"/>
                <w:szCs w:val="26"/>
                <w:rtl/>
                <w:lang w:val="en-GB" w:eastAsia="zh-TW"/>
              </w:rPr>
              <w:t>وضع مخطط ل</w:t>
            </w:r>
            <w:r w:rsidR="00C70FAE" w:rsidRPr="00B36EF1">
              <w:rPr>
                <w:sz w:val="26"/>
                <w:szCs w:val="26"/>
                <w:rtl/>
                <w:lang w:val="en-GB" w:eastAsia="zh-TW"/>
              </w:rPr>
              <w:t>لمنهجيات والأدوات القائمة المتعلقة بالتلوث والبيئة والصحة</w:t>
            </w:r>
            <w:r w:rsidR="00556A6E" w:rsidRPr="00B36EF1">
              <w:rPr>
                <w:sz w:val="26"/>
                <w:szCs w:val="26"/>
                <w:rtl/>
                <w:lang w:val="en-GB" w:eastAsia="zh-TW"/>
              </w:rPr>
              <w:t xml:space="preserve">. </w:t>
            </w:r>
          </w:p>
          <w:p w14:paraId="1750449E" w14:textId="77777777" w:rsidR="00C70FAE" w:rsidRPr="00B36EF1" w:rsidRDefault="00C70FAE" w:rsidP="009A58D9">
            <w:pPr>
              <w:numPr>
                <w:ilvl w:val="0"/>
                <w:numId w:val="18"/>
              </w:numPr>
              <w:spacing w:after="40" w:line="340" w:lineRule="exact"/>
              <w:ind w:left="357" w:hanging="357"/>
              <w:contextualSpacing/>
              <w:jc w:val="both"/>
              <w:rPr>
                <w:rFonts w:hAnsi="Times New Roman" w:cs="Times New Roman" w:hint="default"/>
                <w:sz w:val="26"/>
                <w:szCs w:val="26"/>
                <w:lang w:val="en-GB" w:eastAsia="zh-TW"/>
              </w:rPr>
            </w:pPr>
            <w:r w:rsidRPr="00B36EF1">
              <w:rPr>
                <w:sz w:val="26"/>
                <w:szCs w:val="26"/>
                <w:rtl/>
                <w:lang w:val="en-GB" w:eastAsia="zh-TW"/>
              </w:rPr>
              <w:t>المنهجيات والأدوات المتاحة بشأن التلوث والبيئة والصحة ونتائج التقييمات التي أجريت</w:t>
            </w:r>
            <w:r w:rsidRPr="00B36EF1">
              <w:rPr>
                <w:sz w:val="26"/>
                <w:szCs w:val="26"/>
                <w:lang w:val="en-GB" w:eastAsia="zh-TW"/>
              </w:rPr>
              <w:t xml:space="preserve"> </w:t>
            </w:r>
            <w:r w:rsidR="00543B80" w:rsidRPr="00B36EF1">
              <w:rPr>
                <w:sz w:val="26"/>
                <w:szCs w:val="26"/>
                <w:rtl/>
                <w:lang w:val="en-GB" w:eastAsia="zh-TW"/>
              </w:rPr>
              <w:t>(</w:t>
            </w:r>
            <w:r w:rsidRPr="00B36EF1">
              <w:rPr>
                <w:sz w:val="26"/>
                <w:szCs w:val="26"/>
                <w:rtl/>
                <w:lang w:val="en-GB" w:eastAsia="zh-TW"/>
              </w:rPr>
              <w:t>عندما تكون متاحة على الصعيد العام</w:t>
            </w:r>
            <w:r w:rsidR="00543B80" w:rsidRPr="00B36EF1">
              <w:rPr>
                <w:sz w:val="26"/>
                <w:szCs w:val="26"/>
                <w:rtl/>
                <w:lang w:val="en-GB" w:eastAsia="zh-TW"/>
              </w:rPr>
              <w:t>)</w:t>
            </w:r>
            <w:r w:rsidR="00556A6E" w:rsidRPr="00B36EF1">
              <w:rPr>
                <w:sz w:val="26"/>
                <w:szCs w:val="26"/>
                <w:rtl/>
                <w:lang w:val="en-GB" w:eastAsia="zh-TW"/>
              </w:rPr>
              <w:t>.</w:t>
            </w:r>
          </w:p>
        </w:tc>
      </w:tr>
      <w:tr w:rsidR="00C70FAE" w:rsidRPr="00C70FAE" w14:paraId="6B8801C5" w14:textId="77777777" w:rsidTr="00C70FAE">
        <w:trPr>
          <w:trHeight w:val="20"/>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29C7A815" w14:textId="77777777" w:rsidR="00C70FAE" w:rsidRPr="00B36EF1" w:rsidRDefault="00C70FAE" w:rsidP="009A58D9">
            <w:pPr>
              <w:keepNext/>
              <w:keepLines/>
              <w:spacing w:after="40" w:line="340" w:lineRule="exact"/>
              <w:ind w:left="465" w:hanging="465"/>
              <w:jc w:val="both"/>
              <w:rPr>
                <w:rFonts w:hAnsi="Times New Roman" w:cs="Times New Roman" w:hint="default"/>
                <w:b/>
                <w:color w:val="FFFFFF"/>
                <w:sz w:val="26"/>
                <w:szCs w:val="26"/>
                <w:lang w:val="en-GB" w:eastAsia="zh-TW"/>
              </w:rPr>
            </w:pPr>
            <w:r w:rsidRPr="00B36EF1">
              <w:rPr>
                <w:color w:val="FFFFFF" w:themeColor="background1"/>
                <w:sz w:val="26"/>
                <w:szCs w:val="26"/>
                <w:rtl/>
                <w:lang w:val="en-GB" w:eastAsia="zh-TW"/>
              </w:rPr>
              <w:t>٢</w:t>
            </w:r>
            <w:r w:rsidRPr="00B36EF1">
              <w:rPr>
                <w:color w:val="FFFFFF" w:themeColor="background1"/>
                <w:sz w:val="26"/>
                <w:szCs w:val="26"/>
                <w:lang w:val="en-GB" w:eastAsia="zh-TW"/>
              </w:rPr>
              <w:t xml:space="preserve">- </w:t>
            </w:r>
            <w:r w:rsidR="00C62E34">
              <w:rPr>
                <w:rFonts w:hint="default"/>
                <w:b/>
                <w:bCs/>
                <w:color w:val="FFFFFF" w:themeColor="background1"/>
                <w:sz w:val="26"/>
                <w:szCs w:val="26"/>
                <w:rtl/>
                <w:lang w:val="en-GB" w:eastAsia="zh-TW"/>
              </w:rPr>
              <w:tab/>
            </w:r>
            <w:r w:rsidRPr="00B36EF1">
              <w:rPr>
                <w:b/>
                <w:bCs/>
                <w:color w:val="FFFFFF" w:themeColor="background1"/>
                <w:sz w:val="26"/>
                <w:szCs w:val="26"/>
                <w:rtl/>
                <w:lang w:val="en-GB" w:eastAsia="zh-TW"/>
              </w:rPr>
              <w:t>حفز الممارسات الجيدة من خلال السياسة المالية</w:t>
            </w:r>
          </w:p>
        </w:tc>
      </w:tr>
      <w:tr w:rsidR="00C70FAE" w:rsidRPr="00C70FAE" w14:paraId="5EC6928D" w14:textId="77777777" w:rsidTr="00C70FAE">
        <w:trPr>
          <w:trHeight w:val="20"/>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5BB8E218" w14:textId="77777777" w:rsidR="00C70FAE" w:rsidRPr="00B36EF1" w:rsidRDefault="00C70FAE" w:rsidP="009A58D9">
            <w:pPr>
              <w:keepNext/>
              <w:keepLines/>
              <w:spacing w:after="40" w:line="340" w:lineRule="exact"/>
              <w:jc w:val="both"/>
              <w:outlineLvl w:val="3"/>
              <w:rPr>
                <w:rFonts w:eastAsia="Yu Gothic Light" w:hAnsi="Times New Roman" w:cs="Times New Roman" w:hint="default"/>
                <w:i/>
                <w:iCs/>
                <w:color w:val="2F5496"/>
                <w:sz w:val="26"/>
                <w:szCs w:val="26"/>
                <w:lang w:val="en-GB" w:eastAsia="zh-TW"/>
              </w:rPr>
            </w:pPr>
            <w:r w:rsidRPr="00B36EF1">
              <w:rPr>
                <w:sz w:val="26"/>
                <w:szCs w:val="26"/>
                <w:rtl/>
                <w:lang w:val="en-GB" w:eastAsia="zh-TW"/>
              </w:rPr>
              <w:t xml:space="preserve">يمكن </w:t>
            </w:r>
            <w:r w:rsidR="00543B80" w:rsidRPr="00B36EF1">
              <w:rPr>
                <w:sz w:val="26"/>
                <w:szCs w:val="26"/>
                <w:rtl/>
                <w:lang w:val="en-GB" w:eastAsia="zh-TW"/>
              </w:rPr>
              <w:t>ل</w:t>
            </w:r>
            <w:r w:rsidRPr="00B36EF1">
              <w:rPr>
                <w:sz w:val="26"/>
                <w:szCs w:val="26"/>
                <w:rtl/>
                <w:lang w:val="en-GB" w:eastAsia="zh-TW"/>
              </w:rPr>
              <w:t>لسياسة المالية، التي يعب</w:t>
            </w:r>
            <w:r w:rsidR="008262A3" w:rsidRPr="00B36EF1">
              <w:rPr>
                <w:sz w:val="26"/>
                <w:szCs w:val="26"/>
                <w:rtl/>
                <w:lang w:val="en-GB" w:eastAsia="zh-TW"/>
              </w:rPr>
              <w:t>َّ</w:t>
            </w:r>
            <w:r w:rsidRPr="00B36EF1">
              <w:rPr>
                <w:sz w:val="26"/>
                <w:szCs w:val="26"/>
                <w:rtl/>
                <w:lang w:val="en-GB" w:eastAsia="zh-TW"/>
              </w:rPr>
              <w:t xml:space="preserve">ر عنها من خلال التدابير المدرة للدخل مثل الضرائب والرسوم، وكذلك من خلال النفقات الحكومية، </w:t>
            </w:r>
            <w:r w:rsidR="00543B80" w:rsidRPr="00B36EF1">
              <w:rPr>
                <w:sz w:val="26"/>
                <w:szCs w:val="26"/>
                <w:rtl/>
                <w:lang w:val="en-GB" w:eastAsia="zh-TW"/>
              </w:rPr>
              <w:t xml:space="preserve">أن توفر </w:t>
            </w:r>
            <w:r w:rsidRPr="00B36EF1">
              <w:rPr>
                <w:sz w:val="26"/>
                <w:szCs w:val="26"/>
                <w:rtl/>
                <w:lang w:val="en-GB" w:eastAsia="zh-TW"/>
              </w:rPr>
              <w:t>حوافز فعالة من حيث التكلفة للحد من الأنشطة الملوِّثة و</w:t>
            </w:r>
            <w:r w:rsidR="00543B80" w:rsidRPr="00B36EF1">
              <w:rPr>
                <w:sz w:val="26"/>
                <w:szCs w:val="26"/>
                <w:rtl/>
                <w:lang w:val="en-GB" w:eastAsia="zh-TW"/>
              </w:rPr>
              <w:t xml:space="preserve">من </w:t>
            </w:r>
            <w:r w:rsidRPr="00B36EF1">
              <w:rPr>
                <w:sz w:val="26"/>
                <w:szCs w:val="26"/>
                <w:rtl/>
                <w:lang w:val="en-GB" w:eastAsia="zh-TW"/>
              </w:rPr>
              <w:t xml:space="preserve">استخدام </w:t>
            </w:r>
            <w:r w:rsidR="00543B80" w:rsidRPr="00B36EF1">
              <w:rPr>
                <w:sz w:val="26"/>
                <w:szCs w:val="26"/>
                <w:rtl/>
                <w:lang w:val="en-GB" w:eastAsia="zh-TW"/>
              </w:rPr>
              <w:t>ال</w:t>
            </w:r>
            <w:r w:rsidRPr="00B36EF1">
              <w:rPr>
                <w:sz w:val="26"/>
                <w:szCs w:val="26"/>
                <w:rtl/>
                <w:lang w:val="en-GB" w:eastAsia="zh-TW"/>
              </w:rPr>
              <w:t>منتجات الملوِّثة</w:t>
            </w:r>
            <w:r w:rsidR="00556A6E" w:rsidRPr="00B36EF1">
              <w:rPr>
                <w:sz w:val="26"/>
                <w:szCs w:val="26"/>
                <w:rtl/>
                <w:lang w:val="en-GB" w:eastAsia="zh-TW"/>
              </w:rPr>
              <w:t xml:space="preserve">. </w:t>
            </w:r>
            <w:r w:rsidRPr="00B36EF1">
              <w:rPr>
                <w:sz w:val="26"/>
                <w:szCs w:val="26"/>
                <w:rtl/>
                <w:lang w:val="en-GB" w:eastAsia="zh-TW"/>
              </w:rPr>
              <w:t>وفي الوقت نفسه، يمكن لإصلاحات السياسات المالية أن تحد من التلوث والآثار الصحية المرتبطة به، عن طريق إزالة تشوهات الأسعار الحالية التي تسبب حوافز ضارة، مثل الإعانات الضارة بيئيا</w:t>
            </w:r>
            <w:r w:rsidR="00556A6E" w:rsidRPr="00B36EF1">
              <w:rPr>
                <w:sz w:val="26"/>
                <w:szCs w:val="26"/>
                <w:rtl/>
                <w:lang w:val="en-GB" w:eastAsia="zh-TW"/>
              </w:rPr>
              <w:t xml:space="preserve">. </w:t>
            </w:r>
            <w:r w:rsidR="00AE157C" w:rsidRPr="00B36EF1">
              <w:rPr>
                <w:sz w:val="26"/>
                <w:szCs w:val="26"/>
                <w:rtl/>
                <w:lang w:val="en-GB" w:eastAsia="zh-TW"/>
              </w:rPr>
              <w:t>ويظل التطبيق محدوداً ل</w:t>
            </w:r>
            <w:r w:rsidRPr="00B36EF1">
              <w:rPr>
                <w:sz w:val="26"/>
                <w:szCs w:val="26"/>
                <w:rtl/>
                <w:lang w:val="en-GB" w:eastAsia="zh-TW"/>
              </w:rPr>
              <w:t xml:space="preserve">ممارسات استخدام الأدوات الضريبية للحد من التلوث والآثار الصحية المرتبطة به، </w:t>
            </w:r>
            <w:r w:rsidR="00D11876" w:rsidRPr="00B36EF1">
              <w:rPr>
                <w:sz w:val="26"/>
                <w:szCs w:val="26"/>
                <w:rtl/>
                <w:lang w:val="en-GB" w:eastAsia="zh-TW"/>
              </w:rPr>
              <w:t>و</w:t>
            </w:r>
            <w:r w:rsidRPr="00B36EF1">
              <w:rPr>
                <w:sz w:val="26"/>
                <w:szCs w:val="26"/>
                <w:rtl/>
                <w:lang w:val="en-GB" w:eastAsia="zh-TW"/>
              </w:rPr>
              <w:t xml:space="preserve">بسبب الافتقار إلى الأدلة التجريبية، </w:t>
            </w:r>
            <w:r w:rsidR="00D11876" w:rsidRPr="00B36EF1">
              <w:rPr>
                <w:sz w:val="26"/>
                <w:szCs w:val="26"/>
                <w:rtl/>
                <w:lang w:val="en-GB" w:eastAsia="zh-TW"/>
              </w:rPr>
              <w:t xml:space="preserve">لا تزال </w:t>
            </w:r>
            <w:r w:rsidR="00AE157C" w:rsidRPr="00B36EF1">
              <w:rPr>
                <w:sz w:val="26"/>
                <w:szCs w:val="26"/>
                <w:rtl/>
                <w:lang w:val="en-GB" w:eastAsia="zh-TW"/>
              </w:rPr>
              <w:t xml:space="preserve">هناك </w:t>
            </w:r>
            <w:r w:rsidRPr="00B36EF1">
              <w:rPr>
                <w:sz w:val="26"/>
                <w:szCs w:val="26"/>
                <w:rtl/>
                <w:lang w:val="en-GB" w:eastAsia="zh-TW"/>
              </w:rPr>
              <w:t>فجوة معرفية بشأن الكيفية التي يمكن بها الاستفادة المثلى من هذه الأدوات</w:t>
            </w:r>
            <w:r w:rsidR="00556A6E" w:rsidRPr="00B36EF1">
              <w:rPr>
                <w:sz w:val="26"/>
                <w:szCs w:val="26"/>
                <w:rtl/>
                <w:lang w:val="en-GB" w:eastAsia="zh-TW"/>
              </w:rPr>
              <w:t>.</w:t>
            </w:r>
          </w:p>
        </w:tc>
      </w:tr>
      <w:tr w:rsidR="00C70FAE" w:rsidRPr="00C70FAE" w14:paraId="369DFD0B" w14:textId="77777777" w:rsidTr="00C70FAE">
        <w:trPr>
          <w:trHeight w:val="20"/>
          <w:jc w:val="right"/>
        </w:trPr>
        <w:tc>
          <w:tcPr>
            <w:tcW w:w="4103"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02F11147" w14:textId="77777777" w:rsidR="00C70FAE" w:rsidRPr="00B36EF1" w:rsidRDefault="00C70FAE" w:rsidP="009A58D9">
            <w:pPr>
              <w:spacing w:after="40" w:line="340" w:lineRule="exact"/>
              <w:jc w:val="both"/>
              <w:rPr>
                <w:rFonts w:hAnsi="Times New Roman" w:cs="Times New Roman" w:hint="default"/>
                <w:i/>
                <w:sz w:val="26"/>
                <w:szCs w:val="26"/>
                <w:lang w:val="en-GB" w:eastAsia="zh-TW"/>
              </w:rPr>
            </w:pPr>
            <w:r w:rsidRPr="00B36EF1">
              <w:rPr>
                <w:i/>
                <w:iCs/>
                <w:sz w:val="26"/>
                <w:szCs w:val="26"/>
                <w:rtl/>
                <w:lang w:val="en-GB" w:eastAsia="zh-TW"/>
              </w:rPr>
              <w:t>النواتج المنشودة</w:t>
            </w:r>
            <w:r w:rsidRPr="00B36EF1">
              <w:rPr>
                <w:sz w:val="26"/>
                <w:szCs w:val="26"/>
                <w:lang w:val="en-GB" w:eastAsia="zh-TW"/>
              </w:rPr>
              <w:t>:</w:t>
            </w:r>
          </w:p>
        </w:tc>
        <w:tc>
          <w:tcPr>
            <w:tcW w:w="4260"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14:paraId="75309367" w14:textId="77777777" w:rsidR="00C70FAE" w:rsidRPr="00B36EF1" w:rsidRDefault="00C70FAE" w:rsidP="009A58D9">
            <w:pPr>
              <w:numPr>
                <w:ilvl w:val="0"/>
                <w:numId w:val="19"/>
              </w:numPr>
              <w:spacing w:after="40" w:line="340" w:lineRule="exact"/>
              <w:ind w:left="357" w:hanging="357"/>
              <w:contextualSpacing/>
              <w:jc w:val="both"/>
              <w:rPr>
                <w:rFonts w:hAnsi="Times New Roman" w:cs="Times New Roman" w:hint="default"/>
                <w:sz w:val="26"/>
                <w:szCs w:val="26"/>
                <w:rtl/>
                <w:lang w:val="en-GB" w:eastAsia="zh-TW"/>
              </w:rPr>
            </w:pPr>
            <w:r w:rsidRPr="00B36EF1">
              <w:rPr>
                <w:sz w:val="26"/>
                <w:szCs w:val="26"/>
                <w:rtl/>
                <w:lang w:val="en-GB" w:eastAsia="zh-TW"/>
              </w:rPr>
              <w:t>الجمع والنشر المستمران للممارسات الجيدة بشأن الاستخدام الفعال للأدوات المالية للحد من التلوث</w:t>
            </w:r>
          </w:p>
          <w:p w14:paraId="6393C29D" w14:textId="77777777" w:rsidR="00C70FAE" w:rsidRPr="00B36EF1" w:rsidRDefault="00C70FAE" w:rsidP="009A58D9">
            <w:pPr>
              <w:keepNext/>
              <w:keepLines/>
              <w:numPr>
                <w:ilvl w:val="0"/>
                <w:numId w:val="14"/>
              </w:numPr>
              <w:spacing w:after="40" w:line="340" w:lineRule="exact"/>
              <w:ind w:left="357" w:hanging="357"/>
              <w:contextualSpacing/>
              <w:jc w:val="both"/>
              <w:rPr>
                <w:rFonts w:hAnsi="Times New Roman" w:cs="Times New Roman" w:hint="default"/>
                <w:i/>
                <w:iCs/>
                <w:sz w:val="26"/>
                <w:szCs w:val="26"/>
                <w:lang w:val="en-GB"/>
              </w:rPr>
            </w:pPr>
            <w:r w:rsidRPr="00B36EF1">
              <w:rPr>
                <w:sz w:val="26"/>
                <w:szCs w:val="26"/>
                <w:rtl/>
                <w:lang w:val="en-GB" w:eastAsia="zh-TW"/>
              </w:rPr>
              <w:t>إجراء تقييم لأداء أدوات السياسة المالية</w:t>
            </w:r>
            <w:r w:rsidR="00600C96" w:rsidRPr="00B36EF1">
              <w:rPr>
                <w:sz w:val="26"/>
                <w:szCs w:val="26"/>
                <w:rtl/>
                <w:lang w:val="en-GB" w:eastAsia="zh-TW"/>
              </w:rPr>
              <w:t>،</w:t>
            </w:r>
            <w:r w:rsidRPr="00B36EF1">
              <w:rPr>
                <w:sz w:val="26"/>
                <w:szCs w:val="26"/>
                <w:rtl/>
                <w:lang w:val="en-GB" w:eastAsia="zh-TW"/>
              </w:rPr>
              <w:t xml:space="preserve"> من خلال عدد قليل من الدراسات القطرية التي تلقي الضوء على الاستخدام الفعال للسياسة المالية لخفض التلوث</w:t>
            </w:r>
          </w:p>
        </w:tc>
      </w:tr>
      <w:tr w:rsidR="00C70FAE" w:rsidRPr="00C70FAE" w14:paraId="5CE964E4" w14:textId="77777777" w:rsidTr="00C70FAE">
        <w:trPr>
          <w:trHeight w:val="20"/>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66015A12" w14:textId="77777777" w:rsidR="00C70FAE" w:rsidRPr="00B36EF1" w:rsidRDefault="00C70FAE" w:rsidP="009A58D9">
            <w:pPr>
              <w:keepNext/>
              <w:keepLines/>
              <w:spacing w:after="40" w:line="340" w:lineRule="exact"/>
              <w:ind w:left="465" w:hanging="465"/>
              <w:jc w:val="both"/>
              <w:rPr>
                <w:rFonts w:hAnsi="Times New Roman" w:cs="Times New Roman" w:hint="default"/>
                <w:color w:val="FFFFFF"/>
                <w:sz w:val="26"/>
                <w:szCs w:val="26"/>
                <w:lang w:val="en-GB" w:eastAsia="zh-TW"/>
              </w:rPr>
            </w:pPr>
            <w:r w:rsidRPr="00B36EF1">
              <w:rPr>
                <w:color w:val="FFFFFF" w:themeColor="background1"/>
                <w:sz w:val="26"/>
                <w:szCs w:val="26"/>
                <w:rtl/>
                <w:lang w:val="en-GB" w:eastAsia="zh-TW"/>
              </w:rPr>
              <w:lastRenderedPageBreak/>
              <w:t>٣</w:t>
            </w:r>
            <w:r w:rsidRPr="00B36EF1">
              <w:rPr>
                <w:color w:val="FFFFFF" w:themeColor="background1"/>
                <w:sz w:val="26"/>
                <w:szCs w:val="26"/>
                <w:lang w:val="en-GB" w:eastAsia="zh-TW"/>
              </w:rPr>
              <w:t xml:space="preserve">- </w:t>
            </w:r>
            <w:r w:rsidR="00B36EF1" w:rsidRPr="00B36EF1">
              <w:rPr>
                <w:rFonts w:hint="default"/>
                <w:b/>
                <w:bCs/>
                <w:color w:val="FFFFFF" w:themeColor="background1"/>
                <w:sz w:val="26"/>
                <w:szCs w:val="26"/>
                <w:rtl/>
                <w:lang w:val="en-GB" w:eastAsia="zh-TW"/>
              </w:rPr>
              <w:tab/>
            </w:r>
            <w:r w:rsidRPr="00B36EF1">
              <w:rPr>
                <w:b/>
                <w:bCs/>
                <w:color w:val="FFFFFF" w:themeColor="background1"/>
                <w:sz w:val="26"/>
                <w:szCs w:val="26"/>
                <w:rtl/>
                <w:lang w:val="en-GB" w:eastAsia="zh-TW"/>
              </w:rPr>
              <w:t>بناء القدرات المتكامل</w:t>
            </w:r>
            <w:r w:rsidRPr="00B36EF1">
              <w:rPr>
                <w:color w:val="FFFFFF" w:themeColor="background1"/>
                <w:sz w:val="26"/>
                <w:szCs w:val="26"/>
                <w:lang w:val="en-GB" w:eastAsia="zh-TW"/>
              </w:rPr>
              <w:t xml:space="preserve"> </w:t>
            </w:r>
            <w:r w:rsidR="00277460" w:rsidRPr="00B36EF1">
              <w:rPr>
                <w:b/>
                <w:bCs/>
                <w:color w:val="FFFFFF" w:themeColor="background1"/>
                <w:sz w:val="26"/>
                <w:szCs w:val="26"/>
                <w:rtl/>
                <w:lang w:val="en-GB" w:eastAsia="zh-TW"/>
              </w:rPr>
              <w:t xml:space="preserve">والشامل لعدة </w:t>
            </w:r>
            <w:r w:rsidRPr="00B36EF1">
              <w:rPr>
                <w:b/>
                <w:bCs/>
                <w:color w:val="FFFFFF" w:themeColor="background1"/>
                <w:sz w:val="26"/>
                <w:szCs w:val="26"/>
                <w:rtl/>
                <w:lang w:val="en-GB" w:eastAsia="zh-TW"/>
              </w:rPr>
              <w:t>قطاعات بشأن التلوث والبيئة والصحة</w:t>
            </w:r>
          </w:p>
        </w:tc>
      </w:tr>
      <w:tr w:rsidR="00C70FAE" w:rsidRPr="00C70FAE" w14:paraId="54C3BFD5" w14:textId="77777777" w:rsidTr="00C70FAE">
        <w:trPr>
          <w:trHeight w:val="20"/>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00D05E71" w14:textId="77777777" w:rsidR="00C70FAE" w:rsidRPr="00B36EF1" w:rsidRDefault="00C70FAE" w:rsidP="009A58D9">
            <w:pPr>
              <w:keepNext/>
              <w:keepLines/>
              <w:spacing w:after="40" w:line="340" w:lineRule="exact"/>
              <w:jc w:val="both"/>
              <w:rPr>
                <w:rFonts w:hAnsi="Times New Roman" w:cs="Times New Roman" w:hint="default"/>
                <w:sz w:val="26"/>
                <w:szCs w:val="26"/>
                <w:lang w:val="en-GB" w:eastAsia="zh-TW"/>
              </w:rPr>
            </w:pPr>
            <w:r w:rsidRPr="00B36EF1">
              <w:rPr>
                <w:sz w:val="26"/>
                <w:szCs w:val="26"/>
                <w:rtl/>
                <w:lang w:val="en-GB" w:eastAsia="zh-TW"/>
              </w:rPr>
              <w:t xml:space="preserve">تؤدي الحواجز القائمة بين الأوساط البيئية والصحية والقطاعات الأخرى إلى عدم اتخاذ الإجراءات الوقائية المتعلقة بالتلوث التي يمكن أن تنقذ الأرواح </w:t>
            </w:r>
            <w:r w:rsidR="00AE157C" w:rsidRPr="00B36EF1">
              <w:rPr>
                <w:sz w:val="26"/>
                <w:szCs w:val="26"/>
                <w:rtl/>
                <w:lang w:val="en-GB" w:eastAsia="zh-TW"/>
              </w:rPr>
              <w:t xml:space="preserve">وتقلل </w:t>
            </w:r>
            <w:r w:rsidRPr="00B36EF1">
              <w:rPr>
                <w:sz w:val="26"/>
                <w:szCs w:val="26"/>
                <w:rtl/>
                <w:lang w:val="en-GB" w:eastAsia="zh-TW"/>
              </w:rPr>
              <w:t xml:space="preserve">من العبء الواقع على النظام الصحي ومن التكاليف الصحية </w:t>
            </w:r>
            <w:r w:rsidR="00AE157C" w:rsidRPr="00B36EF1">
              <w:rPr>
                <w:sz w:val="26"/>
                <w:szCs w:val="26"/>
                <w:rtl/>
                <w:lang w:val="en-GB" w:eastAsia="zh-TW"/>
              </w:rPr>
              <w:t>و</w:t>
            </w:r>
            <w:r w:rsidRPr="00B36EF1">
              <w:rPr>
                <w:sz w:val="26"/>
                <w:szCs w:val="26"/>
                <w:rtl/>
                <w:lang w:val="en-GB" w:eastAsia="zh-TW"/>
              </w:rPr>
              <w:t>تعزز إنتاجية العاملين</w:t>
            </w:r>
            <w:r w:rsidR="00556A6E" w:rsidRPr="00B36EF1">
              <w:rPr>
                <w:sz w:val="26"/>
                <w:szCs w:val="26"/>
                <w:rtl/>
                <w:lang w:val="en-GB" w:eastAsia="zh-TW"/>
              </w:rPr>
              <w:t xml:space="preserve">. </w:t>
            </w:r>
            <w:r w:rsidRPr="00B36EF1">
              <w:rPr>
                <w:sz w:val="26"/>
                <w:szCs w:val="26"/>
                <w:rtl/>
                <w:lang w:val="en-GB" w:eastAsia="zh-TW"/>
              </w:rPr>
              <w:t xml:space="preserve">وفضلا عن ذلك، </w:t>
            </w:r>
            <w:r w:rsidR="00AE157C" w:rsidRPr="00B36EF1">
              <w:rPr>
                <w:sz w:val="26"/>
                <w:szCs w:val="26"/>
                <w:rtl/>
                <w:lang w:val="en-GB" w:eastAsia="zh-TW"/>
              </w:rPr>
              <w:t>وعلى النحو ال</w:t>
            </w:r>
            <w:r w:rsidRPr="00B36EF1">
              <w:rPr>
                <w:sz w:val="26"/>
                <w:szCs w:val="26"/>
                <w:rtl/>
                <w:lang w:val="en-GB" w:eastAsia="zh-TW"/>
              </w:rPr>
              <w:t xml:space="preserve">مشار إليه في التقرير التقييمي للبنك الدولي عن التلوث، تجد البلدان في كثير من الأحيان صعوبة في تحديد الأولويات بشأن </w:t>
            </w:r>
            <w:r w:rsidR="00E0322A" w:rsidRPr="00B36EF1">
              <w:rPr>
                <w:sz w:val="26"/>
                <w:szCs w:val="26"/>
                <w:rtl/>
                <w:lang w:val="en-GB" w:eastAsia="zh-TW"/>
              </w:rPr>
              <w:t>ال</w:t>
            </w:r>
            <w:r w:rsidRPr="00B36EF1">
              <w:rPr>
                <w:sz w:val="26"/>
                <w:szCs w:val="26"/>
                <w:rtl/>
                <w:lang w:val="en-GB" w:eastAsia="zh-TW"/>
              </w:rPr>
              <w:t>تلوث</w:t>
            </w:r>
            <w:r w:rsidR="00AE157C" w:rsidRPr="00B36EF1">
              <w:rPr>
                <w:sz w:val="26"/>
                <w:szCs w:val="26"/>
                <w:lang w:val="en-GB" w:eastAsia="zh-TW"/>
              </w:rPr>
              <w:t>*</w:t>
            </w:r>
            <w:r w:rsidR="00556A6E" w:rsidRPr="00B36EF1">
              <w:rPr>
                <w:sz w:val="26"/>
                <w:szCs w:val="26"/>
                <w:rtl/>
                <w:lang w:val="en-GB" w:eastAsia="zh-TW"/>
              </w:rPr>
              <w:t>.</w:t>
            </w:r>
            <w:r w:rsidR="00E0322A" w:rsidRPr="00B36EF1">
              <w:rPr>
                <w:sz w:val="26"/>
                <w:szCs w:val="26"/>
                <w:lang w:val="en-GB" w:eastAsia="zh-TW"/>
              </w:rPr>
              <w:t xml:space="preserve"> </w:t>
            </w:r>
          </w:p>
        </w:tc>
      </w:tr>
      <w:tr w:rsidR="00C70FAE" w:rsidRPr="00C70FAE" w14:paraId="37742FA5" w14:textId="77777777" w:rsidTr="00C70FAE">
        <w:trPr>
          <w:trHeight w:val="3782"/>
          <w:jc w:val="right"/>
        </w:trPr>
        <w:tc>
          <w:tcPr>
            <w:tcW w:w="4103"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74A343B7" w14:textId="77777777" w:rsidR="00C70FAE" w:rsidRPr="00B36EF1" w:rsidRDefault="00C70FAE" w:rsidP="009A58D9">
            <w:pPr>
              <w:spacing w:after="40" w:line="340" w:lineRule="exact"/>
              <w:jc w:val="both"/>
              <w:rPr>
                <w:rFonts w:hAnsi="Times New Roman" w:cs="Times New Roman" w:hint="default"/>
                <w:i/>
                <w:sz w:val="26"/>
                <w:szCs w:val="26"/>
                <w:lang w:val="en-GB" w:eastAsia="zh-TW"/>
              </w:rPr>
            </w:pPr>
            <w:r w:rsidRPr="00B36EF1">
              <w:rPr>
                <w:i/>
                <w:iCs/>
                <w:sz w:val="26"/>
                <w:szCs w:val="26"/>
                <w:rtl/>
                <w:lang w:val="en-GB" w:eastAsia="zh-TW"/>
              </w:rPr>
              <w:t>الناتج المنشود</w:t>
            </w:r>
            <w:r w:rsidRPr="00B36EF1">
              <w:rPr>
                <w:sz w:val="26"/>
                <w:szCs w:val="26"/>
                <w:lang w:val="en-GB" w:eastAsia="zh-TW"/>
              </w:rPr>
              <w:t>:</w:t>
            </w:r>
          </w:p>
        </w:tc>
        <w:tc>
          <w:tcPr>
            <w:tcW w:w="4260"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3669BA05" w14:textId="77777777" w:rsidR="00C70FAE" w:rsidRPr="00B36EF1" w:rsidRDefault="00C70FAE" w:rsidP="009A58D9">
            <w:pPr>
              <w:numPr>
                <w:ilvl w:val="0"/>
                <w:numId w:val="14"/>
              </w:numPr>
              <w:spacing w:after="40" w:line="340" w:lineRule="exact"/>
              <w:ind w:left="357" w:hanging="357"/>
              <w:contextualSpacing/>
              <w:jc w:val="both"/>
              <w:rPr>
                <w:rFonts w:hAnsi="Times New Roman" w:cs="Times New Roman" w:hint="default"/>
                <w:sz w:val="26"/>
                <w:szCs w:val="26"/>
                <w:rtl/>
                <w:lang w:val="en-GB" w:eastAsia="zh-TW"/>
              </w:rPr>
            </w:pPr>
            <w:r w:rsidRPr="00B36EF1">
              <w:rPr>
                <w:sz w:val="26"/>
                <w:szCs w:val="26"/>
                <w:rtl/>
                <w:lang w:val="en-GB" w:eastAsia="zh-TW"/>
              </w:rPr>
              <w:t xml:space="preserve">برنامج لبناء القدرات بالشراكة مع </w:t>
            </w:r>
            <w:r w:rsidR="00FE4E65" w:rsidRPr="00B36EF1">
              <w:rPr>
                <w:sz w:val="26"/>
                <w:szCs w:val="26"/>
                <w:rtl/>
                <w:lang w:val="en-GB" w:eastAsia="zh-TW"/>
              </w:rPr>
              <w:t>الكيانات</w:t>
            </w:r>
            <w:r w:rsidRPr="00B36EF1">
              <w:rPr>
                <w:sz w:val="26"/>
                <w:szCs w:val="26"/>
                <w:rtl/>
                <w:lang w:val="en-GB" w:eastAsia="zh-TW"/>
              </w:rPr>
              <w:t xml:space="preserve"> </w:t>
            </w:r>
            <w:r w:rsidR="00FE4E65" w:rsidRPr="00B36EF1">
              <w:rPr>
                <w:sz w:val="26"/>
                <w:szCs w:val="26"/>
                <w:rtl/>
                <w:lang w:val="en-GB" w:eastAsia="zh-TW"/>
              </w:rPr>
              <w:t>ال</w:t>
            </w:r>
            <w:r w:rsidRPr="00B36EF1">
              <w:rPr>
                <w:sz w:val="26"/>
                <w:szCs w:val="26"/>
                <w:rtl/>
                <w:lang w:val="en-GB" w:eastAsia="zh-TW"/>
              </w:rPr>
              <w:t xml:space="preserve">أخرى </w:t>
            </w:r>
            <w:r w:rsidR="00FE4E65" w:rsidRPr="00B36EF1">
              <w:rPr>
                <w:sz w:val="26"/>
                <w:szCs w:val="26"/>
                <w:rtl/>
                <w:lang w:val="en-GB" w:eastAsia="zh-TW"/>
              </w:rPr>
              <w:t>ال</w:t>
            </w:r>
            <w:r w:rsidRPr="00B36EF1">
              <w:rPr>
                <w:sz w:val="26"/>
                <w:szCs w:val="26"/>
                <w:rtl/>
                <w:lang w:val="en-GB" w:eastAsia="zh-TW"/>
              </w:rPr>
              <w:t xml:space="preserve">تابعة للأمم المتحدة </w:t>
            </w:r>
            <w:r w:rsidR="00DD31FA" w:rsidRPr="00B36EF1">
              <w:rPr>
                <w:sz w:val="26"/>
                <w:szCs w:val="26"/>
                <w:rtl/>
                <w:lang w:val="en-GB" w:eastAsia="zh-TW"/>
              </w:rPr>
              <w:t>وبالاتساق</w:t>
            </w:r>
            <w:r w:rsidRPr="00B36EF1">
              <w:rPr>
                <w:sz w:val="26"/>
                <w:szCs w:val="26"/>
                <w:rtl/>
                <w:lang w:val="en-GB" w:eastAsia="zh-TW"/>
              </w:rPr>
              <w:t xml:space="preserve"> مع قرارات جمعية البيئة بشأن التلوث والبيئة والصحة في البلدان</w:t>
            </w:r>
            <w:r w:rsidRPr="00B36EF1">
              <w:rPr>
                <w:sz w:val="26"/>
                <w:szCs w:val="26"/>
                <w:lang w:val="en-GB" w:eastAsia="zh-TW"/>
              </w:rPr>
              <w:t>/</w:t>
            </w:r>
            <w:r w:rsidRPr="00B36EF1">
              <w:rPr>
                <w:sz w:val="26"/>
                <w:szCs w:val="26"/>
                <w:rtl/>
                <w:lang w:val="en-GB" w:eastAsia="zh-TW"/>
              </w:rPr>
              <w:t xml:space="preserve">المدن التي تستهدف </w:t>
            </w:r>
            <w:r w:rsidR="00DD31FA" w:rsidRPr="00B36EF1">
              <w:rPr>
                <w:sz w:val="26"/>
                <w:szCs w:val="26"/>
                <w:rtl/>
                <w:lang w:val="en-GB" w:eastAsia="zh-TW"/>
              </w:rPr>
              <w:t>صانعي</w:t>
            </w:r>
            <w:r w:rsidRPr="00B36EF1">
              <w:rPr>
                <w:sz w:val="26"/>
                <w:szCs w:val="26"/>
                <w:rtl/>
                <w:lang w:val="en-GB" w:eastAsia="zh-TW"/>
              </w:rPr>
              <w:t xml:space="preserve"> القرار</w:t>
            </w:r>
            <w:r w:rsidR="00DD31FA" w:rsidRPr="00B36EF1">
              <w:rPr>
                <w:sz w:val="26"/>
                <w:szCs w:val="26"/>
                <w:rtl/>
                <w:lang w:val="en-GB" w:eastAsia="zh-TW"/>
              </w:rPr>
              <w:t>ات</w:t>
            </w:r>
            <w:r w:rsidRPr="00B36EF1">
              <w:rPr>
                <w:sz w:val="26"/>
                <w:szCs w:val="26"/>
                <w:rtl/>
                <w:lang w:val="en-GB" w:eastAsia="zh-TW"/>
              </w:rPr>
              <w:t xml:space="preserve"> من المستوى المتوسط ومديري الصناعات والمسؤولين في جميع القطاعات ذات الصلة، للقيام بما يلي</w:t>
            </w:r>
            <w:r w:rsidRPr="00B36EF1">
              <w:rPr>
                <w:sz w:val="26"/>
                <w:szCs w:val="26"/>
                <w:lang w:val="en-GB" w:eastAsia="zh-TW"/>
              </w:rPr>
              <w:t>:</w:t>
            </w:r>
          </w:p>
          <w:p w14:paraId="11121315" w14:textId="77777777" w:rsidR="00C70FAE" w:rsidRPr="00B36EF1" w:rsidRDefault="00C70FAE" w:rsidP="009A58D9">
            <w:pPr>
              <w:numPr>
                <w:ilvl w:val="0"/>
                <w:numId w:val="64"/>
              </w:numPr>
              <w:spacing w:after="40" w:line="340" w:lineRule="exact"/>
              <w:contextualSpacing/>
              <w:jc w:val="both"/>
              <w:rPr>
                <w:rFonts w:hAnsi="Times New Roman" w:cs="Times New Roman" w:hint="default"/>
                <w:sz w:val="26"/>
                <w:szCs w:val="26"/>
                <w:rtl/>
                <w:lang w:val="en-GB" w:eastAsia="zh-TW"/>
              </w:rPr>
            </w:pPr>
            <w:r w:rsidRPr="00B36EF1">
              <w:rPr>
                <w:sz w:val="26"/>
                <w:szCs w:val="26"/>
                <w:rtl/>
                <w:lang w:val="en-GB" w:eastAsia="zh-TW"/>
              </w:rPr>
              <w:t xml:space="preserve">تقديم الدعم إلى البلدان والمدن في تحديد الأولويات لشواغل التلوث في البلدان ووضع مجموعة من الخيارات </w:t>
            </w:r>
            <w:proofErr w:type="spellStart"/>
            <w:r w:rsidRPr="00B36EF1">
              <w:rPr>
                <w:sz w:val="26"/>
                <w:szCs w:val="26"/>
                <w:rtl/>
                <w:lang w:val="en-GB" w:eastAsia="zh-TW"/>
              </w:rPr>
              <w:t>السياساتية</w:t>
            </w:r>
            <w:proofErr w:type="spellEnd"/>
            <w:r w:rsidRPr="00B36EF1">
              <w:rPr>
                <w:sz w:val="26"/>
                <w:szCs w:val="26"/>
                <w:rtl/>
                <w:lang w:val="en-GB" w:eastAsia="zh-TW"/>
              </w:rPr>
              <w:t xml:space="preserve"> والتنظيمية، استنادا إلى تقييم للبيئة والصحة والتلوث في البلد</w:t>
            </w:r>
            <w:r w:rsidRPr="00B36EF1">
              <w:rPr>
                <w:sz w:val="26"/>
                <w:szCs w:val="26"/>
                <w:lang w:val="en-GB" w:eastAsia="zh-TW"/>
              </w:rPr>
              <w:t>/</w:t>
            </w:r>
            <w:r w:rsidRPr="00B36EF1">
              <w:rPr>
                <w:sz w:val="26"/>
                <w:szCs w:val="26"/>
                <w:rtl/>
                <w:lang w:val="en-GB" w:eastAsia="zh-TW"/>
              </w:rPr>
              <w:t>المدينة، وتمهيد السبيل أمام مزيد من الطلب على الهياكل الأساسية التي تمنع التدهور البيئي أو تقلله</w:t>
            </w:r>
            <w:r w:rsidR="00556A6E" w:rsidRPr="00B36EF1">
              <w:rPr>
                <w:sz w:val="26"/>
                <w:szCs w:val="26"/>
                <w:rtl/>
                <w:lang w:val="en-GB" w:eastAsia="zh-TW"/>
              </w:rPr>
              <w:t xml:space="preserve">. </w:t>
            </w:r>
          </w:p>
          <w:p w14:paraId="7D72C81E" w14:textId="77777777" w:rsidR="00C70FAE" w:rsidRPr="00B36EF1" w:rsidRDefault="00C70FAE" w:rsidP="009A58D9">
            <w:pPr>
              <w:numPr>
                <w:ilvl w:val="0"/>
                <w:numId w:val="64"/>
              </w:numPr>
              <w:spacing w:after="40" w:line="340" w:lineRule="exact"/>
              <w:contextualSpacing/>
              <w:jc w:val="both"/>
              <w:rPr>
                <w:rFonts w:hAnsi="Times New Roman" w:cs="Times New Roman" w:hint="default"/>
                <w:sz w:val="26"/>
                <w:szCs w:val="26"/>
                <w:lang w:val="en-GB" w:eastAsia="zh-TW"/>
              </w:rPr>
            </w:pPr>
            <w:r w:rsidRPr="00B36EF1">
              <w:rPr>
                <w:sz w:val="26"/>
                <w:szCs w:val="26"/>
                <w:rtl/>
                <w:lang w:val="en-GB" w:eastAsia="zh-TW"/>
              </w:rPr>
              <w:t xml:space="preserve">بناء شبكة من الشركاء لتقديم المساعدة </w:t>
            </w:r>
            <w:proofErr w:type="spellStart"/>
            <w:r w:rsidRPr="00B36EF1">
              <w:rPr>
                <w:sz w:val="26"/>
                <w:szCs w:val="26"/>
                <w:rtl/>
                <w:lang w:val="en-GB" w:eastAsia="zh-TW"/>
              </w:rPr>
              <w:t>السياساتية</w:t>
            </w:r>
            <w:proofErr w:type="spellEnd"/>
            <w:r w:rsidRPr="00B36EF1">
              <w:rPr>
                <w:sz w:val="26"/>
                <w:szCs w:val="26"/>
                <w:rtl/>
                <w:lang w:val="en-GB" w:eastAsia="zh-TW"/>
              </w:rPr>
              <w:t xml:space="preserve"> والتقنية المستمرة من أجل تنفيذ الحلول المحلية التي يثب</w:t>
            </w:r>
            <w:r w:rsidR="00531DB9" w:rsidRPr="00B36EF1">
              <w:rPr>
                <w:sz w:val="26"/>
                <w:szCs w:val="26"/>
                <w:rtl/>
                <w:lang w:val="en-GB" w:eastAsia="zh-TW"/>
              </w:rPr>
              <w:t>ت أنها توف</w:t>
            </w:r>
            <w:r w:rsidRPr="00B36EF1">
              <w:rPr>
                <w:sz w:val="26"/>
                <w:szCs w:val="26"/>
                <w:rtl/>
                <w:lang w:val="en-GB" w:eastAsia="zh-TW"/>
              </w:rPr>
              <w:t>ر أعلى المنافع الاقتصادية والبيئة والمناخية والصحية المشتركة</w:t>
            </w:r>
            <w:r w:rsidR="00556A6E" w:rsidRPr="00B36EF1">
              <w:rPr>
                <w:sz w:val="26"/>
                <w:szCs w:val="26"/>
                <w:rtl/>
                <w:lang w:val="en-GB" w:eastAsia="zh-TW"/>
              </w:rPr>
              <w:t xml:space="preserve">. </w:t>
            </w:r>
          </w:p>
        </w:tc>
      </w:tr>
    </w:tbl>
    <w:p w14:paraId="7F549372" w14:textId="77777777" w:rsidR="00C70FAE" w:rsidRPr="00485B2A" w:rsidRDefault="00C70FAE" w:rsidP="00B36EF1">
      <w:pPr>
        <w:tabs>
          <w:tab w:val="left" w:pos="624"/>
        </w:tabs>
        <w:spacing w:before="40" w:after="120" w:line="240" w:lineRule="exact"/>
        <w:ind w:left="1247"/>
        <w:rPr>
          <w:rFonts w:eastAsia="Calibri" w:hAnsi="Times New Roman" w:cs="Times New Roman" w:hint="default"/>
          <w:sz w:val="16"/>
          <w:rtl/>
          <w:lang w:eastAsia="zh-TW"/>
        </w:rPr>
      </w:pPr>
      <w:r w:rsidRPr="00C70FAE">
        <w:rPr>
          <w:rFonts w:eastAsia="Calibri" w:hAnsi="Calibri"/>
          <w:lang w:val="en-GB" w:eastAsia="zh-TW"/>
        </w:rPr>
        <w:t>*</w:t>
      </w:r>
      <w:r w:rsidR="00485B2A">
        <w:rPr>
          <w:rFonts w:eastAsia="Calibri" w:hAnsi="Times New Roman" w:cs="Times New Roman"/>
          <w:sz w:val="16"/>
          <w:rtl/>
          <w:lang w:eastAsia="zh-TW"/>
        </w:rPr>
        <w:t xml:space="preserve"> </w:t>
      </w:r>
      <w:r w:rsidR="00485B2A" w:rsidRPr="00485B2A">
        <w:rPr>
          <w:rFonts w:eastAsia="Calibri" w:hAnsi="Times New Roman" w:cs="Times New Roman"/>
          <w:sz w:val="16"/>
          <w:szCs w:val="16"/>
        </w:rPr>
        <w:t xml:space="preserve">Independent Evaluation Group (2017), </w:t>
      </w:r>
      <w:r w:rsidR="00485B2A" w:rsidRPr="00485B2A">
        <w:rPr>
          <w:rFonts w:eastAsia="Calibri" w:hAnsi="Times New Roman" w:cs="Times New Roman"/>
          <w:i/>
          <w:iCs/>
          <w:sz w:val="16"/>
          <w:szCs w:val="16"/>
        </w:rPr>
        <w:t>Toward a Clean World for All: An Evaluation of the World Bank Group’s Support to Pollution Management</w:t>
      </w:r>
      <w:r w:rsidR="00485B2A" w:rsidRPr="00485B2A">
        <w:rPr>
          <w:rFonts w:eastAsia="Calibri" w:hAnsi="Times New Roman" w:cs="Times New Roman"/>
          <w:sz w:val="16"/>
          <w:szCs w:val="16"/>
        </w:rPr>
        <w:t>, International Bank for Reconstruction and Development/World Bank</w:t>
      </w:r>
      <w:r w:rsidR="00556A6E">
        <w:rPr>
          <w:rFonts w:eastAsia="Calibri" w:hAnsi="Times New Roman" w:cs="Times New Roman"/>
          <w:sz w:val="16"/>
          <w:szCs w:val="16"/>
          <w:rtl/>
        </w:rPr>
        <w:t xml:space="preserve">. </w:t>
      </w:r>
    </w:p>
    <w:p w14:paraId="6AA979B1" w14:textId="77777777" w:rsidR="00C70FAE" w:rsidRPr="009F69C7" w:rsidRDefault="00485B2A" w:rsidP="00B36EF1">
      <w:pPr>
        <w:tabs>
          <w:tab w:val="num" w:pos="1134"/>
          <w:tab w:val="left" w:pos="1247"/>
          <w:tab w:val="left" w:pos="1814"/>
          <w:tab w:val="left" w:pos="2381"/>
          <w:tab w:val="left" w:pos="2948"/>
          <w:tab w:val="left" w:pos="3515"/>
          <w:tab w:val="left" w:pos="4082"/>
        </w:tabs>
        <w:spacing w:before="240" w:after="120" w:line="400" w:lineRule="exact"/>
        <w:ind w:left="1134"/>
        <w:jc w:val="both"/>
        <w:rPr>
          <w:rFonts w:eastAsia="Calibri" w:hAnsi="Calibri" w:hint="default"/>
          <w:rtl/>
          <w:lang w:val="en-GB" w:eastAsia="zh-TW"/>
        </w:rPr>
      </w:pPr>
      <w:r>
        <w:rPr>
          <w:rFonts w:eastAsia="Calibri" w:hAnsi="Calibri"/>
          <w:rtl/>
          <w:lang w:val="en-GB" w:eastAsia="zh-TW"/>
        </w:rPr>
        <w:t>48-</w:t>
      </w:r>
      <w:r>
        <w:rPr>
          <w:rFonts w:eastAsia="Calibri" w:hAnsi="Calibri"/>
          <w:rtl/>
          <w:lang w:val="en-GB" w:eastAsia="zh-TW"/>
        </w:rPr>
        <w:tab/>
      </w:r>
      <w:r w:rsidR="00C70FAE" w:rsidRPr="00C70FAE">
        <w:rPr>
          <w:rFonts w:eastAsia="Calibri" w:hAnsi="Calibri"/>
          <w:rtl/>
          <w:lang w:val="en-GB" w:eastAsia="zh-TW"/>
        </w:rPr>
        <w:t xml:space="preserve">ويدخل كثير من هذه الإجراءات في نطاق برنامج عمل </w:t>
      </w:r>
      <w:r w:rsidR="00153C6C">
        <w:rPr>
          <w:rFonts w:eastAsia="Calibri" w:hAnsi="Calibri"/>
          <w:rtl/>
          <w:lang w:val="en-GB" w:eastAsia="zh-TW"/>
        </w:rPr>
        <w:t>برنامج البيئة</w:t>
      </w:r>
      <w:r w:rsidR="00C70FAE" w:rsidRPr="00C70FAE">
        <w:rPr>
          <w:rFonts w:eastAsia="Calibri" w:hAnsi="Calibri"/>
          <w:rtl/>
          <w:lang w:val="en-GB" w:eastAsia="zh-TW"/>
        </w:rPr>
        <w:t xml:space="preserve">، بينما يتطلب </w:t>
      </w:r>
      <w:r w:rsidR="00DD31FA">
        <w:rPr>
          <w:rFonts w:eastAsia="Calibri" w:hAnsi="Calibri"/>
          <w:rtl/>
          <w:lang w:val="en-GB" w:eastAsia="zh-TW"/>
        </w:rPr>
        <w:t>بعضها</w:t>
      </w:r>
      <w:r w:rsidR="00C70FAE" w:rsidRPr="00C70FAE">
        <w:rPr>
          <w:rFonts w:eastAsia="Calibri" w:hAnsi="Calibri"/>
          <w:rtl/>
          <w:lang w:val="en-GB" w:eastAsia="zh-TW"/>
        </w:rPr>
        <w:t xml:space="preserve"> الآخر </w:t>
      </w:r>
      <w:r w:rsidR="00DD31FA">
        <w:rPr>
          <w:rFonts w:eastAsia="Calibri" w:hAnsi="Calibri"/>
          <w:rtl/>
          <w:lang w:val="en-GB" w:eastAsia="zh-TW"/>
        </w:rPr>
        <w:t xml:space="preserve">تنفيذ </w:t>
      </w:r>
      <w:r w:rsidR="00C70FAE" w:rsidRPr="00C70FAE">
        <w:rPr>
          <w:rFonts w:eastAsia="Calibri" w:hAnsi="Calibri"/>
          <w:rtl/>
          <w:lang w:val="en-GB" w:eastAsia="zh-TW"/>
        </w:rPr>
        <w:t>شراكات ومبادرات</w:t>
      </w:r>
      <w:r w:rsidR="00556A6E">
        <w:rPr>
          <w:rFonts w:eastAsia="Calibri" w:hAnsi="Calibri"/>
          <w:rtl/>
          <w:lang w:val="en-GB" w:eastAsia="zh-TW"/>
        </w:rPr>
        <w:t xml:space="preserve">. </w:t>
      </w:r>
      <w:r w:rsidR="005C11E8">
        <w:rPr>
          <w:rFonts w:eastAsia="Calibri" w:hAnsi="Calibri"/>
          <w:rtl/>
          <w:lang w:val="en-GB" w:eastAsia="zh-TW"/>
        </w:rPr>
        <w:t xml:space="preserve">كذلك </w:t>
      </w:r>
      <w:r w:rsidR="00C70FAE" w:rsidRPr="00C70FAE">
        <w:rPr>
          <w:rFonts w:eastAsia="Calibri" w:hAnsi="Calibri"/>
          <w:rtl/>
          <w:lang w:val="en-GB" w:eastAsia="zh-TW"/>
        </w:rPr>
        <w:t>سيقوم المنتدى العالمي للبلاستيك</w:t>
      </w:r>
      <w:r w:rsidR="0016006A">
        <w:rPr>
          <w:rFonts w:eastAsia="Calibri" w:hAnsi="Calibri"/>
          <w:rtl/>
          <w:lang w:val="en-GB" w:eastAsia="zh-TW"/>
        </w:rPr>
        <w:t>،</w:t>
      </w:r>
      <w:r w:rsidR="00C70FAE" w:rsidRPr="00C70FAE">
        <w:rPr>
          <w:rFonts w:eastAsia="Calibri" w:hAnsi="Calibri"/>
          <w:rtl/>
          <w:lang w:val="en-GB" w:eastAsia="zh-TW"/>
        </w:rPr>
        <w:t xml:space="preserve"> الذي أنشئ مؤخرا</w:t>
      </w:r>
      <w:r w:rsidR="0016006A">
        <w:rPr>
          <w:rFonts w:eastAsia="Calibri" w:hAnsi="Calibri"/>
          <w:rtl/>
          <w:lang w:val="en-GB" w:eastAsia="zh-TW"/>
        </w:rPr>
        <w:t>،</w:t>
      </w:r>
      <w:r w:rsidR="00C70FAE" w:rsidRPr="00C70FAE">
        <w:rPr>
          <w:rFonts w:eastAsia="Calibri" w:hAnsi="Calibri"/>
          <w:rtl/>
          <w:lang w:val="en-GB" w:eastAsia="zh-TW"/>
        </w:rPr>
        <w:t xml:space="preserve"> بدور معجِّل </w:t>
      </w:r>
      <w:r w:rsidR="005C11E8">
        <w:rPr>
          <w:rFonts w:eastAsia="Calibri" w:hAnsi="Calibri"/>
          <w:rtl/>
          <w:lang w:val="en-GB" w:eastAsia="zh-TW"/>
        </w:rPr>
        <w:t>ل</w:t>
      </w:r>
      <w:r w:rsidR="00C70FAE" w:rsidRPr="00C70FAE">
        <w:rPr>
          <w:rFonts w:eastAsia="Calibri" w:hAnsi="Calibri"/>
          <w:rtl/>
          <w:lang w:val="en-GB" w:eastAsia="zh-TW"/>
        </w:rPr>
        <w:t>لإجراءات المتخذة</w:t>
      </w:r>
      <w:r w:rsidR="00C70FAE" w:rsidRPr="00C70FAE">
        <w:rPr>
          <w:rFonts w:eastAsia="Calibri" w:hAnsi="Calibri"/>
          <w:lang w:val="en-GB" w:eastAsia="zh-TW"/>
        </w:rPr>
        <w:t xml:space="preserve"> </w:t>
      </w:r>
      <w:r w:rsidR="00C70FAE" w:rsidRPr="00C70FAE">
        <w:rPr>
          <w:rFonts w:eastAsia="Calibri" w:hAnsi="Calibri"/>
          <w:rtl/>
          <w:lang w:val="en-GB" w:eastAsia="zh-TW"/>
        </w:rPr>
        <w:t xml:space="preserve">بشأن التلوث بالبلاستيك </w:t>
      </w:r>
      <w:r w:rsidR="005C11E8">
        <w:rPr>
          <w:rFonts w:eastAsia="Calibri" w:hAnsi="Calibri"/>
          <w:rtl/>
          <w:lang w:val="en-GB" w:eastAsia="zh-TW"/>
        </w:rPr>
        <w:t>و</w:t>
      </w:r>
      <w:r w:rsidR="00DD31FA">
        <w:rPr>
          <w:rFonts w:eastAsia="Calibri" w:hAnsi="Calibri"/>
          <w:rtl/>
          <w:lang w:val="en-GB" w:eastAsia="zh-TW"/>
        </w:rPr>
        <w:t xml:space="preserve">العمليات </w:t>
      </w:r>
      <w:r w:rsidR="005C11E8">
        <w:rPr>
          <w:rFonts w:eastAsia="Calibri" w:hAnsi="Calibri"/>
          <w:rtl/>
          <w:lang w:val="en-GB" w:eastAsia="zh-TW"/>
        </w:rPr>
        <w:t>الدائرية</w:t>
      </w:r>
      <w:r w:rsidR="00556A6E">
        <w:rPr>
          <w:rFonts w:eastAsia="Calibri" w:hAnsi="Calibri"/>
          <w:rtl/>
          <w:lang w:val="en-GB" w:eastAsia="zh-TW"/>
        </w:rPr>
        <w:t xml:space="preserve">. </w:t>
      </w:r>
    </w:p>
    <w:p w14:paraId="02AE701E" w14:textId="77777777" w:rsidR="00C70FAE" w:rsidRPr="005E4A43" w:rsidRDefault="00C70FAE" w:rsidP="004244BF">
      <w:pPr>
        <w:pStyle w:val="Heading1"/>
        <w:spacing w:before="0" w:after="120" w:line="400" w:lineRule="exact"/>
        <w:ind w:left="1150" w:hanging="850"/>
        <w:rPr>
          <w:rFonts w:ascii="Traditional Arabic" w:hAnsi="Traditional Arabic" w:cs="Traditional Arabic" w:hint="default"/>
          <w:color w:val="000000" w:themeColor="text1"/>
          <w:sz w:val="30"/>
          <w:szCs w:val="30"/>
          <w:rtl/>
          <w:lang w:val="en-GB" w:eastAsia="zh-TW"/>
        </w:rPr>
      </w:pPr>
      <w:bookmarkStart w:id="63" w:name="_Toc1554547"/>
      <w:r w:rsidRPr="005E4A43">
        <w:rPr>
          <w:rFonts w:ascii="Traditional Arabic" w:hAnsi="Traditional Arabic" w:cs="Traditional Arabic"/>
          <w:color w:val="000000" w:themeColor="text1"/>
          <w:sz w:val="30"/>
          <w:szCs w:val="30"/>
          <w:rtl/>
          <w:lang w:val="en-GB" w:eastAsia="zh-TW"/>
        </w:rPr>
        <w:t>جي</w:t>
      </w:r>
      <w:r w:rsidR="00B36EF1" w:rsidRPr="005E4A43">
        <w:rPr>
          <w:rFonts w:ascii="Traditional Arabic" w:hAnsi="Traditional Arabic" w:cs="Traditional Arabic"/>
          <w:color w:val="000000" w:themeColor="text1"/>
          <w:sz w:val="30"/>
          <w:szCs w:val="30"/>
          <w:rtl/>
          <w:lang w:val="en-GB" w:eastAsia="zh-TW"/>
        </w:rPr>
        <w:t>م-</w:t>
      </w:r>
      <w:r w:rsidR="0016006A" w:rsidRPr="005E4A43">
        <w:rPr>
          <w:rFonts w:ascii="Traditional Arabic" w:hAnsi="Traditional Arabic" w:cs="Traditional Arabic"/>
          <w:color w:val="000000" w:themeColor="text1"/>
          <w:sz w:val="30"/>
          <w:szCs w:val="30"/>
          <w:rtl/>
          <w:lang w:val="en-GB" w:eastAsia="zh-TW"/>
        </w:rPr>
        <w:tab/>
      </w:r>
      <w:r w:rsidRPr="005E4A43">
        <w:rPr>
          <w:rFonts w:ascii="Traditional Arabic" w:hAnsi="Traditional Arabic" w:cs="Traditional Arabic"/>
          <w:color w:val="000000" w:themeColor="text1"/>
          <w:sz w:val="30"/>
          <w:szCs w:val="30"/>
          <w:rtl/>
          <w:lang w:val="en-GB" w:eastAsia="zh-TW"/>
        </w:rPr>
        <w:t xml:space="preserve">الهياكل الأساسية: </w:t>
      </w:r>
      <w:r w:rsidR="00FC5542" w:rsidRPr="005E4A43">
        <w:rPr>
          <w:rFonts w:ascii="Traditional Arabic" w:hAnsi="Traditional Arabic" w:cs="Traditional Arabic"/>
          <w:color w:val="000000" w:themeColor="text1"/>
          <w:sz w:val="30"/>
          <w:szCs w:val="30"/>
          <w:rtl/>
          <w:lang w:val="en-GB" w:eastAsia="zh-TW"/>
        </w:rPr>
        <w:t>التكنولوجيا</w:t>
      </w:r>
      <w:r w:rsidRPr="005E4A43">
        <w:rPr>
          <w:rFonts w:ascii="Traditional Arabic" w:hAnsi="Traditional Arabic" w:cs="Traditional Arabic"/>
          <w:color w:val="000000" w:themeColor="text1"/>
          <w:sz w:val="30"/>
          <w:szCs w:val="30"/>
          <w:rtl/>
          <w:lang w:val="en-GB" w:eastAsia="zh-TW"/>
        </w:rPr>
        <w:t xml:space="preserve"> والابتكار و</w:t>
      </w:r>
      <w:r w:rsidR="00FC5542" w:rsidRPr="005E4A43">
        <w:rPr>
          <w:rFonts w:ascii="Traditional Arabic" w:hAnsi="Traditional Arabic" w:cs="Traditional Arabic"/>
          <w:color w:val="000000" w:themeColor="text1"/>
          <w:sz w:val="30"/>
          <w:szCs w:val="30"/>
          <w:rtl/>
          <w:lang w:val="en-GB" w:eastAsia="zh-TW"/>
        </w:rPr>
        <w:t xml:space="preserve">العمليات </w:t>
      </w:r>
      <w:r w:rsidRPr="005E4A43">
        <w:rPr>
          <w:rFonts w:ascii="Traditional Arabic" w:hAnsi="Traditional Arabic" w:cs="Traditional Arabic"/>
          <w:color w:val="000000" w:themeColor="text1"/>
          <w:sz w:val="30"/>
          <w:szCs w:val="30"/>
          <w:rtl/>
          <w:lang w:val="en-GB" w:eastAsia="zh-TW"/>
        </w:rPr>
        <w:t>الدائرية (الاستهلاك والإنتاج المستدامان/كفاءة استخدام الموارد)</w:t>
      </w:r>
      <w:bookmarkStart w:id="64" w:name="_Toc535317060"/>
      <w:bookmarkStart w:id="65" w:name="_Toc535329650"/>
      <w:bookmarkEnd w:id="63"/>
      <w:bookmarkEnd w:id="64"/>
      <w:bookmarkEnd w:id="65"/>
    </w:p>
    <w:p w14:paraId="790FE931" w14:textId="77777777" w:rsidR="00C70FAE" w:rsidRPr="009F69C7" w:rsidRDefault="0016006A"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sidRPr="0091382B">
        <w:rPr>
          <w:rFonts w:eastAsia="Calibri" w:hAnsi="Calibri"/>
          <w:rtl/>
          <w:lang w:val="en-GB" w:eastAsia="zh-TW"/>
        </w:rPr>
        <w:t>49-</w:t>
      </w:r>
      <w:r w:rsidRPr="0091382B">
        <w:rPr>
          <w:rFonts w:eastAsia="Calibri" w:hAnsi="Calibri"/>
          <w:rtl/>
          <w:lang w:val="en-GB" w:eastAsia="zh-TW"/>
        </w:rPr>
        <w:tab/>
      </w:r>
      <w:r w:rsidR="00BF1D7A">
        <w:rPr>
          <w:rFonts w:eastAsia="Calibri" w:hAnsi="Calibri"/>
          <w:rtl/>
          <w:lang w:val="en-GB" w:eastAsia="zh-TW"/>
        </w:rPr>
        <w:t>يمثل التوفر المحدود ل</w:t>
      </w:r>
      <w:r w:rsidR="00C70FAE" w:rsidRPr="0091382B">
        <w:rPr>
          <w:rFonts w:eastAsia="Calibri" w:hAnsi="Calibri"/>
          <w:rtl/>
          <w:lang w:val="en-GB" w:eastAsia="zh-TW"/>
        </w:rPr>
        <w:t>لهياكل الأساسية</w:t>
      </w:r>
      <w:r w:rsidR="0091382B">
        <w:rPr>
          <w:rFonts w:eastAsia="Calibri" w:hAnsi="Calibri"/>
          <w:rtl/>
          <w:lang w:val="en-GB" w:eastAsia="zh-TW"/>
        </w:rPr>
        <w:t xml:space="preserve"> </w:t>
      </w:r>
      <w:r w:rsidR="00BF1D7A">
        <w:rPr>
          <w:rFonts w:eastAsia="Calibri" w:hAnsi="Calibri"/>
          <w:rtl/>
          <w:lang w:val="en-GB" w:eastAsia="zh-TW"/>
        </w:rPr>
        <w:t xml:space="preserve">المخصصة </w:t>
      </w:r>
      <w:r w:rsidR="0091382B">
        <w:rPr>
          <w:rFonts w:eastAsia="Calibri" w:hAnsi="Calibri"/>
          <w:rtl/>
          <w:lang w:val="en-GB" w:eastAsia="zh-TW"/>
        </w:rPr>
        <w:t xml:space="preserve">لإدارة التلوث ومنعه سبباً </w:t>
      </w:r>
      <w:r w:rsidR="00C70FAE" w:rsidRPr="0091382B">
        <w:rPr>
          <w:rFonts w:eastAsia="Calibri" w:hAnsi="Calibri"/>
          <w:rtl/>
          <w:lang w:val="en-GB" w:eastAsia="zh-TW"/>
        </w:rPr>
        <w:t>رئيسي</w:t>
      </w:r>
      <w:r w:rsidR="0091382B">
        <w:rPr>
          <w:rFonts w:eastAsia="Calibri" w:hAnsi="Calibri"/>
          <w:rtl/>
          <w:lang w:val="en-GB" w:eastAsia="zh-TW"/>
        </w:rPr>
        <w:t>اً</w:t>
      </w:r>
      <w:r w:rsidR="00C70FAE" w:rsidRPr="0091382B">
        <w:rPr>
          <w:rFonts w:eastAsia="Calibri" w:hAnsi="Calibri"/>
          <w:rtl/>
          <w:lang w:val="en-GB" w:eastAsia="zh-TW"/>
        </w:rPr>
        <w:t xml:space="preserve"> لوجود القمامة في البيئة،</w:t>
      </w:r>
      <w:r w:rsidR="00C70FAE" w:rsidRPr="00C70FAE">
        <w:rPr>
          <w:rFonts w:eastAsia="Calibri" w:hAnsi="Calibri"/>
          <w:rtl/>
          <w:lang w:val="en-GB" w:eastAsia="zh-TW"/>
        </w:rPr>
        <w:t xml:space="preserve"> </w:t>
      </w:r>
      <w:r w:rsidR="0073576D">
        <w:rPr>
          <w:rFonts w:eastAsia="Calibri" w:hAnsi="Calibri"/>
          <w:rtl/>
          <w:lang w:val="en-GB" w:eastAsia="zh-TW"/>
        </w:rPr>
        <w:t xml:space="preserve">ووصول </w:t>
      </w:r>
      <w:r w:rsidR="00C70FAE" w:rsidRPr="00C70FAE">
        <w:rPr>
          <w:rFonts w:eastAsia="Calibri" w:hAnsi="Calibri"/>
          <w:rtl/>
          <w:lang w:val="en-GB" w:eastAsia="zh-TW"/>
        </w:rPr>
        <w:t xml:space="preserve">القمامة البلاستيكية </w:t>
      </w:r>
      <w:r w:rsidR="0073576D">
        <w:rPr>
          <w:rFonts w:eastAsia="Calibri" w:hAnsi="Calibri"/>
          <w:rtl/>
          <w:lang w:val="en-GB" w:eastAsia="zh-TW"/>
        </w:rPr>
        <w:t>إلى</w:t>
      </w:r>
      <w:r w:rsidR="00C70FAE" w:rsidRPr="00C70FAE">
        <w:rPr>
          <w:rFonts w:eastAsia="Calibri" w:hAnsi="Calibri"/>
          <w:rtl/>
          <w:lang w:val="en-GB" w:eastAsia="zh-TW"/>
        </w:rPr>
        <w:t xml:space="preserve"> البحر، وتصريف </w:t>
      </w:r>
      <w:r w:rsidR="0073576D">
        <w:rPr>
          <w:rFonts w:eastAsia="Calibri" w:hAnsi="Calibri"/>
          <w:rtl/>
          <w:lang w:val="en-GB" w:eastAsia="zh-TW"/>
        </w:rPr>
        <w:t>ال</w:t>
      </w:r>
      <w:r w:rsidR="00C70FAE" w:rsidRPr="00C70FAE">
        <w:rPr>
          <w:rFonts w:eastAsia="Calibri" w:hAnsi="Calibri"/>
          <w:rtl/>
          <w:lang w:val="en-GB" w:eastAsia="zh-TW"/>
        </w:rPr>
        <w:t xml:space="preserve">مياه </w:t>
      </w:r>
      <w:r w:rsidR="0073576D">
        <w:rPr>
          <w:rFonts w:eastAsia="Calibri" w:hAnsi="Calibri"/>
          <w:rtl/>
          <w:lang w:val="en-GB" w:eastAsia="zh-TW"/>
        </w:rPr>
        <w:t>المستعملة</w:t>
      </w:r>
      <w:r w:rsidR="00C70FAE" w:rsidRPr="00C70FAE">
        <w:rPr>
          <w:rFonts w:eastAsia="Calibri" w:hAnsi="Calibri"/>
          <w:rtl/>
          <w:lang w:val="en-GB" w:eastAsia="zh-TW"/>
        </w:rPr>
        <w:t xml:space="preserve"> دون معالجة</w:t>
      </w:r>
      <w:r w:rsidR="00556A6E">
        <w:rPr>
          <w:rFonts w:eastAsia="Calibri" w:hAnsi="Calibri"/>
          <w:rtl/>
          <w:lang w:val="en-GB" w:eastAsia="zh-TW"/>
        </w:rPr>
        <w:t xml:space="preserve">. </w:t>
      </w:r>
      <w:r w:rsidR="00C70FAE" w:rsidRPr="00C70FAE">
        <w:rPr>
          <w:rFonts w:eastAsia="Calibri" w:hAnsi="Calibri"/>
          <w:rtl/>
          <w:lang w:val="en-GB" w:eastAsia="zh-TW"/>
        </w:rPr>
        <w:t xml:space="preserve">ويجب أن تكون النُّهج الدائرية الرامية إلى تقليل النفايات مقترنة، لا سيما في الأجل القصير، بنظم جيدة لجمع النفايات والفصل بينها والتخلص منها، إلى جانب تقديم الدعم لصيانة الهياكل الأساسية </w:t>
      </w:r>
      <w:r w:rsidR="000A56CB">
        <w:rPr>
          <w:rFonts w:eastAsia="Calibri" w:hAnsi="Calibri"/>
          <w:rtl/>
          <w:lang w:val="en-GB" w:eastAsia="zh-TW"/>
        </w:rPr>
        <w:t>الخاصة با</w:t>
      </w:r>
      <w:r w:rsidR="00C70FAE" w:rsidRPr="00C70FAE">
        <w:rPr>
          <w:rFonts w:eastAsia="Calibri" w:hAnsi="Calibri"/>
          <w:rtl/>
          <w:lang w:val="en-GB" w:eastAsia="zh-TW"/>
        </w:rPr>
        <w:t>لنفايات والحفاظ عليها</w:t>
      </w:r>
      <w:r w:rsidR="00556A6E">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 xml:space="preserve">وفي حين يجري إحراز نجاحات </w:t>
      </w:r>
      <w:r w:rsidR="000A56CB">
        <w:rPr>
          <w:rFonts w:eastAsia="Calibri" w:hAnsi="Calibri"/>
          <w:rtl/>
          <w:lang w:val="en-GB" w:eastAsia="zh-TW"/>
        </w:rPr>
        <w:t xml:space="preserve">في جميع أنحاء العالم، في الأجل القصير إلى </w:t>
      </w:r>
      <w:r w:rsidR="00C70FAE" w:rsidRPr="00C70FAE">
        <w:rPr>
          <w:rFonts w:eastAsia="Calibri" w:hAnsi="Calibri"/>
          <w:rtl/>
          <w:lang w:val="en-GB" w:eastAsia="zh-TW"/>
        </w:rPr>
        <w:t>المتوسط، فإن بلدان</w:t>
      </w:r>
      <w:r w:rsidR="00736C36">
        <w:rPr>
          <w:rFonts w:eastAsia="Calibri" w:hAnsi="Calibri"/>
          <w:rtl/>
          <w:lang w:val="en-GB" w:eastAsia="zh-TW"/>
        </w:rPr>
        <w:t>اً</w:t>
      </w:r>
      <w:r w:rsidR="00C70FAE" w:rsidRPr="00C70FAE">
        <w:rPr>
          <w:rFonts w:eastAsia="Calibri" w:hAnsi="Calibri"/>
          <w:rtl/>
          <w:lang w:val="en-GB" w:eastAsia="zh-TW"/>
        </w:rPr>
        <w:t xml:space="preserve"> عديدة لا تزال لديها إمكانية محدودة للحصول على </w:t>
      </w:r>
      <w:r w:rsidR="00BF1D7A">
        <w:rPr>
          <w:rFonts w:eastAsia="Calibri" w:hAnsi="Calibri"/>
          <w:rtl/>
          <w:lang w:val="en-GB" w:eastAsia="zh-TW"/>
        </w:rPr>
        <w:t>تقنيات</w:t>
      </w:r>
      <w:r w:rsidR="00C70FAE" w:rsidRPr="00C70FAE">
        <w:rPr>
          <w:rFonts w:eastAsia="Calibri" w:hAnsi="Calibri"/>
          <w:rtl/>
          <w:lang w:val="en-GB" w:eastAsia="zh-TW"/>
        </w:rPr>
        <w:t xml:space="preserve"> الطاقة النظيفة، والتنقل الكهربائي، ونظم الري المقتصدة للمياه، وإعادة تدوير النفايات، ومعالجة المياه المستعملة، واستصلاح النظم الإيكولوجية</w:t>
      </w:r>
      <w:r w:rsidR="00556A6E">
        <w:rPr>
          <w:rFonts w:eastAsia="Calibri" w:hAnsi="Calibri"/>
          <w:rtl/>
          <w:lang w:val="en-GB" w:eastAsia="zh-TW"/>
        </w:rPr>
        <w:t xml:space="preserve">. </w:t>
      </w:r>
      <w:r w:rsidR="007F2D9E">
        <w:rPr>
          <w:rFonts w:eastAsia="Calibri" w:hAnsi="Calibri"/>
          <w:rtl/>
          <w:lang w:val="en-GB" w:eastAsia="zh-TW"/>
        </w:rPr>
        <w:t>و</w:t>
      </w:r>
      <w:r w:rsidR="00C70FAE" w:rsidRPr="00C70FAE">
        <w:rPr>
          <w:rFonts w:eastAsia="Calibri" w:hAnsi="Calibri"/>
          <w:rtl/>
          <w:lang w:val="en-GB" w:eastAsia="zh-TW"/>
        </w:rPr>
        <w:t xml:space="preserve">كثيرا ما </w:t>
      </w:r>
      <w:r w:rsidR="00BF1D7A">
        <w:rPr>
          <w:rFonts w:eastAsia="Calibri" w:hAnsi="Calibri"/>
          <w:rtl/>
          <w:lang w:val="en-GB" w:eastAsia="zh-TW"/>
        </w:rPr>
        <w:t>تُغفل</w:t>
      </w:r>
      <w:r w:rsidR="00BF1D7A" w:rsidRPr="00C70FAE">
        <w:rPr>
          <w:rFonts w:eastAsia="Calibri" w:hAnsi="Calibri"/>
          <w:rtl/>
          <w:lang w:val="en-GB" w:eastAsia="zh-TW"/>
        </w:rPr>
        <w:t xml:space="preserve"> </w:t>
      </w:r>
      <w:r w:rsidR="00C70FAE" w:rsidRPr="00C70FAE">
        <w:rPr>
          <w:rFonts w:eastAsia="Calibri" w:hAnsi="Calibri"/>
          <w:rtl/>
          <w:lang w:val="en-GB" w:eastAsia="zh-TW"/>
        </w:rPr>
        <w:t>احتياجات صيانة وترقية الهياكل الأساسية القائمة وفائدة الحلول القائمة على الطبيعة</w:t>
      </w:r>
      <w:r w:rsidR="00C70FAE" w:rsidRPr="00C70FAE">
        <w:rPr>
          <w:rFonts w:eastAsia="Calibri" w:hAnsi="Calibri"/>
          <w:lang w:val="en-GB" w:eastAsia="zh-TW"/>
        </w:rPr>
        <w:t xml:space="preserve"> </w:t>
      </w:r>
      <w:r w:rsidR="007F2D9E">
        <w:rPr>
          <w:rFonts w:eastAsia="Calibri" w:hAnsi="Calibri"/>
          <w:rtl/>
          <w:lang w:val="en-GB" w:eastAsia="zh-TW"/>
        </w:rPr>
        <w:t>(</w:t>
      </w:r>
      <w:r w:rsidR="00C70FAE" w:rsidRPr="00C70FAE">
        <w:rPr>
          <w:rFonts w:eastAsia="Calibri" w:hAnsi="Calibri"/>
          <w:rtl/>
          <w:lang w:val="en-GB" w:eastAsia="zh-TW"/>
        </w:rPr>
        <w:t>مثل استخدام الأراضي الرطبة لتنقية المياه</w:t>
      </w:r>
      <w:r w:rsidR="007F2D9E">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عند تقييم اقتصاديات المشاريع الجديدة</w:t>
      </w:r>
      <w:r w:rsidR="00CA71AF">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 xml:space="preserve">ويمكن أن ييسر مركز وشبكة تكنولوجيا المناخ والمركز الدولي للتكنولوجيا البيئية وهيئات الأخرى </w:t>
      </w:r>
      <w:r w:rsidR="00C70FAE" w:rsidRPr="00C70FAE">
        <w:rPr>
          <w:rFonts w:eastAsia="Calibri" w:hAnsi="Calibri"/>
          <w:rtl/>
          <w:lang w:val="en-GB" w:eastAsia="zh-TW"/>
        </w:rPr>
        <w:lastRenderedPageBreak/>
        <w:t xml:space="preserve">انتقاء خيارات </w:t>
      </w:r>
      <w:r w:rsidR="00BF1D7A">
        <w:rPr>
          <w:rFonts w:eastAsia="Calibri" w:hAnsi="Calibri"/>
          <w:rtl/>
          <w:lang w:val="en-GB" w:eastAsia="zh-TW"/>
        </w:rPr>
        <w:t>التكنولوجيا</w:t>
      </w:r>
      <w:r w:rsidR="00BF1D7A" w:rsidRPr="00C70FAE">
        <w:rPr>
          <w:rFonts w:eastAsia="Calibri" w:hAnsi="Calibri"/>
          <w:rtl/>
          <w:lang w:val="en-GB" w:eastAsia="zh-TW"/>
        </w:rPr>
        <w:t xml:space="preserve"> </w:t>
      </w:r>
      <w:r w:rsidR="00C70FAE" w:rsidRPr="00C70FAE">
        <w:rPr>
          <w:rFonts w:eastAsia="Calibri" w:hAnsi="Calibri"/>
          <w:rtl/>
          <w:lang w:val="en-GB" w:eastAsia="zh-TW"/>
        </w:rPr>
        <w:t>الملائمة المتاحة على الصعيد العام والحصول عليها</w:t>
      </w:r>
      <w:r w:rsidR="00556A6E">
        <w:rPr>
          <w:rFonts w:eastAsia="Calibri" w:hAnsi="Calibri"/>
          <w:rtl/>
          <w:lang w:val="en-GB" w:eastAsia="zh-TW"/>
        </w:rPr>
        <w:t xml:space="preserve">. </w:t>
      </w:r>
      <w:r w:rsidR="00C70FAE" w:rsidRPr="00C70FAE">
        <w:rPr>
          <w:rFonts w:eastAsia="Calibri" w:hAnsi="Calibri"/>
          <w:rtl/>
          <w:lang w:val="en-GB" w:eastAsia="zh-TW"/>
        </w:rPr>
        <w:t>كم</w:t>
      </w:r>
      <w:r w:rsidR="004C3D9B">
        <w:rPr>
          <w:rFonts w:eastAsia="Calibri" w:hAnsi="Calibri"/>
          <w:rtl/>
          <w:lang w:val="en-GB" w:eastAsia="zh-TW"/>
        </w:rPr>
        <w:t>ا</w:t>
      </w:r>
      <w:r w:rsidR="00C70FAE" w:rsidRPr="00C70FAE">
        <w:rPr>
          <w:rFonts w:eastAsia="Calibri" w:hAnsi="Calibri"/>
          <w:rtl/>
          <w:lang w:val="en-GB" w:eastAsia="zh-TW"/>
        </w:rPr>
        <w:t xml:space="preserve"> أن </w:t>
      </w:r>
      <w:r w:rsidR="00BF1D7A">
        <w:rPr>
          <w:rFonts w:eastAsia="Calibri" w:hAnsi="Calibri"/>
          <w:rtl/>
          <w:lang w:val="en-GB" w:eastAsia="zh-TW"/>
        </w:rPr>
        <w:t>منبر</w:t>
      </w:r>
      <w:r w:rsidR="00BF1D7A" w:rsidRPr="00C70FAE">
        <w:rPr>
          <w:rFonts w:eastAsia="Calibri" w:hAnsi="Calibri"/>
          <w:rtl/>
          <w:lang w:val="en-GB" w:eastAsia="zh-TW"/>
        </w:rPr>
        <w:t xml:space="preserve"> </w:t>
      </w:r>
      <w:r w:rsidR="00C70FAE" w:rsidRPr="00C70FAE">
        <w:rPr>
          <w:rFonts w:eastAsia="Calibri" w:hAnsi="Calibri"/>
          <w:rtl/>
          <w:lang w:val="en-GB" w:eastAsia="zh-TW"/>
        </w:rPr>
        <w:t>البيئة والتجارة التابع ل</w:t>
      </w:r>
      <w:r w:rsidR="00153C6C">
        <w:rPr>
          <w:rFonts w:eastAsia="Calibri" w:hAnsi="Calibri"/>
          <w:rtl/>
          <w:lang w:val="en-GB" w:eastAsia="zh-TW"/>
        </w:rPr>
        <w:t>برنامج البيئة</w:t>
      </w:r>
      <w:r w:rsidR="00C70FAE" w:rsidRPr="00C70FAE">
        <w:rPr>
          <w:rFonts w:eastAsia="Calibri" w:hAnsi="Calibri"/>
          <w:rtl/>
          <w:lang w:val="en-GB" w:eastAsia="zh-TW"/>
        </w:rPr>
        <w:t xml:space="preserve"> </w:t>
      </w:r>
      <w:r w:rsidR="00BF1D7A">
        <w:rPr>
          <w:rFonts w:eastAsia="Calibri" w:hAnsi="Calibri"/>
          <w:rtl/>
          <w:lang w:val="en-GB" w:eastAsia="zh-TW"/>
        </w:rPr>
        <w:t>ي</w:t>
      </w:r>
      <w:r w:rsidR="00C70FAE" w:rsidRPr="00C70FAE">
        <w:rPr>
          <w:rFonts w:eastAsia="Calibri" w:hAnsi="Calibri"/>
          <w:rtl/>
          <w:lang w:val="en-GB" w:eastAsia="zh-TW"/>
        </w:rPr>
        <w:t xml:space="preserve">دعم التجارة في التكنولوجيا النظيفة والحلول </w:t>
      </w:r>
      <w:r w:rsidR="00AA2614">
        <w:rPr>
          <w:rFonts w:eastAsia="Calibri" w:hAnsi="Calibri"/>
          <w:rtl/>
          <w:lang w:val="en-GB" w:eastAsia="zh-TW"/>
        </w:rPr>
        <w:t>المبتكرة</w:t>
      </w:r>
      <w:r w:rsidR="00AA2614" w:rsidRPr="00C70FAE">
        <w:rPr>
          <w:rFonts w:eastAsia="Calibri" w:hAnsi="Calibri"/>
          <w:rtl/>
          <w:lang w:val="en-GB" w:eastAsia="zh-TW"/>
        </w:rPr>
        <w:t xml:space="preserve"> </w:t>
      </w:r>
      <w:r w:rsidR="00C70FAE" w:rsidRPr="00C70FAE">
        <w:rPr>
          <w:rFonts w:eastAsia="Calibri" w:hAnsi="Calibri"/>
          <w:rtl/>
          <w:lang w:val="en-GB" w:eastAsia="zh-TW"/>
        </w:rPr>
        <w:t>للتلوث</w:t>
      </w:r>
      <w:r w:rsidR="00556A6E">
        <w:rPr>
          <w:rFonts w:eastAsia="Calibri" w:hAnsi="Calibri"/>
          <w:rtl/>
          <w:lang w:val="en-GB" w:eastAsia="zh-TW"/>
        </w:rPr>
        <w:t>.</w:t>
      </w:r>
    </w:p>
    <w:p w14:paraId="7271E2C7" w14:textId="77777777" w:rsidR="00C70FAE" w:rsidRPr="009F69C7" w:rsidRDefault="00582CD1"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50-</w:t>
      </w:r>
      <w:r>
        <w:rPr>
          <w:rFonts w:eastAsia="Calibri" w:hAnsi="Calibri"/>
          <w:rtl/>
          <w:lang w:val="en-GB" w:eastAsia="zh-TW"/>
        </w:rPr>
        <w:tab/>
      </w:r>
      <w:r w:rsidR="00C70FAE" w:rsidRPr="00C70FAE">
        <w:rPr>
          <w:rFonts w:eastAsia="Calibri" w:hAnsi="Calibri"/>
          <w:rtl/>
          <w:lang w:val="en-GB" w:eastAsia="zh-TW"/>
        </w:rPr>
        <w:t>بيد أنه يلزم بذل جهود أكبر بكثير لإشراك القطاع الخاص، الذي يولِّد معظم الابتكارات التكنولوجية</w:t>
      </w:r>
      <w:r w:rsidR="00CA71AF">
        <w:rPr>
          <w:rFonts w:eastAsia="Calibri" w:hAnsi="Calibri"/>
          <w:rtl/>
          <w:lang w:val="en-GB" w:eastAsia="zh-TW"/>
        </w:rPr>
        <w:t>.</w:t>
      </w:r>
      <w:r w:rsidR="00C70FAE" w:rsidRPr="00C70FAE">
        <w:rPr>
          <w:rFonts w:eastAsia="Calibri" w:hAnsi="Calibri"/>
          <w:rtl/>
          <w:lang w:val="en-GB" w:eastAsia="zh-TW"/>
        </w:rPr>
        <w:t xml:space="preserve"> وهناك فرص لتعزيز دور القطاع الخاص ومشاركته في النهج الاستراتيجي للإدارة الدولية للمواد الكيميائية وفي الإدارة السليمة للمواد الكيميائية والنفايات بعد عام ٢٠٢٠</w:t>
      </w:r>
      <w:r w:rsidR="00CA71AF">
        <w:rPr>
          <w:rFonts w:eastAsia="Calibri" w:hAnsi="Calibri"/>
          <w:rtl/>
          <w:lang w:val="en-GB" w:eastAsia="zh-TW"/>
        </w:rPr>
        <w:t>.</w:t>
      </w:r>
      <w:r w:rsidR="00C70FAE" w:rsidRPr="00C70FAE">
        <w:rPr>
          <w:rFonts w:eastAsia="Calibri" w:hAnsi="Calibri"/>
          <w:rtl/>
          <w:lang w:val="en-GB" w:eastAsia="zh-TW"/>
        </w:rPr>
        <w:t xml:space="preserve"> وبالنظر إلى طابع المنفعة العامة للبحث والتطوير، والمخاطر التجارية التي ينطوي عليها عادة نشر </w:t>
      </w:r>
      <w:r w:rsidR="00BF1D7A">
        <w:rPr>
          <w:rFonts w:eastAsia="Calibri" w:hAnsi="Calibri"/>
          <w:rtl/>
          <w:lang w:val="en-GB" w:eastAsia="zh-TW"/>
        </w:rPr>
        <w:t>أنواع التكنولوجيا</w:t>
      </w:r>
      <w:r w:rsidR="00BF1D7A" w:rsidRPr="00C70FAE">
        <w:rPr>
          <w:rFonts w:eastAsia="Calibri" w:hAnsi="Calibri"/>
          <w:rtl/>
          <w:lang w:val="en-GB" w:eastAsia="zh-TW"/>
        </w:rPr>
        <w:t xml:space="preserve"> </w:t>
      </w:r>
      <w:r w:rsidR="00C70FAE" w:rsidRPr="00C70FAE">
        <w:rPr>
          <w:rFonts w:eastAsia="Calibri" w:hAnsi="Calibri"/>
          <w:rtl/>
          <w:lang w:val="en-GB" w:eastAsia="zh-TW"/>
        </w:rPr>
        <w:t xml:space="preserve">الجديدة، </w:t>
      </w:r>
      <w:r w:rsidR="003C09D5">
        <w:rPr>
          <w:rFonts w:eastAsia="Calibri" w:hAnsi="Calibri"/>
          <w:rtl/>
          <w:lang w:val="en-GB" w:eastAsia="zh-TW"/>
        </w:rPr>
        <w:t>ف</w:t>
      </w:r>
      <w:r w:rsidR="00C70FAE" w:rsidRPr="00C70FAE">
        <w:rPr>
          <w:rFonts w:eastAsia="Calibri" w:hAnsi="Calibri"/>
          <w:rtl/>
          <w:lang w:val="en-GB" w:eastAsia="zh-TW"/>
        </w:rPr>
        <w:t xml:space="preserve">من الضروري إقامة شراكات بين القطاعين العام والخاص لنشر الحلول </w:t>
      </w:r>
      <w:r w:rsidR="003C09D5">
        <w:rPr>
          <w:rFonts w:eastAsia="Calibri" w:hAnsi="Calibri"/>
          <w:rtl/>
          <w:lang w:val="en-GB" w:eastAsia="zh-TW"/>
        </w:rPr>
        <w:t>ال</w:t>
      </w:r>
      <w:r w:rsidR="00AA2614">
        <w:rPr>
          <w:rFonts w:eastAsia="Calibri" w:hAnsi="Calibri"/>
          <w:rtl/>
          <w:lang w:val="en-GB" w:eastAsia="zh-TW"/>
        </w:rPr>
        <w:t>مبتكرة</w:t>
      </w:r>
      <w:r w:rsidR="00E47891">
        <w:rPr>
          <w:rFonts w:eastAsia="Calibri" w:hAnsi="Calibri"/>
          <w:rtl/>
          <w:lang w:val="en-GB" w:eastAsia="zh-TW"/>
        </w:rPr>
        <w:t>.</w:t>
      </w:r>
      <w:r w:rsidR="00C70FAE" w:rsidRPr="00C70FAE">
        <w:rPr>
          <w:rFonts w:eastAsia="Calibri" w:hAnsi="Calibri"/>
          <w:rtl/>
          <w:lang w:val="en-GB" w:eastAsia="zh-TW"/>
        </w:rPr>
        <w:t xml:space="preserve"> وينبغي أن تعالج هذه الشراكات أيضا مسائل تيسُّر التكاليف، والإنتاج المحلي، والعمالة الماهرة، فيما يتعلق باستيعاب </w:t>
      </w:r>
      <w:r w:rsidR="00BF1D7A">
        <w:rPr>
          <w:rFonts w:eastAsia="Calibri" w:hAnsi="Calibri"/>
          <w:rtl/>
          <w:lang w:val="en-GB" w:eastAsia="zh-TW"/>
        </w:rPr>
        <w:t>أنواع التكنولوجيا</w:t>
      </w:r>
      <w:r w:rsidR="00BF1D7A" w:rsidRPr="00C70FAE">
        <w:rPr>
          <w:rFonts w:eastAsia="Calibri" w:hAnsi="Calibri"/>
          <w:rtl/>
          <w:lang w:val="en-GB" w:eastAsia="zh-TW"/>
        </w:rPr>
        <w:t xml:space="preserve"> </w:t>
      </w:r>
      <w:r w:rsidR="00C70FAE" w:rsidRPr="00C70FAE">
        <w:rPr>
          <w:rFonts w:eastAsia="Calibri" w:hAnsi="Calibri"/>
          <w:rtl/>
          <w:lang w:val="en-GB" w:eastAsia="zh-TW"/>
        </w:rPr>
        <w:t>النظيفة</w:t>
      </w:r>
      <w:r w:rsidR="00556A6E">
        <w:rPr>
          <w:rFonts w:eastAsia="Calibri" w:hAnsi="Calibri"/>
          <w:rtl/>
          <w:lang w:val="en-GB" w:eastAsia="zh-TW"/>
        </w:rPr>
        <w:t>.</w:t>
      </w:r>
    </w:p>
    <w:p w14:paraId="1615E54E" w14:textId="77777777" w:rsidR="00C70FAE" w:rsidRPr="009F69C7" w:rsidRDefault="005A221D"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51-</w:t>
      </w:r>
      <w:r>
        <w:rPr>
          <w:rFonts w:eastAsia="Calibri" w:hAnsi="Calibri"/>
          <w:rtl/>
          <w:lang w:val="en-GB" w:eastAsia="zh-TW"/>
        </w:rPr>
        <w:tab/>
      </w:r>
      <w:r w:rsidR="00CF425A">
        <w:rPr>
          <w:rFonts w:eastAsia="Calibri" w:hAnsi="Calibri"/>
          <w:rtl/>
          <w:lang w:val="en-GB" w:eastAsia="zh-TW"/>
        </w:rPr>
        <w:t>و</w:t>
      </w:r>
      <w:r w:rsidR="00CF425A" w:rsidRPr="00C70FAE">
        <w:rPr>
          <w:rFonts w:eastAsia="Calibri" w:hAnsi="Calibri"/>
          <w:rtl/>
          <w:lang w:val="en-GB" w:eastAsia="zh-TW"/>
        </w:rPr>
        <w:t xml:space="preserve">التمويل الأخضر </w:t>
      </w:r>
      <w:r w:rsidR="00CF425A">
        <w:rPr>
          <w:rFonts w:eastAsia="Calibri" w:hAnsi="Calibri"/>
          <w:rtl/>
          <w:lang w:val="en-GB" w:eastAsia="zh-TW"/>
        </w:rPr>
        <w:t>ضروري ل</w:t>
      </w:r>
      <w:r w:rsidR="00C70FAE" w:rsidRPr="00C70FAE">
        <w:rPr>
          <w:rFonts w:eastAsia="Calibri" w:hAnsi="Calibri"/>
          <w:rtl/>
          <w:lang w:val="en-GB" w:eastAsia="zh-TW"/>
        </w:rPr>
        <w:t xml:space="preserve">نشر </w:t>
      </w:r>
      <w:r w:rsidR="00BF1D7A">
        <w:rPr>
          <w:rFonts w:eastAsia="Calibri" w:hAnsi="Calibri"/>
          <w:rtl/>
          <w:lang w:val="en-GB" w:eastAsia="zh-TW"/>
        </w:rPr>
        <w:t>أنواع التكنولوجيا</w:t>
      </w:r>
      <w:r w:rsidR="00BF1D7A" w:rsidRPr="00C70FAE">
        <w:rPr>
          <w:rFonts w:eastAsia="Calibri" w:hAnsi="Calibri"/>
          <w:rtl/>
          <w:lang w:val="en-GB" w:eastAsia="zh-TW"/>
        </w:rPr>
        <w:t xml:space="preserve"> </w:t>
      </w:r>
      <w:r w:rsidR="00C70FAE" w:rsidRPr="00C70FAE">
        <w:rPr>
          <w:rFonts w:eastAsia="Calibri" w:hAnsi="Calibri"/>
          <w:rtl/>
          <w:lang w:val="en-GB" w:eastAsia="zh-TW"/>
        </w:rPr>
        <w:t>النظيفة التي تستند إليها مجالات العمل</w:t>
      </w:r>
      <w:r w:rsidR="00E47891">
        <w:rPr>
          <w:rFonts w:eastAsia="Calibri" w:hAnsi="Calibri"/>
          <w:rtl/>
          <w:lang w:val="en-GB" w:eastAsia="zh-TW"/>
        </w:rPr>
        <w:t>.</w:t>
      </w:r>
      <w:r w:rsidR="00C70FAE" w:rsidRPr="00C70FAE">
        <w:rPr>
          <w:rFonts w:eastAsia="Calibri" w:hAnsi="Calibri"/>
          <w:rtl/>
          <w:lang w:val="en-GB" w:eastAsia="zh-TW"/>
        </w:rPr>
        <w:t xml:space="preserve"> وبالنظر إلى طابع المنفعة</w:t>
      </w:r>
      <w:r w:rsidR="00CF425A">
        <w:rPr>
          <w:rFonts w:eastAsia="Calibri" w:hAnsi="Calibri"/>
          <w:rtl/>
          <w:lang w:val="en-GB" w:eastAsia="zh-TW"/>
        </w:rPr>
        <w:t xml:space="preserve"> العامة لبعض الهياكل الأساسية، </w:t>
      </w:r>
      <w:r w:rsidR="00C70FAE" w:rsidRPr="00C70FAE">
        <w:rPr>
          <w:rFonts w:eastAsia="Calibri" w:hAnsi="Calibri"/>
          <w:rtl/>
          <w:lang w:val="en-GB" w:eastAsia="zh-TW"/>
        </w:rPr>
        <w:t xml:space="preserve">لا سيما الهياكل الأساسية المتعلقة بالتلوث والصحة، سيكون التمويل </w:t>
      </w:r>
      <w:r w:rsidR="00BF1D7A">
        <w:rPr>
          <w:rFonts w:eastAsia="Calibri" w:hAnsi="Calibri"/>
          <w:rtl/>
          <w:lang w:val="en-GB" w:eastAsia="zh-TW"/>
        </w:rPr>
        <w:t>العام</w:t>
      </w:r>
      <w:r w:rsidR="00BF1D7A" w:rsidRPr="00C70FAE">
        <w:rPr>
          <w:rFonts w:eastAsia="Calibri" w:hAnsi="Calibri"/>
          <w:rtl/>
          <w:lang w:val="en-GB" w:eastAsia="zh-TW"/>
        </w:rPr>
        <w:t xml:space="preserve"> </w:t>
      </w:r>
      <w:r w:rsidR="00C70FAE" w:rsidRPr="00C70FAE">
        <w:rPr>
          <w:rFonts w:eastAsia="Calibri" w:hAnsi="Calibri"/>
          <w:rtl/>
          <w:lang w:val="en-GB" w:eastAsia="zh-TW"/>
        </w:rPr>
        <w:t xml:space="preserve">والدعم </w:t>
      </w:r>
      <w:proofErr w:type="spellStart"/>
      <w:r w:rsidR="00C70FAE" w:rsidRPr="00C70FAE">
        <w:rPr>
          <w:rFonts w:eastAsia="Calibri" w:hAnsi="Calibri"/>
          <w:rtl/>
          <w:lang w:val="en-GB" w:eastAsia="zh-TW"/>
        </w:rPr>
        <w:t>السياساتي</w:t>
      </w:r>
      <w:proofErr w:type="spellEnd"/>
      <w:r w:rsidR="00C70FAE" w:rsidRPr="00C70FAE">
        <w:rPr>
          <w:rFonts w:eastAsia="Calibri" w:hAnsi="Calibri"/>
          <w:rtl/>
          <w:lang w:val="en-GB" w:eastAsia="zh-TW"/>
        </w:rPr>
        <w:t xml:space="preserve"> أمرا أساسيا</w:t>
      </w:r>
      <w:r w:rsidR="00E47891">
        <w:rPr>
          <w:rFonts w:eastAsia="Calibri" w:hAnsi="Calibri"/>
          <w:rtl/>
          <w:lang w:val="en-GB" w:eastAsia="zh-TW"/>
        </w:rPr>
        <w:t>.</w:t>
      </w:r>
      <w:r w:rsidR="00C70FAE" w:rsidRPr="00C70FAE">
        <w:rPr>
          <w:rFonts w:eastAsia="Calibri" w:hAnsi="Calibri"/>
          <w:rtl/>
          <w:lang w:val="en-GB" w:eastAsia="zh-TW"/>
        </w:rPr>
        <w:t xml:space="preserve"> ويتزايد الاستثمار في الهياكل الأساسية الجديدة، لكن البحوث الواردة من إحدى المؤسسات المالية الدولية تشير إلى أن الكفاءة في الإنفاق واتِّباع السياسات الصحيحة أمران أساسيان لهذه الاستثمارات</w:t>
      </w:r>
      <w:r w:rsidR="00556A6E">
        <w:rPr>
          <w:rFonts w:eastAsia="Calibri" w:hAnsi="Calibri"/>
          <w:rtl/>
          <w:lang w:val="en-GB" w:eastAsia="zh-TW"/>
        </w:rPr>
        <w:t xml:space="preserve">. </w:t>
      </w:r>
      <w:r w:rsidR="00C70FAE" w:rsidRPr="00C70FAE">
        <w:rPr>
          <w:rFonts w:eastAsia="Calibri" w:hAnsi="Calibri"/>
          <w:rtl/>
          <w:lang w:val="en-GB" w:eastAsia="zh-TW"/>
        </w:rPr>
        <w:t>و</w:t>
      </w:r>
      <w:r w:rsidR="00832C23">
        <w:rPr>
          <w:rFonts w:eastAsia="Calibri" w:hAnsi="Calibri"/>
          <w:rtl/>
          <w:lang w:val="en-GB" w:eastAsia="zh-TW"/>
        </w:rPr>
        <w:t xml:space="preserve">يمثل </w:t>
      </w:r>
      <w:r w:rsidR="00C70FAE" w:rsidRPr="00C70FAE">
        <w:rPr>
          <w:rFonts w:eastAsia="Calibri" w:hAnsi="Calibri"/>
          <w:rtl/>
          <w:lang w:val="en-GB" w:eastAsia="zh-TW"/>
        </w:rPr>
        <w:t xml:space="preserve">توافر الأموال الكافية لتشغيل الهياكل الأساسية </w:t>
      </w:r>
      <w:r w:rsidR="00832C23">
        <w:rPr>
          <w:rFonts w:eastAsia="Calibri" w:hAnsi="Calibri"/>
          <w:rtl/>
          <w:lang w:val="en-GB" w:eastAsia="zh-TW"/>
        </w:rPr>
        <w:t>وصيانتها</w:t>
      </w:r>
      <w:r w:rsidR="00832C23" w:rsidRPr="00C70FAE">
        <w:rPr>
          <w:rFonts w:eastAsia="Calibri" w:hAnsi="Calibri"/>
          <w:rtl/>
          <w:lang w:val="en-GB" w:eastAsia="zh-TW"/>
        </w:rPr>
        <w:t xml:space="preserve"> </w:t>
      </w:r>
      <w:r w:rsidR="00C70FAE" w:rsidRPr="00C70FAE">
        <w:rPr>
          <w:rFonts w:eastAsia="Calibri" w:hAnsi="Calibri"/>
          <w:rtl/>
          <w:lang w:val="en-GB" w:eastAsia="zh-TW"/>
        </w:rPr>
        <w:t>جانب</w:t>
      </w:r>
      <w:r w:rsidR="00832C23">
        <w:rPr>
          <w:rFonts w:eastAsia="Calibri" w:hAnsi="Calibri"/>
          <w:rtl/>
          <w:lang w:val="en-GB" w:eastAsia="zh-TW"/>
        </w:rPr>
        <w:t>اً</w:t>
      </w:r>
      <w:r w:rsidR="00C70FAE" w:rsidRPr="00C70FAE">
        <w:rPr>
          <w:rFonts w:eastAsia="Calibri" w:hAnsi="Calibri"/>
          <w:rtl/>
          <w:lang w:val="en-GB" w:eastAsia="zh-TW"/>
        </w:rPr>
        <w:t xml:space="preserve"> هام</w:t>
      </w:r>
      <w:r w:rsidR="00E47891">
        <w:rPr>
          <w:rFonts w:eastAsia="Calibri" w:hAnsi="Calibri"/>
          <w:rtl/>
          <w:lang w:val="en-GB" w:eastAsia="zh-TW"/>
        </w:rPr>
        <w:t>اً</w:t>
      </w:r>
      <w:r w:rsidR="00C70FAE" w:rsidRPr="00C70FAE">
        <w:rPr>
          <w:rFonts w:eastAsia="Calibri" w:hAnsi="Calibri"/>
          <w:rtl/>
          <w:lang w:val="en-GB" w:eastAsia="zh-TW"/>
        </w:rPr>
        <w:t xml:space="preserve"> آخر </w:t>
      </w:r>
      <w:r w:rsidR="00832C23">
        <w:rPr>
          <w:rFonts w:eastAsia="Calibri" w:hAnsi="Calibri"/>
          <w:rtl/>
          <w:lang w:val="en-GB" w:eastAsia="zh-TW"/>
        </w:rPr>
        <w:t>من</w:t>
      </w:r>
      <w:r w:rsidR="00C70FAE" w:rsidRPr="00C70FAE">
        <w:rPr>
          <w:rFonts w:eastAsia="Calibri" w:hAnsi="Calibri"/>
          <w:rtl/>
          <w:lang w:val="en-GB" w:eastAsia="zh-TW"/>
        </w:rPr>
        <w:t xml:space="preserve"> حلول تمويل التلوث</w:t>
      </w:r>
      <w:r w:rsidR="00E47891">
        <w:rPr>
          <w:rFonts w:eastAsia="Calibri" w:hAnsi="Calibri"/>
          <w:rtl/>
          <w:lang w:val="en-GB" w:eastAsia="zh-TW"/>
        </w:rPr>
        <w:t>.</w:t>
      </w:r>
      <w:r w:rsidR="00C70FAE" w:rsidRPr="00C70FAE">
        <w:rPr>
          <w:rFonts w:eastAsia="Calibri" w:hAnsi="Calibri"/>
          <w:rtl/>
          <w:lang w:val="en-GB" w:eastAsia="zh-TW"/>
        </w:rPr>
        <w:t xml:space="preserve"> ويبين الجدول ٨ المعجِّلات الرئيسية ونواتجها المنشودة في مجال العمل المتعلق بالهياكل الأساسية</w:t>
      </w:r>
    </w:p>
    <w:p w14:paraId="610AA24C" w14:textId="77777777" w:rsidR="00C70FAE" w:rsidRPr="009F69C7" w:rsidRDefault="00A82027"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52-</w:t>
      </w:r>
      <w:r>
        <w:rPr>
          <w:rFonts w:eastAsia="Calibri" w:hAnsi="Calibri"/>
          <w:rtl/>
          <w:lang w:val="en-GB" w:eastAsia="zh-TW"/>
        </w:rPr>
        <w:tab/>
      </w:r>
      <w:r w:rsidR="00C70FAE" w:rsidRPr="00C70FAE">
        <w:rPr>
          <w:rFonts w:eastAsia="Calibri" w:hAnsi="Calibri"/>
          <w:rtl/>
          <w:lang w:val="en-GB" w:eastAsia="zh-TW"/>
        </w:rPr>
        <w:t xml:space="preserve">ويتجاوز توفير الهياكل الأساسية </w:t>
      </w:r>
      <w:r w:rsidR="00BF1D7A">
        <w:rPr>
          <w:rFonts w:eastAsia="Calibri" w:hAnsi="Calibri"/>
          <w:rtl/>
          <w:lang w:val="en-GB" w:eastAsia="zh-TW"/>
        </w:rPr>
        <w:t xml:space="preserve">نطاق </w:t>
      </w:r>
      <w:r w:rsidR="00C70FAE" w:rsidRPr="00C70FAE">
        <w:rPr>
          <w:rFonts w:eastAsia="Calibri" w:hAnsi="Calibri"/>
          <w:rtl/>
          <w:lang w:val="en-GB" w:eastAsia="zh-TW"/>
        </w:rPr>
        <w:t xml:space="preserve">العمل الذي يقوم به </w:t>
      </w:r>
      <w:r w:rsidR="00153C6C">
        <w:rPr>
          <w:rFonts w:eastAsia="Calibri" w:hAnsi="Calibri"/>
          <w:rtl/>
          <w:lang w:val="en-GB" w:eastAsia="zh-TW"/>
        </w:rPr>
        <w:t>برنامج البيئة</w:t>
      </w:r>
      <w:r w:rsidR="00C70FAE" w:rsidRPr="00C70FAE">
        <w:rPr>
          <w:rFonts w:eastAsia="Calibri" w:hAnsi="Calibri"/>
          <w:rtl/>
          <w:lang w:val="en-GB" w:eastAsia="zh-TW"/>
        </w:rPr>
        <w:t xml:space="preserve">، </w:t>
      </w:r>
      <w:r w:rsidR="0096084C">
        <w:rPr>
          <w:rFonts w:eastAsia="Calibri" w:hAnsi="Calibri"/>
          <w:rtl/>
          <w:lang w:val="en-GB" w:eastAsia="zh-TW"/>
        </w:rPr>
        <w:t>فيتطلب</w:t>
      </w:r>
      <w:r w:rsidR="00C70FAE" w:rsidRPr="00C70FAE">
        <w:rPr>
          <w:rFonts w:eastAsia="Calibri" w:hAnsi="Calibri"/>
          <w:rtl/>
          <w:lang w:val="en-GB" w:eastAsia="zh-TW"/>
        </w:rPr>
        <w:t xml:space="preserve"> قيادة من المصارف الإنمائية المتعددة الأطراف</w:t>
      </w:r>
      <w:r w:rsidR="00556A6E">
        <w:rPr>
          <w:rFonts w:eastAsia="Calibri" w:hAnsi="Calibri"/>
          <w:rtl/>
          <w:lang w:val="en-GB" w:eastAsia="zh-TW"/>
        </w:rPr>
        <w:t xml:space="preserve">. </w:t>
      </w:r>
      <w:r w:rsidR="00C70FAE" w:rsidRPr="00C70FAE">
        <w:rPr>
          <w:rFonts w:eastAsia="Calibri" w:hAnsi="Calibri"/>
          <w:rtl/>
          <w:lang w:val="en-GB" w:eastAsia="zh-TW"/>
        </w:rPr>
        <w:t xml:space="preserve">بيد أن </w:t>
      </w:r>
      <w:r w:rsidR="00153C6C">
        <w:rPr>
          <w:rFonts w:eastAsia="Calibri" w:hAnsi="Calibri"/>
          <w:rtl/>
          <w:lang w:val="en-GB" w:eastAsia="zh-TW"/>
        </w:rPr>
        <w:t>برنامج البيئة</w:t>
      </w:r>
      <w:r>
        <w:rPr>
          <w:rFonts w:eastAsia="Calibri" w:hAnsi="Calibri" w:hint="default"/>
          <w:rtl/>
          <w:lang w:val="en-GB" w:eastAsia="zh-TW"/>
        </w:rPr>
        <w:t xml:space="preserve"> </w:t>
      </w:r>
      <w:r w:rsidR="00C70FAE" w:rsidRPr="00C70FAE">
        <w:rPr>
          <w:rFonts w:eastAsia="Calibri" w:hAnsi="Calibri"/>
          <w:rtl/>
          <w:lang w:val="en-GB" w:eastAsia="zh-TW"/>
        </w:rPr>
        <w:t>يمكن أن يدعم هذا المجال من مجالات العمل بتحديد الخيارات وحالات الهياكل الأساسية الإيكولوجية ال</w:t>
      </w:r>
      <w:r w:rsidR="00AA2614">
        <w:rPr>
          <w:rFonts w:eastAsia="Calibri" w:hAnsi="Calibri"/>
          <w:rtl/>
          <w:lang w:val="en-GB" w:eastAsia="zh-TW"/>
        </w:rPr>
        <w:t>مبتكرة</w:t>
      </w:r>
      <w:r w:rsidR="00C70FAE" w:rsidRPr="00C70FAE">
        <w:rPr>
          <w:rFonts w:eastAsia="Calibri" w:hAnsi="Calibri"/>
          <w:rtl/>
          <w:lang w:val="en-GB" w:eastAsia="zh-TW"/>
        </w:rPr>
        <w:t xml:space="preserve"> والحلول القائمة على الطبيعة</w:t>
      </w:r>
      <w:r w:rsidR="00556A6E">
        <w:rPr>
          <w:rFonts w:eastAsia="Calibri" w:hAnsi="Calibri"/>
          <w:rtl/>
          <w:lang w:val="en-GB" w:eastAsia="zh-TW"/>
        </w:rPr>
        <w:t>.</w:t>
      </w:r>
    </w:p>
    <w:p w14:paraId="700129F4" w14:textId="77777777" w:rsidR="00A42649" w:rsidRPr="00A42649" w:rsidRDefault="00C70FAE" w:rsidP="00236770">
      <w:pPr>
        <w:tabs>
          <w:tab w:val="num" w:pos="1134"/>
          <w:tab w:val="left" w:pos="1247"/>
          <w:tab w:val="left" w:pos="1814"/>
          <w:tab w:val="left" w:pos="2381"/>
          <w:tab w:val="left" w:pos="2948"/>
          <w:tab w:val="left" w:pos="3515"/>
          <w:tab w:val="left" w:pos="4082"/>
        </w:tabs>
        <w:spacing w:after="0" w:line="400" w:lineRule="exact"/>
        <w:ind w:left="1134"/>
        <w:jc w:val="both"/>
        <w:rPr>
          <w:rFonts w:eastAsia="Calibri" w:hAnsi="Calibri" w:hint="default"/>
          <w:rtl/>
          <w:lang w:val="en-GB" w:eastAsia="zh-TW"/>
        </w:rPr>
      </w:pPr>
      <w:r w:rsidRPr="00C70FAE">
        <w:rPr>
          <w:rFonts w:eastAsia="Calibri" w:hAnsi="Calibri"/>
          <w:rtl/>
          <w:lang w:val="en-GB" w:eastAsia="zh-TW"/>
        </w:rPr>
        <w:t xml:space="preserve">الجدول </w:t>
      </w:r>
      <w:r w:rsidR="00A42649">
        <w:rPr>
          <w:rFonts w:eastAsia="Calibri" w:hAnsi="Calibri"/>
          <w:rtl/>
          <w:lang w:val="en-GB" w:eastAsia="zh-TW"/>
        </w:rPr>
        <w:t>8</w:t>
      </w:r>
    </w:p>
    <w:p w14:paraId="77B36881" w14:textId="77777777" w:rsidR="00C70FAE" w:rsidRPr="00B36EF1" w:rsidRDefault="00C70FAE" w:rsidP="00C62E34">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b/>
          <w:bCs/>
          <w:rtl/>
          <w:lang w:val="en-GB" w:eastAsia="zh-TW"/>
        </w:rPr>
      </w:pPr>
      <w:r w:rsidRPr="00B36EF1">
        <w:rPr>
          <w:rFonts w:eastAsia="Calibri" w:hAnsi="Calibri"/>
          <w:b/>
          <w:bCs/>
          <w:rtl/>
          <w:lang w:val="en-GB" w:eastAsia="zh-TW"/>
        </w:rPr>
        <w:t>المعج</w:t>
      </w:r>
      <w:r w:rsidR="00A42649" w:rsidRPr="00B36EF1">
        <w:rPr>
          <w:rFonts w:eastAsia="Calibri" w:hAnsi="Calibri"/>
          <w:b/>
          <w:bCs/>
          <w:rtl/>
          <w:lang w:val="en-GB" w:eastAsia="zh-TW"/>
        </w:rPr>
        <w:t>ِّ</w:t>
      </w:r>
      <w:r w:rsidRPr="00B36EF1">
        <w:rPr>
          <w:rFonts w:eastAsia="Calibri" w:hAnsi="Calibri"/>
          <w:b/>
          <w:bCs/>
          <w:rtl/>
          <w:lang w:val="en-GB" w:eastAsia="zh-TW"/>
        </w:rPr>
        <w:t>لات والنواتج المنشودة في مجال إجراءات الهياكل الأساسية</w:t>
      </w:r>
    </w:p>
    <w:tbl>
      <w:tblPr>
        <w:tblStyle w:val="13"/>
        <w:bidiVisual/>
        <w:tblW w:w="8340" w:type="dxa"/>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A4E4"/>
        <w:tblLayout w:type="fixed"/>
        <w:tblLook w:val="04A0" w:firstRow="1" w:lastRow="0" w:firstColumn="1" w:lastColumn="0" w:noHBand="0" w:noVBand="1"/>
      </w:tblPr>
      <w:tblGrid>
        <w:gridCol w:w="1288"/>
        <w:gridCol w:w="7052"/>
      </w:tblGrid>
      <w:tr w:rsidR="00C70FAE" w:rsidRPr="00C70FAE" w14:paraId="46F1CAE0" w14:textId="77777777" w:rsidTr="00C70FAE">
        <w:trPr>
          <w:trHeight w:val="340"/>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B2B2B2"/>
            <w:vAlign w:val="center"/>
            <w:hideMark/>
          </w:tcPr>
          <w:p w14:paraId="38BD083C" w14:textId="77777777" w:rsidR="00C70FAE" w:rsidRPr="00B36EF1" w:rsidRDefault="00C70FAE" w:rsidP="009A58D9">
            <w:pPr>
              <w:keepNext/>
              <w:keepLines/>
              <w:spacing w:after="120" w:line="340" w:lineRule="exact"/>
              <w:jc w:val="both"/>
              <w:rPr>
                <w:rFonts w:hAnsi="Times New Roman" w:cs="Times New Roman" w:hint="default"/>
                <w:b/>
                <w:color w:val="FFFFFF"/>
                <w:sz w:val="26"/>
                <w:szCs w:val="26"/>
                <w:lang w:val="en-GB" w:eastAsia="zh-TW"/>
              </w:rPr>
            </w:pPr>
            <w:r w:rsidRPr="00B36EF1">
              <w:rPr>
                <w:b/>
                <w:bCs/>
                <w:sz w:val="26"/>
                <w:szCs w:val="26"/>
                <w:rtl/>
                <w:lang w:val="en-GB" w:eastAsia="zh-TW"/>
              </w:rPr>
              <w:t>معجلات الهياكل الأساسية</w:t>
            </w:r>
            <w:r w:rsidRPr="00B36EF1">
              <w:rPr>
                <w:b/>
                <w:bCs/>
                <w:sz w:val="26"/>
                <w:szCs w:val="26"/>
                <w:lang w:val="en-GB" w:eastAsia="zh-TW"/>
              </w:rPr>
              <w:t xml:space="preserve">: </w:t>
            </w:r>
            <w:r w:rsidR="00BF1D7A" w:rsidRPr="00B36EF1">
              <w:rPr>
                <w:b/>
                <w:bCs/>
                <w:sz w:val="26"/>
                <w:szCs w:val="26"/>
                <w:rtl/>
                <w:lang w:val="en-GB" w:eastAsia="zh-TW"/>
              </w:rPr>
              <w:t xml:space="preserve">أنواع التكنولوجيا </w:t>
            </w:r>
            <w:r w:rsidRPr="00B36EF1">
              <w:rPr>
                <w:b/>
                <w:bCs/>
                <w:sz w:val="26"/>
                <w:szCs w:val="26"/>
                <w:rtl/>
                <w:lang w:val="en-GB" w:eastAsia="zh-TW"/>
              </w:rPr>
              <w:t>والابتكار و</w:t>
            </w:r>
            <w:r w:rsidR="00BF1D7A" w:rsidRPr="00B36EF1">
              <w:rPr>
                <w:b/>
                <w:bCs/>
                <w:sz w:val="26"/>
                <w:szCs w:val="26"/>
                <w:rtl/>
                <w:lang w:val="en-GB" w:eastAsia="zh-TW"/>
              </w:rPr>
              <w:t xml:space="preserve">العمليات </w:t>
            </w:r>
            <w:r w:rsidRPr="00B36EF1">
              <w:rPr>
                <w:b/>
                <w:bCs/>
                <w:sz w:val="26"/>
                <w:szCs w:val="26"/>
                <w:rtl/>
                <w:lang w:val="en-GB" w:eastAsia="zh-TW"/>
              </w:rPr>
              <w:t>الدائرية</w:t>
            </w:r>
          </w:p>
        </w:tc>
      </w:tr>
      <w:tr w:rsidR="00C70FAE" w:rsidRPr="00C70FAE" w14:paraId="4AFE6674" w14:textId="77777777" w:rsidTr="00C70FAE">
        <w:trPr>
          <w:trHeight w:val="510"/>
          <w:jc w:val="right"/>
        </w:trPr>
        <w:tc>
          <w:tcPr>
            <w:tcW w:w="8363" w:type="dxa"/>
            <w:gridSpan w:val="2"/>
            <w:tcBorders>
              <w:top w:val="single" w:sz="4" w:space="0" w:color="auto"/>
              <w:left w:val="single" w:sz="4" w:space="0" w:color="auto"/>
              <w:bottom w:val="nil"/>
              <w:right w:val="single" w:sz="4" w:space="0" w:color="auto"/>
            </w:tcBorders>
            <w:shd w:val="clear" w:color="auto" w:fill="7030A0"/>
            <w:vAlign w:val="center"/>
            <w:hideMark/>
          </w:tcPr>
          <w:p w14:paraId="4500CE7D" w14:textId="77777777" w:rsidR="00C70FAE" w:rsidRPr="00B36EF1" w:rsidRDefault="00C70FAE" w:rsidP="009A58D9">
            <w:pPr>
              <w:keepNext/>
              <w:keepLines/>
              <w:spacing w:after="40" w:line="340" w:lineRule="exact"/>
              <w:ind w:left="360"/>
              <w:contextualSpacing/>
              <w:jc w:val="both"/>
              <w:rPr>
                <w:rFonts w:hAnsi="Times New Roman" w:cs="Times New Roman" w:hint="default"/>
                <w:b/>
                <w:color w:val="FFFFFF"/>
                <w:sz w:val="26"/>
                <w:szCs w:val="26"/>
                <w:lang w:val="en-GB" w:eastAsia="zh-TW"/>
              </w:rPr>
            </w:pPr>
            <w:r w:rsidRPr="00B36EF1">
              <w:rPr>
                <w:b/>
                <w:bCs/>
                <w:color w:val="FFFFFF" w:themeColor="background1"/>
                <w:sz w:val="26"/>
                <w:szCs w:val="26"/>
                <w:rtl/>
                <w:lang w:val="en-GB" w:eastAsia="zh-TW"/>
              </w:rPr>
              <w:t xml:space="preserve">إثبات الحاجة إلى </w:t>
            </w:r>
            <w:r w:rsidR="00BF1D7A" w:rsidRPr="00B36EF1">
              <w:rPr>
                <w:b/>
                <w:bCs/>
                <w:color w:val="FFFFFF" w:themeColor="background1"/>
                <w:sz w:val="26"/>
                <w:szCs w:val="26"/>
                <w:rtl/>
                <w:lang w:val="en-GB" w:eastAsia="zh-TW"/>
              </w:rPr>
              <w:t xml:space="preserve">أنواع التكنولوجيا </w:t>
            </w:r>
            <w:r w:rsidRPr="00B36EF1">
              <w:rPr>
                <w:b/>
                <w:bCs/>
                <w:color w:val="FFFFFF" w:themeColor="background1"/>
                <w:sz w:val="26"/>
                <w:szCs w:val="26"/>
                <w:rtl/>
                <w:lang w:val="en-GB" w:eastAsia="zh-TW"/>
              </w:rPr>
              <w:t>المبتكرة</w:t>
            </w:r>
            <w:r w:rsidR="000E4121" w:rsidRPr="00B36EF1">
              <w:rPr>
                <w:b/>
                <w:bCs/>
                <w:color w:val="FFFFFF" w:themeColor="background1"/>
                <w:sz w:val="26"/>
                <w:szCs w:val="26"/>
                <w:rtl/>
                <w:lang w:val="en-GB" w:eastAsia="zh-TW"/>
              </w:rPr>
              <w:t xml:space="preserve"> والهياكل الأساسية الإيكولوجية الخاص</w:t>
            </w:r>
            <w:r w:rsidR="0096084C" w:rsidRPr="00B36EF1">
              <w:rPr>
                <w:b/>
                <w:bCs/>
                <w:color w:val="FFFFFF" w:themeColor="background1"/>
                <w:sz w:val="26"/>
                <w:szCs w:val="26"/>
                <w:rtl/>
                <w:lang w:val="en-GB" w:eastAsia="zh-TW"/>
              </w:rPr>
              <w:t>ة</w:t>
            </w:r>
            <w:r w:rsidR="000E4121" w:rsidRPr="00B36EF1">
              <w:rPr>
                <w:b/>
                <w:bCs/>
                <w:color w:val="FFFFFF" w:themeColor="background1"/>
                <w:sz w:val="26"/>
                <w:szCs w:val="26"/>
                <w:rtl/>
                <w:lang w:val="en-GB" w:eastAsia="zh-TW"/>
              </w:rPr>
              <w:t xml:space="preserve"> با</w:t>
            </w:r>
            <w:r w:rsidR="005C4E32" w:rsidRPr="00B36EF1">
              <w:rPr>
                <w:b/>
                <w:bCs/>
                <w:color w:val="FFFFFF" w:themeColor="background1"/>
                <w:sz w:val="26"/>
                <w:szCs w:val="26"/>
                <w:rtl/>
                <w:lang w:val="en-GB" w:eastAsia="zh-TW"/>
              </w:rPr>
              <w:t xml:space="preserve">لتلوث من أجل </w:t>
            </w:r>
            <w:r w:rsidRPr="00B36EF1">
              <w:rPr>
                <w:b/>
                <w:bCs/>
                <w:color w:val="FFFFFF" w:themeColor="background1"/>
                <w:sz w:val="26"/>
                <w:szCs w:val="26"/>
                <w:rtl/>
                <w:lang w:val="en-GB" w:eastAsia="zh-TW"/>
              </w:rPr>
              <w:t>إدارة التلوث ومكافحته وتبادل الدروس المستفادة</w:t>
            </w:r>
          </w:p>
        </w:tc>
      </w:tr>
      <w:tr w:rsidR="00C70FAE" w:rsidRPr="00C70FAE" w14:paraId="3FEA891F" w14:textId="77777777" w:rsidTr="00C70FAE">
        <w:trPr>
          <w:trHeight w:val="1928"/>
          <w:jc w:val="right"/>
        </w:trPr>
        <w:tc>
          <w:tcPr>
            <w:tcW w:w="8363" w:type="dxa"/>
            <w:gridSpan w:val="2"/>
            <w:tcBorders>
              <w:top w:val="single" w:sz="4" w:space="0" w:color="auto"/>
              <w:left w:val="single" w:sz="4" w:space="0" w:color="auto"/>
              <w:bottom w:val="single" w:sz="4" w:space="0" w:color="auto"/>
              <w:right w:val="single" w:sz="4" w:space="0" w:color="auto"/>
            </w:tcBorders>
            <w:shd w:val="clear" w:color="auto" w:fill="DAC1ED"/>
            <w:hideMark/>
          </w:tcPr>
          <w:p w14:paraId="1CAD5034" w14:textId="77777777" w:rsidR="00C70FAE" w:rsidRPr="00B36EF1" w:rsidRDefault="00C70FAE" w:rsidP="009A58D9">
            <w:pPr>
              <w:spacing w:after="40" w:line="340" w:lineRule="exact"/>
              <w:jc w:val="both"/>
              <w:rPr>
                <w:rFonts w:hAnsi="Times New Roman" w:cs="Times New Roman" w:hint="default"/>
                <w:sz w:val="26"/>
                <w:szCs w:val="26"/>
                <w:lang w:val="en-GB" w:eastAsia="zh-TW"/>
              </w:rPr>
            </w:pPr>
            <w:r w:rsidRPr="00B36EF1">
              <w:rPr>
                <w:sz w:val="26"/>
                <w:szCs w:val="26"/>
                <w:rtl/>
                <w:lang w:val="en-GB" w:eastAsia="zh-TW"/>
              </w:rPr>
              <w:t xml:space="preserve">يمكن أن تؤدي </w:t>
            </w:r>
            <w:r w:rsidR="005C6265" w:rsidRPr="00B36EF1">
              <w:rPr>
                <w:sz w:val="26"/>
                <w:szCs w:val="26"/>
                <w:rtl/>
                <w:lang w:val="en-GB" w:eastAsia="zh-TW"/>
              </w:rPr>
              <w:t xml:space="preserve">أنواع التكنولوجيا </w:t>
            </w:r>
            <w:r w:rsidRPr="00B36EF1">
              <w:rPr>
                <w:sz w:val="26"/>
                <w:szCs w:val="26"/>
                <w:rtl/>
                <w:lang w:val="en-GB" w:eastAsia="zh-TW"/>
              </w:rPr>
              <w:t>ال</w:t>
            </w:r>
            <w:r w:rsidR="00AA2614" w:rsidRPr="00B36EF1">
              <w:rPr>
                <w:sz w:val="26"/>
                <w:szCs w:val="26"/>
                <w:rtl/>
                <w:lang w:val="en-GB" w:eastAsia="zh-TW"/>
              </w:rPr>
              <w:t>مبتكرة</w:t>
            </w:r>
            <w:r w:rsidRPr="00B36EF1">
              <w:rPr>
                <w:sz w:val="26"/>
                <w:szCs w:val="26"/>
                <w:rtl/>
                <w:lang w:val="en-GB" w:eastAsia="zh-TW"/>
              </w:rPr>
              <w:t xml:space="preserve"> والحلول القائمة على الطبيعة دورا هاما في منع التلوث وإدارته</w:t>
            </w:r>
            <w:r w:rsidR="00556A6E" w:rsidRPr="00B36EF1">
              <w:rPr>
                <w:sz w:val="26"/>
                <w:szCs w:val="26"/>
                <w:rtl/>
                <w:lang w:val="en-GB" w:eastAsia="zh-TW"/>
              </w:rPr>
              <w:t xml:space="preserve">. </w:t>
            </w:r>
            <w:r w:rsidRPr="00B36EF1">
              <w:rPr>
                <w:sz w:val="26"/>
                <w:szCs w:val="26"/>
                <w:rtl/>
                <w:lang w:val="en-GB" w:eastAsia="zh-TW"/>
              </w:rPr>
              <w:t>و</w:t>
            </w:r>
            <w:r w:rsidR="005C6265" w:rsidRPr="00B36EF1">
              <w:rPr>
                <w:sz w:val="26"/>
                <w:szCs w:val="26"/>
                <w:rtl/>
                <w:lang w:val="en-GB" w:eastAsia="zh-TW"/>
              </w:rPr>
              <w:t>ي</w:t>
            </w:r>
            <w:r w:rsidRPr="00B36EF1">
              <w:rPr>
                <w:sz w:val="26"/>
                <w:szCs w:val="26"/>
                <w:rtl/>
                <w:lang w:val="en-GB" w:eastAsia="zh-TW"/>
              </w:rPr>
              <w:t>شير أحدث إصدار من التقرير العالمي عن تنمية الموارد المائية إلى أن الحلول القائمة على الطبيعة</w:t>
            </w:r>
            <w:r w:rsidR="005C6265" w:rsidRPr="00B36EF1">
              <w:rPr>
                <w:sz w:val="26"/>
                <w:szCs w:val="26"/>
                <w:rtl/>
                <w:lang w:val="en-GB" w:eastAsia="zh-TW"/>
              </w:rPr>
              <w:t xml:space="preserve"> تمثل عوامل</w:t>
            </w:r>
            <w:r w:rsidRPr="00B36EF1">
              <w:rPr>
                <w:sz w:val="26"/>
                <w:szCs w:val="26"/>
                <w:rtl/>
                <w:lang w:val="en-GB" w:eastAsia="zh-TW"/>
              </w:rPr>
              <w:t xml:space="preserve"> أساسية لتحسين إمدادات المياه ونوعيتها</w:t>
            </w:r>
            <w:r w:rsidR="00145EDB" w:rsidRPr="00B36EF1">
              <w:rPr>
                <w:sz w:val="26"/>
                <w:szCs w:val="26"/>
                <w:rtl/>
                <w:lang w:val="en-GB" w:eastAsia="zh-TW"/>
              </w:rPr>
              <w:t>،</w:t>
            </w:r>
            <w:r w:rsidRPr="00B36EF1">
              <w:rPr>
                <w:sz w:val="26"/>
                <w:szCs w:val="26"/>
                <w:rtl/>
                <w:lang w:val="en-GB" w:eastAsia="zh-TW"/>
              </w:rPr>
              <w:t xml:space="preserve"> وأن قنوات الري ومنشآت معالجة المياه ليست الأدوات الوحيدة المتاحة لإدارة المياه</w:t>
            </w:r>
            <w:r w:rsidR="00556A6E" w:rsidRPr="00B36EF1">
              <w:rPr>
                <w:sz w:val="26"/>
                <w:szCs w:val="26"/>
                <w:rtl/>
                <w:lang w:val="en-GB" w:eastAsia="zh-TW"/>
              </w:rPr>
              <w:t xml:space="preserve">. </w:t>
            </w:r>
            <w:r w:rsidRPr="00B36EF1">
              <w:rPr>
                <w:sz w:val="26"/>
                <w:szCs w:val="26"/>
                <w:rtl/>
                <w:lang w:val="en-GB" w:eastAsia="zh-TW"/>
              </w:rPr>
              <w:t xml:space="preserve">وهناك العديد من الحلول القائمة على الطبيعة التي </w:t>
            </w:r>
            <w:r w:rsidR="005C6265" w:rsidRPr="00B36EF1">
              <w:rPr>
                <w:sz w:val="26"/>
                <w:szCs w:val="26"/>
                <w:rtl/>
                <w:lang w:val="en-GB" w:eastAsia="zh-TW"/>
              </w:rPr>
              <w:t>كثيراً ما تعاني من نقص الاستخدام</w:t>
            </w:r>
            <w:r w:rsidRPr="00B36EF1">
              <w:rPr>
                <w:sz w:val="26"/>
                <w:szCs w:val="26"/>
                <w:rtl/>
                <w:lang w:val="en-GB" w:eastAsia="zh-TW"/>
              </w:rPr>
              <w:t xml:space="preserve"> بسبب عدم العلم بوجودها أو </w:t>
            </w:r>
            <w:r w:rsidR="00253620" w:rsidRPr="00B36EF1">
              <w:rPr>
                <w:sz w:val="26"/>
                <w:szCs w:val="26"/>
                <w:rtl/>
                <w:lang w:val="en-GB" w:eastAsia="zh-TW"/>
              </w:rPr>
              <w:t>ب</w:t>
            </w:r>
            <w:r w:rsidRPr="00B36EF1">
              <w:rPr>
                <w:sz w:val="26"/>
                <w:szCs w:val="26"/>
                <w:rtl/>
                <w:lang w:val="en-GB" w:eastAsia="zh-TW"/>
              </w:rPr>
              <w:t>نضجها</w:t>
            </w:r>
            <w:r w:rsidR="00253620" w:rsidRPr="00B36EF1">
              <w:rPr>
                <w:sz w:val="26"/>
                <w:szCs w:val="26"/>
                <w:rtl/>
                <w:lang w:val="en-GB" w:eastAsia="zh-TW"/>
              </w:rPr>
              <w:t>.</w:t>
            </w:r>
            <w:r w:rsidRPr="00B36EF1">
              <w:rPr>
                <w:sz w:val="26"/>
                <w:szCs w:val="26"/>
                <w:lang w:val="en-GB" w:eastAsia="zh-TW"/>
              </w:rPr>
              <w:t xml:space="preserve"> </w:t>
            </w:r>
            <w:r w:rsidRPr="00B36EF1">
              <w:rPr>
                <w:sz w:val="26"/>
                <w:szCs w:val="26"/>
                <w:rtl/>
                <w:lang w:val="en-GB" w:eastAsia="zh-TW"/>
              </w:rPr>
              <w:t>ومن الأمثلة على ذلك المعالجة النباتية</w:t>
            </w:r>
            <w:r w:rsidR="002A6710" w:rsidRPr="00B36EF1">
              <w:rPr>
                <w:sz w:val="26"/>
                <w:szCs w:val="26"/>
                <w:rtl/>
                <w:lang w:val="en-GB" w:eastAsia="zh-TW"/>
              </w:rPr>
              <w:t>، التي تستخدم النباتات</w:t>
            </w:r>
            <w:r w:rsidRPr="00B36EF1">
              <w:rPr>
                <w:sz w:val="26"/>
                <w:szCs w:val="26"/>
                <w:rtl/>
                <w:lang w:val="en-GB" w:eastAsia="zh-TW"/>
              </w:rPr>
              <w:t xml:space="preserve"> لاستصلاح التربة الملو</w:t>
            </w:r>
            <w:r w:rsidR="00253620" w:rsidRPr="00B36EF1">
              <w:rPr>
                <w:sz w:val="26"/>
                <w:szCs w:val="26"/>
                <w:rtl/>
                <w:lang w:val="en-GB" w:eastAsia="zh-TW"/>
              </w:rPr>
              <w:t>َّ</w:t>
            </w:r>
            <w:r w:rsidRPr="00B36EF1">
              <w:rPr>
                <w:sz w:val="26"/>
                <w:szCs w:val="26"/>
                <w:rtl/>
                <w:lang w:val="en-GB" w:eastAsia="zh-TW"/>
              </w:rPr>
              <w:t>ثة</w:t>
            </w:r>
            <w:r w:rsidR="00FA7D4F" w:rsidRPr="00B36EF1">
              <w:rPr>
                <w:sz w:val="26"/>
                <w:szCs w:val="26"/>
                <w:rtl/>
                <w:lang w:val="en-GB" w:eastAsia="zh-TW"/>
              </w:rPr>
              <w:t xml:space="preserve"> بالمعادن الثقيلة</w:t>
            </w:r>
            <w:r w:rsidR="00934F35" w:rsidRPr="00B36EF1">
              <w:rPr>
                <w:sz w:val="26"/>
                <w:szCs w:val="26"/>
                <w:rtl/>
                <w:lang w:val="en-GB" w:eastAsia="zh-TW"/>
              </w:rPr>
              <w:t xml:space="preserve">، مثل التي توجد في </w:t>
            </w:r>
            <w:r w:rsidR="006E4B72" w:rsidRPr="00B36EF1">
              <w:rPr>
                <w:sz w:val="26"/>
                <w:szCs w:val="26"/>
                <w:rtl/>
                <w:lang w:val="en-GB" w:eastAsia="zh-TW"/>
              </w:rPr>
              <w:t>مدافن نفايات المناجم</w:t>
            </w:r>
            <w:r w:rsidR="00CB7409" w:rsidRPr="00B36EF1">
              <w:rPr>
                <w:sz w:val="26"/>
                <w:szCs w:val="26"/>
                <w:rtl/>
                <w:lang w:val="en-GB" w:eastAsia="zh-TW"/>
              </w:rPr>
              <w:t xml:space="preserve"> والمواقع الصناعية الملوثة</w:t>
            </w:r>
            <w:r w:rsidR="00556A6E" w:rsidRPr="00B36EF1">
              <w:rPr>
                <w:sz w:val="26"/>
                <w:szCs w:val="26"/>
                <w:rtl/>
                <w:lang w:val="en-GB" w:eastAsia="zh-TW"/>
              </w:rPr>
              <w:t xml:space="preserve">. </w:t>
            </w:r>
            <w:r w:rsidRPr="00B36EF1">
              <w:rPr>
                <w:sz w:val="26"/>
                <w:szCs w:val="26"/>
                <w:rtl/>
                <w:lang w:val="en-GB" w:eastAsia="zh-TW"/>
              </w:rPr>
              <w:t xml:space="preserve">وثمة حاجة إلى وضع هذه </w:t>
            </w:r>
            <w:r w:rsidR="005C6265" w:rsidRPr="00B36EF1">
              <w:rPr>
                <w:sz w:val="26"/>
                <w:szCs w:val="26"/>
                <w:rtl/>
                <w:lang w:val="en-GB" w:eastAsia="zh-TW"/>
              </w:rPr>
              <w:t xml:space="preserve">التقنيات </w:t>
            </w:r>
            <w:r w:rsidRPr="00B36EF1">
              <w:rPr>
                <w:sz w:val="26"/>
                <w:szCs w:val="26"/>
                <w:rtl/>
                <w:lang w:val="en-GB" w:eastAsia="zh-TW"/>
              </w:rPr>
              <w:t>ال</w:t>
            </w:r>
            <w:r w:rsidR="00AA2614" w:rsidRPr="00B36EF1">
              <w:rPr>
                <w:sz w:val="26"/>
                <w:szCs w:val="26"/>
                <w:rtl/>
                <w:lang w:val="en-GB" w:eastAsia="zh-TW"/>
              </w:rPr>
              <w:t>مبتكرة</w:t>
            </w:r>
            <w:r w:rsidRPr="00B36EF1">
              <w:rPr>
                <w:sz w:val="26"/>
                <w:szCs w:val="26"/>
                <w:rtl/>
                <w:lang w:val="en-GB" w:eastAsia="zh-TW"/>
              </w:rPr>
              <w:t xml:space="preserve"> والحلول القائمة على الطبيعة في </w:t>
            </w:r>
            <w:r w:rsidR="002C5247" w:rsidRPr="00B36EF1">
              <w:rPr>
                <w:sz w:val="26"/>
                <w:szCs w:val="26"/>
                <w:rtl/>
                <w:lang w:val="en-GB" w:eastAsia="zh-TW"/>
              </w:rPr>
              <w:t>الصدارة</w:t>
            </w:r>
            <w:r w:rsidRPr="00B36EF1">
              <w:rPr>
                <w:sz w:val="26"/>
                <w:szCs w:val="26"/>
                <w:rtl/>
                <w:lang w:val="en-GB" w:eastAsia="zh-TW"/>
              </w:rPr>
              <w:t>، لكي تستخدم على نطاق أوسع</w:t>
            </w:r>
            <w:r w:rsidR="00556A6E" w:rsidRPr="00B36EF1">
              <w:rPr>
                <w:sz w:val="26"/>
                <w:szCs w:val="26"/>
                <w:rtl/>
                <w:lang w:val="en-GB" w:eastAsia="zh-TW"/>
              </w:rPr>
              <w:t xml:space="preserve">. </w:t>
            </w:r>
            <w:r w:rsidRPr="00B36EF1">
              <w:rPr>
                <w:sz w:val="26"/>
                <w:szCs w:val="26"/>
                <w:rtl/>
                <w:lang w:val="en-GB" w:eastAsia="zh-TW"/>
              </w:rPr>
              <w:t xml:space="preserve">وتجدر الإشارة إلى أن </w:t>
            </w:r>
            <w:r w:rsidR="005C6265" w:rsidRPr="00B36EF1">
              <w:rPr>
                <w:sz w:val="26"/>
                <w:szCs w:val="26"/>
                <w:rtl/>
                <w:lang w:val="en-GB" w:eastAsia="zh-TW"/>
              </w:rPr>
              <w:t xml:space="preserve">تقنيات </w:t>
            </w:r>
            <w:r w:rsidRPr="00B36EF1">
              <w:rPr>
                <w:sz w:val="26"/>
                <w:szCs w:val="26"/>
                <w:rtl/>
                <w:lang w:val="en-GB" w:eastAsia="zh-TW"/>
              </w:rPr>
              <w:t xml:space="preserve">الطاقة المتجددة، مثل </w:t>
            </w:r>
            <w:r w:rsidR="005C6265" w:rsidRPr="00B36EF1">
              <w:rPr>
                <w:sz w:val="26"/>
                <w:szCs w:val="26"/>
                <w:rtl/>
                <w:lang w:val="en-GB" w:eastAsia="zh-TW"/>
              </w:rPr>
              <w:t xml:space="preserve">أنواع التكنولوجيا الكهربائية </w:t>
            </w:r>
            <w:r w:rsidRPr="00B36EF1">
              <w:rPr>
                <w:sz w:val="26"/>
                <w:szCs w:val="26"/>
                <w:rtl/>
                <w:lang w:val="en-GB" w:eastAsia="zh-TW"/>
              </w:rPr>
              <w:t>الضوئية أو تكنولوجيا</w:t>
            </w:r>
            <w:r w:rsidR="005C6265" w:rsidRPr="00B36EF1">
              <w:rPr>
                <w:sz w:val="26"/>
                <w:szCs w:val="26"/>
                <w:rtl/>
                <w:lang w:val="en-GB" w:eastAsia="zh-TW"/>
              </w:rPr>
              <w:t xml:space="preserve"> </w:t>
            </w:r>
            <w:r w:rsidRPr="00B36EF1">
              <w:rPr>
                <w:sz w:val="26"/>
                <w:szCs w:val="26"/>
                <w:rtl/>
                <w:lang w:val="en-GB" w:eastAsia="zh-TW"/>
              </w:rPr>
              <w:t xml:space="preserve">الرياح، كانت تعتبر </w:t>
            </w:r>
            <w:r w:rsidR="00AA2614" w:rsidRPr="00B36EF1">
              <w:rPr>
                <w:sz w:val="26"/>
                <w:szCs w:val="26"/>
                <w:rtl/>
                <w:lang w:val="en-GB" w:eastAsia="zh-TW"/>
              </w:rPr>
              <w:t>مبتكرة</w:t>
            </w:r>
            <w:r w:rsidRPr="00B36EF1">
              <w:rPr>
                <w:sz w:val="26"/>
                <w:szCs w:val="26"/>
                <w:rtl/>
                <w:lang w:val="en-GB" w:eastAsia="zh-TW"/>
              </w:rPr>
              <w:t xml:space="preserve"> أو متخصصة قبل أن تستخدم على نطاق واسع</w:t>
            </w:r>
            <w:r w:rsidR="00556A6E" w:rsidRPr="00B36EF1">
              <w:rPr>
                <w:sz w:val="26"/>
                <w:szCs w:val="26"/>
                <w:rtl/>
                <w:lang w:val="en-GB" w:eastAsia="zh-TW"/>
              </w:rPr>
              <w:t xml:space="preserve">. </w:t>
            </w:r>
            <w:r w:rsidRPr="00B36EF1">
              <w:rPr>
                <w:sz w:val="26"/>
                <w:szCs w:val="26"/>
                <w:lang w:val="en-GB" w:eastAsia="zh-TW"/>
              </w:rPr>
              <w:t xml:space="preserve"> </w:t>
            </w:r>
          </w:p>
        </w:tc>
      </w:tr>
      <w:tr w:rsidR="00C70FAE" w:rsidRPr="00C70FAE" w14:paraId="2D97853E" w14:textId="77777777" w:rsidTr="00C70FAE">
        <w:trPr>
          <w:trHeight w:val="454"/>
          <w:jc w:val="right"/>
        </w:trPr>
        <w:tc>
          <w:tcPr>
            <w:tcW w:w="1291" w:type="dxa"/>
            <w:tcBorders>
              <w:top w:val="single" w:sz="4" w:space="0" w:color="auto"/>
              <w:left w:val="single" w:sz="4" w:space="0" w:color="auto"/>
              <w:bottom w:val="single" w:sz="4" w:space="0" w:color="auto"/>
              <w:right w:val="single" w:sz="4" w:space="0" w:color="auto"/>
            </w:tcBorders>
            <w:shd w:val="clear" w:color="auto" w:fill="DAC1ED"/>
            <w:hideMark/>
          </w:tcPr>
          <w:p w14:paraId="239B46E0" w14:textId="77777777" w:rsidR="00C70FAE" w:rsidRPr="00B36EF1" w:rsidRDefault="00C70FAE" w:rsidP="009A58D9">
            <w:pPr>
              <w:spacing w:after="40" w:line="340" w:lineRule="exact"/>
              <w:jc w:val="both"/>
              <w:rPr>
                <w:rFonts w:hAnsi="Times New Roman" w:cs="Times New Roman" w:hint="default"/>
                <w:i/>
                <w:sz w:val="26"/>
                <w:szCs w:val="26"/>
                <w:lang w:val="en-GB" w:eastAsia="zh-TW"/>
              </w:rPr>
            </w:pPr>
            <w:r w:rsidRPr="00B36EF1">
              <w:rPr>
                <w:i/>
                <w:iCs/>
                <w:sz w:val="26"/>
                <w:szCs w:val="26"/>
                <w:rtl/>
                <w:lang w:val="en-GB" w:eastAsia="zh-TW"/>
              </w:rPr>
              <w:t>الناتج المنشود</w:t>
            </w:r>
            <w:r w:rsidRPr="00B36EF1">
              <w:rPr>
                <w:sz w:val="26"/>
                <w:szCs w:val="26"/>
                <w:lang w:val="en-GB" w:eastAsia="zh-TW"/>
              </w:rPr>
              <w:t>:</w:t>
            </w:r>
          </w:p>
        </w:tc>
        <w:tc>
          <w:tcPr>
            <w:tcW w:w="7072" w:type="dxa"/>
            <w:tcBorders>
              <w:top w:val="single" w:sz="4" w:space="0" w:color="auto"/>
              <w:left w:val="single" w:sz="4" w:space="0" w:color="auto"/>
              <w:bottom w:val="single" w:sz="4" w:space="0" w:color="auto"/>
              <w:right w:val="single" w:sz="4" w:space="0" w:color="auto"/>
            </w:tcBorders>
            <w:shd w:val="clear" w:color="auto" w:fill="DAC1ED"/>
            <w:hideMark/>
          </w:tcPr>
          <w:p w14:paraId="16FAC656" w14:textId="77777777" w:rsidR="00C70FAE" w:rsidRPr="00B36EF1" w:rsidRDefault="00C70FAE" w:rsidP="009A58D9">
            <w:pPr>
              <w:numPr>
                <w:ilvl w:val="0"/>
                <w:numId w:val="14"/>
              </w:numPr>
              <w:spacing w:after="40" w:line="340" w:lineRule="exact"/>
              <w:ind w:left="357" w:hanging="357"/>
              <w:contextualSpacing/>
              <w:jc w:val="both"/>
              <w:rPr>
                <w:rFonts w:hAnsi="Times New Roman" w:cs="Times New Roman" w:hint="default"/>
                <w:sz w:val="26"/>
                <w:szCs w:val="26"/>
                <w:lang w:val="en-GB" w:eastAsia="zh-TW"/>
              </w:rPr>
            </w:pPr>
            <w:r w:rsidRPr="00B36EF1">
              <w:rPr>
                <w:sz w:val="26"/>
                <w:szCs w:val="26"/>
                <w:rtl/>
                <w:lang w:val="en-GB" w:eastAsia="zh-TW"/>
              </w:rPr>
              <w:t xml:space="preserve">التحديد والنشر المستمران </w:t>
            </w:r>
            <w:r w:rsidR="005C6265" w:rsidRPr="00B36EF1">
              <w:rPr>
                <w:sz w:val="26"/>
                <w:szCs w:val="26"/>
                <w:rtl/>
                <w:lang w:val="en-GB" w:eastAsia="zh-TW"/>
              </w:rPr>
              <w:t xml:space="preserve">لأنواع التكنولوجيا </w:t>
            </w:r>
            <w:r w:rsidRPr="00B36EF1">
              <w:rPr>
                <w:sz w:val="26"/>
                <w:szCs w:val="26"/>
                <w:rtl/>
                <w:lang w:val="en-GB" w:eastAsia="zh-TW"/>
              </w:rPr>
              <w:t>ال</w:t>
            </w:r>
            <w:r w:rsidR="00AA2614" w:rsidRPr="00B36EF1">
              <w:rPr>
                <w:sz w:val="26"/>
                <w:szCs w:val="26"/>
                <w:rtl/>
                <w:lang w:val="en-GB" w:eastAsia="zh-TW"/>
              </w:rPr>
              <w:t>مبتكرة</w:t>
            </w:r>
            <w:r w:rsidRPr="00B36EF1">
              <w:rPr>
                <w:sz w:val="26"/>
                <w:szCs w:val="26"/>
                <w:rtl/>
                <w:lang w:val="en-GB" w:eastAsia="zh-TW"/>
              </w:rPr>
              <w:t>، بما في ذلك الحلول القائمة على الطبيعة، وجمع دراسات الحالات بشأن استخدامها</w:t>
            </w:r>
            <w:r w:rsidR="00556A6E" w:rsidRPr="00B36EF1">
              <w:rPr>
                <w:sz w:val="26"/>
                <w:szCs w:val="26"/>
                <w:rtl/>
                <w:lang w:val="en-GB" w:eastAsia="zh-TW"/>
              </w:rPr>
              <w:t xml:space="preserve">. </w:t>
            </w:r>
          </w:p>
        </w:tc>
      </w:tr>
    </w:tbl>
    <w:p w14:paraId="28DF779D" w14:textId="77777777" w:rsidR="00B36EF1" w:rsidRDefault="00B36EF1" w:rsidP="00B36EF1">
      <w:pPr>
        <w:rPr>
          <w:rFonts w:eastAsia="Calibri" w:hAnsi="Calibri" w:hint="default"/>
          <w:rtl/>
          <w:lang w:val="en-GB" w:eastAsia="zh-TW"/>
        </w:rPr>
      </w:pPr>
      <w:bookmarkStart w:id="66" w:name="_Toc530489915"/>
      <w:bookmarkStart w:id="67" w:name="_Toc530489954"/>
      <w:bookmarkStart w:id="68" w:name="_Toc530490159"/>
      <w:bookmarkEnd w:id="66"/>
      <w:bookmarkEnd w:id="67"/>
      <w:bookmarkEnd w:id="68"/>
      <w:r>
        <w:rPr>
          <w:rFonts w:eastAsia="Calibri" w:hAnsi="Calibri" w:hint="default"/>
          <w:rtl/>
          <w:lang w:val="en-GB" w:eastAsia="zh-TW"/>
        </w:rPr>
        <w:br w:type="page"/>
      </w:r>
    </w:p>
    <w:p w14:paraId="1FFC7E94" w14:textId="77777777" w:rsidR="00C70FAE" w:rsidRPr="005E4A43" w:rsidRDefault="00C70FAE" w:rsidP="004244BF">
      <w:pPr>
        <w:pStyle w:val="Heading1"/>
        <w:spacing w:before="0" w:after="120" w:line="400" w:lineRule="exact"/>
        <w:ind w:left="1150" w:hanging="850"/>
        <w:rPr>
          <w:rFonts w:ascii="Traditional Arabic" w:hAnsi="Traditional Arabic" w:cs="Traditional Arabic" w:hint="default"/>
          <w:color w:val="000000" w:themeColor="text1"/>
          <w:sz w:val="30"/>
          <w:szCs w:val="30"/>
          <w:rtl/>
          <w:lang w:val="en-GB" w:eastAsia="zh-TW"/>
        </w:rPr>
      </w:pPr>
      <w:bookmarkStart w:id="69" w:name="_Toc1554548"/>
      <w:r w:rsidRPr="005E4A43">
        <w:rPr>
          <w:rFonts w:ascii="Traditional Arabic" w:hAnsi="Traditional Arabic" w:cs="Traditional Arabic"/>
          <w:color w:val="000000" w:themeColor="text1"/>
          <w:sz w:val="30"/>
          <w:szCs w:val="30"/>
          <w:rtl/>
          <w:lang w:val="en-GB" w:eastAsia="zh-TW"/>
        </w:rPr>
        <w:lastRenderedPageBreak/>
        <w:t>دال</w:t>
      </w:r>
      <w:r w:rsidR="00DC1C08" w:rsidRPr="005E4A43">
        <w:rPr>
          <w:rFonts w:ascii="Traditional Arabic" w:hAnsi="Traditional Arabic" w:cs="Traditional Arabic"/>
          <w:color w:val="000000" w:themeColor="text1"/>
          <w:sz w:val="30"/>
          <w:szCs w:val="30"/>
          <w:rtl/>
          <w:lang w:val="en-GB" w:eastAsia="zh-TW"/>
        </w:rPr>
        <w:t>-</w:t>
      </w:r>
      <w:r w:rsidR="00DC1C08" w:rsidRPr="005E4A43">
        <w:rPr>
          <w:rFonts w:ascii="Traditional Arabic" w:hAnsi="Traditional Arabic" w:cs="Traditional Arabic" w:hint="default"/>
          <w:color w:val="000000" w:themeColor="text1"/>
          <w:sz w:val="30"/>
          <w:szCs w:val="30"/>
          <w:rtl/>
          <w:lang w:val="en-GB" w:eastAsia="zh-TW"/>
        </w:rPr>
        <w:tab/>
      </w:r>
      <w:r w:rsidRPr="005E4A43">
        <w:rPr>
          <w:rFonts w:ascii="Traditional Arabic" w:hAnsi="Traditional Arabic" w:cs="Traditional Arabic"/>
          <w:color w:val="000000" w:themeColor="text1"/>
          <w:sz w:val="30"/>
          <w:szCs w:val="30"/>
          <w:rtl/>
          <w:lang w:val="en-GB" w:eastAsia="zh-TW"/>
        </w:rPr>
        <w:t>الوعي: التوعية والاتصال والتثقيف وإعلام المستهلكين</w:t>
      </w:r>
      <w:bookmarkStart w:id="70" w:name="_Toc535317061"/>
      <w:bookmarkStart w:id="71" w:name="_Toc535329651"/>
      <w:bookmarkEnd w:id="69"/>
      <w:bookmarkEnd w:id="70"/>
      <w:bookmarkEnd w:id="71"/>
    </w:p>
    <w:p w14:paraId="3490C49D" w14:textId="77777777" w:rsidR="00C70FAE" w:rsidRPr="009F69C7" w:rsidRDefault="003146F9"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53-</w:t>
      </w:r>
      <w:r>
        <w:rPr>
          <w:rFonts w:eastAsia="Calibri" w:hAnsi="Calibri"/>
          <w:rtl/>
          <w:lang w:val="en-GB" w:eastAsia="zh-TW"/>
        </w:rPr>
        <w:tab/>
      </w:r>
      <w:r w:rsidR="00C70FAE" w:rsidRPr="00C70FAE">
        <w:rPr>
          <w:rFonts w:eastAsia="Calibri" w:hAnsi="Calibri"/>
          <w:rtl/>
          <w:lang w:val="en-GB" w:eastAsia="zh-TW"/>
        </w:rPr>
        <w:t>على جانب الاستهلاك، سيتطلب التحرك نحو كوكب خال من التلوث إجراء تغييرات في العقليات والقيم والسلوكيات الجماعية والفردية، إلى جانب تغييرات في السياسات واللوائح التنظيمية</w:t>
      </w:r>
      <w:r w:rsidR="00556A6E">
        <w:rPr>
          <w:rFonts w:eastAsia="Calibri" w:hAnsi="Calibri"/>
          <w:rtl/>
          <w:lang w:val="en-GB" w:eastAsia="zh-TW"/>
        </w:rPr>
        <w:t xml:space="preserve">. </w:t>
      </w:r>
      <w:r w:rsidR="00C70FAE" w:rsidRPr="00C70FAE">
        <w:rPr>
          <w:rFonts w:eastAsia="Calibri" w:hAnsi="Calibri"/>
          <w:rtl/>
          <w:lang w:val="en-GB" w:eastAsia="zh-TW"/>
        </w:rPr>
        <w:t xml:space="preserve"> </w:t>
      </w:r>
      <w:r w:rsidR="005C6265">
        <w:rPr>
          <w:rFonts w:eastAsia="Calibri" w:hAnsi="Calibri"/>
          <w:rtl/>
          <w:lang w:val="en-GB" w:eastAsia="zh-TW"/>
        </w:rPr>
        <w:t>وكذلك ف</w:t>
      </w:r>
      <w:r w:rsidR="00C70FAE" w:rsidRPr="00C70FAE">
        <w:rPr>
          <w:rFonts w:eastAsia="Calibri" w:hAnsi="Calibri"/>
          <w:rtl/>
          <w:lang w:val="en-GB" w:eastAsia="zh-TW"/>
        </w:rPr>
        <w:t xml:space="preserve">الحملات بشأن المخاطر والحلول المتاحة ومنع التلوث وإدارته، والمواد التعليمية </w:t>
      </w:r>
      <w:r w:rsidR="006325BB">
        <w:rPr>
          <w:rFonts w:eastAsia="Calibri" w:hAnsi="Calibri"/>
          <w:rtl/>
          <w:lang w:val="en-GB" w:eastAsia="zh-TW"/>
        </w:rPr>
        <w:t xml:space="preserve">المدرجة </w:t>
      </w:r>
      <w:r w:rsidR="00C70FAE" w:rsidRPr="00C70FAE">
        <w:rPr>
          <w:rFonts w:eastAsia="Calibri" w:hAnsi="Calibri"/>
          <w:rtl/>
          <w:lang w:val="en-GB" w:eastAsia="zh-TW"/>
        </w:rPr>
        <w:t>في المناهج التعليمية، فضلا عن تحسين المعلومات المقدمة للمستهلكين والمعلومات عن المنتجات، تؤدي كلها دورا هاما في زيادة الوعي وحفز التغيير السلوكي على جميع المستويات</w:t>
      </w:r>
      <w:r w:rsidR="00556A6E">
        <w:rPr>
          <w:rFonts w:eastAsia="Calibri" w:hAnsi="Calibri"/>
          <w:rtl/>
          <w:lang w:val="en-GB" w:eastAsia="zh-TW"/>
        </w:rPr>
        <w:t xml:space="preserve">. </w:t>
      </w:r>
      <w:r w:rsidR="00C70FAE" w:rsidRPr="00C70FAE">
        <w:rPr>
          <w:rFonts w:eastAsia="Calibri" w:hAnsi="Calibri"/>
          <w:rtl/>
          <w:lang w:val="en-GB" w:eastAsia="zh-TW"/>
        </w:rPr>
        <w:t>وثمة حاجة إلى زيادة الكشف عن المعلومات عن التلوث، من خلال سجلات إطلاق ونقل الملو</w:t>
      </w:r>
      <w:r w:rsidR="003F5F6A">
        <w:rPr>
          <w:rFonts w:eastAsia="Calibri" w:hAnsi="Calibri"/>
          <w:rtl/>
          <w:lang w:val="en-GB" w:eastAsia="zh-TW"/>
        </w:rPr>
        <w:t>ِّ</w:t>
      </w:r>
      <w:r w:rsidR="00C70FAE" w:rsidRPr="00C70FAE">
        <w:rPr>
          <w:rFonts w:eastAsia="Calibri" w:hAnsi="Calibri"/>
          <w:rtl/>
          <w:lang w:val="en-GB" w:eastAsia="zh-TW"/>
        </w:rPr>
        <w:t xml:space="preserve">ثات </w:t>
      </w:r>
      <w:r w:rsidR="00AE281C">
        <w:rPr>
          <w:rFonts w:eastAsia="Calibri" w:hAnsi="Calibri"/>
          <w:rtl/>
          <w:lang w:val="en-GB" w:eastAsia="zh-TW"/>
        </w:rPr>
        <w:t>وقوائم</w:t>
      </w:r>
      <w:r w:rsidR="00C70FAE" w:rsidRPr="00C70FAE">
        <w:rPr>
          <w:rFonts w:eastAsia="Calibri" w:hAnsi="Calibri"/>
          <w:rtl/>
          <w:lang w:val="en-GB" w:eastAsia="zh-TW"/>
        </w:rPr>
        <w:t xml:space="preserve"> جرد الانبعاثات، على سبيل المثال، التي هي آليات لتتبُّع الملوثات ذات الأولوية التي تنبعث في الهواء </w:t>
      </w:r>
      <w:r w:rsidR="00AE281C">
        <w:rPr>
          <w:rFonts w:eastAsia="Calibri" w:hAnsi="Calibri"/>
          <w:rtl/>
          <w:lang w:val="en-GB" w:eastAsia="zh-TW"/>
        </w:rPr>
        <w:t>والمياه</w:t>
      </w:r>
      <w:r w:rsidR="00C70FAE" w:rsidRPr="00C70FAE">
        <w:rPr>
          <w:rFonts w:eastAsia="Calibri" w:hAnsi="Calibri"/>
          <w:rtl/>
          <w:lang w:val="en-GB" w:eastAsia="zh-TW"/>
        </w:rPr>
        <w:t xml:space="preserve"> والأراضي على الصعيد الوطني أو المحلي أو على مستوى النظم الإيكولوجية</w:t>
      </w:r>
      <w:r w:rsidR="003F5F6A">
        <w:rPr>
          <w:rFonts w:eastAsia="Calibri" w:hAnsi="Calibri"/>
          <w:rtl/>
          <w:lang w:val="en-GB" w:eastAsia="zh-TW"/>
        </w:rPr>
        <w:t>.</w:t>
      </w:r>
      <w:r w:rsidR="00C70FAE" w:rsidRPr="00C70FAE">
        <w:rPr>
          <w:rFonts w:eastAsia="Calibri" w:hAnsi="Calibri"/>
          <w:rtl/>
          <w:lang w:val="en-GB" w:eastAsia="zh-TW"/>
        </w:rPr>
        <w:t xml:space="preserve"> </w:t>
      </w:r>
      <w:r w:rsidR="005C6265">
        <w:rPr>
          <w:rFonts w:eastAsia="Calibri" w:hAnsi="Calibri"/>
          <w:rtl/>
          <w:lang w:val="en-GB" w:eastAsia="zh-TW"/>
        </w:rPr>
        <w:t>وتخدم</w:t>
      </w:r>
      <w:r w:rsidR="005C6265" w:rsidRPr="00C70FAE">
        <w:rPr>
          <w:rFonts w:eastAsia="Calibri" w:hAnsi="Calibri"/>
          <w:rtl/>
          <w:lang w:val="en-GB" w:eastAsia="zh-TW"/>
        </w:rPr>
        <w:t xml:space="preserve"> </w:t>
      </w:r>
      <w:r w:rsidR="00C70FAE" w:rsidRPr="00C70FAE">
        <w:rPr>
          <w:rFonts w:eastAsia="Calibri" w:hAnsi="Calibri"/>
          <w:rtl/>
          <w:lang w:val="en-GB" w:eastAsia="zh-TW"/>
        </w:rPr>
        <w:t>سجلات إطلاق ونقل الملوثات مصالح المجتمعات المحلية وعامة الجمهور وصانعي القرار</w:t>
      </w:r>
      <w:r w:rsidR="005C6265">
        <w:rPr>
          <w:rFonts w:eastAsia="Calibri" w:hAnsi="Calibri"/>
          <w:rtl/>
          <w:lang w:val="en-GB" w:eastAsia="zh-TW"/>
        </w:rPr>
        <w:t>ات</w:t>
      </w:r>
      <w:r w:rsidR="00C70FAE" w:rsidRPr="00C70FAE">
        <w:rPr>
          <w:rFonts w:eastAsia="Calibri" w:hAnsi="Calibri"/>
          <w:rtl/>
          <w:lang w:val="en-GB" w:eastAsia="zh-TW"/>
        </w:rPr>
        <w:t>، و</w:t>
      </w:r>
      <w:r w:rsidR="005C6265">
        <w:rPr>
          <w:rFonts w:eastAsia="Calibri" w:hAnsi="Calibri"/>
          <w:rtl/>
          <w:lang w:val="en-GB" w:eastAsia="zh-TW"/>
        </w:rPr>
        <w:t xml:space="preserve">تلبي </w:t>
      </w:r>
      <w:r w:rsidR="00C70FAE" w:rsidRPr="00C70FAE">
        <w:rPr>
          <w:rFonts w:eastAsia="Calibri" w:hAnsi="Calibri"/>
          <w:rtl/>
          <w:lang w:val="en-GB" w:eastAsia="zh-TW"/>
        </w:rPr>
        <w:t xml:space="preserve">حاجتهم إلى </w:t>
      </w:r>
      <w:r w:rsidR="0027638E">
        <w:rPr>
          <w:rFonts w:eastAsia="Calibri" w:hAnsi="Calibri"/>
          <w:rtl/>
          <w:lang w:val="en-GB" w:eastAsia="zh-TW"/>
        </w:rPr>
        <w:t>فهم</w:t>
      </w:r>
      <w:r w:rsidR="00C70FAE" w:rsidRPr="00C70FAE">
        <w:rPr>
          <w:rFonts w:eastAsia="Calibri" w:hAnsi="Calibri"/>
          <w:rtl/>
          <w:lang w:val="en-GB" w:eastAsia="zh-TW"/>
        </w:rPr>
        <w:t xml:space="preserve"> أفضل للمواد الكيميائية التي تنبعث من مرافق محددة، وكمياتها</w:t>
      </w:r>
      <w:r w:rsidR="003F5F6A">
        <w:rPr>
          <w:rFonts w:eastAsia="Calibri" w:hAnsi="Calibri"/>
          <w:rtl/>
          <w:lang w:val="en-GB" w:eastAsia="zh-TW"/>
        </w:rPr>
        <w:t>.</w:t>
      </w:r>
      <w:r w:rsidR="00C70FAE" w:rsidRPr="00C70FAE">
        <w:rPr>
          <w:rFonts w:eastAsia="Calibri" w:hAnsi="Calibri"/>
          <w:rtl/>
          <w:lang w:val="en-GB" w:eastAsia="zh-TW"/>
        </w:rPr>
        <w:t xml:space="preserve"> وتساعد هذه المعلومات على إذكاء الوعي، الذي ييسر الإنفاذ</w:t>
      </w:r>
      <w:r w:rsidR="00556A6E">
        <w:rPr>
          <w:rFonts w:eastAsia="Calibri" w:hAnsi="Calibri"/>
          <w:rtl/>
          <w:lang w:val="en-GB" w:eastAsia="zh-TW"/>
        </w:rPr>
        <w:t>.</w:t>
      </w:r>
    </w:p>
    <w:p w14:paraId="30D39480" w14:textId="77777777" w:rsidR="00C70FAE" w:rsidRPr="00DD7C07" w:rsidRDefault="0027638E"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54-</w:t>
      </w:r>
      <w:r>
        <w:rPr>
          <w:rFonts w:eastAsia="Calibri" w:hAnsi="Calibri"/>
          <w:rtl/>
          <w:lang w:val="en-GB" w:eastAsia="zh-TW"/>
        </w:rPr>
        <w:tab/>
      </w:r>
      <w:r w:rsidR="00C70FAE" w:rsidRPr="00C70FAE">
        <w:rPr>
          <w:rFonts w:eastAsia="Calibri" w:hAnsi="Calibri"/>
          <w:rtl/>
          <w:lang w:val="en-GB" w:eastAsia="zh-TW"/>
        </w:rPr>
        <w:t>والمستهلكون عنصر أساسي في التنفيذ في هذا المجال من مجالات العمل</w:t>
      </w:r>
      <w:r w:rsidR="00556A6E">
        <w:rPr>
          <w:rFonts w:eastAsia="Calibri" w:hAnsi="Calibri"/>
          <w:rtl/>
          <w:lang w:val="en-GB" w:eastAsia="zh-TW"/>
        </w:rPr>
        <w:t xml:space="preserve">. </w:t>
      </w:r>
      <w:r w:rsidR="00C70FAE" w:rsidRPr="00C70FAE">
        <w:rPr>
          <w:rFonts w:eastAsia="Calibri" w:hAnsi="Calibri"/>
          <w:lang w:val="en-GB" w:eastAsia="zh-TW"/>
        </w:rPr>
        <w:t xml:space="preserve"> </w:t>
      </w:r>
      <w:r w:rsidR="00DD7C07">
        <w:rPr>
          <w:rFonts w:eastAsia="Calibri" w:hAnsi="Calibri"/>
          <w:rtl/>
          <w:lang w:val="en-GB" w:eastAsia="zh-TW"/>
        </w:rPr>
        <w:t xml:space="preserve">وتشمل الأدوات الموجودة حالياً حملة </w:t>
      </w:r>
      <w:proofErr w:type="gramStart"/>
      <w:r w:rsidR="009A58D9">
        <w:rPr>
          <w:rFonts w:eastAsia="Calibri" w:hAnsi="Calibri"/>
          <w:rtl/>
          <w:lang w:val="en-GB" w:eastAsia="zh-TW"/>
        </w:rPr>
        <w:t>’’</w:t>
      </w:r>
      <w:r w:rsidR="00C70FAE" w:rsidRPr="00C70FAE">
        <w:rPr>
          <w:rFonts w:eastAsia="Calibri" w:hAnsi="Calibri"/>
          <w:rtl/>
          <w:lang w:val="en-GB" w:eastAsia="zh-TW"/>
        </w:rPr>
        <w:t>بحار</w:t>
      </w:r>
      <w:proofErr w:type="gramEnd"/>
      <w:r w:rsidR="00C70FAE" w:rsidRPr="00C70FAE">
        <w:rPr>
          <w:rFonts w:eastAsia="Calibri" w:hAnsi="Calibri"/>
          <w:rtl/>
          <w:lang w:val="en-GB" w:eastAsia="zh-TW"/>
        </w:rPr>
        <w:t xml:space="preserve"> نظيفة</w:t>
      </w:r>
      <w:r w:rsidR="009A58D9">
        <w:rPr>
          <w:rFonts w:eastAsia="Calibri" w:hAnsi="Calibri"/>
          <w:rtl/>
          <w:lang w:val="en-GB" w:eastAsia="zh-TW"/>
        </w:rPr>
        <w:t>‘‘</w:t>
      </w:r>
      <w:r>
        <w:rPr>
          <w:rFonts w:eastAsia="Calibri" w:hAnsi="Calibri"/>
          <w:rtl/>
          <w:lang w:val="en-GB" w:eastAsia="zh-TW"/>
        </w:rPr>
        <w:t xml:space="preserve"> </w:t>
      </w:r>
      <w:r w:rsidR="00C70FAE" w:rsidRPr="009A58D9">
        <w:rPr>
          <w:rFonts w:eastAsia="Calibri" w:hAnsi="Calibri"/>
          <w:sz w:val="20"/>
          <w:szCs w:val="20"/>
          <w:lang w:val="en-GB" w:eastAsia="zh-TW"/>
        </w:rPr>
        <w:t>(</w:t>
      </w:r>
      <w:r w:rsidR="00DD7C07" w:rsidRPr="009A58D9">
        <w:rPr>
          <w:rFonts w:eastAsia="Calibri" w:hAnsi="Calibri"/>
          <w:sz w:val="20"/>
          <w:szCs w:val="20"/>
          <w:lang w:val="en-GB" w:eastAsia="zh-TW"/>
        </w:rPr>
        <w:t>#</w:t>
      </w:r>
      <w:proofErr w:type="spellStart"/>
      <w:r w:rsidR="00DD7C07" w:rsidRPr="009A58D9">
        <w:rPr>
          <w:rFonts w:eastAsia="Calibri" w:hAnsi="Calibri"/>
          <w:sz w:val="20"/>
          <w:szCs w:val="20"/>
          <w:lang w:val="en-GB" w:eastAsia="zh-TW"/>
        </w:rPr>
        <w:t>CleanSeas</w:t>
      </w:r>
      <w:proofErr w:type="spellEnd"/>
      <w:r w:rsidR="00C70FAE" w:rsidRPr="009A58D9">
        <w:rPr>
          <w:rFonts w:eastAsia="Calibri" w:hAnsi="Calibri"/>
          <w:sz w:val="20"/>
          <w:szCs w:val="20"/>
          <w:lang w:val="en-GB" w:eastAsia="zh-TW"/>
        </w:rPr>
        <w:t>)</w:t>
      </w:r>
      <w:r w:rsidR="00C70FAE" w:rsidRPr="00C70FAE">
        <w:rPr>
          <w:rFonts w:eastAsia="Calibri" w:hAnsi="Calibri"/>
          <w:rtl/>
          <w:lang w:val="en-GB" w:eastAsia="zh-TW"/>
        </w:rPr>
        <w:t>، وحملة</w:t>
      </w:r>
      <w:r w:rsidR="00C70FAE" w:rsidRPr="00C70FAE">
        <w:rPr>
          <w:rFonts w:eastAsia="Calibri" w:hAnsi="Calibri"/>
          <w:lang w:val="en-GB" w:eastAsia="zh-TW"/>
        </w:rPr>
        <w:t xml:space="preserve"> </w:t>
      </w:r>
      <w:r w:rsidR="009A58D9">
        <w:rPr>
          <w:rFonts w:eastAsia="Calibri" w:hAnsi="Calibri"/>
          <w:rtl/>
          <w:lang w:val="en-GB" w:eastAsia="zh-TW"/>
        </w:rPr>
        <w:t>’’</w:t>
      </w:r>
      <w:r w:rsidR="00BC2B64">
        <w:rPr>
          <w:rFonts w:eastAsia="Calibri" w:hAnsi="Calibri"/>
          <w:rtl/>
          <w:lang w:val="en-GB" w:eastAsia="zh-TW"/>
        </w:rPr>
        <w:t xml:space="preserve">دحر </w:t>
      </w:r>
      <w:r w:rsidR="00C70FAE" w:rsidRPr="00C70FAE">
        <w:rPr>
          <w:rFonts w:eastAsia="Calibri" w:hAnsi="Calibri"/>
          <w:rtl/>
          <w:lang w:val="en-GB" w:eastAsia="zh-TW"/>
        </w:rPr>
        <w:t>التلوث</w:t>
      </w:r>
      <w:r w:rsidR="009A58D9">
        <w:rPr>
          <w:rFonts w:eastAsia="Calibri" w:hAnsi="Calibri"/>
          <w:rtl/>
          <w:lang w:val="en-GB" w:eastAsia="zh-TW"/>
        </w:rPr>
        <w:t>‘‘</w:t>
      </w:r>
      <w:r w:rsidR="00DE22CF">
        <w:rPr>
          <w:rFonts w:eastAsia="Calibri" w:hAnsi="Calibri"/>
          <w:rtl/>
          <w:lang w:val="en-GB" w:eastAsia="zh-TW"/>
        </w:rPr>
        <w:t xml:space="preserve"> </w:t>
      </w:r>
      <w:r w:rsidR="00C70FAE" w:rsidRPr="009A58D9">
        <w:rPr>
          <w:rFonts w:eastAsia="Calibri" w:hAnsi="Calibri"/>
          <w:sz w:val="20"/>
          <w:szCs w:val="20"/>
          <w:lang w:val="en-GB" w:eastAsia="zh-TW"/>
        </w:rPr>
        <w:t>(</w:t>
      </w:r>
      <w:r w:rsidR="00DE22CF" w:rsidRPr="009A58D9">
        <w:rPr>
          <w:rFonts w:eastAsia="Calibri" w:hAnsi="Calibri"/>
          <w:sz w:val="20"/>
          <w:szCs w:val="20"/>
          <w:lang w:val="en-GB" w:eastAsia="zh-TW"/>
        </w:rPr>
        <w:t>#</w:t>
      </w:r>
      <w:proofErr w:type="spellStart"/>
      <w:r w:rsidR="00DE22CF" w:rsidRPr="009A58D9">
        <w:rPr>
          <w:rFonts w:eastAsia="Calibri" w:hAnsi="Calibri"/>
          <w:sz w:val="20"/>
          <w:szCs w:val="20"/>
          <w:lang w:val="en-GB" w:eastAsia="zh-TW"/>
        </w:rPr>
        <w:t>BeatPollution</w:t>
      </w:r>
      <w:proofErr w:type="spellEnd"/>
      <w:r w:rsidR="00C70FAE" w:rsidRPr="009A58D9">
        <w:rPr>
          <w:rFonts w:eastAsia="Calibri" w:hAnsi="Calibri"/>
          <w:sz w:val="20"/>
          <w:szCs w:val="20"/>
          <w:lang w:val="en-GB" w:eastAsia="zh-TW"/>
        </w:rPr>
        <w:t>)</w:t>
      </w:r>
      <w:r w:rsidR="00C70FAE" w:rsidRPr="00C70FAE">
        <w:rPr>
          <w:rFonts w:eastAsia="Calibri" w:hAnsi="Calibri"/>
          <w:rtl/>
          <w:lang w:val="en-GB" w:eastAsia="zh-TW"/>
        </w:rPr>
        <w:t>، والحملة العالمية للهواء النقي</w:t>
      </w:r>
      <w:r w:rsidR="00DE22CF">
        <w:rPr>
          <w:rFonts w:eastAsia="Calibri" w:hAnsi="Calibri"/>
          <w:rtl/>
          <w:lang w:val="en-GB" w:eastAsia="zh-TW"/>
        </w:rPr>
        <w:t xml:space="preserve"> </w:t>
      </w:r>
      <w:r w:rsidR="00C70FAE" w:rsidRPr="009A58D9">
        <w:rPr>
          <w:rFonts w:eastAsia="Calibri" w:hAnsi="Calibri"/>
          <w:sz w:val="20"/>
          <w:szCs w:val="20"/>
          <w:lang w:val="en-GB" w:eastAsia="zh-TW"/>
        </w:rPr>
        <w:t>(</w:t>
      </w:r>
      <w:r w:rsidR="00DE22CF" w:rsidRPr="009A58D9">
        <w:rPr>
          <w:rFonts w:eastAsia="Calibri" w:hAnsi="Calibri"/>
          <w:sz w:val="20"/>
          <w:szCs w:val="20"/>
          <w:lang w:val="en-GB" w:eastAsia="zh-TW"/>
        </w:rPr>
        <w:t>#</w:t>
      </w:r>
      <w:proofErr w:type="spellStart"/>
      <w:r w:rsidR="00DE22CF" w:rsidRPr="009A58D9">
        <w:rPr>
          <w:rFonts w:eastAsia="Calibri" w:hAnsi="Calibri"/>
          <w:sz w:val="20"/>
          <w:szCs w:val="20"/>
          <w:lang w:val="en-GB" w:eastAsia="zh-TW"/>
        </w:rPr>
        <w:t>BreatheLife</w:t>
      </w:r>
      <w:proofErr w:type="spellEnd"/>
      <w:r w:rsidR="00C70FAE" w:rsidRPr="009A58D9">
        <w:rPr>
          <w:rFonts w:eastAsia="Calibri" w:hAnsi="Calibri"/>
          <w:sz w:val="20"/>
          <w:szCs w:val="20"/>
          <w:lang w:val="en-GB" w:eastAsia="zh-TW"/>
        </w:rPr>
        <w:t>)</w:t>
      </w:r>
      <w:r w:rsidR="00C70FAE" w:rsidRPr="00C70FAE">
        <w:rPr>
          <w:rFonts w:eastAsia="Calibri" w:hAnsi="Calibri"/>
          <w:rtl/>
          <w:lang w:val="en-GB" w:eastAsia="zh-TW"/>
        </w:rPr>
        <w:t>، وحملة</w:t>
      </w:r>
      <w:r w:rsidR="00DE22CF">
        <w:rPr>
          <w:rFonts w:eastAsia="Calibri" w:hAnsi="Calibri"/>
          <w:rtl/>
          <w:lang w:val="en-GB" w:eastAsia="zh-TW"/>
        </w:rPr>
        <w:t xml:space="preserve"> </w:t>
      </w:r>
      <w:r w:rsidR="009A58D9">
        <w:rPr>
          <w:rFonts w:eastAsia="Calibri" w:hAnsi="Calibri"/>
          <w:rtl/>
          <w:lang w:val="en-GB" w:eastAsia="zh-TW"/>
        </w:rPr>
        <w:t>’’</w:t>
      </w:r>
      <w:r w:rsidR="00BC2B64">
        <w:rPr>
          <w:rFonts w:eastAsia="Calibri" w:hAnsi="Calibri"/>
          <w:rtl/>
          <w:lang w:val="en-GB" w:eastAsia="zh-TW"/>
        </w:rPr>
        <w:t>دحر</w:t>
      </w:r>
      <w:r w:rsidR="00C70FAE" w:rsidRPr="00C70FAE">
        <w:rPr>
          <w:rFonts w:eastAsia="Calibri" w:hAnsi="Calibri"/>
          <w:rtl/>
          <w:lang w:val="en-GB" w:eastAsia="zh-TW"/>
        </w:rPr>
        <w:t xml:space="preserve"> التلوث البلاستيكي</w:t>
      </w:r>
      <w:r w:rsidR="009A58D9">
        <w:rPr>
          <w:rFonts w:eastAsia="Calibri" w:hAnsi="Calibri"/>
          <w:rtl/>
          <w:lang w:val="en-GB" w:eastAsia="zh-TW"/>
        </w:rPr>
        <w:t>‘‘</w:t>
      </w:r>
      <w:r w:rsidR="00DE22CF">
        <w:rPr>
          <w:rFonts w:eastAsia="Calibri" w:hAnsi="Calibri"/>
          <w:rtl/>
          <w:lang w:val="en-GB" w:eastAsia="zh-TW"/>
        </w:rPr>
        <w:t xml:space="preserve"> </w:t>
      </w:r>
      <w:r w:rsidR="00C70FAE" w:rsidRPr="009A58D9">
        <w:rPr>
          <w:rFonts w:eastAsia="Calibri" w:hAnsi="Calibri"/>
          <w:sz w:val="20"/>
          <w:szCs w:val="20"/>
          <w:lang w:val="en-GB" w:eastAsia="zh-TW"/>
        </w:rPr>
        <w:t>(</w:t>
      </w:r>
      <w:r w:rsidR="00551594" w:rsidRPr="009A58D9">
        <w:rPr>
          <w:rFonts w:eastAsia="Calibri" w:hAnsi="Calibri"/>
          <w:sz w:val="20"/>
          <w:szCs w:val="20"/>
          <w:lang w:val="en-GB" w:eastAsia="zh-TW"/>
        </w:rPr>
        <w:t>#</w:t>
      </w:r>
      <w:proofErr w:type="spellStart"/>
      <w:r w:rsidR="00551594" w:rsidRPr="009A58D9">
        <w:rPr>
          <w:rFonts w:eastAsia="Calibri" w:hAnsi="Calibri"/>
          <w:sz w:val="20"/>
          <w:szCs w:val="20"/>
          <w:lang w:val="en-GB" w:eastAsia="zh-TW"/>
        </w:rPr>
        <w:t>BeatPlasticPollution</w:t>
      </w:r>
      <w:proofErr w:type="spellEnd"/>
      <w:r w:rsidR="00C70FAE" w:rsidRPr="009A58D9">
        <w:rPr>
          <w:rFonts w:eastAsia="Calibri" w:hAnsi="Calibri"/>
          <w:sz w:val="20"/>
          <w:szCs w:val="20"/>
          <w:lang w:val="en-GB" w:eastAsia="zh-TW"/>
        </w:rPr>
        <w:t>)</w:t>
      </w:r>
      <w:r w:rsidR="00C70FAE" w:rsidRPr="00C70FAE">
        <w:rPr>
          <w:rFonts w:eastAsia="Calibri" w:hAnsi="Calibri"/>
          <w:rtl/>
          <w:lang w:val="en-GB" w:eastAsia="zh-TW"/>
        </w:rPr>
        <w:t>،</w:t>
      </w:r>
      <w:r w:rsidR="00551594">
        <w:rPr>
          <w:rFonts w:eastAsia="Calibri" w:hAnsi="Calibri"/>
          <w:rtl/>
          <w:lang w:val="en-GB" w:eastAsia="zh-TW"/>
        </w:rPr>
        <w:t xml:space="preserve"> </w:t>
      </w:r>
      <w:r w:rsidR="00C70FAE" w:rsidRPr="00C70FAE">
        <w:rPr>
          <w:rFonts w:eastAsia="Calibri" w:hAnsi="Calibri"/>
          <w:rtl/>
          <w:lang w:val="en-GB" w:eastAsia="zh-TW"/>
        </w:rPr>
        <w:t>وحملة</w:t>
      </w:r>
      <w:r w:rsidR="00BC2B64">
        <w:rPr>
          <w:rFonts w:eastAsia="Calibri" w:hAnsi="Calibri"/>
          <w:rtl/>
          <w:lang w:val="en-GB" w:eastAsia="zh-TW"/>
        </w:rPr>
        <w:t xml:space="preserve"> </w:t>
      </w:r>
      <w:r w:rsidR="009A58D9">
        <w:rPr>
          <w:rFonts w:eastAsia="Calibri" w:hAnsi="Calibri"/>
          <w:rtl/>
          <w:lang w:val="en-GB" w:eastAsia="zh-TW"/>
        </w:rPr>
        <w:t>’’</w:t>
      </w:r>
      <w:r w:rsidR="00C70FAE" w:rsidRPr="00C70FAE">
        <w:rPr>
          <w:rFonts w:eastAsia="Calibri" w:hAnsi="Calibri"/>
          <w:rtl/>
          <w:lang w:val="en-GB" w:eastAsia="zh-TW"/>
        </w:rPr>
        <w:t>حظر الطلاءات المحتوية على الرصاص</w:t>
      </w:r>
      <w:r w:rsidR="009A58D9">
        <w:rPr>
          <w:rFonts w:eastAsia="Calibri" w:hAnsi="Calibri"/>
          <w:rtl/>
          <w:lang w:val="en-GB" w:eastAsia="zh-TW"/>
        </w:rPr>
        <w:t>‘‘</w:t>
      </w:r>
      <w:r w:rsidR="00551594">
        <w:rPr>
          <w:rFonts w:eastAsia="Calibri" w:hAnsi="Calibri"/>
          <w:rtl/>
          <w:lang w:val="en-GB" w:eastAsia="zh-TW"/>
        </w:rPr>
        <w:t xml:space="preserve"> </w:t>
      </w:r>
      <w:r w:rsidR="00C70FAE" w:rsidRPr="009A58D9">
        <w:rPr>
          <w:rFonts w:eastAsia="Calibri" w:hAnsi="Calibri"/>
          <w:sz w:val="20"/>
          <w:szCs w:val="20"/>
          <w:lang w:val="en-GB" w:eastAsia="zh-TW"/>
        </w:rPr>
        <w:t>(</w:t>
      </w:r>
      <w:r w:rsidR="00551594" w:rsidRPr="009A58D9">
        <w:rPr>
          <w:rFonts w:eastAsia="Calibri" w:hAnsi="Calibri"/>
          <w:sz w:val="20"/>
          <w:szCs w:val="20"/>
          <w:lang w:val="en-GB" w:eastAsia="zh-TW"/>
        </w:rPr>
        <w:t>#</w:t>
      </w:r>
      <w:proofErr w:type="spellStart"/>
      <w:r w:rsidR="00551594" w:rsidRPr="009A58D9">
        <w:rPr>
          <w:rFonts w:eastAsia="Calibri" w:hAnsi="Calibri"/>
          <w:sz w:val="20"/>
          <w:szCs w:val="20"/>
          <w:lang w:val="en-GB" w:eastAsia="zh-TW"/>
        </w:rPr>
        <w:t>BanLeadPaint</w:t>
      </w:r>
      <w:proofErr w:type="spellEnd"/>
      <w:r w:rsidR="00C70FAE" w:rsidRPr="009A58D9">
        <w:rPr>
          <w:rFonts w:eastAsia="Calibri" w:hAnsi="Calibri"/>
          <w:sz w:val="20"/>
          <w:szCs w:val="20"/>
          <w:lang w:val="en-GB" w:eastAsia="zh-TW"/>
        </w:rPr>
        <w:t>)</w:t>
      </w:r>
      <w:r w:rsidR="00C70FAE" w:rsidRPr="00C70FAE">
        <w:rPr>
          <w:rFonts w:eastAsia="Calibri" w:hAnsi="Calibri"/>
          <w:rtl/>
          <w:lang w:val="en-GB" w:eastAsia="zh-TW"/>
        </w:rPr>
        <w:t>، التي يتعين توسيعها وتعزيزها</w:t>
      </w:r>
      <w:r w:rsidR="00556A6E">
        <w:rPr>
          <w:rFonts w:eastAsia="Calibri" w:hAnsi="Calibri"/>
          <w:rtl/>
          <w:lang w:val="en-GB" w:eastAsia="zh-TW"/>
        </w:rPr>
        <w:t xml:space="preserve">. </w:t>
      </w:r>
      <w:r w:rsidR="00C70FAE" w:rsidRPr="00C70FAE">
        <w:rPr>
          <w:rFonts w:eastAsia="Calibri" w:hAnsi="Calibri"/>
          <w:rtl/>
          <w:lang w:val="en-GB" w:eastAsia="zh-TW"/>
        </w:rPr>
        <w:t>و</w:t>
      </w:r>
      <w:r w:rsidR="005C6265">
        <w:rPr>
          <w:rFonts w:eastAsia="Calibri" w:hAnsi="Calibri"/>
          <w:rtl/>
          <w:lang w:val="en-GB" w:eastAsia="zh-TW"/>
        </w:rPr>
        <w:t xml:space="preserve">يمثل </w:t>
      </w:r>
      <w:r w:rsidR="00C70FAE" w:rsidRPr="00C70FAE">
        <w:rPr>
          <w:rFonts w:eastAsia="Calibri" w:hAnsi="Calibri"/>
          <w:rtl/>
          <w:lang w:val="en-GB" w:eastAsia="zh-TW"/>
        </w:rPr>
        <w:t xml:space="preserve">العمل الذي يقوم به </w:t>
      </w:r>
      <w:r w:rsidR="00153C6C">
        <w:rPr>
          <w:rFonts w:eastAsia="Calibri" w:hAnsi="Calibri"/>
          <w:rtl/>
          <w:lang w:val="en-GB" w:eastAsia="zh-TW"/>
        </w:rPr>
        <w:t>برنامج البيئة</w:t>
      </w:r>
      <w:r w:rsidR="00C70FAE" w:rsidRPr="00C70FAE">
        <w:rPr>
          <w:rFonts w:eastAsia="Calibri" w:hAnsi="Calibri"/>
          <w:rtl/>
          <w:lang w:val="en-GB" w:eastAsia="zh-TW"/>
        </w:rPr>
        <w:t xml:space="preserve"> بشأن معلومات المستهلكين ووضع العلامات الإيكولوجية، في جوهره، شراكة مع المستهلكين لتشجيع وتمكين سلوك</w:t>
      </w:r>
      <w:r w:rsidR="00CA5806">
        <w:rPr>
          <w:rFonts w:eastAsia="Calibri" w:hAnsi="Calibri"/>
          <w:rtl/>
          <w:lang w:val="en-GB" w:eastAsia="zh-TW"/>
        </w:rPr>
        <w:t>يات الاستهلاك</w:t>
      </w:r>
      <w:r w:rsidR="00C70FAE" w:rsidRPr="00C70FAE">
        <w:rPr>
          <w:rFonts w:eastAsia="Calibri" w:hAnsi="Calibri"/>
          <w:rtl/>
          <w:lang w:val="en-GB" w:eastAsia="zh-TW"/>
        </w:rPr>
        <w:t xml:space="preserve"> المستدام</w:t>
      </w:r>
      <w:r w:rsidR="00556A6E">
        <w:rPr>
          <w:rFonts w:eastAsia="Calibri" w:hAnsi="Calibri"/>
          <w:rtl/>
          <w:lang w:val="en-GB" w:eastAsia="zh-TW"/>
        </w:rPr>
        <w:t xml:space="preserve">. </w:t>
      </w:r>
      <w:r w:rsidR="00C70FAE" w:rsidRPr="00C70FAE">
        <w:rPr>
          <w:rFonts w:eastAsia="Calibri" w:hAnsi="Calibri"/>
          <w:rtl/>
          <w:lang w:val="en-GB" w:eastAsia="zh-TW"/>
        </w:rPr>
        <w:t>ويحدد الجدول</w:t>
      </w:r>
      <w:r w:rsidR="00CA5806">
        <w:rPr>
          <w:rFonts w:eastAsia="Calibri" w:hAnsi="Calibri"/>
          <w:rtl/>
          <w:lang w:val="en-GB" w:eastAsia="zh-TW"/>
        </w:rPr>
        <w:t xml:space="preserve"> 9 </w:t>
      </w:r>
      <w:r w:rsidR="00C70FAE" w:rsidRPr="00C70FAE">
        <w:rPr>
          <w:rFonts w:eastAsia="Calibri" w:hAnsi="Calibri"/>
          <w:rtl/>
          <w:lang w:val="en-GB" w:eastAsia="zh-TW"/>
        </w:rPr>
        <w:t>المعج</w:t>
      </w:r>
      <w:r w:rsidR="00B53A7F">
        <w:rPr>
          <w:rFonts w:eastAsia="Calibri" w:hAnsi="Calibri"/>
          <w:rtl/>
          <w:lang w:val="en-GB" w:eastAsia="zh-TW"/>
        </w:rPr>
        <w:t>ِّ</w:t>
      </w:r>
      <w:r w:rsidR="00C70FAE" w:rsidRPr="00C70FAE">
        <w:rPr>
          <w:rFonts w:eastAsia="Calibri" w:hAnsi="Calibri"/>
          <w:rtl/>
          <w:lang w:val="en-GB" w:eastAsia="zh-TW"/>
        </w:rPr>
        <w:t>لات والنواتج المنشودة في مجال العمل المتعلق بالوعي</w:t>
      </w:r>
      <w:r w:rsidR="00B53A7F">
        <w:rPr>
          <w:rFonts w:eastAsia="Calibri" w:hAnsi="Calibri"/>
          <w:rtl/>
          <w:lang w:val="en-GB" w:eastAsia="zh-TW"/>
        </w:rPr>
        <w:t>.</w:t>
      </w:r>
    </w:p>
    <w:p w14:paraId="3FF4C7B2" w14:textId="77777777" w:rsidR="009467A3" w:rsidRDefault="009467A3" w:rsidP="00DC1C08">
      <w:pPr>
        <w:tabs>
          <w:tab w:val="num" w:pos="1134"/>
          <w:tab w:val="left" w:pos="1247"/>
          <w:tab w:val="left" w:pos="1814"/>
          <w:tab w:val="left" w:pos="2381"/>
          <w:tab w:val="left" w:pos="2948"/>
          <w:tab w:val="left" w:pos="3515"/>
          <w:tab w:val="left" w:pos="4082"/>
        </w:tabs>
        <w:spacing w:after="0" w:line="400" w:lineRule="exact"/>
        <w:ind w:left="1134"/>
        <w:jc w:val="both"/>
        <w:rPr>
          <w:rFonts w:eastAsia="Calibri" w:hAnsi="Calibri" w:hint="default"/>
          <w:rtl/>
          <w:lang w:val="en-GB" w:eastAsia="zh-TW"/>
        </w:rPr>
      </w:pPr>
      <w:r>
        <w:rPr>
          <w:rFonts w:eastAsia="Calibri" w:hAnsi="Calibri"/>
          <w:rtl/>
          <w:lang w:val="en-GB" w:eastAsia="zh-TW"/>
        </w:rPr>
        <w:t>الجدول 9</w:t>
      </w:r>
    </w:p>
    <w:p w14:paraId="2C9DBF4C" w14:textId="77777777" w:rsidR="00C70FAE" w:rsidRPr="00DC1C08" w:rsidRDefault="00C70FAE" w:rsidP="00DC1C08">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b/>
          <w:bCs/>
          <w:rtl/>
          <w:lang w:val="en-GB" w:eastAsia="zh-TW"/>
        </w:rPr>
      </w:pPr>
      <w:r w:rsidRPr="00DC1C08">
        <w:rPr>
          <w:rFonts w:eastAsia="Calibri" w:hAnsi="Calibri"/>
          <w:b/>
          <w:bCs/>
          <w:rtl/>
          <w:lang w:val="en-GB" w:eastAsia="zh-TW"/>
        </w:rPr>
        <w:t>المعجلات والنواتج المنشودة في مجال العمل المتعلق بالوعي</w:t>
      </w:r>
    </w:p>
    <w:tbl>
      <w:tblPr>
        <w:tblStyle w:val="13"/>
        <w:bidiVisual/>
        <w:tblW w:w="8340" w:type="dxa"/>
        <w:jc w:val="right"/>
        <w:tblInd w:w="0" w:type="dxa"/>
        <w:shd w:val="clear" w:color="auto" w:fill="B2A1C7" w:themeFill="accent4" w:themeFillTint="99"/>
        <w:tblLayout w:type="fixed"/>
        <w:tblLook w:val="04A0" w:firstRow="1" w:lastRow="0" w:firstColumn="1" w:lastColumn="0" w:noHBand="0" w:noVBand="1"/>
      </w:tblPr>
      <w:tblGrid>
        <w:gridCol w:w="1370"/>
        <w:gridCol w:w="6970"/>
      </w:tblGrid>
      <w:tr w:rsidR="00C70FAE" w:rsidRPr="00C70FAE" w14:paraId="08D2C4BB" w14:textId="77777777" w:rsidTr="00C70FAE">
        <w:trPr>
          <w:trHeight w:val="340"/>
          <w:tblHeader/>
          <w:jc w:val="right"/>
        </w:trPr>
        <w:tc>
          <w:tcPr>
            <w:tcW w:w="8335" w:type="dxa"/>
            <w:gridSpan w:val="2"/>
            <w:tcBorders>
              <w:top w:val="single" w:sz="4" w:space="0" w:color="auto"/>
              <w:left w:val="single" w:sz="4" w:space="0" w:color="auto"/>
              <w:bottom w:val="single" w:sz="4" w:space="0" w:color="auto"/>
              <w:right w:val="single" w:sz="4" w:space="0" w:color="auto"/>
            </w:tcBorders>
            <w:shd w:val="clear" w:color="auto" w:fill="B2B2B2"/>
            <w:vAlign w:val="center"/>
            <w:hideMark/>
          </w:tcPr>
          <w:p w14:paraId="3AC092F6" w14:textId="77777777" w:rsidR="00C70FAE" w:rsidRPr="00DC1C08" w:rsidRDefault="00C70FAE" w:rsidP="009A58D9">
            <w:pPr>
              <w:spacing w:after="120" w:line="340" w:lineRule="exact"/>
              <w:jc w:val="both"/>
              <w:rPr>
                <w:rFonts w:hAnsi="Times New Roman" w:cs="Times New Roman" w:hint="default"/>
                <w:b/>
                <w:color w:val="FFFFFF"/>
                <w:sz w:val="26"/>
                <w:szCs w:val="26"/>
                <w:lang w:val="en-GB" w:eastAsia="zh-TW"/>
              </w:rPr>
            </w:pPr>
            <w:r w:rsidRPr="00DC1C08">
              <w:rPr>
                <w:b/>
                <w:bCs/>
                <w:sz w:val="26"/>
                <w:szCs w:val="26"/>
                <w:rtl/>
                <w:lang w:val="en-GB" w:eastAsia="zh-TW"/>
              </w:rPr>
              <w:t xml:space="preserve">المعجلات </w:t>
            </w:r>
            <w:r w:rsidR="00B83FE7" w:rsidRPr="00DC1C08">
              <w:rPr>
                <w:b/>
                <w:bCs/>
                <w:sz w:val="26"/>
                <w:szCs w:val="26"/>
                <w:rtl/>
                <w:lang w:val="en-GB" w:eastAsia="zh-TW"/>
              </w:rPr>
              <w:t>المتعلقة</w:t>
            </w:r>
            <w:r w:rsidRPr="00DC1C08">
              <w:rPr>
                <w:b/>
                <w:bCs/>
                <w:sz w:val="26"/>
                <w:szCs w:val="26"/>
                <w:rtl/>
                <w:lang w:val="en-GB" w:eastAsia="zh-TW"/>
              </w:rPr>
              <w:t xml:space="preserve"> بالوعي</w:t>
            </w:r>
            <w:r w:rsidR="00B53A7F" w:rsidRPr="00DC1C08">
              <w:rPr>
                <w:b/>
                <w:bCs/>
                <w:sz w:val="26"/>
                <w:szCs w:val="26"/>
                <w:rtl/>
                <w:lang w:val="en-GB" w:eastAsia="zh-TW"/>
              </w:rPr>
              <w:t xml:space="preserve">: </w:t>
            </w:r>
            <w:r w:rsidRPr="00DC1C08">
              <w:rPr>
                <w:b/>
                <w:bCs/>
                <w:sz w:val="26"/>
                <w:szCs w:val="26"/>
                <w:rtl/>
                <w:lang w:val="en-GB" w:eastAsia="zh-TW"/>
              </w:rPr>
              <w:t>التوعية والاتصال والتثقيف وإعلام المستهلكين</w:t>
            </w:r>
          </w:p>
        </w:tc>
      </w:tr>
      <w:tr w:rsidR="00C70FAE" w:rsidRPr="00C70FAE" w14:paraId="4A6AD159" w14:textId="77777777" w:rsidTr="00C70FAE">
        <w:trPr>
          <w:trHeight w:val="340"/>
          <w:jc w:val="right"/>
        </w:trPr>
        <w:tc>
          <w:tcPr>
            <w:tcW w:w="8335" w:type="dxa"/>
            <w:gridSpan w:val="2"/>
            <w:tcBorders>
              <w:top w:val="single" w:sz="4" w:space="0" w:color="auto"/>
              <w:left w:val="single" w:sz="4" w:space="0" w:color="auto"/>
              <w:bottom w:val="single" w:sz="4" w:space="0" w:color="auto"/>
              <w:right w:val="single" w:sz="4" w:space="0" w:color="auto"/>
            </w:tcBorders>
            <w:shd w:val="clear" w:color="auto" w:fill="5F497A" w:themeFill="accent4" w:themeFillShade="BF"/>
            <w:vAlign w:val="center"/>
            <w:hideMark/>
          </w:tcPr>
          <w:p w14:paraId="18D1F9DA" w14:textId="77777777" w:rsidR="00C70FAE" w:rsidRPr="00DC1C08" w:rsidRDefault="00C70FAE" w:rsidP="009A58D9">
            <w:pPr>
              <w:spacing w:after="120" w:line="340" w:lineRule="exact"/>
              <w:ind w:left="293" w:hanging="293"/>
              <w:jc w:val="both"/>
              <w:rPr>
                <w:rFonts w:hAnsi="Times New Roman" w:cs="Times New Roman" w:hint="default"/>
                <w:b/>
                <w:color w:val="FFFFFF"/>
                <w:sz w:val="26"/>
                <w:szCs w:val="26"/>
                <w:rtl/>
                <w:lang w:val="en-GB" w:eastAsia="zh-TW"/>
              </w:rPr>
            </w:pPr>
            <w:r w:rsidRPr="00DC1C08">
              <w:rPr>
                <w:color w:val="FFFFFF" w:themeColor="background1"/>
                <w:sz w:val="26"/>
                <w:szCs w:val="26"/>
                <w:rtl/>
                <w:lang w:val="en-GB" w:eastAsia="zh-TW"/>
              </w:rPr>
              <w:t>١</w:t>
            </w:r>
            <w:r w:rsidRPr="00DC1C08">
              <w:rPr>
                <w:color w:val="FFFFFF" w:themeColor="background1"/>
                <w:sz w:val="26"/>
                <w:szCs w:val="26"/>
                <w:lang w:val="en-GB" w:eastAsia="zh-TW"/>
              </w:rPr>
              <w:t xml:space="preserve">- </w:t>
            </w:r>
            <w:r w:rsidR="009A58D9">
              <w:rPr>
                <w:rFonts w:hint="default"/>
                <w:b/>
                <w:bCs/>
                <w:color w:val="FFFFFF" w:themeColor="background1"/>
                <w:sz w:val="26"/>
                <w:szCs w:val="26"/>
                <w:rtl/>
                <w:lang w:val="en-GB" w:eastAsia="zh-TW"/>
              </w:rPr>
              <w:tab/>
            </w:r>
            <w:r w:rsidRPr="00DC1C08">
              <w:rPr>
                <w:b/>
                <w:bCs/>
                <w:color w:val="FFFFFF" w:themeColor="background1"/>
                <w:sz w:val="26"/>
                <w:szCs w:val="26"/>
                <w:rtl/>
                <w:lang w:val="en-GB" w:eastAsia="zh-TW"/>
              </w:rPr>
              <w:t>تعزيز توفير المعلومات للمستهلكين</w:t>
            </w:r>
            <w:r w:rsidRPr="00DC1C08">
              <w:rPr>
                <w:color w:val="FFFFFF" w:themeColor="background1"/>
                <w:sz w:val="26"/>
                <w:szCs w:val="26"/>
                <w:lang w:val="en-GB" w:eastAsia="zh-TW"/>
              </w:rPr>
              <w:t xml:space="preserve"> </w:t>
            </w:r>
            <w:r w:rsidR="00DB2859" w:rsidRPr="00DC1C08">
              <w:rPr>
                <w:color w:val="FFFFFF" w:themeColor="background1"/>
                <w:sz w:val="26"/>
                <w:szCs w:val="26"/>
                <w:rtl/>
                <w:lang w:val="en-GB" w:eastAsia="zh-TW"/>
              </w:rPr>
              <w:t>(</w:t>
            </w:r>
            <w:r w:rsidRPr="00DC1C08">
              <w:rPr>
                <w:color w:val="FFFFFF" w:themeColor="background1"/>
                <w:sz w:val="26"/>
                <w:szCs w:val="26"/>
                <w:rtl/>
                <w:lang w:val="en-GB" w:eastAsia="zh-TW"/>
              </w:rPr>
              <w:t xml:space="preserve">مثل المعلومات عن المنتجات والمعلومات عن المواد الكيميائية الموجودة في </w:t>
            </w:r>
            <w:proofErr w:type="gramStart"/>
            <w:r w:rsidRPr="00DC1C08">
              <w:rPr>
                <w:color w:val="FFFFFF" w:themeColor="background1"/>
                <w:sz w:val="26"/>
                <w:szCs w:val="26"/>
                <w:rtl/>
                <w:lang w:val="en-GB" w:eastAsia="zh-TW"/>
              </w:rPr>
              <w:t>المنتجات</w:t>
            </w:r>
            <w:r w:rsidR="00DB2859" w:rsidRPr="00DC1C08">
              <w:rPr>
                <w:rFonts w:hint="default"/>
                <w:color w:val="FFFFFF" w:themeColor="background1"/>
                <w:sz w:val="26"/>
                <w:szCs w:val="26"/>
                <w:lang w:val="en-GB" w:eastAsia="zh-TW"/>
              </w:rPr>
              <w:t>(</w:t>
            </w:r>
            <w:proofErr w:type="gramEnd"/>
          </w:p>
        </w:tc>
      </w:tr>
      <w:tr w:rsidR="00C70FAE" w:rsidRPr="00C70FAE" w14:paraId="10C7E850" w14:textId="77777777" w:rsidTr="00C70FAE">
        <w:trPr>
          <w:trHeight w:val="1701"/>
          <w:jc w:val="right"/>
        </w:trPr>
        <w:tc>
          <w:tcPr>
            <w:tcW w:w="8335"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7EEE2329" w14:textId="77777777" w:rsidR="00C70FAE" w:rsidRPr="00DC1C08" w:rsidRDefault="00C70FAE" w:rsidP="009A58D9">
            <w:pPr>
              <w:spacing w:after="120" w:line="340" w:lineRule="exact"/>
              <w:jc w:val="both"/>
              <w:rPr>
                <w:rFonts w:hAnsi="Times New Roman" w:cs="Times New Roman" w:hint="default"/>
                <w:sz w:val="26"/>
                <w:szCs w:val="26"/>
                <w:lang w:val="en-GB" w:eastAsia="zh-TW"/>
              </w:rPr>
            </w:pPr>
            <w:r w:rsidRPr="00DC1C08">
              <w:rPr>
                <w:sz w:val="26"/>
                <w:szCs w:val="26"/>
                <w:rtl/>
                <w:lang w:val="en-GB" w:eastAsia="zh-TW"/>
              </w:rPr>
              <w:t>أدوات توفير المعلومات للمستهلكين بالغة الأهمية لمساعدة المواطنين على فهم تكوين المنتجات التي يشترونها</w:t>
            </w:r>
            <w:r w:rsidR="00A8772A" w:rsidRPr="00DC1C08">
              <w:rPr>
                <w:sz w:val="26"/>
                <w:szCs w:val="26"/>
                <w:rtl/>
                <w:lang w:val="en-GB" w:eastAsia="zh-TW"/>
              </w:rPr>
              <w:t>.</w:t>
            </w:r>
            <w:r w:rsidRPr="00DC1C08">
              <w:rPr>
                <w:sz w:val="26"/>
                <w:szCs w:val="26"/>
                <w:lang w:val="en-GB" w:eastAsia="zh-TW"/>
              </w:rPr>
              <w:t xml:space="preserve"> </w:t>
            </w:r>
            <w:r w:rsidRPr="00DC1C08">
              <w:rPr>
                <w:sz w:val="26"/>
                <w:szCs w:val="26"/>
                <w:rtl/>
                <w:lang w:val="en-GB" w:eastAsia="zh-TW"/>
              </w:rPr>
              <w:t>ويتعين تقديم حوافز للمنتجين ليتيحوا هذه المعلومات</w:t>
            </w:r>
            <w:r w:rsidRPr="00DC1C08">
              <w:rPr>
                <w:sz w:val="26"/>
                <w:szCs w:val="26"/>
                <w:lang w:val="en-GB" w:eastAsia="zh-TW"/>
              </w:rPr>
              <w:t xml:space="preserve"> </w:t>
            </w:r>
            <w:r w:rsidRPr="00DC1C08">
              <w:rPr>
                <w:sz w:val="26"/>
                <w:szCs w:val="26"/>
                <w:rtl/>
                <w:lang w:val="en-GB" w:eastAsia="zh-TW"/>
              </w:rPr>
              <w:t>للمستهلك</w:t>
            </w:r>
            <w:r w:rsidR="00A8772A" w:rsidRPr="00DC1C08">
              <w:rPr>
                <w:sz w:val="26"/>
                <w:szCs w:val="26"/>
                <w:rtl/>
                <w:lang w:val="en-GB" w:eastAsia="zh-TW"/>
              </w:rPr>
              <w:t>ين.</w:t>
            </w:r>
            <w:r w:rsidRPr="00DC1C08">
              <w:rPr>
                <w:sz w:val="26"/>
                <w:szCs w:val="26"/>
                <w:lang w:val="en-GB" w:eastAsia="zh-TW"/>
              </w:rPr>
              <w:t xml:space="preserve"> </w:t>
            </w:r>
            <w:r w:rsidRPr="00DC1C08">
              <w:rPr>
                <w:sz w:val="26"/>
                <w:szCs w:val="26"/>
                <w:rtl/>
                <w:lang w:val="en-GB" w:eastAsia="zh-TW"/>
              </w:rPr>
              <w:t>وعلى وجه الخصوص فإن وضع العلامات وتبادل المعلومات عن المواد الكيميائية الموجودة في المنتجات على نحو ملائم للمستعملين ويسه</w:t>
            </w:r>
            <w:r w:rsidR="00961EB7" w:rsidRPr="00DC1C08">
              <w:rPr>
                <w:sz w:val="26"/>
                <w:szCs w:val="26"/>
                <w:rtl/>
                <w:lang w:val="en-GB" w:eastAsia="zh-TW"/>
              </w:rPr>
              <w:t>ُ</w:t>
            </w:r>
            <w:r w:rsidRPr="00DC1C08">
              <w:rPr>
                <w:sz w:val="26"/>
                <w:szCs w:val="26"/>
                <w:rtl/>
                <w:lang w:val="en-GB" w:eastAsia="zh-TW"/>
              </w:rPr>
              <w:t>ل عليهم فهمه، وزيادة تبادل المعلومات</w:t>
            </w:r>
            <w:r w:rsidR="00961EB7" w:rsidRPr="00DC1C08">
              <w:rPr>
                <w:sz w:val="26"/>
                <w:szCs w:val="26"/>
                <w:rtl/>
                <w:lang w:val="en-GB" w:eastAsia="zh-TW"/>
              </w:rPr>
              <w:t xml:space="preserve"> عن التعرض للمواد الكيميائية و</w:t>
            </w:r>
            <w:r w:rsidRPr="00DC1C08">
              <w:rPr>
                <w:sz w:val="26"/>
                <w:szCs w:val="26"/>
                <w:rtl/>
                <w:lang w:val="en-GB" w:eastAsia="zh-TW"/>
              </w:rPr>
              <w:t>مخاطر</w:t>
            </w:r>
            <w:r w:rsidR="00961EB7" w:rsidRPr="00DC1C08">
              <w:rPr>
                <w:sz w:val="26"/>
                <w:szCs w:val="26"/>
                <w:rtl/>
                <w:lang w:val="en-GB" w:eastAsia="zh-TW"/>
              </w:rPr>
              <w:t>ها</w:t>
            </w:r>
            <w:r w:rsidRPr="00DC1C08">
              <w:rPr>
                <w:sz w:val="26"/>
                <w:szCs w:val="26"/>
                <w:rtl/>
                <w:lang w:val="en-GB" w:eastAsia="zh-TW"/>
              </w:rPr>
              <w:t>، يمكن أن يؤدي دورا رئيسيا في حفز</w:t>
            </w:r>
            <w:r w:rsidRPr="00DC1C08">
              <w:rPr>
                <w:sz w:val="26"/>
                <w:szCs w:val="26"/>
                <w:lang w:val="en-GB" w:eastAsia="zh-TW"/>
              </w:rPr>
              <w:t xml:space="preserve"> </w:t>
            </w:r>
            <w:r w:rsidRPr="00DC1C08">
              <w:rPr>
                <w:sz w:val="26"/>
                <w:szCs w:val="26"/>
                <w:rtl/>
                <w:lang w:val="en-GB" w:eastAsia="zh-TW"/>
              </w:rPr>
              <w:t>التغيير السلوكي على طول سلاسل الإمداد</w:t>
            </w:r>
            <w:r w:rsidR="00556A6E" w:rsidRPr="00DC1C08">
              <w:rPr>
                <w:sz w:val="26"/>
                <w:szCs w:val="26"/>
                <w:rtl/>
                <w:lang w:val="en-GB" w:eastAsia="zh-TW"/>
              </w:rPr>
              <w:t xml:space="preserve">. </w:t>
            </w:r>
            <w:r w:rsidRPr="00DC1C08">
              <w:rPr>
                <w:sz w:val="26"/>
                <w:szCs w:val="26"/>
                <w:rtl/>
                <w:lang w:val="en-GB" w:eastAsia="zh-TW"/>
              </w:rPr>
              <w:t>و</w:t>
            </w:r>
            <w:r w:rsidR="005C6265" w:rsidRPr="00DC1C08">
              <w:rPr>
                <w:sz w:val="26"/>
                <w:szCs w:val="26"/>
                <w:rtl/>
                <w:lang w:val="en-GB" w:eastAsia="zh-TW"/>
              </w:rPr>
              <w:t xml:space="preserve">تمثل </w:t>
            </w:r>
            <w:r w:rsidRPr="00DC1C08">
              <w:rPr>
                <w:sz w:val="26"/>
                <w:szCs w:val="26"/>
                <w:rtl/>
                <w:lang w:val="en-GB" w:eastAsia="zh-TW"/>
              </w:rPr>
              <w:t>المبادئ التوجيهية لتوفير المعل</w:t>
            </w:r>
            <w:r w:rsidR="00BE0CD1" w:rsidRPr="00DC1C08">
              <w:rPr>
                <w:sz w:val="26"/>
                <w:szCs w:val="26"/>
                <w:rtl/>
                <w:lang w:val="en-GB" w:eastAsia="zh-TW"/>
              </w:rPr>
              <w:t>ومات المتعلقة باستدامة المنتجات</w:t>
            </w:r>
            <w:r w:rsidRPr="00DC1C08">
              <w:rPr>
                <w:sz w:val="26"/>
                <w:szCs w:val="26"/>
                <w:rtl/>
                <w:lang w:val="en-GB" w:eastAsia="zh-TW"/>
              </w:rPr>
              <w:t xml:space="preserve"> التي وُضعت في إطار برنامج معلومات ال</w:t>
            </w:r>
            <w:r w:rsidR="00086DD9" w:rsidRPr="00DC1C08">
              <w:rPr>
                <w:sz w:val="26"/>
                <w:szCs w:val="26"/>
                <w:rtl/>
                <w:lang w:val="en-GB" w:eastAsia="zh-TW"/>
              </w:rPr>
              <w:t>مستهلكين التابع لشبكة كوكب واحد</w:t>
            </w:r>
            <w:r w:rsidRPr="00DC1C08">
              <w:rPr>
                <w:sz w:val="26"/>
                <w:szCs w:val="26"/>
                <w:rtl/>
                <w:lang w:val="en-GB" w:eastAsia="zh-TW"/>
              </w:rPr>
              <w:t xml:space="preserve"> </w:t>
            </w:r>
            <w:r w:rsidR="00086DD9" w:rsidRPr="00DC1C08">
              <w:rPr>
                <w:sz w:val="26"/>
                <w:szCs w:val="26"/>
                <w:rtl/>
                <w:lang w:val="en-GB" w:eastAsia="zh-TW"/>
              </w:rPr>
              <w:t>و</w:t>
            </w:r>
            <w:r w:rsidRPr="00DC1C08">
              <w:rPr>
                <w:sz w:val="26"/>
                <w:szCs w:val="26"/>
                <w:rtl/>
                <w:lang w:val="en-GB" w:eastAsia="zh-TW"/>
              </w:rPr>
              <w:t>برنامج المواد الكيميائية في المنتجات التابع للنهج الاستراتيجي لل</w:t>
            </w:r>
            <w:r w:rsidR="005911EE" w:rsidRPr="00DC1C08">
              <w:rPr>
                <w:sz w:val="26"/>
                <w:szCs w:val="26"/>
                <w:rtl/>
                <w:lang w:val="en-GB" w:eastAsia="zh-TW"/>
              </w:rPr>
              <w:t>إدارة الدولية للمواد الكيميائية</w:t>
            </w:r>
            <w:r w:rsidRPr="00DC1C08">
              <w:rPr>
                <w:sz w:val="26"/>
                <w:szCs w:val="26"/>
                <w:rtl/>
                <w:lang w:val="en-GB" w:eastAsia="zh-TW"/>
              </w:rPr>
              <w:t xml:space="preserve"> </w:t>
            </w:r>
            <w:r w:rsidR="00277460" w:rsidRPr="00DC1C08">
              <w:rPr>
                <w:sz w:val="26"/>
                <w:szCs w:val="26"/>
                <w:rtl/>
                <w:lang w:val="en-GB" w:eastAsia="zh-TW"/>
              </w:rPr>
              <w:t xml:space="preserve">منبرين </w:t>
            </w:r>
            <w:r w:rsidRPr="00DC1C08">
              <w:rPr>
                <w:sz w:val="26"/>
                <w:szCs w:val="26"/>
                <w:rtl/>
                <w:lang w:val="en-GB" w:eastAsia="zh-TW"/>
              </w:rPr>
              <w:t xml:space="preserve">لإحراز التقدم، </w:t>
            </w:r>
            <w:r w:rsidR="00277460" w:rsidRPr="00DC1C08">
              <w:rPr>
                <w:sz w:val="26"/>
                <w:szCs w:val="26"/>
                <w:rtl/>
                <w:lang w:val="en-GB" w:eastAsia="zh-TW"/>
              </w:rPr>
              <w:t xml:space="preserve">يضافان </w:t>
            </w:r>
            <w:r w:rsidRPr="00DC1C08">
              <w:rPr>
                <w:sz w:val="26"/>
                <w:szCs w:val="26"/>
                <w:rtl/>
                <w:lang w:val="en-GB" w:eastAsia="zh-TW"/>
              </w:rPr>
              <w:t xml:space="preserve">إلى مبادرات الوسم والتصديق الوطنية </w:t>
            </w:r>
            <w:r w:rsidR="005911EE" w:rsidRPr="00DC1C08">
              <w:rPr>
                <w:sz w:val="26"/>
                <w:szCs w:val="26"/>
                <w:rtl/>
                <w:lang w:val="en-GB" w:eastAsia="zh-TW"/>
              </w:rPr>
              <w:t>و</w:t>
            </w:r>
            <w:r w:rsidR="00277460" w:rsidRPr="00DC1C08">
              <w:rPr>
                <w:sz w:val="26"/>
                <w:szCs w:val="26"/>
                <w:rtl/>
                <w:lang w:val="en-GB" w:eastAsia="zh-TW"/>
              </w:rPr>
              <w:t>ي</w:t>
            </w:r>
            <w:r w:rsidR="005911EE" w:rsidRPr="00DC1C08">
              <w:rPr>
                <w:sz w:val="26"/>
                <w:szCs w:val="26"/>
                <w:rtl/>
                <w:lang w:val="en-GB" w:eastAsia="zh-TW"/>
              </w:rPr>
              <w:t>كملانها</w:t>
            </w:r>
            <w:r w:rsidR="00556A6E" w:rsidRPr="00DC1C08">
              <w:rPr>
                <w:sz w:val="26"/>
                <w:szCs w:val="26"/>
                <w:rtl/>
                <w:lang w:val="en-GB" w:eastAsia="zh-TW"/>
              </w:rPr>
              <w:t xml:space="preserve">. </w:t>
            </w:r>
          </w:p>
        </w:tc>
      </w:tr>
      <w:tr w:rsidR="00C70FAE" w:rsidRPr="00C70FAE" w14:paraId="58C6F4EB" w14:textId="77777777" w:rsidTr="00C70FAE">
        <w:trPr>
          <w:trHeight w:val="340"/>
          <w:jc w:val="right"/>
        </w:trPr>
        <w:tc>
          <w:tcPr>
            <w:tcW w:w="1369"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602807D2" w14:textId="77777777" w:rsidR="00C70FAE" w:rsidRPr="00DC1C08" w:rsidRDefault="00C70FAE" w:rsidP="009A58D9">
            <w:pPr>
              <w:spacing w:after="120" w:line="340" w:lineRule="exact"/>
              <w:jc w:val="both"/>
              <w:rPr>
                <w:rFonts w:hAnsi="Times New Roman" w:cs="Times New Roman" w:hint="default"/>
                <w:i/>
                <w:sz w:val="26"/>
                <w:szCs w:val="26"/>
                <w:lang w:val="en-GB" w:eastAsia="zh-TW"/>
              </w:rPr>
            </w:pPr>
            <w:r w:rsidRPr="00DC1C08">
              <w:rPr>
                <w:i/>
                <w:iCs/>
                <w:sz w:val="26"/>
                <w:szCs w:val="26"/>
                <w:rtl/>
                <w:lang w:val="en-GB" w:eastAsia="zh-TW"/>
              </w:rPr>
              <w:t>الناتج المنشود</w:t>
            </w:r>
            <w:r w:rsidRPr="00DC1C08">
              <w:rPr>
                <w:sz w:val="26"/>
                <w:szCs w:val="26"/>
                <w:lang w:val="en-GB" w:eastAsia="zh-TW"/>
              </w:rPr>
              <w:t>:</w:t>
            </w:r>
          </w:p>
        </w:tc>
        <w:tc>
          <w:tcPr>
            <w:tcW w:w="6966"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7AC0FD6B" w14:textId="77777777" w:rsidR="00C70FAE" w:rsidRPr="00DC1C08" w:rsidRDefault="0004197B" w:rsidP="009A58D9">
            <w:pPr>
              <w:numPr>
                <w:ilvl w:val="0"/>
                <w:numId w:val="14"/>
              </w:numPr>
              <w:spacing w:after="120" w:line="340" w:lineRule="exact"/>
              <w:ind w:left="357" w:hanging="357"/>
              <w:jc w:val="both"/>
              <w:rPr>
                <w:rFonts w:hAnsi="Times New Roman" w:cs="Times New Roman" w:hint="default"/>
                <w:sz w:val="26"/>
                <w:szCs w:val="26"/>
                <w:lang w:val="en-GB" w:eastAsia="zh-TW"/>
              </w:rPr>
            </w:pPr>
            <w:r w:rsidRPr="00DC1C08">
              <w:rPr>
                <w:sz w:val="26"/>
                <w:szCs w:val="26"/>
                <w:rtl/>
                <w:lang w:val="en-GB" w:eastAsia="zh-TW"/>
              </w:rPr>
              <w:t>زيادة فرص الح</w:t>
            </w:r>
            <w:r w:rsidR="00C70FAE" w:rsidRPr="00DC1C08">
              <w:rPr>
                <w:sz w:val="26"/>
                <w:szCs w:val="26"/>
                <w:rtl/>
                <w:lang w:val="en-GB" w:eastAsia="zh-TW"/>
              </w:rPr>
              <w:t xml:space="preserve">صول </w:t>
            </w:r>
            <w:r w:rsidRPr="00DC1C08">
              <w:rPr>
                <w:sz w:val="26"/>
                <w:szCs w:val="26"/>
                <w:rtl/>
                <w:lang w:val="en-GB" w:eastAsia="zh-TW"/>
              </w:rPr>
              <w:t>ع</w:t>
            </w:r>
            <w:r w:rsidR="00C70FAE" w:rsidRPr="00DC1C08">
              <w:rPr>
                <w:sz w:val="26"/>
                <w:szCs w:val="26"/>
                <w:rtl/>
                <w:lang w:val="en-GB" w:eastAsia="zh-TW"/>
              </w:rPr>
              <w:t>لى المعلومات المتعلقة بالتلوث الخاصة باستدامة المنتجات</w:t>
            </w:r>
          </w:p>
        </w:tc>
      </w:tr>
      <w:tr w:rsidR="00C70FAE" w:rsidRPr="00C70FAE" w14:paraId="44643C82" w14:textId="77777777" w:rsidTr="00C70FAE">
        <w:trPr>
          <w:trHeight w:val="340"/>
          <w:jc w:val="right"/>
        </w:trPr>
        <w:tc>
          <w:tcPr>
            <w:tcW w:w="8335" w:type="dxa"/>
            <w:gridSpan w:val="2"/>
            <w:tcBorders>
              <w:top w:val="single" w:sz="4" w:space="0" w:color="auto"/>
              <w:left w:val="single" w:sz="4" w:space="0" w:color="auto"/>
              <w:bottom w:val="single" w:sz="4" w:space="0" w:color="auto"/>
              <w:right w:val="single" w:sz="4" w:space="0" w:color="auto"/>
            </w:tcBorders>
            <w:shd w:val="clear" w:color="auto" w:fill="5F497A" w:themeFill="accent4" w:themeFillShade="BF"/>
            <w:vAlign w:val="center"/>
            <w:hideMark/>
          </w:tcPr>
          <w:p w14:paraId="63AECFBC" w14:textId="77777777" w:rsidR="00C70FAE" w:rsidRPr="00DC1C08" w:rsidRDefault="00C70FAE" w:rsidP="009A58D9">
            <w:pPr>
              <w:keepNext/>
              <w:keepLines/>
              <w:spacing w:after="120" w:line="340" w:lineRule="exact"/>
              <w:ind w:left="576" w:hanging="576"/>
              <w:jc w:val="both"/>
              <w:rPr>
                <w:rFonts w:hAnsi="Times New Roman" w:cs="Times New Roman" w:hint="default"/>
                <w:b/>
                <w:color w:val="FFFFFF"/>
                <w:sz w:val="26"/>
                <w:szCs w:val="26"/>
                <w:lang w:val="en-GB" w:eastAsia="zh-TW"/>
              </w:rPr>
            </w:pPr>
            <w:r w:rsidRPr="00DC1C08">
              <w:rPr>
                <w:b/>
                <w:bCs/>
                <w:color w:val="FFFFFF" w:themeColor="background1"/>
                <w:sz w:val="26"/>
                <w:szCs w:val="26"/>
                <w:rtl/>
                <w:lang w:val="en-GB" w:eastAsia="zh-TW"/>
              </w:rPr>
              <w:lastRenderedPageBreak/>
              <w:t>٢</w:t>
            </w:r>
            <w:r w:rsidRPr="00DC1C08">
              <w:rPr>
                <w:b/>
                <w:bCs/>
                <w:color w:val="FFFFFF" w:themeColor="background1"/>
                <w:sz w:val="26"/>
                <w:szCs w:val="26"/>
                <w:lang w:val="en-GB" w:eastAsia="zh-TW"/>
              </w:rPr>
              <w:t xml:space="preserve">- </w:t>
            </w:r>
            <w:r w:rsidR="009A58D9">
              <w:rPr>
                <w:rFonts w:hint="default"/>
                <w:b/>
                <w:bCs/>
                <w:color w:val="FFFFFF" w:themeColor="background1"/>
                <w:sz w:val="26"/>
                <w:szCs w:val="26"/>
                <w:rtl/>
                <w:lang w:val="en-GB" w:eastAsia="zh-TW"/>
              </w:rPr>
              <w:tab/>
            </w:r>
            <w:r w:rsidRPr="00DC1C08">
              <w:rPr>
                <w:b/>
                <w:bCs/>
                <w:color w:val="FFFFFF" w:themeColor="background1"/>
                <w:sz w:val="26"/>
                <w:szCs w:val="26"/>
                <w:rtl/>
                <w:lang w:val="en-GB" w:eastAsia="zh-TW"/>
              </w:rPr>
              <w:t>دعم حملة</w:t>
            </w:r>
            <w:r w:rsidRPr="00DC1C08">
              <w:rPr>
                <w:b/>
                <w:bCs/>
                <w:color w:val="FFFFFF" w:themeColor="background1"/>
                <w:sz w:val="26"/>
                <w:szCs w:val="26"/>
                <w:lang w:val="en-GB" w:eastAsia="zh-TW"/>
              </w:rPr>
              <w:t xml:space="preserve"> </w:t>
            </w:r>
            <w:r w:rsidR="002476B4" w:rsidRPr="00DC1C08">
              <w:rPr>
                <w:b/>
                <w:bCs/>
                <w:color w:val="FFFFFF" w:themeColor="background1"/>
                <w:sz w:val="26"/>
                <w:szCs w:val="26"/>
                <w:rtl/>
                <w:lang w:val="en-GB" w:eastAsia="zh-TW"/>
              </w:rPr>
              <w:t>"</w:t>
            </w:r>
            <w:r w:rsidR="00670856" w:rsidRPr="00DC1C08">
              <w:rPr>
                <w:b/>
                <w:bCs/>
                <w:color w:val="FFFFFF" w:themeColor="background1"/>
                <w:sz w:val="26"/>
                <w:szCs w:val="26"/>
                <w:rtl/>
                <w:lang w:val="en-GB" w:eastAsia="zh-TW"/>
              </w:rPr>
              <w:t>دحر</w:t>
            </w:r>
            <w:r w:rsidRPr="00DC1C08">
              <w:rPr>
                <w:b/>
                <w:bCs/>
                <w:color w:val="FFFFFF" w:themeColor="background1"/>
                <w:sz w:val="26"/>
                <w:szCs w:val="26"/>
                <w:rtl/>
                <w:lang w:val="en-GB" w:eastAsia="zh-TW"/>
              </w:rPr>
              <w:t xml:space="preserve"> التلوث</w:t>
            </w:r>
            <w:r w:rsidR="002476B4" w:rsidRPr="00DC1C08">
              <w:rPr>
                <w:b/>
                <w:bCs/>
                <w:color w:val="FFFFFF" w:themeColor="background1"/>
                <w:sz w:val="26"/>
                <w:szCs w:val="26"/>
                <w:rtl/>
                <w:lang w:val="en-GB" w:eastAsia="zh-TW"/>
              </w:rPr>
              <w:t>"</w:t>
            </w:r>
            <w:r w:rsidRPr="00DC1C08">
              <w:rPr>
                <w:color w:val="FFFFFF" w:themeColor="background1"/>
                <w:sz w:val="26"/>
                <w:szCs w:val="26"/>
                <w:lang w:val="en-GB" w:eastAsia="zh-TW"/>
              </w:rPr>
              <w:t xml:space="preserve"> </w:t>
            </w:r>
            <w:r w:rsidRPr="009A58D9">
              <w:rPr>
                <w:color w:val="FFFFFF" w:themeColor="background1"/>
                <w:sz w:val="20"/>
                <w:szCs w:val="20"/>
                <w:lang w:val="en-GB" w:eastAsia="zh-TW"/>
              </w:rPr>
              <w:t>(</w:t>
            </w:r>
            <w:r w:rsidR="0004197B" w:rsidRPr="009A58D9">
              <w:rPr>
                <w:color w:val="FFFFFF" w:themeColor="background1"/>
                <w:sz w:val="20"/>
                <w:szCs w:val="20"/>
                <w:lang w:val="en-GB" w:eastAsia="zh-TW"/>
              </w:rPr>
              <w:t>#</w:t>
            </w:r>
            <w:proofErr w:type="spellStart"/>
            <w:r w:rsidR="0004197B" w:rsidRPr="009A58D9">
              <w:rPr>
                <w:color w:val="FFFFFF" w:themeColor="background1"/>
                <w:sz w:val="20"/>
                <w:szCs w:val="20"/>
                <w:lang w:val="en-GB" w:eastAsia="zh-TW"/>
              </w:rPr>
              <w:t>BeatPollution</w:t>
            </w:r>
            <w:proofErr w:type="spellEnd"/>
            <w:r w:rsidRPr="009A58D9">
              <w:rPr>
                <w:color w:val="FFFFFF" w:themeColor="background1"/>
                <w:sz w:val="20"/>
                <w:szCs w:val="20"/>
                <w:lang w:val="en-GB" w:eastAsia="zh-TW"/>
              </w:rPr>
              <w:t xml:space="preserve">) </w:t>
            </w:r>
          </w:p>
        </w:tc>
      </w:tr>
      <w:tr w:rsidR="00C70FAE" w:rsidRPr="00C70FAE" w14:paraId="3ADE5133" w14:textId="77777777" w:rsidTr="00C70FAE">
        <w:trPr>
          <w:trHeight w:val="559"/>
          <w:jc w:val="right"/>
        </w:trPr>
        <w:tc>
          <w:tcPr>
            <w:tcW w:w="8335"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54721F91" w14:textId="77777777" w:rsidR="00C70FAE" w:rsidRPr="00DC1C08" w:rsidRDefault="00277460" w:rsidP="009A58D9">
            <w:pPr>
              <w:keepNext/>
              <w:keepLines/>
              <w:autoSpaceDE w:val="0"/>
              <w:autoSpaceDN w:val="0"/>
              <w:adjustRightInd w:val="0"/>
              <w:spacing w:after="120" w:line="340" w:lineRule="exact"/>
              <w:jc w:val="both"/>
              <w:rPr>
                <w:rFonts w:hAnsi="Times New Roman" w:cs="Times New Roman" w:hint="default"/>
                <w:color w:val="000000"/>
                <w:sz w:val="26"/>
                <w:szCs w:val="26"/>
                <w:rtl/>
                <w:lang w:val="en-GB" w:eastAsia="zh-TW"/>
              </w:rPr>
            </w:pPr>
            <w:r w:rsidRPr="00DC1C08">
              <w:rPr>
                <w:sz w:val="26"/>
                <w:szCs w:val="26"/>
                <w:rtl/>
                <w:lang w:val="en-GB" w:eastAsia="zh-TW"/>
              </w:rPr>
              <w:t xml:space="preserve">المناصرة في المحيط العام </w:t>
            </w:r>
            <w:r w:rsidR="00C70FAE" w:rsidRPr="00DC1C08">
              <w:rPr>
                <w:sz w:val="26"/>
                <w:szCs w:val="26"/>
                <w:rtl/>
                <w:lang w:val="en-GB" w:eastAsia="zh-TW"/>
              </w:rPr>
              <w:t>أمر لا غنى عنه للتوعية بما ينطوي عل</w:t>
            </w:r>
            <w:r w:rsidR="00C0036E" w:rsidRPr="00DC1C08">
              <w:rPr>
                <w:sz w:val="26"/>
                <w:szCs w:val="26"/>
                <w:rtl/>
                <w:lang w:val="en-GB" w:eastAsia="zh-TW"/>
              </w:rPr>
              <w:t xml:space="preserve">يه التلوث من مشاكل ومخاطر على </w:t>
            </w:r>
            <w:r w:rsidR="00C70FAE" w:rsidRPr="00DC1C08">
              <w:rPr>
                <w:sz w:val="26"/>
                <w:szCs w:val="26"/>
                <w:rtl/>
                <w:lang w:val="en-GB" w:eastAsia="zh-TW"/>
              </w:rPr>
              <w:t xml:space="preserve">صحة </w:t>
            </w:r>
            <w:r w:rsidR="00C0036E" w:rsidRPr="00DC1C08">
              <w:rPr>
                <w:sz w:val="26"/>
                <w:szCs w:val="26"/>
                <w:rtl/>
                <w:lang w:val="en-GB" w:eastAsia="zh-TW"/>
              </w:rPr>
              <w:t>الإنسان</w:t>
            </w:r>
            <w:r w:rsidR="00C70FAE" w:rsidRPr="00DC1C08">
              <w:rPr>
                <w:sz w:val="26"/>
                <w:szCs w:val="26"/>
                <w:rtl/>
                <w:lang w:val="en-GB" w:eastAsia="zh-TW"/>
              </w:rPr>
              <w:t xml:space="preserve"> ترتبط بالتعرض للتلوث</w:t>
            </w:r>
            <w:r w:rsidR="00556A6E" w:rsidRPr="00DC1C08">
              <w:rPr>
                <w:sz w:val="26"/>
                <w:szCs w:val="26"/>
                <w:rtl/>
                <w:lang w:val="en-GB" w:eastAsia="zh-TW"/>
              </w:rPr>
              <w:t xml:space="preserve">. </w:t>
            </w:r>
            <w:r w:rsidRPr="00DC1C08">
              <w:rPr>
                <w:sz w:val="26"/>
                <w:szCs w:val="26"/>
                <w:rtl/>
                <w:lang w:val="en-GB" w:eastAsia="zh-TW"/>
              </w:rPr>
              <w:t>ولكن</w:t>
            </w:r>
            <w:r w:rsidR="00C70FAE" w:rsidRPr="00DC1C08">
              <w:rPr>
                <w:sz w:val="26"/>
                <w:szCs w:val="26"/>
                <w:rtl/>
                <w:lang w:val="en-GB" w:eastAsia="zh-TW"/>
              </w:rPr>
              <w:t xml:space="preserve"> لكي تدفع الحملات عجلة تغيير السلوكيات وتدعم الإجراءات التي تتخذها الجهات الفاعلة المتعددة، يتعين أن تقترح </w:t>
            </w:r>
            <w:r w:rsidR="00C0036E" w:rsidRPr="00DC1C08">
              <w:rPr>
                <w:sz w:val="26"/>
                <w:szCs w:val="26"/>
                <w:rtl/>
                <w:lang w:val="en-GB" w:eastAsia="zh-TW"/>
              </w:rPr>
              <w:t>هذه الحملات ال</w:t>
            </w:r>
            <w:r w:rsidR="00C70FAE" w:rsidRPr="00DC1C08">
              <w:rPr>
                <w:sz w:val="26"/>
                <w:szCs w:val="26"/>
                <w:rtl/>
                <w:lang w:val="en-GB" w:eastAsia="zh-TW"/>
              </w:rPr>
              <w:t>بدائل</w:t>
            </w:r>
            <w:r w:rsidRPr="00DC1C08">
              <w:rPr>
                <w:sz w:val="26"/>
                <w:szCs w:val="26"/>
                <w:rtl/>
                <w:lang w:val="en-GB" w:eastAsia="zh-TW"/>
              </w:rPr>
              <w:t xml:space="preserve"> للمواطنين</w:t>
            </w:r>
            <w:r w:rsidR="00C70FAE" w:rsidRPr="00DC1C08">
              <w:rPr>
                <w:sz w:val="26"/>
                <w:szCs w:val="26"/>
                <w:rtl/>
                <w:lang w:val="en-GB" w:eastAsia="zh-TW"/>
              </w:rPr>
              <w:t xml:space="preserve">، </w:t>
            </w:r>
            <w:r w:rsidR="00C0036E" w:rsidRPr="00DC1C08">
              <w:rPr>
                <w:sz w:val="26"/>
                <w:szCs w:val="26"/>
                <w:rtl/>
                <w:lang w:val="en-GB" w:eastAsia="zh-TW"/>
              </w:rPr>
              <w:t>وتعرض عليهم</w:t>
            </w:r>
            <w:r w:rsidR="00C70FAE" w:rsidRPr="00DC1C08">
              <w:rPr>
                <w:sz w:val="26"/>
                <w:szCs w:val="26"/>
                <w:rtl/>
                <w:lang w:val="en-GB" w:eastAsia="zh-TW"/>
              </w:rPr>
              <w:t xml:space="preserve"> </w:t>
            </w:r>
            <w:r w:rsidR="00C0036E" w:rsidRPr="00DC1C08">
              <w:rPr>
                <w:sz w:val="26"/>
                <w:szCs w:val="26"/>
                <w:rtl/>
                <w:lang w:val="en-GB" w:eastAsia="zh-TW"/>
              </w:rPr>
              <w:t>الحلول المتاحة</w:t>
            </w:r>
            <w:r w:rsidR="00C70FAE" w:rsidRPr="00DC1C08">
              <w:rPr>
                <w:sz w:val="26"/>
                <w:szCs w:val="26"/>
                <w:rtl/>
                <w:lang w:val="en-GB" w:eastAsia="zh-TW"/>
              </w:rPr>
              <w:t xml:space="preserve">، وتحدد الفوائد المرجوة في مجالات من قبيل الصحة والاقتصاد والمناخ، </w:t>
            </w:r>
            <w:r w:rsidRPr="00DC1C08">
              <w:rPr>
                <w:sz w:val="26"/>
                <w:szCs w:val="26"/>
                <w:rtl/>
                <w:lang w:val="en-GB" w:eastAsia="zh-TW"/>
              </w:rPr>
              <w:t>و</w:t>
            </w:r>
            <w:r w:rsidR="00C70FAE" w:rsidRPr="00DC1C08">
              <w:rPr>
                <w:sz w:val="26"/>
                <w:szCs w:val="26"/>
                <w:rtl/>
                <w:lang w:val="en-GB" w:eastAsia="zh-TW"/>
              </w:rPr>
              <w:t xml:space="preserve">تركز على الخيارات المجدية للجميع، </w:t>
            </w:r>
            <w:r w:rsidRPr="00DC1C08">
              <w:rPr>
                <w:sz w:val="26"/>
                <w:szCs w:val="26"/>
                <w:rtl/>
                <w:lang w:val="en-GB" w:eastAsia="zh-TW"/>
              </w:rPr>
              <w:t>و</w:t>
            </w:r>
            <w:r w:rsidR="00C70FAE" w:rsidRPr="00DC1C08">
              <w:rPr>
                <w:sz w:val="26"/>
                <w:szCs w:val="26"/>
                <w:rtl/>
                <w:lang w:val="en-GB" w:eastAsia="zh-TW"/>
              </w:rPr>
              <w:t>تحقق تغيير</w:t>
            </w:r>
            <w:r w:rsidRPr="00DC1C08">
              <w:rPr>
                <w:sz w:val="26"/>
                <w:szCs w:val="26"/>
                <w:rtl/>
                <w:lang w:val="en-GB" w:eastAsia="zh-TW"/>
              </w:rPr>
              <w:t>اً في</w:t>
            </w:r>
            <w:r w:rsidR="00C70FAE" w:rsidRPr="00DC1C08">
              <w:rPr>
                <w:sz w:val="26"/>
                <w:szCs w:val="26"/>
                <w:rtl/>
                <w:lang w:val="en-GB" w:eastAsia="zh-TW"/>
              </w:rPr>
              <w:t xml:space="preserve"> أنماط المعيشة</w:t>
            </w:r>
            <w:r w:rsidR="001757E1" w:rsidRPr="00DC1C08">
              <w:rPr>
                <w:sz w:val="26"/>
                <w:szCs w:val="26"/>
                <w:rtl/>
                <w:lang w:val="en-GB" w:eastAsia="zh-TW"/>
              </w:rPr>
              <w:t>.</w:t>
            </w:r>
            <w:r w:rsidR="00C70FAE" w:rsidRPr="00DC1C08">
              <w:rPr>
                <w:sz w:val="26"/>
                <w:szCs w:val="26"/>
                <w:lang w:val="en-GB" w:eastAsia="zh-TW"/>
              </w:rPr>
              <w:t xml:space="preserve"> </w:t>
            </w:r>
            <w:r w:rsidR="00C70FAE" w:rsidRPr="00DC1C08">
              <w:rPr>
                <w:sz w:val="26"/>
                <w:szCs w:val="26"/>
                <w:rtl/>
                <w:lang w:val="en-GB" w:eastAsia="zh-TW"/>
              </w:rPr>
              <w:t>و</w:t>
            </w:r>
            <w:r w:rsidRPr="00DC1C08">
              <w:rPr>
                <w:sz w:val="26"/>
                <w:szCs w:val="26"/>
                <w:rtl/>
                <w:lang w:val="en-GB" w:eastAsia="zh-TW"/>
              </w:rPr>
              <w:t xml:space="preserve">تمثل </w:t>
            </w:r>
            <w:r w:rsidR="00C70FAE" w:rsidRPr="00DC1C08">
              <w:rPr>
                <w:sz w:val="26"/>
                <w:szCs w:val="26"/>
                <w:rtl/>
                <w:lang w:val="en-GB" w:eastAsia="zh-TW"/>
              </w:rPr>
              <w:t xml:space="preserve">هذه الحملات وسيلة </w:t>
            </w:r>
            <w:r w:rsidR="00BB25FF" w:rsidRPr="00DC1C08">
              <w:rPr>
                <w:sz w:val="26"/>
                <w:szCs w:val="26"/>
                <w:rtl/>
                <w:lang w:val="en-GB" w:eastAsia="zh-TW"/>
              </w:rPr>
              <w:t>هامة لحث</w:t>
            </w:r>
            <w:r w:rsidR="00C70FAE" w:rsidRPr="00DC1C08">
              <w:rPr>
                <w:sz w:val="26"/>
                <w:szCs w:val="26"/>
                <w:rtl/>
                <w:lang w:val="en-GB" w:eastAsia="zh-TW"/>
              </w:rPr>
              <w:t xml:space="preserve"> صانعي القرارات</w:t>
            </w:r>
            <w:r w:rsidR="00BB25FF" w:rsidRPr="00DC1C08">
              <w:rPr>
                <w:sz w:val="26"/>
                <w:szCs w:val="26"/>
                <w:rtl/>
                <w:lang w:val="en-GB" w:eastAsia="zh-TW"/>
              </w:rPr>
              <w:t xml:space="preserve"> ودعمهم</w:t>
            </w:r>
            <w:r w:rsidR="00C70FAE" w:rsidRPr="00DC1C08">
              <w:rPr>
                <w:sz w:val="26"/>
                <w:szCs w:val="26"/>
                <w:rtl/>
                <w:lang w:val="en-GB" w:eastAsia="zh-TW"/>
              </w:rPr>
              <w:t xml:space="preserve">، وإيجاد الإرادة السياسية، وتحفيز الحكومات والقطاع الخاص صوب </w:t>
            </w:r>
            <w:r w:rsidR="00BE2BFF" w:rsidRPr="00DC1C08">
              <w:rPr>
                <w:sz w:val="26"/>
                <w:szCs w:val="26"/>
                <w:rtl/>
                <w:lang w:val="en-GB" w:eastAsia="zh-TW"/>
              </w:rPr>
              <w:t>قدر أكبر من أنشطة</w:t>
            </w:r>
            <w:r w:rsidRPr="00DC1C08">
              <w:rPr>
                <w:sz w:val="26"/>
                <w:szCs w:val="26"/>
                <w:rtl/>
                <w:lang w:val="en-GB" w:eastAsia="zh-TW"/>
              </w:rPr>
              <w:t xml:space="preserve"> </w:t>
            </w:r>
            <w:r w:rsidR="00C70FAE" w:rsidRPr="00DC1C08">
              <w:rPr>
                <w:sz w:val="26"/>
                <w:szCs w:val="26"/>
                <w:rtl/>
                <w:lang w:val="en-GB" w:eastAsia="zh-TW"/>
              </w:rPr>
              <w:t>منع التلوث ومكافحته والتخفيف من</w:t>
            </w:r>
            <w:r w:rsidR="00E82A91" w:rsidRPr="00DC1C08">
              <w:rPr>
                <w:sz w:val="26"/>
                <w:szCs w:val="26"/>
                <w:rtl/>
                <w:lang w:val="en-GB" w:eastAsia="zh-TW"/>
              </w:rPr>
              <w:t>ه</w:t>
            </w:r>
            <w:r w:rsidR="00C70FAE" w:rsidRPr="00DC1C08">
              <w:rPr>
                <w:sz w:val="26"/>
                <w:szCs w:val="26"/>
                <w:rtl/>
                <w:lang w:val="en-GB" w:eastAsia="zh-TW"/>
              </w:rPr>
              <w:t>، وإبراز مسؤولية المنتجين عن توفير منتجات وخدمات أكثر استدامة</w:t>
            </w:r>
            <w:r w:rsidR="00BE2BFF" w:rsidRPr="00DC1C08">
              <w:rPr>
                <w:sz w:val="26"/>
                <w:szCs w:val="26"/>
                <w:rtl/>
                <w:lang w:val="en-GB" w:eastAsia="zh-TW"/>
              </w:rPr>
              <w:t xml:space="preserve"> ومراعاة للبيئة</w:t>
            </w:r>
            <w:r w:rsidR="00556A6E" w:rsidRPr="00DC1C08">
              <w:rPr>
                <w:sz w:val="26"/>
                <w:szCs w:val="26"/>
                <w:rtl/>
                <w:lang w:val="en-GB" w:eastAsia="zh-TW"/>
              </w:rPr>
              <w:t>.</w:t>
            </w:r>
          </w:p>
          <w:p w14:paraId="3931DD6F" w14:textId="77777777" w:rsidR="00C70FAE" w:rsidRPr="00DC1C08" w:rsidRDefault="00C70FAE" w:rsidP="009A58D9">
            <w:pPr>
              <w:keepNext/>
              <w:keepLines/>
              <w:suppressAutoHyphens/>
              <w:spacing w:after="120" w:line="340" w:lineRule="exact"/>
              <w:jc w:val="both"/>
              <w:rPr>
                <w:rFonts w:hAnsi="Times New Roman" w:cs="Times New Roman" w:hint="default"/>
                <w:sz w:val="26"/>
                <w:szCs w:val="26"/>
                <w:rtl/>
                <w:lang w:val="en-GB" w:eastAsia="zh-TW"/>
              </w:rPr>
            </w:pPr>
            <w:r w:rsidRPr="00DC1C08">
              <w:rPr>
                <w:sz w:val="26"/>
                <w:szCs w:val="26"/>
                <w:rtl/>
                <w:lang w:val="en-GB" w:eastAsia="zh-TW"/>
              </w:rPr>
              <w:t>وستركز حملة</w:t>
            </w:r>
            <w:r w:rsidRPr="00DC1C08">
              <w:rPr>
                <w:sz w:val="26"/>
                <w:szCs w:val="26"/>
                <w:lang w:val="en-GB" w:eastAsia="zh-TW"/>
              </w:rPr>
              <w:t xml:space="preserve"> </w:t>
            </w:r>
            <w:r w:rsidR="00E82A91" w:rsidRPr="00DC1C08">
              <w:rPr>
                <w:sz w:val="26"/>
                <w:szCs w:val="26"/>
                <w:rtl/>
                <w:lang w:val="en-GB" w:eastAsia="zh-TW"/>
              </w:rPr>
              <w:t>"</w:t>
            </w:r>
            <w:r w:rsidR="001757E1" w:rsidRPr="00DC1C08">
              <w:rPr>
                <w:sz w:val="26"/>
                <w:szCs w:val="26"/>
                <w:rtl/>
                <w:lang w:val="en-GB" w:eastAsia="zh-TW"/>
              </w:rPr>
              <w:t>دحر</w:t>
            </w:r>
            <w:r w:rsidRPr="00DC1C08">
              <w:rPr>
                <w:sz w:val="26"/>
                <w:szCs w:val="26"/>
                <w:rtl/>
                <w:lang w:val="en-GB" w:eastAsia="zh-TW"/>
              </w:rPr>
              <w:t xml:space="preserve"> التلوث</w:t>
            </w:r>
            <w:r w:rsidR="00E82A91" w:rsidRPr="00DC1C08">
              <w:rPr>
                <w:sz w:val="26"/>
                <w:szCs w:val="26"/>
                <w:rtl/>
                <w:lang w:val="en-GB" w:eastAsia="zh-TW"/>
              </w:rPr>
              <w:t>"</w:t>
            </w:r>
            <w:r w:rsidRPr="00DC1C08">
              <w:rPr>
                <w:sz w:val="26"/>
                <w:szCs w:val="26"/>
                <w:lang w:val="en-GB" w:eastAsia="zh-TW"/>
              </w:rPr>
              <w:t xml:space="preserve"> </w:t>
            </w:r>
            <w:r w:rsidRPr="00DC1C08">
              <w:rPr>
                <w:sz w:val="26"/>
                <w:szCs w:val="26"/>
                <w:rtl/>
                <w:lang w:val="en-GB" w:eastAsia="zh-TW"/>
              </w:rPr>
              <w:t>على ما يلي</w:t>
            </w:r>
            <w:r w:rsidRPr="00DC1C08">
              <w:rPr>
                <w:sz w:val="26"/>
                <w:szCs w:val="26"/>
                <w:lang w:val="en-GB" w:eastAsia="zh-TW"/>
              </w:rPr>
              <w:t>:</w:t>
            </w:r>
          </w:p>
          <w:p w14:paraId="4908CA68" w14:textId="77777777" w:rsidR="00C70FAE" w:rsidRPr="00DC1C08" w:rsidRDefault="00C70FAE" w:rsidP="009A58D9">
            <w:pPr>
              <w:keepNext/>
              <w:keepLines/>
              <w:numPr>
                <w:ilvl w:val="0"/>
                <w:numId w:val="65"/>
              </w:numPr>
              <w:suppressAutoHyphens/>
              <w:spacing w:after="120" w:line="340" w:lineRule="exact"/>
              <w:jc w:val="both"/>
              <w:rPr>
                <w:rFonts w:hAnsi="Times New Roman" w:cs="Times New Roman" w:hint="default"/>
                <w:sz w:val="26"/>
                <w:szCs w:val="26"/>
                <w:rtl/>
                <w:lang w:val="en-GB" w:eastAsia="zh-TW"/>
              </w:rPr>
            </w:pPr>
            <w:r w:rsidRPr="00DC1C08">
              <w:rPr>
                <w:sz w:val="26"/>
                <w:szCs w:val="26"/>
                <w:rtl/>
                <w:lang w:val="en-GB" w:eastAsia="zh-TW"/>
              </w:rPr>
              <w:t xml:space="preserve">رصد تنفيذ الالتزامات الطوعية </w:t>
            </w:r>
            <w:r w:rsidR="00BE2BFF" w:rsidRPr="00DC1C08">
              <w:rPr>
                <w:sz w:val="26"/>
                <w:szCs w:val="26"/>
                <w:rtl/>
                <w:lang w:val="en-GB" w:eastAsia="zh-TW"/>
              </w:rPr>
              <w:t>وعرض إنجازاتها</w:t>
            </w:r>
          </w:p>
          <w:p w14:paraId="7149E4E0" w14:textId="77777777" w:rsidR="00C70FAE" w:rsidRPr="00DC1C08" w:rsidRDefault="00D17E27" w:rsidP="009A58D9">
            <w:pPr>
              <w:keepNext/>
              <w:keepLines/>
              <w:numPr>
                <w:ilvl w:val="0"/>
                <w:numId w:val="65"/>
              </w:numPr>
              <w:suppressAutoHyphens/>
              <w:spacing w:after="120" w:line="340" w:lineRule="exact"/>
              <w:jc w:val="both"/>
              <w:rPr>
                <w:rFonts w:hAnsi="Times New Roman" w:cs="Times New Roman" w:hint="default"/>
                <w:sz w:val="26"/>
                <w:szCs w:val="26"/>
                <w:lang w:val="en-GB" w:eastAsia="zh-TW"/>
              </w:rPr>
            </w:pPr>
            <w:r w:rsidRPr="00DC1C08">
              <w:rPr>
                <w:sz w:val="26"/>
                <w:szCs w:val="26"/>
                <w:rtl/>
                <w:lang w:val="en-GB" w:eastAsia="zh-TW"/>
              </w:rPr>
              <w:t>حفز المواطنين وربطهم بأبعاد التلوث المختلفة</w:t>
            </w:r>
            <w:r w:rsidR="00C70FAE" w:rsidRPr="00DC1C08">
              <w:rPr>
                <w:sz w:val="26"/>
                <w:szCs w:val="26"/>
                <w:rtl/>
                <w:lang w:val="en-GB" w:eastAsia="zh-TW"/>
              </w:rPr>
              <w:t xml:space="preserve"> وتشجيعهم على اتخاذ إجراءات ملموسة تمهد السبيل إلى كوكب خال من التلوث</w:t>
            </w:r>
            <w:r w:rsidR="00C70FAE" w:rsidRPr="00DC1C08">
              <w:rPr>
                <w:sz w:val="26"/>
                <w:szCs w:val="26"/>
                <w:lang w:val="en-GB" w:eastAsia="zh-TW"/>
              </w:rPr>
              <w:t>*</w:t>
            </w:r>
          </w:p>
        </w:tc>
      </w:tr>
      <w:tr w:rsidR="00C70FAE" w:rsidRPr="00C70FAE" w14:paraId="520E0A61" w14:textId="77777777" w:rsidTr="00C70FAE">
        <w:trPr>
          <w:trHeight w:val="454"/>
          <w:jc w:val="right"/>
        </w:trPr>
        <w:tc>
          <w:tcPr>
            <w:tcW w:w="1369"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7DDDD3B0" w14:textId="77777777" w:rsidR="00C70FAE" w:rsidRPr="00DC1C08" w:rsidRDefault="00C70FAE" w:rsidP="009A58D9">
            <w:pPr>
              <w:spacing w:after="120" w:line="340" w:lineRule="exact"/>
              <w:jc w:val="both"/>
              <w:rPr>
                <w:rFonts w:hAnsi="Times New Roman" w:cs="Times New Roman" w:hint="default"/>
                <w:i/>
                <w:sz w:val="26"/>
                <w:szCs w:val="26"/>
                <w:lang w:val="en-GB" w:eastAsia="zh-TW"/>
              </w:rPr>
            </w:pPr>
            <w:r w:rsidRPr="00DC1C08">
              <w:rPr>
                <w:sz w:val="26"/>
                <w:szCs w:val="26"/>
                <w:rtl/>
                <w:lang w:val="en-GB" w:eastAsia="zh-TW"/>
              </w:rPr>
              <w:t>الناتج المنشود</w:t>
            </w:r>
            <w:r w:rsidRPr="00DC1C08">
              <w:rPr>
                <w:sz w:val="26"/>
                <w:szCs w:val="26"/>
                <w:lang w:val="en-GB" w:eastAsia="zh-TW"/>
              </w:rPr>
              <w:t>:</w:t>
            </w:r>
          </w:p>
        </w:tc>
        <w:tc>
          <w:tcPr>
            <w:tcW w:w="6966"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420EEFB0" w14:textId="77777777" w:rsidR="00C70FAE" w:rsidRPr="00DC1C08" w:rsidRDefault="00C70FAE" w:rsidP="009A58D9">
            <w:pPr>
              <w:numPr>
                <w:ilvl w:val="0"/>
                <w:numId w:val="14"/>
              </w:numPr>
              <w:spacing w:after="120" w:line="340" w:lineRule="exact"/>
              <w:ind w:left="357" w:hanging="357"/>
              <w:jc w:val="both"/>
              <w:rPr>
                <w:rFonts w:hAnsi="Times New Roman" w:cs="Times New Roman" w:hint="default"/>
                <w:sz w:val="26"/>
                <w:szCs w:val="26"/>
                <w:lang w:val="en-GB" w:eastAsia="zh-TW"/>
              </w:rPr>
            </w:pPr>
            <w:r w:rsidRPr="00DC1C08">
              <w:rPr>
                <w:sz w:val="26"/>
                <w:szCs w:val="26"/>
                <w:rtl/>
                <w:lang w:val="en-GB" w:eastAsia="zh-TW"/>
              </w:rPr>
              <w:t xml:space="preserve">مواصلة الحملات </w:t>
            </w:r>
            <w:proofErr w:type="gramStart"/>
            <w:r w:rsidRPr="00DC1C08">
              <w:rPr>
                <w:sz w:val="26"/>
                <w:szCs w:val="26"/>
                <w:rtl/>
                <w:lang w:val="en-GB" w:eastAsia="zh-TW"/>
              </w:rPr>
              <w:t>القائمة</w:t>
            </w:r>
            <w:r w:rsidRPr="00DC1C08">
              <w:rPr>
                <w:sz w:val="26"/>
                <w:szCs w:val="26"/>
                <w:lang w:val="en-GB" w:eastAsia="zh-TW"/>
              </w:rPr>
              <w:t xml:space="preserve">: </w:t>
            </w:r>
            <w:r w:rsidR="00D17E27" w:rsidRPr="00DC1C08">
              <w:rPr>
                <w:sz w:val="26"/>
                <w:szCs w:val="26"/>
                <w:rtl/>
                <w:lang w:val="en-GB" w:eastAsia="zh-TW"/>
              </w:rPr>
              <w:t xml:space="preserve"> </w:t>
            </w:r>
            <w:r w:rsidRPr="00DC1C08">
              <w:rPr>
                <w:sz w:val="26"/>
                <w:szCs w:val="26"/>
                <w:rtl/>
                <w:lang w:val="en-GB" w:eastAsia="zh-TW"/>
              </w:rPr>
              <w:t>حملة</w:t>
            </w:r>
            <w:proofErr w:type="gramEnd"/>
            <w:r w:rsidRPr="00DC1C08">
              <w:rPr>
                <w:sz w:val="26"/>
                <w:szCs w:val="26"/>
                <w:lang w:val="en-GB" w:eastAsia="zh-TW"/>
              </w:rPr>
              <w:t xml:space="preserve"> </w:t>
            </w:r>
            <w:r w:rsidR="00D17E27" w:rsidRPr="00DC1C08">
              <w:rPr>
                <w:sz w:val="26"/>
                <w:szCs w:val="26"/>
                <w:rtl/>
                <w:lang w:val="en-GB" w:eastAsia="zh-TW"/>
              </w:rPr>
              <w:t>"</w:t>
            </w:r>
            <w:r w:rsidRPr="00DC1C08">
              <w:rPr>
                <w:sz w:val="26"/>
                <w:szCs w:val="26"/>
                <w:rtl/>
                <w:lang w:val="en-GB" w:eastAsia="zh-TW"/>
              </w:rPr>
              <w:t>بحار نظيفة</w:t>
            </w:r>
            <w:r w:rsidR="00D17E27" w:rsidRPr="00DC1C08">
              <w:rPr>
                <w:sz w:val="26"/>
                <w:szCs w:val="26"/>
                <w:rtl/>
                <w:lang w:val="en-GB" w:eastAsia="zh-TW"/>
              </w:rPr>
              <w:t>"</w:t>
            </w:r>
            <w:r w:rsidRPr="00DC1C08">
              <w:rPr>
                <w:sz w:val="26"/>
                <w:szCs w:val="26"/>
                <w:rtl/>
                <w:lang w:val="en-GB" w:eastAsia="zh-TW"/>
              </w:rPr>
              <w:t>، وحملة</w:t>
            </w:r>
            <w:r w:rsidRPr="00DC1C08">
              <w:rPr>
                <w:sz w:val="26"/>
                <w:szCs w:val="26"/>
                <w:lang w:val="en-GB" w:eastAsia="zh-TW"/>
              </w:rPr>
              <w:t xml:space="preserve"> </w:t>
            </w:r>
            <w:r w:rsidR="00D17E27" w:rsidRPr="00DC1C08">
              <w:rPr>
                <w:sz w:val="26"/>
                <w:szCs w:val="26"/>
                <w:rtl/>
                <w:lang w:val="en-GB" w:eastAsia="zh-TW"/>
              </w:rPr>
              <w:t>"</w:t>
            </w:r>
            <w:r w:rsidR="001757E1" w:rsidRPr="00DC1C08">
              <w:rPr>
                <w:sz w:val="26"/>
                <w:szCs w:val="26"/>
                <w:rtl/>
                <w:lang w:val="en-GB" w:eastAsia="zh-TW"/>
              </w:rPr>
              <w:t>دحر</w:t>
            </w:r>
            <w:r w:rsidRPr="00DC1C08">
              <w:rPr>
                <w:sz w:val="26"/>
                <w:szCs w:val="26"/>
                <w:rtl/>
                <w:lang w:val="en-GB" w:eastAsia="zh-TW"/>
              </w:rPr>
              <w:t xml:space="preserve"> التلوث</w:t>
            </w:r>
            <w:r w:rsidR="00D17E27" w:rsidRPr="00DC1C08">
              <w:rPr>
                <w:sz w:val="26"/>
                <w:szCs w:val="26"/>
                <w:rtl/>
                <w:lang w:val="en-GB" w:eastAsia="zh-TW"/>
              </w:rPr>
              <w:t>"</w:t>
            </w:r>
            <w:r w:rsidRPr="00DC1C08">
              <w:rPr>
                <w:sz w:val="26"/>
                <w:szCs w:val="26"/>
                <w:rtl/>
                <w:lang w:val="en-GB" w:eastAsia="zh-TW"/>
              </w:rPr>
              <w:t>، والحملة العالمية للهواء النقي، وحملة</w:t>
            </w:r>
            <w:r w:rsidRPr="00DC1C08">
              <w:rPr>
                <w:sz w:val="26"/>
                <w:szCs w:val="26"/>
                <w:lang w:val="en-GB" w:eastAsia="zh-TW"/>
              </w:rPr>
              <w:t xml:space="preserve"> </w:t>
            </w:r>
            <w:r w:rsidR="00B333C9" w:rsidRPr="00DC1C08">
              <w:rPr>
                <w:sz w:val="26"/>
                <w:szCs w:val="26"/>
                <w:rtl/>
                <w:lang w:val="en-GB" w:eastAsia="zh-TW"/>
              </w:rPr>
              <w:t>"</w:t>
            </w:r>
            <w:r w:rsidR="001757E1" w:rsidRPr="00DC1C08">
              <w:rPr>
                <w:sz w:val="26"/>
                <w:szCs w:val="26"/>
                <w:rtl/>
                <w:lang w:val="en-GB" w:eastAsia="zh-TW"/>
              </w:rPr>
              <w:t>دحر</w:t>
            </w:r>
            <w:r w:rsidRPr="00DC1C08">
              <w:rPr>
                <w:sz w:val="26"/>
                <w:szCs w:val="26"/>
                <w:rtl/>
                <w:lang w:val="en-GB" w:eastAsia="zh-TW"/>
              </w:rPr>
              <w:t xml:space="preserve"> التلوث البلاستيكي</w:t>
            </w:r>
            <w:r w:rsidR="00B333C9" w:rsidRPr="00DC1C08">
              <w:rPr>
                <w:sz w:val="26"/>
                <w:szCs w:val="26"/>
                <w:rtl/>
                <w:lang w:val="en-GB" w:eastAsia="zh-TW"/>
              </w:rPr>
              <w:t>"</w:t>
            </w:r>
            <w:r w:rsidRPr="00DC1C08">
              <w:rPr>
                <w:sz w:val="26"/>
                <w:szCs w:val="26"/>
                <w:rtl/>
                <w:lang w:val="en-GB" w:eastAsia="zh-TW"/>
              </w:rPr>
              <w:t>، وحملة</w:t>
            </w:r>
            <w:r w:rsidRPr="00DC1C08">
              <w:rPr>
                <w:sz w:val="26"/>
                <w:szCs w:val="26"/>
                <w:lang w:val="en-GB" w:eastAsia="zh-TW"/>
              </w:rPr>
              <w:t xml:space="preserve"> </w:t>
            </w:r>
            <w:r w:rsidR="00B333C9" w:rsidRPr="00DC1C08">
              <w:rPr>
                <w:sz w:val="26"/>
                <w:szCs w:val="26"/>
                <w:rtl/>
                <w:lang w:val="en-GB" w:eastAsia="zh-TW"/>
              </w:rPr>
              <w:t>"</w:t>
            </w:r>
            <w:r w:rsidRPr="00DC1C08">
              <w:rPr>
                <w:sz w:val="26"/>
                <w:szCs w:val="26"/>
                <w:rtl/>
                <w:lang w:val="en-GB" w:eastAsia="zh-TW"/>
              </w:rPr>
              <w:t>حظر الطلاءات المحتوية على الرصاص</w:t>
            </w:r>
            <w:bookmarkStart w:id="72" w:name="_Hlk531783562"/>
            <w:bookmarkEnd w:id="72"/>
            <w:r w:rsidR="00B333C9" w:rsidRPr="00DC1C08">
              <w:rPr>
                <w:sz w:val="26"/>
                <w:szCs w:val="26"/>
                <w:rtl/>
                <w:lang w:val="en-GB" w:eastAsia="zh-TW"/>
              </w:rPr>
              <w:t>"</w:t>
            </w:r>
          </w:p>
        </w:tc>
      </w:tr>
      <w:tr w:rsidR="00C70FAE" w:rsidRPr="00C70FAE" w14:paraId="44F7439E" w14:textId="77777777" w:rsidTr="00C70FAE">
        <w:trPr>
          <w:trHeight w:val="510"/>
          <w:jc w:val="right"/>
        </w:trPr>
        <w:tc>
          <w:tcPr>
            <w:tcW w:w="8335" w:type="dxa"/>
            <w:gridSpan w:val="2"/>
            <w:tcBorders>
              <w:top w:val="single" w:sz="4" w:space="0" w:color="auto"/>
              <w:left w:val="single" w:sz="4" w:space="0" w:color="auto"/>
              <w:bottom w:val="single" w:sz="4" w:space="0" w:color="auto"/>
              <w:right w:val="single" w:sz="4" w:space="0" w:color="auto"/>
            </w:tcBorders>
            <w:shd w:val="clear" w:color="auto" w:fill="5F497A" w:themeFill="accent4" w:themeFillShade="BF"/>
            <w:vAlign w:val="center"/>
            <w:hideMark/>
          </w:tcPr>
          <w:p w14:paraId="7FB1041A" w14:textId="77777777" w:rsidR="00C70FAE" w:rsidRPr="00DC1C08" w:rsidRDefault="00C70FAE" w:rsidP="009A58D9">
            <w:pPr>
              <w:spacing w:after="120" w:line="340" w:lineRule="exact"/>
              <w:ind w:left="434" w:hanging="434"/>
              <w:jc w:val="both"/>
              <w:rPr>
                <w:rFonts w:hAnsi="Times New Roman" w:cs="Times New Roman" w:hint="default"/>
                <w:b/>
                <w:color w:val="FFFFFF"/>
                <w:sz w:val="26"/>
                <w:szCs w:val="26"/>
                <w:lang w:val="en-GB" w:eastAsia="zh-TW"/>
              </w:rPr>
            </w:pPr>
            <w:r w:rsidRPr="00DC1C08">
              <w:rPr>
                <w:color w:val="FFFFFF" w:themeColor="background1"/>
                <w:sz w:val="26"/>
                <w:szCs w:val="26"/>
                <w:rtl/>
                <w:lang w:val="en-GB" w:eastAsia="zh-TW"/>
              </w:rPr>
              <w:t>٣</w:t>
            </w:r>
            <w:r w:rsidRPr="00DC1C08">
              <w:rPr>
                <w:color w:val="FFFFFF" w:themeColor="background1"/>
                <w:sz w:val="26"/>
                <w:szCs w:val="26"/>
                <w:lang w:val="en-GB" w:eastAsia="zh-TW"/>
              </w:rPr>
              <w:t xml:space="preserve">- </w:t>
            </w:r>
            <w:r w:rsidR="009A58D9">
              <w:rPr>
                <w:rFonts w:hint="default"/>
                <w:b/>
                <w:bCs/>
                <w:color w:val="FFFFFF" w:themeColor="background1"/>
                <w:sz w:val="26"/>
                <w:szCs w:val="26"/>
                <w:rtl/>
                <w:lang w:val="en-GB" w:eastAsia="zh-TW"/>
              </w:rPr>
              <w:tab/>
            </w:r>
            <w:r w:rsidRPr="00DC1C08">
              <w:rPr>
                <w:b/>
                <w:bCs/>
                <w:color w:val="FFFFFF" w:themeColor="background1"/>
                <w:sz w:val="26"/>
                <w:szCs w:val="26"/>
                <w:rtl/>
                <w:lang w:val="en-GB" w:eastAsia="zh-TW"/>
              </w:rPr>
              <w:t>البرامج التعليمية بشأن ديناميات التلوث</w:t>
            </w:r>
            <w:r w:rsidRPr="00DC1C08">
              <w:rPr>
                <w:b/>
                <w:bCs/>
                <w:color w:val="FFFFFF" w:themeColor="background1"/>
                <w:sz w:val="26"/>
                <w:szCs w:val="26"/>
                <w:lang w:val="en-GB" w:eastAsia="zh-TW"/>
              </w:rPr>
              <w:t xml:space="preserve"> </w:t>
            </w:r>
            <w:r w:rsidR="00B333C9" w:rsidRPr="00DC1C08">
              <w:rPr>
                <w:b/>
                <w:bCs/>
                <w:color w:val="FFFFFF" w:themeColor="background1"/>
                <w:sz w:val="26"/>
                <w:szCs w:val="26"/>
                <w:rtl/>
                <w:lang w:val="en-GB" w:eastAsia="zh-TW"/>
              </w:rPr>
              <w:t>(</w:t>
            </w:r>
            <w:r w:rsidRPr="00DC1C08">
              <w:rPr>
                <w:b/>
                <w:bCs/>
                <w:color w:val="FFFFFF" w:themeColor="background1"/>
                <w:sz w:val="26"/>
                <w:szCs w:val="26"/>
                <w:rtl/>
                <w:lang w:val="en-GB" w:eastAsia="zh-TW"/>
              </w:rPr>
              <w:t xml:space="preserve">أي أسباب التلوث </w:t>
            </w:r>
            <w:proofErr w:type="gramStart"/>
            <w:r w:rsidRPr="00DC1C08">
              <w:rPr>
                <w:b/>
                <w:bCs/>
                <w:color w:val="FFFFFF" w:themeColor="background1"/>
                <w:sz w:val="26"/>
                <w:szCs w:val="26"/>
                <w:rtl/>
                <w:lang w:val="en-GB" w:eastAsia="zh-TW"/>
              </w:rPr>
              <w:t xml:space="preserve">ودورة </w:t>
            </w:r>
            <w:r w:rsidR="00F63E05" w:rsidRPr="00DC1C08">
              <w:rPr>
                <w:b/>
                <w:bCs/>
                <w:color w:val="FFFFFF" w:themeColor="background1"/>
                <w:sz w:val="26"/>
                <w:szCs w:val="26"/>
                <w:rtl/>
                <w:lang w:val="en-GB" w:eastAsia="zh-TW"/>
              </w:rPr>
              <w:t xml:space="preserve"> عمر</w:t>
            </w:r>
            <w:proofErr w:type="gramEnd"/>
            <w:r w:rsidRPr="00DC1C08">
              <w:rPr>
                <w:b/>
                <w:bCs/>
                <w:color w:val="FFFFFF" w:themeColor="background1"/>
                <w:sz w:val="26"/>
                <w:szCs w:val="26"/>
                <w:rtl/>
                <w:lang w:val="en-GB" w:eastAsia="zh-TW"/>
              </w:rPr>
              <w:t xml:space="preserve"> الملو</w:t>
            </w:r>
            <w:r w:rsidR="00FA086C" w:rsidRPr="00DC1C08">
              <w:rPr>
                <w:b/>
                <w:bCs/>
                <w:color w:val="FFFFFF" w:themeColor="background1"/>
                <w:sz w:val="26"/>
                <w:szCs w:val="26"/>
                <w:rtl/>
                <w:lang w:val="en-GB" w:eastAsia="zh-TW"/>
              </w:rPr>
              <w:t>ِّ</w:t>
            </w:r>
            <w:r w:rsidRPr="00DC1C08">
              <w:rPr>
                <w:b/>
                <w:bCs/>
                <w:color w:val="FFFFFF" w:themeColor="background1"/>
                <w:sz w:val="26"/>
                <w:szCs w:val="26"/>
                <w:rtl/>
                <w:lang w:val="en-GB" w:eastAsia="zh-TW"/>
              </w:rPr>
              <w:t>ثات</w:t>
            </w:r>
            <w:r w:rsidR="00B333C9" w:rsidRPr="00DC1C08">
              <w:rPr>
                <w:b/>
                <w:bCs/>
                <w:color w:val="FFFFFF" w:themeColor="background1"/>
                <w:sz w:val="26"/>
                <w:szCs w:val="26"/>
                <w:rtl/>
                <w:lang w:val="en-GB" w:eastAsia="zh-TW"/>
              </w:rPr>
              <w:t>)</w:t>
            </w:r>
            <w:r w:rsidRPr="00DC1C08">
              <w:rPr>
                <w:b/>
                <w:bCs/>
                <w:color w:val="FFFFFF" w:themeColor="background1"/>
                <w:sz w:val="26"/>
                <w:szCs w:val="26"/>
                <w:lang w:val="en-GB" w:eastAsia="zh-TW"/>
              </w:rPr>
              <w:t xml:space="preserve"> </w:t>
            </w:r>
            <w:r w:rsidRPr="00DC1C08">
              <w:rPr>
                <w:b/>
                <w:bCs/>
                <w:color w:val="FFFFFF" w:themeColor="background1"/>
                <w:sz w:val="26"/>
                <w:szCs w:val="26"/>
                <w:rtl/>
                <w:lang w:val="en-GB" w:eastAsia="zh-TW"/>
              </w:rPr>
              <w:t>والتغيير السلوكي في صفوف الشباب</w:t>
            </w:r>
            <w:r w:rsidRPr="00DC1C08">
              <w:rPr>
                <w:b/>
                <w:bCs/>
                <w:color w:val="FFFFFF" w:themeColor="background1"/>
                <w:sz w:val="26"/>
                <w:szCs w:val="26"/>
                <w:lang w:val="en-GB" w:eastAsia="zh-TW"/>
              </w:rPr>
              <w:t xml:space="preserve"> </w:t>
            </w:r>
          </w:p>
        </w:tc>
      </w:tr>
      <w:tr w:rsidR="00C70FAE" w:rsidRPr="00C70FAE" w14:paraId="1538C23A" w14:textId="77777777" w:rsidTr="00C70FAE">
        <w:trPr>
          <w:trHeight w:val="1206"/>
          <w:jc w:val="right"/>
        </w:trPr>
        <w:tc>
          <w:tcPr>
            <w:tcW w:w="8335"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5CE9ED12" w14:textId="77777777" w:rsidR="00C70FAE" w:rsidRPr="00DC1C08" w:rsidRDefault="00C70FAE" w:rsidP="009A58D9">
            <w:pPr>
              <w:spacing w:after="120" w:line="340" w:lineRule="exact"/>
              <w:jc w:val="both"/>
              <w:rPr>
                <w:rFonts w:eastAsia="Times New Roman" w:hAnsi="Times New Roman" w:cs="Times New Roman" w:hint="default"/>
                <w:sz w:val="26"/>
                <w:szCs w:val="26"/>
                <w:lang w:val="en-GB" w:eastAsia="zh-TW"/>
              </w:rPr>
            </w:pPr>
            <w:r w:rsidRPr="00DC1C08">
              <w:rPr>
                <w:sz w:val="26"/>
                <w:szCs w:val="26"/>
                <w:rtl/>
                <w:lang w:val="en-GB" w:eastAsia="zh-TW"/>
              </w:rPr>
              <w:t>يتعين على الشباب، بصفتهم قادة الكوكب وسكانه في المستقبل، اتباع ممارسات أكثر استدامة في منازلهم وفي أماكن عملهم</w:t>
            </w:r>
            <w:r w:rsidRPr="00DC1C08">
              <w:rPr>
                <w:sz w:val="26"/>
                <w:szCs w:val="26"/>
                <w:lang w:val="en-GB" w:eastAsia="zh-TW"/>
              </w:rPr>
              <w:t xml:space="preserve"> </w:t>
            </w:r>
            <w:r w:rsidRPr="00DC1C08">
              <w:rPr>
                <w:sz w:val="26"/>
                <w:szCs w:val="26"/>
                <w:rtl/>
                <w:lang w:val="en-GB" w:eastAsia="zh-TW"/>
              </w:rPr>
              <w:t>المقبلة</w:t>
            </w:r>
            <w:r w:rsidR="00FA086C" w:rsidRPr="00DC1C08">
              <w:rPr>
                <w:sz w:val="26"/>
                <w:szCs w:val="26"/>
                <w:rtl/>
                <w:lang w:val="en-GB" w:eastAsia="zh-TW"/>
              </w:rPr>
              <w:t>.</w:t>
            </w:r>
            <w:r w:rsidRPr="00DC1C08">
              <w:rPr>
                <w:sz w:val="26"/>
                <w:szCs w:val="26"/>
                <w:lang w:val="en-GB" w:eastAsia="zh-TW"/>
              </w:rPr>
              <w:t xml:space="preserve"> </w:t>
            </w:r>
            <w:r w:rsidRPr="00DC1C08">
              <w:rPr>
                <w:sz w:val="26"/>
                <w:szCs w:val="26"/>
                <w:rtl/>
                <w:lang w:val="en-GB" w:eastAsia="zh-TW"/>
              </w:rPr>
              <w:t>وسيوضع برنامج تعليمي نموذجي</w:t>
            </w:r>
            <w:r w:rsidRPr="00DC1C08">
              <w:rPr>
                <w:sz w:val="26"/>
                <w:szCs w:val="26"/>
                <w:lang w:val="en-GB" w:eastAsia="zh-TW"/>
              </w:rPr>
              <w:t xml:space="preserve"> </w:t>
            </w:r>
            <w:r w:rsidR="000E6382" w:rsidRPr="00DC1C08">
              <w:rPr>
                <w:sz w:val="26"/>
                <w:szCs w:val="26"/>
                <w:rtl/>
                <w:lang w:val="en-GB" w:eastAsia="zh-TW"/>
              </w:rPr>
              <w:t>(</w:t>
            </w:r>
            <w:r w:rsidRPr="00DC1C08">
              <w:rPr>
                <w:sz w:val="26"/>
                <w:szCs w:val="26"/>
                <w:rtl/>
                <w:lang w:val="en-GB" w:eastAsia="zh-TW"/>
              </w:rPr>
              <w:t>مكيَّف ل</w:t>
            </w:r>
            <w:r w:rsidR="000E6382" w:rsidRPr="00DC1C08">
              <w:rPr>
                <w:sz w:val="26"/>
                <w:szCs w:val="26"/>
                <w:rtl/>
                <w:lang w:val="en-GB" w:eastAsia="zh-TW"/>
              </w:rPr>
              <w:t>يناسب ا</w:t>
            </w:r>
            <w:r w:rsidRPr="00DC1C08">
              <w:rPr>
                <w:sz w:val="26"/>
                <w:szCs w:val="26"/>
                <w:rtl/>
                <w:lang w:val="en-GB" w:eastAsia="zh-TW"/>
              </w:rPr>
              <w:t>لشباب</w:t>
            </w:r>
            <w:r w:rsidR="000E6382" w:rsidRPr="00DC1C08">
              <w:rPr>
                <w:sz w:val="26"/>
                <w:szCs w:val="26"/>
                <w:rtl/>
                <w:lang w:val="en-GB" w:eastAsia="zh-TW"/>
              </w:rPr>
              <w:t>)</w:t>
            </w:r>
            <w:r w:rsidRPr="00DC1C08">
              <w:rPr>
                <w:sz w:val="26"/>
                <w:szCs w:val="26"/>
                <w:lang w:val="en-GB" w:eastAsia="zh-TW"/>
              </w:rPr>
              <w:t xml:space="preserve"> </w:t>
            </w:r>
            <w:r w:rsidRPr="00DC1C08">
              <w:rPr>
                <w:sz w:val="26"/>
                <w:szCs w:val="26"/>
                <w:rtl/>
                <w:lang w:val="en-GB" w:eastAsia="zh-TW"/>
              </w:rPr>
              <w:t xml:space="preserve">بشأن الصلات بين التلوث </w:t>
            </w:r>
            <w:r w:rsidR="007B6103" w:rsidRPr="00DC1C08">
              <w:rPr>
                <w:sz w:val="26"/>
                <w:szCs w:val="26"/>
                <w:rtl/>
                <w:lang w:val="en-GB" w:eastAsia="zh-TW"/>
              </w:rPr>
              <w:t>و</w:t>
            </w:r>
            <w:r w:rsidRPr="00DC1C08">
              <w:rPr>
                <w:sz w:val="26"/>
                <w:szCs w:val="26"/>
                <w:rtl/>
                <w:lang w:val="en-GB" w:eastAsia="zh-TW"/>
              </w:rPr>
              <w:t>البيئة والصحة</w:t>
            </w:r>
            <w:r w:rsidR="00FA086C" w:rsidRPr="00DC1C08">
              <w:rPr>
                <w:sz w:val="26"/>
                <w:szCs w:val="26"/>
                <w:rtl/>
                <w:lang w:val="en-GB" w:eastAsia="zh-TW"/>
              </w:rPr>
              <w:t>.</w:t>
            </w:r>
            <w:r w:rsidRPr="00DC1C08">
              <w:rPr>
                <w:sz w:val="26"/>
                <w:szCs w:val="26"/>
                <w:lang w:val="en-GB" w:eastAsia="zh-TW"/>
              </w:rPr>
              <w:t xml:space="preserve"> </w:t>
            </w:r>
            <w:r w:rsidRPr="00DC1C08">
              <w:rPr>
                <w:sz w:val="26"/>
                <w:szCs w:val="26"/>
                <w:rtl/>
                <w:lang w:val="en-GB" w:eastAsia="zh-TW"/>
              </w:rPr>
              <w:t xml:space="preserve">وستساعد هذه الأداة </w:t>
            </w:r>
            <w:r w:rsidR="00FA086C" w:rsidRPr="00DC1C08">
              <w:rPr>
                <w:sz w:val="26"/>
                <w:szCs w:val="26"/>
                <w:rtl/>
                <w:lang w:val="en-GB" w:eastAsia="zh-TW"/>
              </w:rPr>
              <w:t>ال</w:t>
            </w:r>
            <w:r w:rsidRPr="00DC1C08">
              <w:rPr>
                <w:sz w:val="26"/>
                <w:szCs w:val="26"/>
                <w:rtl/>
                <w:lang w:val="en-GB" w:eastAsia="zh-TW"/>
              </w:rPr>
              <w:t>تعليمية على إذكاء الوعي في صفوف الطلاب ونقل الم</w:t>
            </w:r>
            <w:r w:rsidR="007B6103" w:rsidRPr="00DC1C08">
              <w:rPr>
                <w:sz w:val="26"/>
                <w:szCs w:val="26"/>
                <w:rtl/>
                <w:lang w:val="en-GB" w:eastAsia="zh-TW"/>
              </w:rPr>
              <w:t>عارف عن التلوث، بما في ذلك صلات التلوث</w:t>
            </w:r>
            <w:r w:rsidRPr="00DC1C08">
              <w:rPr>
                <w:sz w:val="26"/>
                <w:szCs w:val="26"/>
                <w:rtl/>
                <w:lang w:val="en-GB" w:eastAsia="zh-TW"/>
              </w:rPr>
              <w:t xml:space="preserve"> بتغير المناخ والتنوع البيولوجي والسلامة الكيميائية وأنماط المعيشة، وبشأن الحلول المتاحة</w:t>
            </w:r>
            <w:r w:rsidR="00556A6E" w:rsidRPr="00DC1C08">
              <w:rPr>
                <w:sz w:val="26"/>
                <w:szCs w:val="26"/>
                <w:rtl/>
                <w:lang w:val="en-GB" w:eastAsia="zh-TW"/>
              </w:rPr>
              <w:t xml:space="preserve">. </w:t>
            </w:r>
            <w:r w:rsidRPr="00DC1C08">
              <w:rPr>
                <w:sz w:val="26"/>
                <w:szCs w:val="26"/>
                <w:lang w:val="en-GB" w:eastAsia="zh-TW"/>
              </w:rPr>
              <w:t xml:space="preserve"> </w:t>
            </w:r>
          </w:p>
        </w:tc>
      </w:tr>
      <w:tr w:rsidR="00C70FAE" w:rsidRPr="00C70FAE" w14:paraId="5233DC8F" w14:textId="77777777" w:rsidTr="00C70FAE">
        <w:trPr>
          <w:trHeight w:val="454"/>
          <w:jc w:val="right"/>
        </w:trPr>
        <w:tc>
          <w:tcPr>
            <w:tcW w:w="1369"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3D7FFA1F" w14:textId="77777777" w:rsidR="00C70FAE" w:rsidRPr="00DC1C08" w:rsidRDefault="00C70FAE" w:rsidP="009A58D9">
            <w:pPr>
              <w:spacing w:after="120" w:line="340" w:lineRule="exact"/>
              <w:jc w:val="both"/>
              <w:rPr>
                <w:rFonts w:hAnsi="Times New Roman" w:cs="Times New Roman" w:hint="default"/>
                <w:i/>
                <w:sz w:val="26"/>
                <w:szCs w:val="26"/>
                <w:lang w:val="en-GB" w:eastAsia="zh-TW"/>
              </w:rPr>
            </w:pPr>
            <w:r w:rsidRPr="00DC1C08">
              <w:rPr>
                <w:i/>
                <w:iCs/>
                <w:sz w:val="26"/>
                <w:szCs w:val="26"/>
                <w:rtl/>
                <w:lang w:val="en-GB" w:eastAsia="zh-TW"/>
              </w:rPr>
              <w:t>الناتج المنشود</w:t>
            </w:r>
            <w:r w:rsidRPr="00DC1C08">
              <w:rPr>
                <w:sz w:val="26"/>
                <w:szCs w:val="26"/>
                <w:lang w:val="en-GB" w:eastAsia="zh-TW"/>
              </w:rPr>
              <w:t>:</w:t>
            </w:r>
          </w:p>
        </w:tc>
        <w:tc>
          <w:tcPr>
            <w:tcW w:w="6966"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71AB42F0" w14:textId="77777777" w:rsidR="00C70FAE" w:rsidRPr="00DC1C08" w:rsidRDefault="00C70FAE" w:rsidP="009A58D9">
            <w:pPr>
              <w:numPr>
                <w:ilvl w:val="0"/>
                <w:numId w:val="14"/>
              </w:numPr>
              <w:spacing w:after="120" w:line="340" w:lineRule="exact"/>
              <w:ind w:left="357" w:hanging="357"/>
              <w:jc w:val="both"/>
              <w:rPr>
                <w:rFonts w:eastAsia="Times New Roman" w:hAnsi="Times New Roman" w:cs="Times New Roman" w:hint="default"/>
                <w:sz w:val="26"/>
                <w:szCs w:val="26"/>
                <w:lang w:val="en-GB" w:eastAsia="zh-TW"/>
              </w:rPr>
            </w:pPr>
            <w:r w:rsidRPr="00DC1C08">
              <w:rPr>
                <w:sz w:val="26"/>
                <w:szCs w:val="26"/>
                <w:rtl/>
                <w:lang w:val="en-GB" w:eastAsia="zh-TW"/>
              </w:rPr>
              <w:t>وحدات نمطية تشكل مدخلات في برامج التعليم البيئي الجارية، باللغات الرسمية الست للأمم المتحدة</w:t>
            </w:r>
            <w:r w:rsidRPr="00DC1C08">
              <w:rPr>
                <w:sz w:val="26"/>
                <w:szCs w:val="26"/>
                <w:lang w:val="en-GB" w:eastAsia="zh-TW"/>
              </w:rPr>
              <w:t xml:space="preserve"> </w:t>
            </w:r>
            <w:r w:rsidR="00234990" w:rsidRPr="00DC1C08">
              <w:rPr>
                <w:sz w:val="26"/>
                <w:szCs w:val="26"/>
                <w:rtl/>
                <w:lang w:val="en-GB" w:eastAsia="zh-TW"/>
              </w:rPr>
              <w:t>(</w:t>
            </w:r>
            <w:r w:rsidRPr="00DC1C08">
              <w:rPr>
                <w:sz w:val="26"/>
                <w:szCs w:val="26"/>
                <w:rtl/>
                <w:lang w:val="en-GB" w:eastAsia="zh-TW"/>
              </w:rPr>
              <w:t>بقدر الإمكان</w:t>
            </w:r>
            <w:r w:rsidR="00234990" w:rsidRPr="00DC1C08">
              <w:rPr>
                <w:sz w:val="26"/>
                <w:szCs w:val="26"/>
                <w:rtl/>
                <w:lang w:val="en-GB" w:eastAsia="zh-TW"/>
              </w:rPr>
              <w:t>)</w:t>
            </w:r>
          </w:p>
        </w:tc>
      </w:tr>
    </w:tbl>
    <w:p w14:paraId="2AA13F07" w14:textId="77777777" w:rsidR="000B1884" w:rsidRPr="00DC1C08" w:rsidRDefault="00C70FAE" w:rsidP="00DC1C08">
      <w:pPr>
        <w:spacing w:before="120" w:after="0" w:line="240" w:lineRule="exact"/>
        <w:ind w:left="1151"/>
        <w:rPr>
          <w:rFonts w:asciiTheme="majorBidi" w:hAnsiTheme="majorBidi" w:cstheme="majorBidi" w:hint="default"/>
          <w:sz w:val="18"/>
          <w:szCs w:val="18"/>
          <w:rtl/>
          <w:lang w:val="fr-CH" w:eastAsia="zh-TW"/>
        </w:rPr>
      </w:pPr>
      <w:r w:rsidRPr="00DC1C08">
        <w:rPr>
          <w:rFonts w:asciiTheme="majorBidi" w:eastAsia="Calibri" w:hAnsiTheme="majorBidi" w:cstheme="majorBidi" w:hint="default"/>
          <w:sz w:val="18"/>
          <w:szCs w:val="18"/>
          <w:lang w:val="en-GB" w:eastAsia="zh-TW"/>
        </w:rPr>
        <w:t>*</w:t>
      </w:r>
      <w:r w:rsidR="00DC1C08" w:rsidRPr="00DC1C08">
        <w:rPr>
          <w:rFonts w:asciiTheme="majorBidi" w:eastAsia="Calibri" w:hAnsiTheme="majorBidi" w:cstheme="majorBidi" w:hint="default"/>
          <w:sz w:val="18"/>
          <w:szCs w:val="18"/>
          <w:rtl/>
          <w:lang w:val="en-GB" w:eastAsia="zh-TW"/>
        </w:rPr>
        <w:t xml:space="preserve"> </w:t>
      </w:r>
      <w:r w:rsidR="00234990" w:rsidRPr="00DC1C08">
        <w:rPr>
          <w:rFonts w:asciiTheme="majorBidi" w:eastAsia="Calibri" w:hAnsiTheme="majorBidi" w:cstheme="majorBidi" w:hint="default"/>
          <w:sz w:val="18"/>
          <w:szCs w:val="18"/>
          <w:rtl/>
          <w:lang w:val="en-GB" w:eastAsia="zh-TW"/>
        </w:rPr>
        <w:t xml:space="preserve"> </w:t>
      </w:r>
      <w:r w:rsidR="000B1884" w:rsidRPr="00DC1C08">
        <w:rPr>
          <w:rFonts w:asciiTheme="majorBidi" w:hAnsiTheme="majorBidi" w:cstheme="majorBidi" w:hint="default"/>
          <w:sz w:val="18"/>
          <w:szCs w:val="18"/>
          <w:lang w:eastAsia="zh-TW"/>
        </w:rPr>
        <w:t>UNEP (2017)</w:t>
      </w:r>
      <w:r w:rsidR="00556A6E" w:rsidRPr="00DC1C08">
        <w:rPr>
          <w:rFonts w:asciiTheme="majorBidi" w:hAnsiTheme="majorBidi" w:cstheme="majorBidi" w:hint="default"/>
          <w:sz w:val="18"/>
          <w:szCs w:val="18"/>
          <w:lang w:eastAsia="zh-TW"/>
        </w:rPr>
        <w:t xml:space="preserve">. </w:t>
      </w:r>
      <w:r w:rsidR="000B1884" w:rsidRPr="00DC1C08">
        <w:rPr>
          <w:rFonts w:asciiTheme="majorBidi" w:hAnsiTheme="majorBidi" w:cstheme="majorBidi" w:hint="default"/>
          <w:i/>
          <w:sz w:val="18"/>
          <w:szCs w:val="18"/>
          <w:lang w:eastAsia="zh-TW"/>
        </w:rPr>
        <w:t>Towards a Pollution-Free Planet: Background Report</w:t>
      </w:r>
      <w:r w:rsidR="00556A6E" w:rsidRPr="00DC1C08">
        <w:rPr>
          <w:rFonts w:asciiTheme="majorBidi" w:hAnsiTheme="majorBidi" w:cstheme="majorBidi" w:hint="default"/>
          <w:i/>
          <w:sz w:val="18"/>
          <w:szCs w:val="18"/>
          <w:lang w:eastAsia="zh-TW"/>
        </w:rPr>
        <w:t xml:space="preserve">. </w:t>
      </w:r>
      <w:proofErr w:type="spellStart"/>
      <w:r w:rsidR="000B1884" w:rsidRPr="00DC1C08">
        <w:rPr>
          <w:rFonts w:asciiTheme="majorBidi" w:hAnsiTheme="majorBidi" w:cstheme="majorBidi" w:hint="default"/>
          <w:sz w:val="18"/>
          <w:szCs w:val="18"/>
          <w:lang w:val="fr-CH" w:eastAsia="zh-TW"/>
        </w:rPr>
        <w:t>Available</w:t>
      </w:r>
      <w:proofErr w:type="spellEnd"/>
      <w:r w:rsidR="000B1884" w:rsidRPr="00DC1C08">
        <w:rPr>
          <w:rFonts w:asciiTheme="majorBidi" w:hAnsiTheme="majorBidi" w:cstheme="majorBidi" w:hint="default"/>
          <w:sz w:val="18"/>
          <w:szCs w:val="18"/>
          <w:lang w:val="fr-CH" w:eastAsia="zh-TW"/>
        </w:rPr>
        <w:t xml:space="preserve"> at</w:t>
      </w:r>
      <w:r w:rsidR="00DC1C08" w:rsidRPr="00DC1C08">
        <w:rPr>
          <w:rFonts w:asciiTheme="majorBidi" w:hAnsiTheme="majorBidi" w:cstheme="majorBidi" w:hint="default"/>
          <w:sz w:val="18"/>
          <w:szCs w:val="18"/>
          <w:rtl/>
          <w:lang w:val="fr-CH" w:eastAsia="zh-TW"/>
        </w:rPr>
        <w:t>.</w:t>
      </w:r>
    </w:p>
    <w:p w14:paraId="06FBCAA9" w14:textId="77777777" w:rsidR="00234990" w:rsidRPr="00DC1C08" w:rsidRDefault="009F1C94" w:rsidP="00DC1C08">
      <w:pPr>
        <w:tabs>
          <w:tab w:val="left" w:pos="624"/>
        </w:tabs>
        <w:spacing w:after="0" w:line="240" w:lineRule="exact"/>
        <w:ind w:left="1247"/>
        <w:rPr>
          <w:rFonts w:eastAsia="Calibri" w:hAnsi="Times New Roman" w:cs="Times New Roman" w:hint="default"/>
          <w:color w:val="000000"/>
          <w:sz w:val="16"/>
          <w:bdr w:val="none" w:sz="0" w:space="0" w:color="auto" w:frame="1"/>
          <w:lang w:val="fr-CH" w:eastAsia="zh-TW"/>
        </w:rPr>
      </w:pPr>
      <w:hyperlink r:id="rId36" w:history="1">
        <w:r w:rsidR="000B1884" w:rsidRPr="00DC1C08">
          <w:rPr>
            <w:rStyle w:val="Hyperlink"/>
            <w:rFonts w:eastAsia="Calibri" w:hAnsi="Calibri"/>
            <w:sz w:val="16"/>
            <w:szCs w:val="16"/>
            <w:u w:val="none"/>
            <w:lang w:val="fr-CH" w:eastAsia="zh-TW"/>
          </w:rPr>
          <w:t>https://www</w:t>
        </w:r>
        <w:r w:rsidR="00556A6E" w:rsidRPr="00DC1C08">
          <w:rPr>
            <w:rStyle w:val="Hyperlink"/>
            <w:rFonts w:eastAsia="Calibri" w:hAnsi="Calibri"/>
            <w:sz w:val="16"/>
            <w:szCs w:val="16"/>
            <w:u w:val="none"/>
            <w:lang w:val="fr-CH" w:eastAsia="zh-TW"/>
          </w:rPr>
          <w:t xml:space="preserve">. </w:t>
        </w:r>
        <w:proofErr w:type="spellStart"/>
        <w:r w:rsidR="000B1884" w:rsidRPr="00DC1C08">
          <w:rPr>
            <w:rStyle w:val="Hyperlink"/>
            <w:rFonts w:eastAsia="Calibri" w:hAnsi="Calibri"/>
            <w:sz w:val="16"/>
            <w:szCs w:val="16"/>
            <w:u w:val="none"/>
            <w:lang w:val="fr-CH" w:eastAsia="zh-TW"/>
          </w:rPr>
          <w:t>unenvironment</w:t>
        </w:r>
        <w:proofErr w:type="spellEnd"/>
        <w:r w:rsidR="00556A6E" w:rsidRPr="00DC1C08">
          <w:rPr>
            <w:rStyle w:val="Hyperlink"/>
            <w:rFonts w:eastAsia="Calibri" w:hAnsi="Calibri"/>
            <w:sz w:val="16"/>
            <w:szCs w:val="16"/>
            <w:u w:val="none"/>
            <w:lang w:val="fr-CH" w:eastAsia="zh-TW"/>
          </w:rPr>
          <w:t xml:space="preserve">. </w:t>
        </w:r>
        <w:r w:rsidR="000B1884" w:rsidRPr="00DC1C08">
          <w:rPr>
            <w:rStyle w:val="Hyperlink"/>
            <w:rFonts w:eastAsia="Calibri" w:hAnsi="Calibri"/>
            <w:sz w:val="16"/>
            <w:szCs w:val="16"/>
            <w:u w:val="none"/>
            <w:lang w:val="fr-CH" w:eastAsia="zh-TW"/>
          </w:rPr>
          <w:t>org/resources/report/towards-pollution-free-planet-background-report</w:t>
        </w:r>
      </w:hyperlink>
      <w:r w:rsidR="00556A6E" w:rsidRPr="00DC1C08">
        <w:rPr>
          <w:rFonts w:eastAsia="Calibri" w:hAnsi="Calibri"/>
          <w:rtl/>
          <w:lang w:val="fr-CH" w:eastAsia="zh-TW"/>
        </w:rPr>
        <w:t>.</w:t>
      </w:r>
    </w:p>
    <w:p w14:paraId="049A6414" w14:textId="77777777" w:rsidR="00C70FAE" w:rsidRPr="009F69C7" w:rsidRDefault="000B1884" w:rsidP="00DC1C08">
      <w:pPr>
        <w:tabs>
          <w:tab w:val="num" w:pos="1134"/>
          <w:tab w:val="left" w:pos="1247"/>
          <w:tab w:val="left" w:pos="1814"/>
          <w:tab w:val="left" w:pos="2381"/>
          <w:tab w:val="left" w:pos="2948"/>
          <w:tab w:val="left" w:pos="3515"/>
          <w:tab w:val="left" w:pos="4082"/>
        </w:tabs>
        <w:spacing w:before="240" w:after="120" w:line="400" w:lineRule="exact"/>
        <w:ind w:left="1134"/>
        <w:jc w:val="both"/>
        <w:rPr>
          <w:rFonts w:eastAsia="Calibri" w:hAnsi="Calibri" w:hint="default"/>
          <w:rtl/>
          <w:lang w:val="en-GB" w:eastAsia="zh-TW"/>
        </w:rPr>
      </w:pPr>
      <w:r>
        <w:rPr>
          <w:rFonts w:eastAsia="Calibri" w:hAnsi="Calibri"/>
          <w:rtl/>
          <w:lang w:val="en-GB" w:eastAsia="zh-TW"/>
        </w:rPr>
        <w:t>55-</w:t>
      </w:r>
      <w:r>
        <w:rPr>
          <w:rFonts w:eastAsia="Calibri" w:hAnsi="Calibri"/>
          <w:rtl/>
          <w:lang w:val="en-GB" w:eastAsia="zh-TW"/>
        </w:rPr>
        <w:tab/>
      </w:r>
      <w:r w:rsidR="00C70FAE" w:rsidRPr="00C70FAE">
        <w:rPr>
          <w:rFonts w:eastAsia="Calibri" w:hAnsi="Calibri"/>
          <w:rtl/>
          <w:lang w:val="en-GB" w:eastAsia="zh-TW"/>
        </w:rPr>
        <w:t>ويشكل كثير من هذه الإجراءات الشديدة الأثر جزءا من الأعمال الجارية ل</w:t>
      </w:r>
      <w:r w:rsidR="00153C6C">
        <w:rPr>
          <w:rFonts w:eastAsia="Calibri" w:hAnsi="Calibri"/>
          <w:rtl/>
          <w:lang w:val="en-GB" w:eastAsia="zh-TW"/>
        </w:rPr>
        <w:t>برنامج البيئة</w:t>
      </w:r>
      <w:r w:rsidR="00C70FAE" w:rsidRPr="00C70FAE">
        <w:rPr>
          <w:rFonts w:eastAsia="Calibri" w:hAnsi="Calibri"/>
          <w:rtl/>
          <w:lang w:val="en-GB" w:eastAsia="zh-TW"/>
        </w:rPr>
        <w:t xml:space="preserve">، ولكن يتعين توسيع نطاقها وتخصيص الموارد لها ضمن برنامج عمل </w:t>
      </w:r>
      <w:r w:rsidR="00153C6C">
        <w:rPr>
          <w:rFonts w:eastAsia="Calibri" w:hAnsi="Calibri"/>
          <w:rtl/>
          <w:lang w:val="en-GB" w:eastAsia="zh-TW"/>
        </w:rPr>
        <w:t>برنامج البيئة</w:t>
      </w:r>
      <w:r w:rsidR="00C70FAE" w:rsidRPr="00C70FAE">
        <w:rPr>
          <w:rFonts w:eastAsia="Calibri" w:hAnsi="Calibri"/>
          <w:rtl/>
          <w:lang w:val="en-GB" w:eastAsia="zh-TW"/>
        </w:rPr>
        <w:t xml:space="preserve">، بينما تتطلب إجراءات أخرى </w:t>
      </w:r>
      <w:r w:rsidR="00BE2BFF">
        <w:rPr>
          <w:rFonts w:eastAsia="Calibri" w:hAnsi="Calibri"/>
          <w:rtl/>
          <w:lang w:val="en-GB" w:eastAsia="zh-TW"/>
        </w:rPr>
        <w:t>إقامة ال</w:t>
      </w:r>
      <w:r w:rsidR="00C70FAE" w:rsidRPr="00C70FAE">
        <w:rPr>
          <w:rFonts w:eastAsia="Calibri" w:hAnsi="Calibri"/>
          <w:rtl/>
          <w:lang w:val="en-GB" w:eastAsia="zh-TW"/>
        </w:rPr>
        <w:t>شراكات</w:t>
      </w:r>
      <w:r w:rsidR="00556A6E">
        <w:rPr>
          <w:rFonts w:eastAsia="Calibri" w:hAnsi="Calibri"/>
          <w:rtl/>
          <w:lang w:val="en-GB" w:eastAsia="zh-TW"/>
        </w:rPr>
        <w:t>.</w:t>
      </w:r>
    </w:p>
    <w:p w14:paraId="31FE0CF6" w14:textId="77777777" w:rsidR="00C70FAE" w:rsidRPr="005E4A43" w:rsidRDefault="00C70FAE" w:rsidP="00C163AE">
      <w:pPr>
        <w:pStyle w:val="Heading1"/>
        <w:spacing w:before="0" w:after="120" w:line="400" w:lineRule="exact"/>
        <w:ind w:left="1150" w:hanging="708"/>
        <w:rPr>
          <w:rFonts w:ascii="Traditional Arabic" w:hAnsi="Traditional Arabic" w:cs="Traditional Arabic" w:hint="default"/>
          <w:color w:val="000000" w:themeColor="text1"/>
          <w:sz w:val="30"/>
          <w:szCs w:val="30"/>
          <w:rtl/>
          <w:lang w:val="en-GB" w:eastAsia="zh-TW"/>
        </w:rPr>
      </w:pPr>
      <w:bookmarkStart w:id="73" w:name="_Toc1554549"/>
      <w:r w:rsidRPr="005E4A43">
        <w:rPr>
          <w:rFonts w:ascii="Traditional Arabic" w:hAnsi="Traditional Arabic" w:cs="Traditional Arabic"/>
          <w:color w:val="000000" w:themeColor="text1"/>
          <w:sz w:val="30"/>
          <w:szCs w:val="30"/>
          <w:rtl/>
          <w:lang w:val="en-GB" w:eastAsia="zh-TW"/>
        </w:rPr>
        <w:t>هاء</w:t>
      </w:r>
      <w:r w:rsidRPr="005E4A43">
        <w:rPr>
          <w:rFonts w:ascii="Traditional Arabic" w:hAnsi="Traditional Arabic" w:cs="Traditional Arabic"/>
          <w:color w:val="000000" w:themeColor="text1"/>
          <w:sz w:val="30"/>
          <w:szCs w:val="30"/>
          <w:lang w:val="en-GB" w:eastAsia="zh-TW"/>
        </w:rPr>
        <w:t xml:space="preserve">- </w:t>
      </w:r>
      <w:r w:rsidR="005E4A43">
        <w:rPr>
          <w:rFonts w:ascii="Traditional Arabic" w:hAnsi="Traditional Arabic" w:cs="Traditional Arabic" w:hint="default"/>
          <w:color w:val="000000" w:themeColor="text1"/>
          <w:sz w:val="30"/>
          <w:szCs w:val="30"/>
          <w:rtl/>
          <w:lang w:val="en-GB" w:eastAsia="zh-TW"/>
        </w:rPr>
        <w:tab/>
      </w:r>
      <w:r w:rsidRPr="005E4A43">
        <w:rPr>
          <w:rFonts w:ascii="Traditional Arabic" w:hAnsi="Traditional Arabic" w:cs="Traditional Arabic"/>
          <w:color w:val="000000" w:themeColor="text1"/>
          <w:sz w:val="30"/>
          <w:szCs w:val="30"/>
          <w:rtl/>
          <w:lang w:val="en-GB" w:eastAsia="zh-TW"/>
        </w:rPr>
        <w:t xml:space="preserve">القيادة: </w:t>
      </w:r>
      <w:r w:rsidR="008B1CBC" w:rsidRPr="005E4A43">
        <w:rPr>
          <w:rFonts w:ascii="Traditional Arabic" w:hAnsi="Traditional Arabic" w:cs="Traditional Arabic"/>
          <w:color w:val="000000" w:themeColor="text1"/>
          <w:sz w:val="30"/>
          <w:szCs w:val="30"/>
          <w:rtl/>
          <w:lang w:val="en-GB" w:eastAsia="zh-TW"/>
        </w:rPr>
        <w:t>حشد</w:t>
      </w:r>
      <w:r w:rsidRPr="005E4A43">
        <w:rPr>
          <w:rFonts w:ascii="Traditional Arabic" w:hAnsi="Traditional Arabic" w:cs="Traditional Arabic"/>
          <w:color w:val="000000" w:themeColor="text1"/>
          <w:sz w:val="30"/>
          <w:szCs w:val="30"/>
          <w:rtl/>
          <w:lang w:val="en-GB" w:eastAsia="zh-TW"/>
        </w:rPr>
        <w:t xml:space="preserve"> أصحاب المصلحة والقادة والشركاء لمعالجة مختلف أشكال التلوث</w:t>
      </w:r>
      <w:bookmarkStart w:id="74" w:name="_Toc535317062"/>
      <w:bookmarkStart w:id="75" w:name="_Toc535329652"/>
      <w:bookmarkEnd w:id="73"/>
      <w:bookmarkEnd w:id="74"/>
      <w:bookmarkEnd w:id="75"/>
    </w:p>
    <w:p w14:paraId="7A440DF5" w14:textId="77777777" w:rsidR="00C70FAE" w:rsidRPr="00484795" w:rsidRDefault="00B01C81"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56-</w:t>
      </w:r>
      <w:r>
        <w:rPr>
          <w:rFonts w:eastAsia="Calibri" w:hAnsi="Calibri"/>
          <w:rtl/>
          <w:lang w:val="en-GB" w:eastAsia="zh-TW"/>
        </w:rPr>
        <w:tab/>
      </w:r>
      <w:r w:rsidR="00C70FAE" w:rsidRPr="00C70FAE">
        <w:rPr>
          <w:rFonts w:eastAsia="Calibri" w:hAnsi="Calibri"/>
          <w:rtl/>
          <w:lang w:val="en-GB" w:eastAsia="zh-TW"/>
        </w:rPr>
        <w:t>تلزم قيادة قوية من السياسيين والجهات ا</w:t>
      </w:r>
      <w:r w:rsidR="00AB5687">
        <w:rPr>
          <w:rFonts w:eastAsia="Calibri" w:hAnsi="Calibri"/>
          <w:rtl/>
          <w:lang w:val="en-GB" w:eastAsia="zh-TW"/>
        </w:rPr>
        <w:t>لمانحة و</w:t>
      </w:r>
      <w:r w:rsidR="00BE2BFF">
        <w:rPr>
          <w:rFonts w:eastAsia="Calibri" w:hAnsi="Calibri"/>
          <w:rtl/>
          <w:lang w:val="en-GB" w:eastAsia="zh-TW"/>
        </w:rPr>
        <w:t xml:space="preserve">أوساط </w:t>
      </w:r>
      <w:r w:rsidR="00AB5687">
        <w:rPr>
          <w:rFonts w:eastAsia="Calibri" w:hAnsi="Calibri"/>
          <w:rtl/>
          <w:lang w:val="en-GB" w:eastAsia="zh-TW"/>
        </w:rPr>
        <w:t>المجتمع المدني والقطاع</w:t>
      </w:r>
      <w:r w:rsidR="00C70FAE" w:rsidRPr="00C70FAE">
        <w:rPr>
          <w:rFonts w:eastAsia="Calibri" w:hAnsi="Calibri"/>
          <w:rtl/>
          <w:lang w:val="en-GB" w:eastAsia="zh-TW"/>
        </w:rPr>
        <w:t xml:space="preserve"> الخاص و</w:t>
      </w:r>
      <w:r w:rsidR="00AB5687">
        <w:rPr>
          <w:rFonts w:eastAsia="Calibri" w:hAnsi="Calibri"/>
          <w:rtl/>
          <w:lang w:val="en-GB" w:eastAsia="zh-TW"/>
        </w:rPr>
        <w:t xml:space="preserve">القطاع </w:t>
      </w:r>
      <w:r w:rsidR="00C70FAE" w:rsidRPr="00C70FAE">
        <w:rPr>
          <w:rFonts w:eastAsia="Calibri" w:hAnsi="Calibri"/>
          <w:rtl/>
          <w:lang w:val="en-GB" w:eastAsia="zh-TW"/>
        </w:rPr>
        <w:t>التمويلي، من بين جهات أخرى، لتسريع العمل المتعلق ب</w:t>
      </w:r>
      <w:r w:rsidR="00D932FE">
        <w:rPr>
          <w:rFonts w:eastAsia="Calibri" w:hAnsi="Calibri"/>
          <w:rtl/>
          <w:lang w:val="en-GB" w:eastAsia="zh-TW"/>
        </w:rPr>
        <w:t>ال</w:t>
      </w:r>
      <w:r w:rsidR="00C70FAE" w:rsidRPr="00C70FAE">
        <w:rPr>
          <w:rFonts w:eastAsia="Calibri" w:hAnsi="Calibri"/>
          <w:rtl/>
          <w:lang w:val="en-GB" w:eastAsia="zh-TW"/>
        </w:rPr>
        <w:t xml:space="preserve">تلوث </w:t>
      </w:r>
      <w:r w:rsidR="00D932FE">
        <w:rPr>
          <w:rFonts w:eastAsia="Calibri" w:hAnsi="Calibri"/>
          <w:rtl/>
          <w:lang w:val="en-GB" w:eastAsia="zh-TW"/>
        </w:rPr>
        <w:t xml:space="preserve">وتوسيع نطاقه </w:t>
      </w:r>
      <w:r w:rsidR="00C70FAE" w:rsidRPr="00C70FAE">
        <w:rPr>
          <w:rFonts w:eastAsia="Calibri" w:hAnsi="Calibri"/>
          <w:rtl/>
          <w:lang w:val="en-GB" w:eastAsia="zh-TW"/>
        </w:rPr>
        <w:t>ورفع مستوى الطموح</w:t>
      </w:r>
      <w:r w:rsidR="00556A6E">
        <w:rPr>
          <w:rFonts w:eastAsia="Calibri" w:hAnsi="Calibri"/>
          <w:rtl/>
          <w:lang w:val="en-GB" w:eastAsia="zh-TW"/>
        </w:rPr>
        <w:t xml:space="preserve">. </w:t>
      </w:r>
      <w:r w:rsidR="00BE2BFF">
        <w:rPr>
          <w:rFonts w:eastAsia="Calibri" w:hAnsi="Calibri"/>
          <w:rtl/>
          <w:lang w:val="en-GB" w:eastAsia="zh-TW"/>
        </w:rPr>
        <w:t xml:space="preserve">ويتسم </w:t>
      </w:r>
      <w:r w:rsidR="00C70FAE" w:rsidRPr="00C70FAE">
        <w:rPr>
          <w:rFonts w:eastAsia="Calibri" w:hAnsi="Calibri"/>
          <w:rtl/>
          <w:lang w:val="en-GB" w:eastAsia="zh-TW"/>
        </w:rPr>
        <w:t>العمل مع القطاع المالي على توجيه التمويل نحو الخطط المتعلقة بالتلوث</w:t>
      </w:r>
      <w:r w:rsidR="00BE2BFF">
        <w:rPr>
          <w:rFonts w:eastAsia="Calibri" w:hAnsi="Calibri"/>
          <w:rtl/>
          <w:lang w:val="en-GB" w:eastAsia="zh-TW"/>
        </w:rPr>
        <w:t xml:space="preserve"> بأهمية حيوية لنجاح خطة التنفيذ</w:t>
      </w:r>
      <w:r w:rsidR="00556A6E">
        <w:rPr>
          <w:rFonts w:eastAsia="Calibri" w:hAnsi="Calibri"/>
          <w:rtl/>
          <w:lang w:val="en-GB" w:eastAsia="zh-TW"/>
        </w:rPr>
        <w:t xml:space="preserve">. </w:t>
      </w:r>
      <w:r w:rsidR="00C70FAE" w:rsidRPr="00C70FAE">
        <w:rPr>
          <w:rFonts w:eastAsia="Calibri" w:hAnsi="Calibri"/>
          <w:rtl/>
          <w:lang w:val="en-GB" w:eastAsia="zh-TW"/>
        </w:rPr>
        <w:t xml:space="preserve">ويمكن أن تساعد مناصرة قضايا التلوث والإبلاغ الطوعي عن الإجراءات الوطنية والتعاون بين البلدان والمدن والمجموعات على إبراز التجارب الناجحة وفرص تبادل المعارف والخبرات التي تبين ما ينجح وما لا ينجح في البلدان وفي القطاعات </w:t>
      </w:r>
      <w:r w:rsidR="008614EC" w:rsidRPr="00C70FAE">
        <w:rPr>
          <w:rFonts w:eastAsia="Calibri" w:hAnsi="Calibri"/>
          <w:rtl/>
          <w:lang w:val="en-GB" w:eastAsia="zh-TW"/>
        </w:rPr>
        <w:t xml:space="preserve">الرئيسية </w:t>
      </w:r>
      <w:r w:rsidR="00C70FAE" w:rsidRPr="00C70FAE">
        <w:rPr>
          <w:rFonts w:eastAsia="Calibri" w:hAnsi="Calibri"/>
          <w:rtl/>
          <w:lang w:val="en-GB" w:eastAsia="zh-TW"/>
        </w:rPr>
        <w:t>والمناطق</w:t>
      </w:r>
      <w:r w:rsidR="00656E49">
        <w:rPr>
          <w:rFonts w:eastAsia="Calibri" w:hAnsi="Calibri"/>
          <w:rtl/>
          <w:lang w:val="en-GB" w:eastAsia="zh-TW"/>
        </w:rPr>
        <w:t>.</w:t>
      </w:r>
      <w:r w:rsidR="00C70FAE" w:rsidRPr="00C70FAE">
        <w:rPr>
          <w:rFonts w:eastAsia="Calibri" w:hAnsi="Calibri"/>
          <w:rtl/>
          <w:lang w:val="en-GB" w:eastAsia="zh-TW"/>
        </w:rPr>
        <w:t xml:space="preserve"> </w:t>
      </w:r>
      <w:r w:rsidR="00BE2BFF">
        <w:rPr>
          <w:rFonts w:eastAsia="Calibri" w:hAnsi="Calibri"/>
          <w:rtl/>
          <w:lang w:val="en-GB" w:eastAsia="zh-TW"/>
        </w:rPr>
        <w:t>و</w:t>
      </w:r>
      <w:r w:rsidR="00C70FAE" w:rsidRPr="00C70FAE">
        <w:rPr>
          <w:rFonts w:eastAsia="Calibri" w:hAnsi="Calibri"/>
          <w:rtl/>
          <w:lang w:val="en-GB" w:eastAsia="zh-TW"/>
        </w:rPr>
        <w:t>يمكن</w:t>
      </w:r>
      <w:r w:rsidR="00BE2BFF">
        <w:rPr>
          <w:rFonts w:eastAsia="Calibri" w:hAnsi="Calibri"/>
          <w:rtl/>
          <w:lang w:val="en-GB" w:eastAsia="zh-TW"/>
        </w:rPr>
        <w:t xml:space="preserve">ها </w:t>
      </w:r>
      <w:r w:rsidR="00C70FAE" w:rsidRPr="00C70FAE">
        <w:rPr>
          <w:rFonts w:eastAsia="Calibri" w:hAnsi="Calibri"/>
          <w:rtl/>
          <w:lang w:val="en-GB" w:eastAsia="zh-TW"/>
        </w:rPr>
        <w:t xml:space="preserve">أن </w:t>
      </w:r>
      <w:r w:rsidR="00BE2BFF">
        <w:rPr>
          <w:rFonts w:eastAsia="Calibri" w:hAnsi="Calibri"/>
          <w:rtl/>
          <w:lang w:val="en-GB" w:eastAsia="zh-TW"/>
        </w:rPr>
        <w:t>تقلل</w:t>
      </w:r>
      <w:r w:rsidR="00BE2BFF" w:rsidRPr="00C70FAE">
        <w:rPr>
          <w:rFonts w:eastAsia="Calibri" w:hAnsi="Calibri"/>
          <w:rtl/>
          <w:lang w:val="en-GB" w:eastAsia="zh-TW"/>
        </w:rPr>
        <w:t xml:space="preserve"> </w:t>
      </w:r>
      <w:r w:rsidR="00C70FAE" w:rsidRPr="00C70FAE">
        <w:rPr>
          <w:rFonts w:eastAsia="Calibri" w:hAnsi="Calibri"/>
          <w:rtl/>
          <w:lang w:val="en-GB" w:eastAsia="zh-TW"/>
        </w:rPr>
        <w:t xml:space="preserve">من </w:t>
      </w:r>
      <w:r w:rsidR="00BE2BFF">
        <w:rPr>
          <w:rFonts w:eastAsia="Calibri" w:hAnsi="Calibri"/>
          <w:rtl/>
          <w:lang w:val="en-GB" w:eastAsia="zh-TW"/>
        </w:rPr>
        <w:t>جوانب التباين في</w:t>
      </w:r>
      <w:r w:rsidR="00C70FAE" w:rsidRPr="00C70FAE">
        <w:rPr>
          <w:rFonts w:eastAsia="Calibri" w:hAnsi="Calibri"/>
          <w:rtl/>
          <w:lang w:val="en-GB" w:eastAsia="zh-TW"/>
        </w:rPr>
        <w:t xml:space="preserve"> المعلومات والقدرات، و</w:t>
      </w:r>
      <w:r w:rsidR="00BE2BFF">
        <w:rPr>
          <w:rFonts w:eastAsia="Calibri" w:hAnsi="Calibri"/>
          <w:rtl/>
          <w:lang w:val="en-GB" w:eastAsia="zh-TW"/>
        </w:rPr>
        <w:t>ت</w:t>
      </w:r>
      <w:r w:rsidR="00C70FAE" w:rsidRPr="00C70FAE">
        <w:rPr>
          <w:rFonts w:eastAsia="Calibri" w:hAnsi="Calibri"/>
          <w:rtl/>
          <w:lang w:val="en-GB" w:eastAsia="zh-TW"/>
        </w:rPr>
        <w:t>عزز الاستفادة من</w:t>
      </w:r>
      <w:r w:rsidR="008162B4">
        <w:rPr>
          <w:rFonts w:eastAsia="Calibri" w:hAnsi="Calibri"/>
          <w:rtl/>
          <w:lang w:val="en-GB" w:eastAsia="zh-TW"/>
        </w:rPr>
        <w:t xml:space="preserve"> الإجراءات </w:t>
      </w:r>
      <w:r w:rsidR="00C70FAE" w:rsidRPr="00C70FAE">
        <w:rPr>
          <w:rFonts w:eastAsia="Calibri" w:hAnsi="Calibri"/>
          <w:rtl/>
          <w:lang w:val="en-GB" w:eastAsia="zh-TW"/>
        </w:rPr>
        <w:t xml:space="preserve">حيثما </w:t>
      </w:r>
      <w:r w:rsidR="008162B4">
        <w:rPr>
          <w:rFonts w:eastAsia="Calibri" w:hAnsi="Calibri"/>
          <w:rtl/>
          <w:lang w:val="en-GB" w:eastAsia="zh-TW"/>
        </w:rPr>
        <w:t xml:space="preserve">تمس الحاجة </w:t>
      </w:r>
      <w:r w:rsidR="00C70FAE" w:rsidRPr="00C70FAE">
        <w:rPr>
          <w:rFonts w:eastAsia="Calibri" w:hAnsi="Calibri"/>
          <w:rtl/>
          <w:lang w:val="en-GB" w:eastAsia="zh-TW"/>
        </w:rPr>
        <w:t xml:space="preserve">إليها، </w:t>
      </w:r>
      <w:r w:rsidR="008162B4">
        <w:rPr>
          <w:rFonts w:eastAsia="Calibri" w:hAnsi="Calibri"/>
          <w:rtl/>
          <w:lang w:val="en-GB" w:eastAsia="zh-TW"/>
        </w:rPr>
        <w:t>وتسلط</w:t>
      </w:r>
      <w:r w:rsidR="008162B4" w:rsidRPr="00C70FAE">
        <w:rPr>
          <w:rFonts w:eastAsia="Calibri" w:hAnsi="Calibri"/>
          <w:rtl/>
          <w:lang w:val="en-GB" w:eastAsia="zh-TW"/>
        </w:rPr>
        <w:t xml:space="preserve"> </w:t>
      </w:r>
      <w:r w:rsidR="00C70FAE" w:rsidRPr="00C70FAE">
        <w:rPr>
          <w:rFonts w:eastAsia="Calibri" w:hAnsi="Calibri"/>
          <w:rtl/>
          <w:lang w:val="en-GB" w:eastAsia="zh-TW"/>
        </w:rPr>
        <w:t xml:space="preserve">الضوء على الفوائد المتعددة </w:t>
      </w:r>
      <w:r w:rsidR="008162B4">
        <w:rPr>
          <w:rFonts w:eastAsia="Calibri" w:hAnsi="Calibri"/>
          <w:rtl/>
          <w:lang w:val="en-GB" w:eastAsia="zh-TW"/>
        </w:rPr>
        <w:t>وت</w:t>
      </w:r>
      <w:r w:rsidR="00C70FAE" w:rsidRPr="00C70FAE">
        <w:rPr>
          <w:rFonts w:eastAsia="Calibri" w:hAnsi="Calibri"/>
          <w:rtl/>
          <w:lang w:val="en-GB" w:eastAsia="zh-TW"/>
        </w:rPr>
        <w:t>حو</w:t>
      </w:r>
      <w:r w:rsidR="009D691E">
        <w:rPr>
          <w:rFonts w:eastAsia="Calibri" w:hAnsi="Calibri"/>
          <w:rtl/>
          <w:lang w:val="en-GB" w:eastAsia="zh-TW"/>
        </w:rPr>
        <w:t>ِّ</w:t>
      </w:r>
      <w:r w:rsidR="00C70FAE" w:rsidRPr="00C70FAE">
        <w:rPr>
          <w:rFonts w:eastAsia="Calibri" w:hAnsi="Calibri"/>
          <w:rtl/>
          <w:lang w:val="en-GB" w:eastAsia="zh-TW"/>
        </w:rPr>
        <w:t xml:space="preserve">ل التركيز من المستوى العالمي إلى المحلي، </w:t>
      </w:r>
      <w:r w:rsidR="00C70FAE" w:rsidRPr="00C70FAE">
        <w:rPr>
          <w:rFonts w:eastAsia="Calibri" w:hAnsi="Calibri"/>
          <w:rtl/>
          <w:lang w:val="en-GB" w:eastAsia="zh-TW"/>
        </w:rPr>
        <w:lastRenderedPageBreak/>
        <w:t>وبالعكس</w:t>
      </w:r>
      <w:r w:rsidR="00556A6E">
        <w:rPr>
          <w:rFonts w:eastAsia="Calibri" w:hAnsi="Calibri"/>
          <w:rtl/>
          <w:lang w:val="en-GB" w:eastAsia="zh-TW"/>
        </w:rPr>
        <w:t xml:space="preserve">. </w:t>
      </w:r>
      <w:r w:rsidR="00C70FAE" w:rsidRPr="00C70FAE">
        <w:rPr>
          <w:rFonts w:eastAsia="Calibri" w:hAnsi="Calibri"/>
          <w:rtl/>
          <w:lang w:val="en-GB" w:eastAsia="zh-TW"/>
        </w:rPr>
        <w:t>كذلك تربط الشراكات بين الأعمال التجارية وغيرها من فئات أصحاب المصلحة في مختلف أنحاء العالم</w:t>
      </w:r>
      <w:r w:rsidR="00556A6E">
        <w:rPr>
          <w:rFonts w:eastAsia="Calibri" w:hAnsi="Calibri"/>
          <w:rtl/>
          <w:lang w:val="en-GB" w:eastAsia="zh-TW"/>
        </w:rPr>
        <w:t xml:space="preserve">. </w:t>
      </w:r>
      <w:r w:rsidR="00C70FAE" w:rsidRPr="00C70FAE">
        <w:rPr>
          <w:rFonts w:eastAsia="Calibri" w:hAnsi="Calibri"/>
          <w:rtl/>
          <w:lang w:val="en-GB" w:eastAsia="zh-TW"/>
        </w:rPr>
        <w:t xml:space="preserve">وستلزم الرؤية والالتزام، وفوق كل شيء القيادة، لرفع المعايير الصناعية، والتوصل إلى حلول </w:t>
      </w:r>
      <w:r w:rsidR="00AA2614">
        <w:rPr>
          <w:rFonts w:eastAsia="Calibri" w:hAnsi="Calibri"/>
          <w:rtl/>
          <w:lang w:val="en-GB" w:eastAsia="zh-TW"/>
        </w:rPr>
        <w:t>مبتكرة</w:t>
      </w:r>
      <w:r w:rsidR="00C70FAE" w:rsidRPr="00C70FAE">
        <w:rPr>
          <w:rFonts w:eastAsia="Calibri" w:hAnsi="Calibri"/>
          <w:rtl/>
          <w:lang w:val="en-GB" w:eastAsia="zh-TW"/>
        </w:rPr>
        <w:t xml:space="preserve">، وإرساء سياسات </w:t>
      </w:r>
      <w:r w:rsidR="008162B4">
        <w:rPr>
          <w:rFonts w:eastAsia="Calibri" w:hAnsi="Calibri"/>
          <w:rtl/>
          <w:lang w:val="en-GB" w:eastAsia="zh-TW"/>
        </w:rPr>
        <w:t>تهدف</w:t>
      </w:r>
      <w:r w:rsidR="008162B4" w:rsidRPr="00C70FAE">
        <w:rPr>
          <w:rFonts w:eastAsia="Calibri" w:hAnsi="Calibri"/>
          <w:rtl/>
          <w:lang w:val="en-GB" w:eastAsia="zh-TW"/>
        </w:rPr>
        <w:t xml:space="preserve"> </w:t>
      </w:r>
      <w:r w:rsidR="00C70FAE" w:rsidRPr="00C70FAE">
        <w:rPr>
          <w:rFonts w:eastAsia="Calibri" w:hAnsi="Calibri"/>
          <w:rtl/>
          <w:lang w:val="en-GB" w:eastAsia="zh-TW"/>
        </w:rPr>
        <w:t xml:space="preserve">إلى </w:t>
      </w:r>
      <w:r w:rsidR="008162B4">
        <w:rPr>
          <w:rFonts w:eastAsia="Calibri" w:hAnsi="Calibri"/>
          <w:rtl/>
          <w:lang w:val="en-GB" w:eastAsia="zh-TW"/>
        </w:rPr>
        <w:t>تحرير</w:t>
      </w:r>
      <w:r w:rsidR="008162B4" w:rsidRPr="00C70FAE">
        <w:rPr>
          <w:rFonts w:eastAsia="Calibri" w:hAnsi="Calibri"/>
          <w:rtl/>
          <w:lang w:val="en-GB" w:eastAsia="zh-TW"/>
        </w:rPr>
        <w:t xml:space="preserve"> </w:t>
      </w:r>
      <w:r w:rsidR="008162B4">
        <w:rPr>
          <w:rFonts w:eastAsia="Calibri" w:hAnsi="Calibri"/>
          <w:rtl/>
          <w:lang w:val="en-GB" w:eastAsia="zh-TW"/>
        </w:rPr>
        <w:t>التمويل المقدم</w:t>
      </w:r>
      <w:r w:rsidR="008162B4" w:rsidRPr="00C70FAE">
        <w:rPr>
          <w:rFonts w:eastAsia="Calibri" w:hAnsi="Calibri"/>
          <w:rtl/>
          <w:lang w:val="en-GB" w:eastAsia="zh-TW"/>
        </w:rPr>
        <w:t xml:space="preserve"> </w:t>
      </w:r>
      <w:r w:rsidR="00C70FAE" w:rsidRPr="00C70FAE">
        <w:rPr>
          <w:rFonts w:eastAsia="Calibri" w:hAnsi="Calibri"/>
          <w:rtl/>
          <w:lang w:val="en-GB" w:eastAsia="zh-TW"/>
        </w:rPr>
        <w:t>من القطاع الخاص</w:t>
      </w:r>
      <w:r w:rsidR="006E5220">
        <w:rPr>
          <w:rFonts w:eastAsia="Calibri" w:hAnsi="Calibri"/>
          <w:rtl/>
          <w:lang w:val="en-GB" w:eastAsia="zh-TW"/>
        </w:rPr>
        <w:t>.</w:t>
      </w:r>
      <w:r w:rsidR="00C70FAE" w:rsidRPr="00C70FAE">
        <w:rPr>
          <w:rFonts w:eastAsia="Calibri" w:hAnsi="Calibri"/>
          <w:rtl/>
          <w:lang w:val="en-GB" w:eastAsia="zh-TW"/>
        </w:rPr>
        <w:t xml:space="preserve"> ويصف الجدول ١٠ </w:t>
      </w:r>
      <w:proofErr w:type="gramStart"/>
      <w:r w:rsidR="00C70FAE" w:rsidRPr="00C70FAE">
        <w:rPr>
          <w:rFonts w:eastAsia="Calibri" w:hAnsi="Calibri"/>
          <w:rtl/>
          <w:lang w:val="en-GB" w:eastAsia="zh-TW"/>
        </w:rPr>
        <w:t>ثلاثة</w:t>
      </w:r>
      <w:proofErr w:type="gramEnd"/>
      <w:r w:rsidR="00C70FAE" w:rsidRPr="00C70FAE">
        <w:rPr>
          <w:rFonts w:eastAsia="Calibri" w:hAnsi="Calibri"/>
          <w:rtl/>
          <w:lang w:val="en-GB" w:eastAsia="zh-TW"/>
        </w:rPr>
        <w:t xml:space="preserve"> معجلات لمجال العمل المتعلق بالقيادة</w:t>
      </w:r>
      <w:r w:rsidR="00556A6E">
        <w:rPr>
          <w:rFonts w:eastAsia="Calibri" w:hAnsi="Calibri"/>
          <w:rtl/>
          <w:lang w:val="en-GB" w:eastAsia="zh-TW"/>
        </w:rPr>
        <w:t>.</w:t>
      </w:r>
    </w:p>
    <w:p w14:paraId="1FD872FB" w14:textId="77777777" w:rsidR="00C70FAE" w:rsidRPr="009F69C7" w:rsidRDefault="00D50EC6"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57-</w:t>
      </w:r>
      <w:r>
        <w:rPr>
          <w:rFonts w:eastAsia="Calibri" w:hAnsi="Calibri"/>
          <w:rtl/>
          <w:lang w:val="en-GB" w:eastAsia="zh-TW"/>
        </w:rPr>
        <w:tab/>
      </w:r>
      <w:r w:rsidR="00064550">
        <w:rPr>
          <w:rFonts w:eastAsia="Calibri" w:hAnsi="Calibri"/>
          <w:rtl/>
          <w:lang w:val="en-GB" w:eastAsia="zh-TW"/>
        </w:rPr>
        <w:t xml:space="preserve">ومن </w:t>
      </w:r>
      <w:r w:rsidR="00064550" w:rsidRPr="00C70FAE">
        <w:rPr>
          <w:rFonts w:eastAsia="Calibri" w:hAnsi="Calibri"/>
          <w:rtl/>
          <w:lang w:val="en-GB" w:eastAsia="zh-TW"/>
        </w:rPr>
        <w:t xml:space="preserve">الأمثلة على القيادة لمعالجة التلوث </w:t>
      </w:r>
      <w:r>
        <w:rPr>
          <w:rFonts w:eastAsia="Calibri" w:hAnsi="Calibri"/>
          <w:rtl/>
          <w:lang w:val="en-GB" w:eastAsia="zh-TW"/>
        </w:rPr>
        <w:t>"</w:t>
      </w:r>
      <w:r w:rsidR="00C70FAE" w:rsidRPr="00C70FAE">
        <w:rPr>
          <w:rFonts w:eastAsia="Calibri" w:hAnsi="Calibri"/>
          <w:rtl/>
          <w:lang w:val="en-GB" w:eastAsia="zh-TW"/>
        </w:rPr>
        <w:t>التحالف من أجل الطموح العالي</w:t>
      </w:r>
      <w:r>
        <w:rPr>
          <w:rFonts w:eastAsia="Calibri" w:hAnsi="Calibri"/>
          <w:rtl/>
          <w:lang w:val="en-GB" w:eastAsia="zh-TW"/>
        </w:rPr>
        <w:t>"</w:t>
      </w:r>
      <w:r w:rsidR="00C70FAE" w:rsidRPr="00C70FAE">
        <w:rPr>
          <w:rFonts w:eastAsia="Calibri" w:hAnsi="Calibri"/>
          <w:rtl/>
          <w:lang w:val="en-GB" w:eastAsia="zh-TW"/>
        </w:rPr>
        <w:t xml:space="preserve"> بشأن المواد الكيميائية والنفايات، الذ</w:t>
      </w:r>
      <w:r w:rsidR="00064550">
        <w:rPr>
          <w:rFonts w:eastAsia="Calibri" w:hAnsi="Calibri"/>
          <w:rtl/>
          <w:lang w:val="en-GB" w:eastAsia="zh-TW"/>
        </w:rPr>
        <w:t>ي تقوده حكومتا أوروغواي والسويد</w:t>
      </w:r>
      <w:r w:rsidR="00556A6E">
        <w:rPr>
          <w:rFonts w:eastAsia="Calibri" w:hAnsi="Calibri"/>
          <w:rtl/>
          <w:lang w:val="en-GB" w:eastAsia="zh-TW"/>
        </w:rPr>
        <w:t xml:space="preserve">. </w:t>
      </w:r>
      <w:r w:rsidR="00C70FAE" w:rsidRPr="00C70FAE">
        <w:rPr>
          <w:rFonts w:eastAsia="Calibri" w:hAnsi="Calibri"/>
          <w:rtl/>
          <w:lang w:val="en-GB" w:eastAsia="zh-TW"/>
        </w:rPr>
        <w:t>وبما أن ولاية النهج الاستراتيجي للإدارة الدولية للمواد الكيميائية ستنتهي في عام ٢٠٢٠ فستنظر البلدان في دينامية جديدة للإدارة السليمة للمواد ال</w:t>
      </w:r>
      <w:r w:rsidR="00064550">
        <w:rPr>
          <w:rFonts w:eastAsia="Calibri" w:hAnsi="Calibri"/>
          <w:rtl/>
          <w:lang w:val="en-GB" w:eastAsia="zh-TW"/>
        </w:rPr>
        <w:t xml:space="preserve">كيميائية والنفايات بعد عام ٢٠٢٠، </w:t>
      </w:r>
      <w:r w:rsidR="00C70FAE" w:rsidRPr="00C70FAE">
        <w:rPr>
          <w:rFonts w:eastAsia="Calibri" w:hAnsi="Calibri"/>
          <w:rtl/>
          <w:lang w:val="en-GB" w:eastAsia="zh-TW"/>
        </w:rPr>
        <w:t>عندما تلتقي في الدورة الخامسة للمؤتمر الدولي لإدارة المواد الكيميائية في تشرين الأول/أكتوبر ٢٠٢٠</w:t>
      </w:r>
      <w:r w:rsidR="00556A6E">
        <w:rPr>
          <w:rFonts w:eastAsia="Calibri" w:hAnsi="Calibri"/>
          <w:rtl/>
          <w:lang w:val="en-GB" w:eastAsia="zh-TW"/>
        </w:rPr>
        <w:t xml:space="preserve">. </w:t>
      </w:r>
      <w:r w:rsidR="00C70FAE" w:rsidRPr="00C70FAE">
        <w:rPr>
          <w:rFonts w:eastAsia="Calibri" w:hAnsi="Calibri"/>
          <w:rtl/>
          <w:lang w:val="en-GB" w:eastAsia="zh-TW"/>
        </w:rPr>
        <w:t xml:space="preserve">وقد </w:t>
      </w:r>
      <w:r w:rsidR="008162B4">
        <w:rPr>
          <w:rFonts w:eastAsia="Calibri" w:hAnsi="Calibri"/>
          <w:rtl/>
          <w:lang w:val="en-GB" w:eastAsia="zh-TW"/>
        </w:rPr>
        <w:t>أنشئ</w:t>
      </w:r>
      <w:r w:rsidR="008162B4" w:rsidRPr="00C70FAE">
        <w:rPr>
          <w:rFonts w:eastAsia="Calibri" w:hAnsi="Calibri"/>
          <w:rtl/>
          <w:lang w:val="en-GB" w:eastAsia="zh-TW"/>
        </w:rPr>
        <w:t xml:space="preserve"> </w:t>
      </w:r>
      <w:r w:rsidR="00064550">
        <w:rPr>
          <w:rFonts w:eastAsia="Calibri" w:hAnsi="Calibri"/>
          <w:rtl/>
          <w:lang w:val="en-GB" w:eastAsia="zh-TW"/>
        </w:rPr>
        <w:t xml:space="preserve">هذا </w:t>
      </w:r>
      <w:r w:rsidR="00C70FAE" w:rsidRPr="00C70FAE">
        <w:rPr>
          <w:rFonts w:eastAsia="Calibri" w:hAnsi="Calibri"/>
          <w:rtl/>
          <w:lang w:val="en-GB" w:eastAsia="zh-TW"/>
        </w:rPr>
        <w:t xml:space="preserve">التحالف </w:t>
      </w:r>
      <w:r w:rsidR="00064550">
        <w:rPr>
          <w:rFonts w:eastAsia="Calibri" w:hAnsi="Calibri"/>
          <w:rtl/>
          <w:lang w:val="en-GB" w:eastAsia="zh-TW"/>
        </w:rPr>
        <w:t xml:space="preserve">من أجل </w:t>
      </w:r>
      <w:r w:rsidR="00C70FAE" w:rsidRPr="00C70FAE">
        <w:rPr>
          <w:rFonts w:eastAsia="Calibri" w:hAnsi="Calibri"/>
          <w:rtl/>
          <w:lang w:val="en-GB" w:eastAsia="zh-TW"/>
        </w:rPr>
        <w:t>حشد المشاركة السياسية من أجل زيادة فعالية إدارة المواد الكيميائية والنفايات على الصعيد العالمي، وفي نهاية المطاف وضع اتفاق عالمي بشأن المواد الكيميائية والنفايات مماثل لاتفاق باريس بشأن تغير المناخ</w:t>
      </w:r>
      <w:r w:rsidR="00556A6E">
        <w:rPr>
          <w:rFonts w:eastAsia="Calibri" w:hAnsi="Calibri"/>
          <w:rtl/>
          <w:lang w:val="en-GB" w:eastAsia="zh-TW"/>
        </w:rPr>
        <w:t>.</w:t>
      </w:r>
    </w:p>
    <w:p w14:paraId="4DBFCE24" w14:textId="77777777" w:rsidR="00C70FAE" w:rsidRPr="009F69C7" w:rsidRDefault="007F048A" w:rsidP="009F69C7">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58-</w:t>
      </w:r>
      <w:r>
        <w:rPr>
          <w:rFonts w:eastAsia="Calibri" w:hAnsi="Calibri"/>
          <w:rtl/>
          <w:lang w:val="en-GB" w:eastAsia="zh-TW"/>
        </w:rPr>
        <w:tab/>
      </w:r>
      <w:r w:rsidR="00C70FAE" w:rsidRPr="00C70FAE">
        <w:rPr>
          <w:rFonts w:eastAsia="Calibri" w:hAnsi="Calibri"/>
          <w:rtl/>
          <w:lang w:val="en-GB" w:eastAsia="zh-TW"/>
        </w:rPr>
        <w:t xml:space="preserve">ويمكن أن تحفز الشراكة بين مبادرة تمويل </w:t>
      </w:r>
      <w:r w:rsidR="00153C6C">
        <w:rPr>
          <w:rFonts w:eastAsia="Calibri" w:hAnsi="Calibri"/>
          <w:rtl/>
          <w:lang w:val="en-GB" w:eastAsia="zh-TW"/>
        </w:rPr>
        <w:t>برنامج البيئة</w:t>
      </w:r>
      <w:r w:rsidR="00C70FAE" w:rsidRPr="00C70FAE">
        <w:rPr>
          <w:rFonts w:eastAsia="Calibri" w:hAnsi="Calibri"/>
          <w:rtl/>
          <w:lang w:val="en-GB" w:eastAsia="zh-TW"/>
        </w:rPr>
        <w:t xml:space="preserve"> والقطاع المالي قيادات المستثمرين على </w:t>
      </w:r>
      <w:r>
        <w:rPr>
          <w:rFonts w:eastAsia="Calibri" w:hAnsi="Calibri"/>
          <w:rtl/>
          <w:lang w:val="en-GB" w:eastAsia="zh-TW"/>
        </w:rPr>
        <w:t>الم</w:t>
      </w:r>
      <w:r w:rsidR="00C70FAE" w:rsidRPr="00C70FAE">
        <w:rPr>
          <w:rFonts w:eastAsia="Calibri" w:hAnsi="Calibri"/>
          <w:rtl/>
          <w:lang w:val="en-GB" w:eastAsia="zh-TW"/>
        </w:rPr>
        <w:t>ط</w:t>
      </w:r>
      <w:r>
        <w:rPr>
          <w:rFonts w:eastAsia="Calibri" w:hAnsi="Calibri"/>
          <w:rtl/>
          <w:lang w:val="en-GB" w:eastAsia="zh-TW"/>
        </w:rPr>
        <w:t>ا</w:t>
      </w:r>
      <w:r w:rsidR="00C70FAE" w:rsidRPr="00C70FAE">
        <w:rPr>
          <w:rFonts w:eastAsia="Calibri" w:hAnsi="Calibri"/>
          <w:rtl/>
          <w:lang w:val="en-GB" w:eastAsia="zh-TW"/>
        </w:rPr>
        <w:t>لب</w:t>
      </w:r>
      <w:r>
        <w:rPr>
          <w:rFonts w:eastAsia="Calibri" w:hAnsi="Calibri"/>
          <w:rtl/>
          <w:lang w:val="en-GB" w:eastAsia="zh-TW"/>
        </w:rPr>
        <w:t>ة</w:t>
      </w:r>
      <w:r w:rsidR="00C70FAE" w:rsidRPr="00C70FAE">
        <w:rPr>
          <w:rFonts w:eastAsia="Calibri" w:hAnsi="Calibri"/>
          <w:rtl/>
          <w:lang w:val="en-GB" w:eastAsia="zh-TW"/>
        </w:rPr>
        <w:t xml:space="preserve"> </w:t>
      </w:r>
      <w:r>
        <w:rPr>
          <w:rFonts w:eastAsia="Calibri" w:hAnsi="Calibri"/>
          <w:rtl/>
          <w:lang w:val="en-GB" w:eastAsia="zh-TW"/>
        </w:rPr>
        <w:t>ب</w:t>
      </w:r>
      <w:r w:rsidR="00C70FAE" w:rsidRPr="00C70FAE">
        <w:rPr>
          <w:rFonts w:eastAsia="Calibri" w:hAnsi="Calibri"/>
          <w:rtl/>
          <w:lang w:val="en-GB" w:eastAsia="zh-TW"/>
        </w:rPr>
        <w:t>الممارسات التجارية النظيفة</w:t>
      </w:r>
      <w:r w:rsidR="00C37E8F">
        <w:rPr>
          <w:rFonts w:eastAsia="Calibri" w:hAnsi="Calibri"/>
          <w:rtl/>
          <w:lang w:val="en-GB" w:eastAsia="zh-TW"/>
        </w:rPr>
        <w:t>.</w:t>
      </w:r>
      <w:r w:rsidR="00C70FAE" w:rsidRPr="00C70FAE">
        <w:rPr>
          <w:rFonts w:eastAsia="Calibri" w:hAnsi="Calibri"/>
          <w:rtl/>
          <w:lang w:val="en-GB" w:eastAsia="zh-TW"/>
        </w:rPr>
        <w:t xml:space="preserve"> ويمكن أن يستخدم </w:t>
      </w:r>
      <w:r w:rsidR="00153C6C">
        <w:rPr>
          <w:rFonts w:eastAsia="Calibri" w:hAnsi="Calibri"/>
          <w:rtl/>
          <w:lang w:val="en-GB" w:eastAsia="zh-TW"/>
        </w:rPr>
        <w:t>برنامج البيئة</w:t>
      </w:r>
      <w:r w:rsidR="00C70FAE" w:rsidRPr="00C70FAE">
        <w:rPr>
          <w:rFonts w:eastAsia="Calibri" w:hAnsi="Calibri"/>
          <w:rtl/>
          <w:lang w:val="en-GB" w:eastAsia="zh-TW"/>
        </w:rPr>
        <w:t xml:space="preserve"> مبادرة التمويل المذكورة لإذكاء وعي القطاع الخاص </w:t>
      </w:r>
      <w:r>
        <w:rPr>
          <w:rFonts w:eastAsia="Calibri" w:hAnsi="Calibri"/>
          <w:rtl/>
          <w:lang w:val="en-GB" w:eastAsia="zh-TW"/>
        </w:rPr>
        <w:t>(</w:t>
      </w:r>
      <w:r w:rsidR="00C70FAE" w:rsidRPr="00C70FAE">
        <w:rPr>
          <w:rFonts w:eastAsia="Calibri" w:hAnsi="Calibri"/>
          <w:rtl/>
          <w:lang w:val="en-GB" w:eastAsia="zh-TW"/>
        </w:rPr>
        <w:t xml:space="preserve">من خلال مسار </w:t>
      </w:r>
      <w:proofErr w:type="spellStart"/>
      <w:r w:rsidR="00C70FAE" w:rsidRPr="00C70FAE">
        <w:rPr>
          <w:rFonts w:eastAsia="Calibri" w:hAnsi="Calibri"/>
          <w:rtl/>
          <w:lang w:val="en-GB" w:eastAsia="zh-TW"/>
        </w:rPr>
        <w:t>عمل"الحياة</w:t>
      </w:r>
      <w:proofErr w:type="spellEnd"/>
      <w:r w:rsidR="00C70FAE" w:rsidRPr="00C70FAE">
        <w:rPr>
          <w:rFonts w:eastAsia="Calibri" w:hAnsi="Calibri"/>
          <w:rtl/>
          <w:lang w:val="en-GB" w:eastAsia="zh-TW"/>
        </w:rPr>
        <w:t xml:space="preserve"> والصحة</w:t>
      </w:r>
      <w:r w:rsidR="00790B2E">
        <w:rPr>
          <w:rFonts w:eastAsia="Calibri" w:hAnsi="Calibri"/>
          <w:rtl/>
          <w:lang w:val="en-GB" w:eastAsia="zh-TW"/>
        </w:rPr>
        <w:t>"</w:t>
      </w:r>
      <w:r w:rsidR="00C70FAE" w:rsidRPr="00C70FAE">
        <w:rPr>
          <w:rFonts w:eastAsia="Calibri" w:hAnsi="Calibri"/>
          <w:rtl/>
          <w:lang w:val="en-GB" w:eastAsia="zh-TW"/>
        </w:rPr>
        <w:t xml:space="preserve"> </w:t>
      </w:r>
      <w:r w:rsidR="00790B2E">
        <w:rPr>
          <w:rFonts w:eastAsia="Calibri" w:hAnsi="Calibri"/>
          <w:rtl/>
          <w:lang w:val="en-GB" w:eastAsia="zh-TW"/>
        </w:rPr>
        <w:t>الذي استُحدث</w:t>
      </w:r>
      <w:r w:rsidR="00790B2E" w:rsidRPr="00C70FAE">
        <w:rPr>
          <w:rFonts w:eastAsia="Calibri" w:hAnsi="Calibri"/>
          <w:rtl/>
          <w:lang w:val="en-GB" w:eastAsia="zh-TW"/>
        </w:rPr>
        <w:t xml:space="preserve"> مؤخراً </w:t>
      </w:r>
      <w:r w:rsidR="00790B2E">
        <w:rPr>
          <w:rFonts w:eastAsia="Calibri" w:hAnsi="Calibri"/>
          <w:rtl/>
          <w:lang w:val="en-GB" w:eastAsia="zh-TW"/>
        </w:rPr>
        <w:t>في إطار مبادئ التأمين المستدام</w:t>
      </w:r>
      <w:r w:rsidR="00C70FAE" w:rsidRPr="00C70FAE">
        <w:rPr>
          <w:rFonts w:eastAsia="Calibri" w:hAnsi="Calibri"/>
          <w:rtl/>
          <w:lang w:val="en-GB" w:eastAsia="zh-TW"/>
        </w:rPr>
        <w:t>، على سبيل المثال</w:t>
      </w:r>
      <w:r w:rsidR="00790B2E">
        <w:rPr>
          <w:rFonts w:eastAsia="Calibri" w:hAnsi="Calibri"/>
          <w:rtl/>
          <w:lang w:val="en-GB" w:eastAsia="zh-TW"/>
        </w:rPr>
        <w:t>)</w:t>
      </w:r>
      <w:r w:rsidR="00C70FAE" w:rsidRPr="00C70FAE">
        <w:rPr>
          <w:rFonts w:eastAsia="Calibri" w:hAnsi="Calibri"/>
          <w:rtl/>
          <w:lang w:val="en-GB" w:eastAsia="zh-TW"/>
        </w:rPr>
        <w:t xml:space="preserve"> ومن خلال الشراكات مع المصارف </w:t>
      </w:r>
      <w:r w:rsidR="005B1943" w:rsidRPr="00C70FAE">
        <w:rPr>
          <w:rFonts w:eastAsia="Calibri" w:hAnsi="Calibri"/>
          <w:rtl/>
          <w:lang w:val="en-GB" w:eastAsia="zh-TW"/>
        </w:rPr>
        <w:t xml:space="preserve">والشبكات </w:t>
      </w:r>
      <w:r w:rsidR="00C70FAE" w:rsidRPr="00C70FAE">
        <w:rPr>
          <w:rFonts w:eastAsia="Calibri" w:hAnsi="Calibri"/>
          <w:rtl/>
          <w:lang w:val="en-GB" w:eastAsia="zh-TW"/>
        </w:rPr>
        <w:t>الإنمائية المتعددة ال</w:t>
      </w:r>
      <w:r w:rsidR="005B1943">
        <w:rPr>
          <w:rFonts w:eastAsia="Calibri" w:hAnsi="Calibri"/>
          <w:rtl/>
          <w:lang w:val="en-GB" w:eastAsia="zh-TW"/>
        </w:rPr>
        <w:t>أطراف</w:t>
      </w:r>
      <w:r w:rsidR="00C70FAE" w:rsidRPr="00C70FAE">
        <w:rPr>
          <w:rFonts w:eastAsia="Calibri" w:hAnsi="Calibri"/>
          <w:rtl/>
          <w:lang w:val="en-GB" w:eastAsia="zh-TW"/>
        </w:rPr>
        <w:t xml:space="preserve">، مثل شبكة مبادئ الاستثمار </w:t>
      </w:r>
      <w:proofErr w:type="gramStart"/>
      <w:r w:rsidR="00C70FAE" w:rsidRPr="00C70FAE">
        <w:rPr>
          <w:rFonts w:eastAsia="Calibri" w:hAnsi="Calibri"/>
          <w:rtl/>
          <w:lang w:val="en-GB" w:eastAsia="zh-TW"/>
        </w:rPr>
        <w:t>المسؤو</w:t>
      </w:r>
      <w:r w:rsidR="006204FE">
        <w:rPr>
          <w:rFonts w:eastAsia="Calibri" w:hAnsi="Calibri"/>
          <w:rtl/>
          <w:lang w:val="en-GB" w:eastAsia="zh-TW"/>
        </w:rPr>
        <w:t>ل</w:t>
      </w:r>
      <w:r w:rsidR="006204FE" w:rsidRPr="00DD1CC5">
        <w:rPr>
          <w:rFonts w:ascii="Traditional Arabic" w:hAnsi="Traditional Arabic"/>
          <w:sz w:val="30"/>
          <w:vertAlign w:val="superscript"/>
          <w:rtl/>
          <w:lang w:eastAsia="zh-TW"/>
        </w:rPr>
        <w:t>(</w:t>
      </w:r>
      <w:proofErr w:type="gramEnd"/>
      <w:r w:rsidR="006204FE" w:rsidRPr="00DD1CC5">
        <w:rPr>
          <w:rStyle w:val="FootnoteReference"/>
          <w:rFonts w:ascii="Traditional Arabic" w:hAnsi="Traditional Arabic"/>
          <w:sz w:val="30"/>
          <w:rtl/>
          <w:lang w:eastAsia="zh-TW"/>
        </w:rPr>
        <w:footnoteReference w:id="10"/>
      </w:r>
      <w:r w:rsidR="006204FE" w:rsidRPr="00DD1CC5">
        <w:rPr>
          <w:rFonts w:ascii="Traditional Arabic" w:hAnsi="Traditional Arabic"/>
          <w:sz w:val="30"/>
          <w:vertAlign w:val="superscript"/>
          <w:rtl/>
          <w:lang w:eastAsia="zh-TW"/>
        </w:rPr>
        <w:t>)</w:t>
      </w:r>
      <w:r w:rsidR="00DF69A7">
        <w:rPr>
          <w:rFonts w:eastAsia="Calibri" w:hAnsi="Calibri"/>
          <w:rtl/>
          <w:lang w:val="en-GB" w:eastAsia="zh-TW"/>
        </w:rPr>
        <w:t xml:space="preserve"> </w:t>
      </w:r>
      <w:r w:rsidR="00C70FAE" w:rsidRPr="00C70FAE">
        <w:rPr>
          <w:rFonts w:eastAsia="Calibri" w:hAnsi="Calibri"/>
          <w:rtl/>
          <w:lang w:val="en-GB" w:eastAsia="zh-TW"/>
        </w:rPr>
        <w:t xml:space="preserve">التي </w:t>
      </w:r>
      <w:r w:rsidR="005B1943">
        <w:rPr>
          <w:rFonts w:eastAsia="Calibri" w:hAnsi="Calibri"/>
          <w:rtl/>
          <w:lang w:val="en-GB" w:eastAsia="zh-TW"/>
        </w:rPr>
        <w:t>أنشأها</w:t>
      </w:r>
      <w:r w:rsidR="00C70FAE" w:rsidRPr="00C70FAE">
        <w:rPr>
          <w:rFonts w:eastAsia="Calibri" w:hAnsi="Calibri"/>
          <w:rtl/>
          <w:lang w:val="en-GB" w:eastAsia="zh-TW"/>
        </w:rPr>
        <w:t xml:space="preserve"> الاتفاق العالمي للأمم المتحدة</w:t>
      </w:r>
      <w:r w:rsidR="00556A6E">
        <w:rPr>
          <w:rFonts w:eastAsia="Calibri" w:hAnsi="Calibri"/>
          <w:rtl/>
          <w:lang w:val="en-GB" w:eastAsia="zh-TW"/>
        </w:rPr>
        <w:t xml:space="preserve">. </w:t>
      </w:r>
      <w:r w:rsidR="00C70FAE" w:rsidRPr="00C70FAE">
        <w:rPr>
          <w:rFonts w:eastAsia="Calibri" w:hAnsi="Calibri"/>
          <w:rtl/>
          <w:lang w:val="en-GB" w:eastAsia="zh-TW"/>
        </w:rPr>
        <w:t xml:space="preserve">وبالمثل فإن شبكة السياسة المالية الخضراء، </w:t>
      </w:r>
      <w:r w:rsidR="00512657">
        <w:rPr>
          <w:rFonts w:eastAsia="Calibri" w:hAnsi="Calibri"/>
          <w:rtl/>
          <w:lang w:val="en-GB" w:eastAsia="zh-TW"/>
        </w:rPr>
        <w:t>و</w:t>
      </w:r>
      <w:r w:rsidR="00C70FAE" w:rsidRPr="00C70FAE">
        <w:rPr>
          <w:rFonts w:eastAsia="Calibri" w:hAnsi="Calibri"/>
          <w:rtl/>
          <w:lang w:val="en-GB" w:eastAsia="zh-TW"/>
        </w:rPr>
        <w:t xml:space="preserve">هي شراكة بين </w:t>
      </w:r>
      <w:r w:rsidR="00153C6C">
        <w:rPr>
          <w:rFonts w:eastAsia="Calibri" w:hAnsi="Calibri"/>
          <w:rtl/>
          <w:lang w:val="en-GB" w:eastAsia="zh-TW"/>
        </w:rPr>
        <w:t>برنامج البيئة</w:t>
      </w:r>
      <w:r w:rsidR="00C70FAE" w:rsidRPr="00C70FAE">
        <w:rPr>
          <w:rFonts w:eastAsia="Calibri" w:hAnsi="Calibri"/>
          <w:rtl/>
          <w:lang w:val="en-GB" w:eastAsia="zh-TW"/>
        </w:rPr>
        <w:t xml:space="preserve"> والوكالة الألمانية للتعاون الدولي وصندوق النقد الدولي تيسر تبادل المعارف والحوار بشأن السياسات المالية الرامية إلى تحقيق الاقتصاد الأخضر الشامل للجميع، يمكن أن تؤثر على وزارات المالية لتتولى القيادة في تسعير الأنشطة الملوِّثة </w:t>
      </w:r>
      <w:r w:rsidR="005112D5">
        <w:rPr>
          <w:rFonts w:eastAsia="Calibri" w:hAnsi="Calibri"/>
          <w:rtl/>
          <w:lang w:val="en-GB" w:eastAsia="zh-TW"/>
        </w:rPr>
        <w:t>وحشد</w:t>
      </w:r>
      <w:r w:rsidR="00C70FAE" w:rsidRPr="00C70FAE">
        <w:rPr>
          <w:rFonts w:eastAsia="Calibri" w:hAnsi="Calibri"/>
          <w:rtl/>
          <w:lang w:val="en-GB" w:eastAsia="zh-TW"/>
        </w:rPr>
        <w:t xml:space="preserve"> الموارد المحلية من أجل تمويل الهياكل الأساسية النظيفة وغيرها من تدابير منع التلوث ومكافحته وتخفيف</w:t>
      </w:r>
      <w:r w:rsidR="00943E57">
        <w:rPr>
          <w:rFonts w:eastAsia="Calibri" w:hAnsi="Calibri"/>
          <w:rtl/>
          <w:lang w:val="en-GB" w:eastAsia="zh-TW"/>
        </w:rPr>
        <w:t>ه</w:t>
      </w:r>
      <w:r w:rsidR="005112D5">
        <w:rPr>
          <w:rFonts w:eastAsia="Calibri" w:hAnsi="Calibri"/>
          <w:rtl/>
          <w:lang w:val="en-GB" w:eastAsia="zh-TW"/>
        </w:rPr>
        <w:t>.</w:t>
      </w:r>
      <w:r w:rsidR="00C70FAE" w:rsidRPr="00C70FAE">
        <w:rPr>
          <w:rFonts w:eastAsia="Calibri" w:hAnsi="Calibri"/>
          <w:rtl/>
          <w:lang w:val="en-GB" w:eastAsia="zh-TW"/>
        </w:rPr>
        <w:t xml:space="preserve"> ويمكن أن يلتزم الممارسون الصحيون بدعم مبدأ</w:t>
      </w:r>
      <w:proofErr w:type="gramStart"/>
      <w:r w:rsidR="00C70FAE" w:rsidRPr="00C70FAE">
        <w:rPr>
          <w:rFonts w:eastAsia="Calibri" w:hAnsi="Calibri"/>
          <w:rtl/>
          <w:lang w:val="en-GB" w:eastAsia="zh-TW"/>
        </w:rPr>
        <w:t xml:space="preserve"> </w:t>
      </w:r>
      <w:r w:rsidR="004E4C65">
        <w:rPr>
          <w:rFonts w:eastAsia="Calibri" w:hAnsi="Calibri"/>
          <w:rtl/>
          <w:lang w:val="en-GB" w:eastAsia="zh-TW"/>
        </w:rPr>
        <w:t>’</w:t>
      </w:r>
      <w:r w:rsidR="00C70FAE" w:rsidRPr="00C70FAE">
        <w:rPr>
          <w:rFonts w:eastAsia="Calibri" w:hAnsi="Calibri"/>
          <w:rtl/>
          <w:lang w:val="en-GB" w:eastAsia="zh-TW"/>
        </w:rPr>
        <w:t>كوكب</w:t>
      </w:r>
      <w:proofErr w:type="gramEnd"/>
      <w:r w:rsidR="00C70FAE" w:rsidRPr="00C70FAE">
        <w:rPr>
          <w:rFonts w:eastAsia="Calibri" w:hAnsi="Calibri"/>
          <w:rtl/>
          <w:lang w:val="en-GB" w:eastAsia="zh-TW"/>
        </w:rPr>
        <w:t xml:space="preserve"> أنظف من أجل أناس أصحاء</w:t>
      </w:r>
      <w:r w:rsidR="004E4C65">
        <w:rPr>
          <w:rFonts w:eastAsia="Calibri" w:hAnsi="Calibri"/>
          <w:rtl/>
          <w:lang w:val="en-GB" w:eastAsia="zh-TW"/>
        </w:rPr>
        <w:t>‘</w:t>
      </w:r>
      <w:r w:rsidR="00556A6E">
        <w:rPr>
          <w:rFonts w:eastAsia="Calibri" w:hAnsi="Calibri"/>
          <w:rtl/>
          <w:lang w:val="en-GB" w:eastAsia="zh-TW"/>
        </w:rPr>
        <w:t>.</w:t>
      </w:r>
    </w:p>
    <w:p w14:paraId="52541571" w14:textId="77777777" w:rsidR="00113D5A" w:rsidRPr="009F69C7" w:rsidRDefault="00C70FAE" w:rsidP="009A58D9">
      <w:pPr>
        <w:tabs>
          <w:tab w:val="num" w:pos="1134"/>
          <w:tab w:val="left" w:pos="1247"/>
          <w:tab w:val="left" w:pos="1814"/>
          <w:tab w:val="left" w:pos="2381"/>
          <w:tab w:val="left" w:pos="2948"/>
          <w:tab w:val="left" w:pos="3515"/>
          <w:tab w:val="left" w:pos="4082"/>
        </w:tabs>
        <w:spacing w:after="0" w:line="400" w:lineRule="exact"/>
        <w:ind w:left="1134"/>
        <w:jc w:val="both"/>
        <w:rPr>
          <w:rFonts w:eastAsia="Calibri" w:hAnsi="Calibri" w:hint="default"/>
          <w:rtl/>
          <w:lang w:val="en-GB" w:eastAsia="zh-TW"/>
        </w:rPr>
      </w:pPr>
      <w:r w:rsidRPr="00C70FAE">
        <w:rPr>
          <w:rFonts w:eastAsia="Calibri" w:hAnsi="Calibri"/>
          <w:rtl/>
          <w:lang w:val="en-GB" w:eastAsia="zh-TW"/>
        </w:rPr>
        <w:t>الجدول 10</w:t>
      </w:r>
    </w:p>
    <w:p w14:paraId="7EC76C22" w14:textId="77777777" w:rsidR="00C70FAE" w:rsidRPr="009A58D9" w:rsidRDefault="00C70FAE" w:rsidP="009A58D9">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b/>
          <w:bCs/>
          <w:rtl/>
          <w:lang w:val="en-GB" w:eastAsia="zh-TW"/>
        </w:rPr>
      </w:pPr>
      <w:r w:rsidRPr="009A58D9">
        <w:rPr>
          <w:rFonts w:eastAsia="Calibri" w:hAnsi="Calibri"/>
          <w:b/>
          <w:bCs/>
          <w:rtl/>
          <w:lang w:val="en-GB" w:eastAsia="zh-TW"/>
        </w:rPr>
        <w:t>المعج</w:t>
      </w:r>
      <w:r w:rsidR="00551DC2" w:rsidRPr="009A58D9">
        <w:rPr>
          <w:rFonts w:eastAsia="Calibri" w:hAnsi="Calibri"/>
          <w:b/>
          <w:bCs/>
          <w:rtl/>
          <w:lang w:val="en-GB" w:eastAsia="zh-TW"/>
        </w:rPr>
        <w:t>ِّ</w:t>
      </w:r>
      <w:r w:rsidRPr="009A58D9">
        <w:rPr>
          <w:rFonts w:eastAsia="Calibri" w:hAnsi="Calibri"/>
          <w:b/>
          <w:bCs/>
          <w:rtl/>
          <w:lang w:val="en-GB" w:eastAsia="zh-TW"/>
        </w:rPr>
        <w:t>لات والنواتج المنشودة في مجال العمل المتعلق بالقيادة</w:t>
      </w:r>
    </w:p>
    <w:tbl>
      <w:tblPr>
        <w:tblStyle w:val="13"/>
        <w:bidiVisual/>
        <w:tblW w:w="8340" w:type="dxa"/>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9594" w:themeFill="accent2" w:themeFillTint="99"/>
        <w:tblLayout w:type="fixed"/>
        <w:tblLook w:val="04A0" w:firstRow="1" w:lastRow="0" w:firstColumn="1" w:lastColumn="0" w:noHBand="0" w:noVBand="1"/>
      </w:tblPr>
      <w:tblGrid>
        <w:gridCol w:w="1284"/>
        <w:gridCol w:w="126"/>
        <w:gridCol w:w="6930"/>
      </w:tblGrid>
      <w:tr w:rsidR="00C70FAE" w:rsidRPr="009A58D9" w14:paraId="7AF06D9B" w14:textId="77777777" w:rsidTr="00DF69A7">
        <w:trPr>
          <w:trHeight w:val="340"/>
          <w:tblHeader/>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B2B2B2"/>
            <w:vAlign w:val="center"/>
            <w:hideMark/>
          </w:tcPr>
          <w:p w14:paraId="438C5D9F" w14:textId="77777777" w:rsidR="00C70FAE" w:rsidRPr="009A58D9" w:rsidRDefault="00C70FAE" w:rsidP="009A58D9">
            <w:pPr>
              <w:keepNext/>
              <w:keepLines/>
              <w:widowControl w:val="0"/>
              <w:autoSpaceDE w:val="0"/>
              <w:autoSpaceDN w:val="0"/>
              <w:adjustRightInd w:val="0"/>
              <w:spacing w:after="40" w:line="340" w:lineRule="exact"/>
              <w:jc w:val="both"/>
              <w:rPr>
                <w:rFonts w:hAnsi="Times New Roman" w:cs="Times New Roman" w:hint="default"/>
                <w:b/>
                <w:color w:val="FFFFFF"/>
                <w:sz w:val="26"/>
                <w:szCs w:val="26"/>
                <w:lang w:val="en-GB" w:eastAsia="zh-TW"/>
              </w:rPr>
            </w:pPr>
            <w:r w:rsidRPr="009A58D9">
              <w:rPr>
                <w:b/>
                <w:bCs/>
                <w:sz w:val="26"/>
                <w:szCs w:val="26"/>
                <w:rtl/>
                <w:lang w:val="en-GB" w:eastAsia="zh-TW"/>
              </w:rPr>
              <w:t>المعج</w:t>
            </w:r>
            <w:r w:rsidR="00551DC2" w:rsidRPr="009A58D9">
              <w:rPr>
                <w:b/>
                <w:bCs/>
                <w:sz w:val="26"/>
                <w:szCs w:val="26"/>
                <w:rtl/>
                <w:lang w:val="en-GB" w:eastAsia="zh-TW"/>
              </w:rPr>
              <w:t>ِّ</w:t>
            </w:r>
            <w:r w:rsidRPr="009A58D9">
              <w:rPr>
                <w:b/>
                <w:bCs/>
                <w:sz w:val="26"/>
                <w:szCs w:val="26"/>
                <w:rtl/>
                <w:lang w:val="en-GB" w:eastAsia="zh-TW"/>
              </w:rPr>
              <w:t>لات المتعلقة بالقيادة</w:t>
            </w:r>
            <w:r w:rsidRPr="009A58D9">
              <w:rPr>
                <w:b/>
                <w:bCs/>
                <w:sz w:val="26"/>
                <w:szCs w:val="26"/>
                <w:lang w:val="en-GB" w:eastAsia="zh-TW"/>
              </w:rPr>
              <w:t xml:space="preserve">: </w:t>
            </w:r>
            <w:r w:rsidR="008B1CBC" w:rsidRPr="009A58D9">
              <w:rPr>
                <w:b/>
                <w:bCs/>
                <w:sz w:val="26"/>
                <w:szCs w:val="26"/>
                <w:rtl/>
                <w:lang w:val="en-GB" w:eastAsia="zh-TW"/>
              </w:rPr>
              <w:t>حشد</w:t>
            </w:r>
            <w:r w:rsidRPr="009A58D9">
              <w:rPr>
                <w:b/>
                <w:bCs/>
                <w:sz w:val="26"/>
                <w:szCs w:val="26"/>
                <w:rtl/>
                <w:lang w:val="en-GB" w:eastAsia="zh-TW"/>
              </w:rPr>
              <w:t xml:space="preserve"> أصحاب المصلحة والقادة والشركاء</w:t>
            </w:r>
          </w:p>
        </w:tc>
      </w:tr>
      <w:tr w:rsidR="00C70FAE" w:rsidRPr="009A58D9" w14:paraId="3215BB0F" w14:textId="77777777" w:rsidTr="00C70FAE">
        <w:trPr>
          <w:trHeight w:val="510"/>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943634" w:themeFill="accent2" w:themeFillShade="BF"/>
            <w:vAlign w:val="center"/>
            <w:hideMark/>
          </w:tcPr>
          <w:p w14:paraId="74A9D322" w14:textId="77777777" w:rsidR="00C70FAE" w:rsidRPr="009A58D9" w:rsidRDefault="00C70FAE" w:rsidP="009A58D9">
            <w:pPr>
              <w:keepNext/>
              <w:keepLines/>
              <w:widowControl w:val="0"/>
              <w:numPr>
                <w:ilvl w:val="0"/>
                <w:numId w:val="20"/>
              </w:numPr>
              <w:autoSpaceDE w:val="0"/>
              <w:autoSpaceDN w:val="0"/>
              <w:adjustRightInd w:val="0"/>
              <w:spacing w:after="40" w:line="340" w:lineRule="exact"/>
              <w:jc w:val="both"/>
              <w:rPr>
                <w:rFonts w:hAnsi="Times New Roman" w:cs="Times New Roman" w:hint="default"/>
                <w:b/>
                <w:color w:val="FFFFFF"/>
                <w:sz w:val="26"/>
                <w:szCs w:val="26"/>
                <w:lang w:val="en-GB" w:eastAsia="zh-TW"/>
              </w:rPr>
            </w:pPr>
            <w:r w:rsidRPr="009A58D9">
              <w:rPr>
                <w:b/>
                <w:bCs/>
                <w:color w:val="FFFFFF" w:themeColor="background1"/>
                <w:sz w:val="26"/>
                <w:szCs w:val="26"/>
                <w:rtl/>
                <w:lang w:val="en-GB" w:eastAsia="zh-TW"/>
              </w:rPr>
              <w:t>قيادات الصناعة</w:t>
            </w:r>
            <w:r w:rsidRPr="009A58D9">
              <w:rPr>
                <w:color w:val="FFFFFF" w:themeColor="background1"/>
                <w:sz w:val="26"/>
                <w:szCs w:val="26"/>
                <w:lang w:val="en-GB" w:eastAsia="zh-TW"/>
              </w:rPr>
              <w:t>:</w:t>
            </w:r>
            <w:r w:rsidR="00B17945" w:rsidRPr="009A58D9">
              <w:rPr>
                <w:color w:val="FFFFFF" w:themeColor="background1"/>
                <w:sz w:val="26"/>
                <w:szCs w:val="26"/>
                <w:rtl/>
                <w:lang w:val="en-GB" w:eastAsia="zh-TW"/>
              </w:rPr>
              <w:t xml:space="preserve"> </w:t>
            </w:r>
            <w:r w:rsidRPr="009A58D9">
              <w:rPr>
                <w:b/>
                <w:bCs/>
                <w:color w:val="FFFFFF" w:themeColor="background1"/>
                <w:sz w:val="26"/>
                <w:szCs w:val="26"/>
                <w:rtl/>
                <w:lang w:val="en-GB" w:eastAsia="zh-TW"/>
              </w:rPr>
              <w:t>تشجيع وإعادة توجيه التمويل والاستثمارات للحد من التلوث الناجم عن الأنشطة الاقتصادية القائمة</w:t>
            </w:r>
            <w:r w:rsidR="00E0492F" w:rsidRPr="009A58D9">
              <w:rPr>
                <w:b/>
                <w:bCs/>
                <w:color w:val="FFFFFF" w:themeColor="background1"/>
                <w:sz w:val="26"/>
                <w:szCs w:val="26"/>
                <w:rtl/>
                <w:lang w:val="en-GB" w:eastAsia="zh-TW"/>
              </w:rPr>
              <w:t xml:space="preserve"> و/أو القضاء عليه</w:t>
            </w:r>
          </w:p>
        </w:tc>
      </w:tr>
      <w:tr w:rsidR="00C70FAE" w:rsidRPr="009A58D9" w14:paraId="0FC7D7CD" w14:textId="77777777" w:rsidTr="009A58D9">
        <w:trPr>
          <w:trHeight w:val="701"/>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6B60419" w14:textId="77777777" w:rsidR="00C70FAE" w:rsidRPr="009A58D9" w:rsidRDefault="00C70FAE" w:rsidP="009A58D9">
            <w:pPr>
              <w:spacing w:after="40" w:line="340" w:lineRule="exact"/>
              <w:jc w:val="both"/>
              <w:rPr>
                <w:rFonts w:hAnsi="Times New Roman" w:cs="Times New Roman" w:hint="default"/>
                <w:sz w:val="26"/>
                <w:szCs w:val="26"/>
                <w:lang w:val="en-GB" w:eastAsia="zh-TW"/>
              </w:rPr>
            </w:pPr>
            <w:r w:rsidRPr="009A58D9">
              <w:rPr>
                <w:sz w:val="26"/>
                <w:szCs w:val="26"/>
                <w:rtl/>
                <w:lang w:val="en-GB" w:eastAsia="zh-TW"/>
              </w:rPr>
              <w:t>تؤدي الهيئات التنظيمية والمؤسسات المالية دورا هاما في منع التلوث وتخفيف</w:t>
            </w:r>
            <w:r w:rsidR="00E12F81" w:rsidRPr="009A58D9">
              <w:rPr>
                <w:sz w:val="26"/>
                <w:szCs w:val="26"/>
                <w:rtl/>
                <w:lang w:val="en-GB" w:eastAsia="zh-TW"/>
              </w:rPr>
              <w:t>ه</w:t>
            </w:r>
            <w:r w:rsidRPr="009A58D9">
              <w:rPr>
                <w:sz w:val="26"/>
                <w:szCs w:val="26"/>
                <w:rtl/>
                <w:lang w:val="en-GB" w:eastAsia="zh-TW"/>
              </w:rPr>
              <w:t xml:space="preserve"> والحد من آثاره السلبية</w:t>
            </w:r>
            <w:r w:rsidR="00854249" w:rsidRPr="009A58D9">
              <w:rPr>
                <w:sz w:val="26"/>
                <w:szCs w:val="26"/>
                <w:rtl/>
                <w:lang w:val="en-GB" w:eastAsia="zh-TW"/>
              </w:rPr>
              <w:t>.</w:t>
            </w:r>
            <w:r w:rsidRPr="009A58D9">
              <w:rPr>
                <w:sz w:val="26"/>
                <w:szCs w:val="26"/>
                <w:lang w:val="en-GB" w:eastAsia="zh-TW"/>
              </w:rPr>
              <w:t xml:space="preserve"> </w:t>
            </w:r>
            <w:r w:rsidRPr="009A58D9">
              <w:rPr>
                <w:sz w:val="26"/>
                <w:szCs w:val="26"/>
                <w:rtl/>
                <w:lang w:val="en-GB" w:eastAsia="zh-TW"/>
              </w:rPr>
              <w:t>ويمكنها القيام بذلك، على سبيل المثال، باستيعاب تكاليف التلوث في القرارات المالية ودعم الآثار الإيجابية</w:t>
            </w:r>
            <w:r w:rsidR="00854249" w:rsidRPr="009A58D9">
              <w:rPr>
                <w:sz w:val="26"/>
                <w:szCs w:val="26"/>
                <w:rtl/>
                <w:lang w:val="en-GB" w:eastAsia="zh-TW"/>
              </w:rPr>
              <w:t>.</w:t>
            </w:r>
            <w:r w:rsidRPr="009A58D9">
              <w:rPr>
                <w:sz w:val="26"/>
                <w:szCs w:val="26"/>
                <w:lang w:val="en-GB" w:eastAsia="zh-TW"/>
              </w:rPr>
              <w:t xml:space="preserve"> </w:t>
            </w:r>
            <w:r w:rsidRPr="009A58D9">
              <w:rPr>
                <w:sz w:val="26"/>
                <w:szCs w:val="26"/>
                <w:rtl/>
                <w:lang w:val="en-GB" w:eastAsia="zh-TW"/>
              </w:rPr>
              <w:t xml:space="preserve">فآثار التلوث التي كانت المؤسسات المالية تعتبرها سابقاً عوامل خارجية أخذت </w:t>
            </w:r>
            <w:r w:rsidR="004F3D7F" w:rsidRPr="009A58D9">
              <w:rPr>
                <w:sz w:val="26"/>
                <w:szCs w:val="26"/>
                <w:rtl/>
                <w:lang w:val="en-GB" w:eastAsia="zh-TW"/>
              </w:rPr>
              <w:t>تكتسي أهمية</w:t>
            </w:r>
            <w:r w:rsidRPr="009A58D9">
              <w:rPr>
                <w:sz w:val="26"/>
                <w:szCs w:val="26"/>
                <w:rtl/>
                <w:lang w:val="en-GB" w:eastAsia="zh-TW"/>
              </w:rPr>
              <w:t xml:space="preserve"> أكبر</w:t>
            </w:r>
            <w:r w:rsidR="00556A6E" w:rsidRPr="009A58D9">
              <w:rPr>
                <w:sz w:val="26"/>
                <w:szCs w:val="26"/>
                <w:rtl/>
                <w:lang w:val="en-GB" w:eastAsia="zh-TW"/>
              </w:rPr>
              <w:t xml:space="preserve">. </w:t>
            </w:r>
            <w:r w:rsidRPr="009A58D9">
              <w:rPr>
                <w:sz w:val="26"/>
                <w:szCs w:val="26"/>
                <w:rtl/>
                <w:lang w:val="en-GB" w:eastAsia="zh-TW"/>
              </w:rPr>
              <w:t>ويجري بالفعل تطوير مجموعة من أدوات وتقنيات تحليل المخاطر البيئية، من بينها استخدام</w:t>
            </w:r>
            <w:r w:rsidRPr="009A58D9">
              <w:rPr>
                <w:sz w:val="26"/>
                <w:szCs w:val="26"/>
                <w:lang w:val="en-GB" w:eastAsia="zh-TW"/>
              </w:rPr>
              <w:t xml:space="preserve"> "</w:t>
            </w:r>
            <w:r w:rsidRPr="009A58D9">
              <w:rPr>
                <w:sz w:val="26"/>
                <w:szCs w:val="26"/>
                <w:rtl/>
                <w:lang w:val="en-GB" w:eastAsia="zh-TW"/>
              </w:rPr>
              <w:t>تحليل مخاطر السيناريوهات البيئية</w:t>
            </w:r>
            <w:r w:rsidRPr="009A58D9">
              <w:rPr>
                <w:sz w:val="26"/>
                <w:szCs w:val="26"/>
                <w:lang w:val="en-GB" w:eastAsia="zh-TW"/>
              </w:rPr>
              <w:t>"</w:t>
            </w:r>
            <w:r w:rsidRPr="009A58D9">
              <w:rPr>
                <w:sz w:val="26"/>
                <w:szCs w:val="26"/>
                <w:rtl/>
                <w:lang w:val="en-GB" w:eastAsia="zh-TW"/>
              </w:rPr>
              <w:t>،</w:t>
            </w:r>
            <w:r w:rsidR="00B97C31" w:rsidRPr="009A58D9">
              <w:rPr>
                <w:sz w:val="26"/>
                <w:szCs w:val="26"/>
                <w:rtl/>
                <w:lang w:val="en-GB" w:eastAsia="zh-TW"/>
              </w:rPr>
              <w:t xml:space="preserve"> وهذه</w:t>
            </w:r>
            <w:r w:rsidRPr="009A58D9">
              <w:rPr>
                <w:sz w:val="26"/>
                <w:szCs w:val="26"/>
                <w:rtl/>
                <w:lang w:val="en-GB" w:eastAsia="zh-TW"/>
              </w:rPr>
              <w:t xml:space="preserve"> تؤثر بعد ذلك على التدفقات المالية</w:t>
            </w:r>
            <w:r w:rsidR="00854249" w:rsidRPr="009A58D9">
              <w:rPr>
                <w:sz w:val="26"/>
                <w:szCs w:val="26"/>
                <w:rtl/>
                <w:lang w:val="en-GB" w:eastAsia="zh-TW"/>
              </w:rPr>
              <w:t>.</w:t>
            </w:r>
            <w:r w:rsidRPr="009A58D9">
              <w:rPr>
                <w:sz w:val="26"/>
                <w:szCs w:val="26"/>
                <w:lang w:val="en-GB" w:eastAsia="zh-TW"/>
              </w:rPr>
              <w:t xml:space="preserve"> </w:t>
            </w:r>
            <w:r w:rsidRPr="009A58D9">
              <w:rPr>
                <w:sz w:val="26"/>
                <w:szCs w:val="26"/>
                <w:rtl/>
                <w:lang w:val="en-GB" w:eastAsia="zh-TW"/>
              </w:rPr>
              <w:t xml:space="preserve">ويمكن أيضا أن تنشئ هذه الأدوات والتقنيات حوافز لإعادة توجيه التمويل بعيدا عن الشركات والأنشطة التي تسبب التلوث ونحو </w:t>
            </w:r>
            <w:r w:rsidR="00B97C31" w:rsidRPr="009A58D9">
              <w:rPr>
                <w:sz w:val="26"/>
                <w:szCs w:val="26"/>
                <w:rtl/>
                <w:lang w:val="en-GB" w:eastAsia="zh-TW"/>
              </w:rPr>
              <w:t xml:space="preserve">أنواع التكنولوجيا </w:t>
            </w:r>
            <w:r w:rsidRPr="009A58D9">
              <w:rPr>
                <w:sz w:val="26"/>
                <w:szCs w:val="26"/>
                <w:rtl/>
                <w:lang w:val="en-GB" w:eastAsia="zh-TW"/>
              </w:rPr>
              <w:t xml:space="preserve">الأكثر </w:t>
            </w:r>
            <w:r w:rsidR="00B97C31" w:rsidRPr="009A58D9">
              <w:rPr>
                <w:sz w:val="26"/>
                <w:szCs w:val="26"/>
                <w:rtl/>
                <w:lang w:val="en-GB" w:eastAsia="zh-TW"/>
              </w:rPr>
              <w:t>مراعاة للبيئة</w:t>
            </w:r>
            <w:r w:rsidR="00556A6E" w:rsidRPr="009A58D9">
              <w:rPr>
                <w:sz w:val="26"/>
                <w:szCs w:val="26"/>
                <w:rtl/>
                <w:lang w:val="en-GB" w:eastAsia="zh-TW"/>
              </w:rPr>
              <w:t xml:space="preserve">. </w:t>
            </w:r>
            <w:r w:rsidR="00C16EF8" w:rsidRPr="009A58D9">
              <w:rPr>
                <w:sz w:val="26"/>
                <w:szCs w:val="26"/>
                <w:rtl/>
                <w:lang w:val="en-GB" w:eastAsia="zh-TW"/>
              </w:rPr>
              <w:t>و</w:t>
            </w:r>
            <w:r w:rsidRPr="009A58D9">
              <w:rPr>
                <w:sz w:val="26"/>
                <w:szCs w:val="26"/>
                <w:rtl/>
                <w:lang w:val="en-GB" w:eastAsia="zh-TW"/>
              </w:rPr>
              <w:t xml:space="preserve">يمكن أيضا أن تقوم المصارف والمستثمرون بتوفير </w:t>
            </w:r>
            <w:r w:rsidR="00B97C31" w:rsidRPr="009A58D9">
              <w:rPr>
                <w:sz w:val="26"/>
                <w:szCs w:val="26"/>
                <w:rtl/>
                <w:lang w:val="en-GB" w:eastAsia="zh-TW"/>
              </w:rPr>
              <w:t xml:space="preserve">أفضلية </w:t>
            </w:r>
            <w:r w:rsidRPr="009A58D9">
              <w:rPr>
                <w:sz w:val="26"/>
                <w:szCs w:val="26"/>
                <w:rtl/>
                <w:lang w:val="en-GB" w:eastAsia="zh-TW"/>
              </w:rPr>
              <w:t>تمويل للحلول والمشاريع التي تساعد على منع التلوث</w:t>
            </w:r>
            <w:r w:rsidRPr="009A58D9">
              <w:rPr>
                <w:sz w:val="26"/>
                <w:szCs w:val="26"/>
                <w:lang w:val="en-GB" w:eastAsia="zh-TW"/>
              </w:rPr>
              <w:t>/</w:t>
            </w:r>
            <w:r w:rsidRPr="009A58D9">
              <w:rPr>
                <w:sz w:val="26"/>
                <w:szCs w:val="26"/>
                <w:rtl/>
                <w:lang w:val="en-GB" w:eastAsia="zh-TW"/>
              </w:rPr>
              <w:t>تدهور البيئة</w:t>
            </w:r>
            <w:r w:rsidR="00E44238" w:rsidRPr="009A58D9">
              <w:rPr>
                <w:sz w:val="26"/>
                <w:szCs w:val="26"/>
                <w:rtl/>
                <w:lang w:val="en-GB" w:eastAsia="zh-TW"/>
              </w:rPr>
              <w:t xml:space="preserve"> أو تقليلهما</w:t>
            </w:r>
            <w:r w:rsidR="00C16EF8" w:rsidRPr="009A58D9">
              <w:rPr>
                <w:sz w:val="26"/>
                <w:szCs w:val="26"/>
                <w:rtl/>
                <w:lang w:val="en-GB" w:eastAsia="zh-TW"/>
              </w:rPr>
              <w:t>.</w:t>
            </w:r>
            <w:r w:rsidRPr="009A58D9">
              <w:rPr>
                <w:sz w:val="26"/>
                <w:szCs w:val="26"/>
                <w:lang w:val="en-GB" w:eastAsia="zh-TW"/>
              </w:rPr>
              <w:t xml:space="preserve"> </w:t>
            </w:r>
            <w:r w:rsidRPr="009A58D9">
              <w:rPr>
                <w:sz w:val="26"/>
                <w:szCs w:val="26"/>
                <w:rtl/>
                <w:lang w:val="en-GB" w:eastAsia="zh-TW"/>
              </w:rPr>
              <w:t>ويجري إنشاء مسار عمل جديد بشأن التأمين، باسم</w:t>
            </w:r>
            <w:r w:rsidR="00C16EF8" w:rsidRPr="009A58D9">
              <w:rPr>
                <w:sz w:val="26"/>
                <w:szCs w:val="26"/>
                <w:rtl/>
                <w:lang w:val="en-GB" w:eastAsia="zh-TW"/>
              </w:rPr>
              <w:t xml:space="preserve"> </w:t>
            </w:r>
            <w:r w:rsidRPr="009A58D9">
              <w:rPr>
                <w:sz w:val="26"/>
                <w:szCs w:val="26"/>
                <w:lang w:val="en-GB" w:eastAsia="zh-TW"/>
              </w:rPr>
              <w:t>"</w:t>
            </w:r>
            <w:r w:rsidRPr="009A58D9">
              <w:rPr>
                <w:sz w:val="26"/>
                <w:szCs w:val="26"/>
                <w:rtl/>
                <w:lang w:val="en-GB" w:eastAsia="zh-TW"/>
              </w:rPr>
              <w:t>الحياة والصحة</w:t>
            </w:r>
            <w:r w:rsidRPr="009A58D9">
              <w:rPr>
                <w:sz w:val="26"/>
                <w:szCs w:val="26"/>
                <w:lang w:val="en-GB" w:eastAsia="zh-TW"/>
              </w:rPr>
              <w:t>"</w:t>
            </w:r>
            <w:r w:rsidRPr="009A58D9">
              <w:rPr>
                <w:sz w:val="26"/>
                <w:szCs w:val="26"/>
                <w:rtl/>
                <w:lang w:val="en-GB" w:eastAsia="zh-TW"/>
              </w:rPr>
              <w:t xml:space="preserve">، في إطار </w:t>
            </w:r>
            <w:r w:rsidR="007F223E" w:rsidRPr="009A58D9">
              <w:rPr>
                <w:sz w:val="26"/>
                <w:szCs w:val="26"/>
                <w:rtl/>
                <w:lang w:val="en-GB" w:eastAsia="zh-TW"/>
              </w:rPr>
              <w:t xml:space="preserve">مبادرة </w:t>
            </w:r>
            <w:r w:rsidR="003034B2" w:rsidRPr="009A58D9">
              <w:rPr>
                <w:sz w:val="26"/>
                <w:szCs w:val="26"/>
                <w:rtl/>
                <w:lang w:val="en-GB" w:eastAsia="zh-TW"/>
              </w:rPr>
              <w:t>مبادئ التأمين المستدام</w:t>
            </w:r>
            <w:r w:rsidR="00F40124" w:rsidRPr="009A58D9">
              <w:rPr>
                <w:sz w:val="26"/>
                <w:szCs w:val="26"/>
                <w:rtl/>
                <w:lang w:val="en-GB" w:eastAsia="zh-TW"/>
              </w:rPr>
              <w:t xml:space="preserve"> التابعة لمبادرة تمويل برنامج البيئة</w:t>
            </w:r>
            <w:r w:rsidRPr="009A58D9">
              <w:rPr>
                <w:sz w:val="26"/>
                <w:szCs w:val="26"/>
                <w:rtl/>
                <w:lang w:val="en-GB" w:eastAsia="zh-TW"/>
              </w:rPr>
              <w:t xml:space="preserve">، </w:t>
            </w:r>
            <w:r w:rsidR="00C16EF8" w:rsidRPr="009A58D9">
              <w:rPr>
                <w:sz w:val="26"/>
                <w:szCs w:val="26"/>
                <w:rtl/>
                <w:lang w:val="en-GB" w:eastAsia="zh-TW"/>
              </w:rPr>
              <w:t xml:space="preserve">وذلك </w:t>
            </w:r>
            <w:r w:rsidR="00B97C31" w:rsidRPr="009A58D9">
              <w:rPr>
                <w:sz w:val="26"/>
                <w:szCs w:val="26"/>
                <w:rtl/>
                <w:lang w:val="en-GB" w:eastAsia="zh-TW"/>
              </w:rPr>
              <w:t xml:space="preserve">لتعبئة </w:t>
            </w:r>
            <w:r w:rsidRPr="009A58D9">
              <w:rPr>
                <w:sz w:val="26"/>
                <w:szCs w:val="26"/>
                <w:rtl/>
                <w:lang w:val="en-GB" w:eastAsia="zh-TW"/>
              </w:rPr>
              <w:t>مؤسسات التأمين على الحياة حول مواضيع رئيسية مثل تلوث الهواء ومقاومة المضادات الحيوية</w:t>
            </w:r>
            <w:r w:rsidR="00556A6E" w:rsidRPr="009A58D9">
              <w:rPr>
                <w:sz w:val="26"/>
                <w:szCs w:val="26"/>
                <w:rtl/>
                <w:lang w:val="en-GB" w:eastAsia="zh-TW"/>
              </w:rPr>
              <w:t>.</w:t>
            </w:r>
          </w:p>
        </w:tc>
      </w:tr>
      <w:tr w:rsidR="00C70FAE" w:rsidRPr="009A58D9" w14:paraId="0357BC74" w14:textId="77777777" w:rsidTr="00C70FAE">
        <w:trPr>
          <w:trHeight w:val="454"/>
          <w:jc w:val="right"/>
        </w:trPr>
        <w:tc>
          <w:tcPr>
            <w:tcW w:w="1560"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0AE871A" w14:textId="77777777" w:rsidR="00C70FAE" w:rsidRPr="009A58D9" w:rsidRDefault="00C70FAE" w:rsidP="009A58D9">
            <w:pPr>
              <w:keepNext/>
              <w:keepLines/>
              <w:spacing w:after="40" w:line="340" w:lineRule="exact"/>
              <w:jc w:val="both"/>
              <w:rPr>
                <w:rFonts w:hAnsi="Times New Roman" w:cs="Times New Roman" w:hint="default"/>
                <w:i/>
                <w:sz w:val="26"/>
                <w:szCs w:val="26"/>
                <w:lang w:val="en-GB" w:eastAsia="zh-TW"/>
              </w:rPr>
            </w:pPr>
            <w:r w:rsidRPr="009A58D9">
              <w:rPr>
                <w:i/>
                <w:iCs/>
                <w:sz w:val="26"/>
                <w:szCs w:val="26"/>
                <w:rtl/>
                <w:lang w:val="en-GB" w:eastAsia="zh-TW"/>
              </w:rPr>
              <w:lastRenderedPageBreak/>
              <w:t>الناتج المنشود</w:t>
            </w:r>
            <w:r w:rsidRPr="009A58D9">
              <w:rPr>
                <w:sz w:val="26"/>
                <w:szCs w:val="26"/>
                <w:lang w:val="en-GB" w:eastAsia="zh-TW"/>
              </w:rPr>
              <w:t>:</w:t>
            </w:r>
          </w:p>
        </w:tc>
        <w:tc>
          <w:tcPr>
            <w:tcW w:w="7790"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4281A9B1" w14:textId="77777777" w:rsidR="00C70FAE" w:rsidRPr="009A58D9" w:rsidRDefault="00C70FAE" w:rsidP="009A58D9">
            <w:pPr>
              <w:keepNext/>
              <w:keepLines/>
              <w:numPr>
                <w:ilvl w:val="0"/>
                <w:numId w:val="14"/>
              </w:numPr>
              <w:spacing w:after="40" w:line="340" w:lineRule="exact"/>
              <w:ind w:left="357" w:hanging="357"/>
              <w:jc w:val="both"/>
              <w:rPr>
                <w:rFonts w:hAnsi="Times New Roman" w:cs="Times New Roman" w:hint="default"/>
                <w:sz w:val="26"/>
                <w:szCs w:val="26"/>
                <w:lang w:val="en-GB" w:eastAsia="zh-TW"/>
              </w:rPr>
            </w:pPr>
            <w:r w:rsidRPr="009A58D9">
              <w:rPr>
                <w:sz w:val="26"/>
                <w:szCs w:val="26"/>
                <w:rtl/>
                <w:lang w:val="en-GB" w:eastAsia="zh-TW"/>
              </w:rPr>
              <w:t>دراسة لتحديد النطاق لتقييم سبل إشراك القطاع المالي</w:t>
            </w:r>
            <w:r w:rsidRPr="009A58D9">
              <w:rPr>
                <w:sz w:val="26"/>
                <w:szCs w:val="26"/>
                <w:lang w:val="en-GB" w:eastAsia="zh-TW"/>
              </w:rPr>
              <w:t>/</w:t>
            </w:r>
            <w:r w:rsidRPr="009A58D9">
              <w:rPr>
                <w:sz w:val="26"/>
                <w:szCs w:val="26"/>
                <w:rtl/>
                <w:lang w:val="en-GB" w:eastAsia="zh-TW"/>
              </w:rPr>
              <w:t>الصناعي لدعم اتخاذ إجراءات أقوى بشأن منع التلوث والحد منه</w:t>
            </w:r>
            <w:r w:rsidRPr="009A58D9">
              <w:rPr>
                <w:sz w:val="26"/>
                <w:szCs w:val="26"/>
                <w:lang w:val="en-GB" w:eastAsia="zh-TW"/>
              </w:rPr>
              <w:t xml:space="preserve"> </w:t>
            </w:r>
          </w:p>
        </w:tc>
      </w:tr>
      <w:tr w:rsidR="00C70FAE" w:rsidRPr="009A58D9" w14:paraId="15F5BB0A" w14:textId="77777777" w:rsidTr="00C70FAE">
        <w:trPr>
          <w:trHeight w:val="510"/>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943634" w:themeFill="accent2" w:themeFillShade="BF"/>
            <w:vAlign w:val="center"/>
            <w:hideMark/>
          </w:tcPr>
          <w:p w14:paraId="57E56237" w14:textId="77777777" w:rsidR="00C70FAE" w:rsidRPr="009A58D9" w:rsidRDefault="00C70FAE" w:rsidP="009A58D9">
            <w:pPr>
              <w:keepNext/>
              <w:keepLines/>
              <w:numPr>
                <w:ilvl w:val="0"/>
                <w:numId w:val="20"/>
              </w:numPr>
              <w:shd w:val="clear" w:color="auto" w:fill="C45911"/>
              <w:spacing w:after="40" w:line="340" w:lineRule="exact"/>
              <w:jc w:val="both"/>
              <w:rPr>
                <w:rFonts w:hAnsi="Times New Roman" w:cs="Times New Roman" w:hint="default"/>
                <w:b/>
                <w:color w:val="FFFFFF"/>
                <w:sz w:val="26"/>
                <w:szCs w:val="26"/>
                <w:lang w:val="en-GB" w:eastAsia="zh-TW"/>
              </w:rPr>
            </w:pPr>
            <w:r w:rsidRPr="009A58D9">
              <w:rPr>
                <w:b/>
                <w:bCs/>
                <w:color w:val="FFFFFF" w:themeColor="background1"/>
                <w:sz w:val="26"/>
                <w:szCs w:val="26"/>
                <w:rtl/>
                <w:lang w:val="en-GB" w:eastAsia="zh-TW"/>
              </w:rPr>
              <w:t>القيادة الإقليمية</w:t>
            </w:r>
            <w:r w:rsidRPr="009A58D9">
              <w:rPr>
                <w:b/>
                <w:bCs/>
                <w:color w:val="FFFFFF" w:themeColor="background1"/>
                <w:sz w:val="26"/>
                <w:szCs w:val="26"/>
                <w:lang w:val="en-GB" w:eastAsia="zh-TW"/>
              </w:rPr>
              <w:t xml:space="preserve">: </w:t>
            </w:r>
            <w:r w:rsidRPr="009A58D9">
              <w:rPr>
                <w:b/>
                <w:bCs/>
                <w:color w:val="FFFFFF" w:themeColor="background1"/>
                <w:sz w:val="26"/>
                <w:szCs w:val="26"/>
                <w:rtl/>
                <w:lang w:val="en-GB" w:eastAsia="zh-TW"/>
              </w:rPr>
              <w:t>العمل مع الاجتماعات الإقليمية لوزراء البيئة والمنتديات والمبادرات المعنية بقضايا البيئة والصحة</w:t>
            </w:r>
            <w:r w:rsidRPr="009A58D9">
              <w:rPr>
                <w:color w:val="FFFFFF" w:themeColor="background1"/>
                <w:sz w:val="26"/>
                <w:szCs w:val="26"/>
                <w:lang w:val="en-GB" w:eastAsia="zh-TW"/>
              </w:rPr>
              <w:t xml:space="preserve"> </w:t>
            </w:r>
          </w:p>
        </w:tc>
      </w:tr>
      <w:tr w:rsidR="00C70FAE" w:rsidRPr="009A58D9" w14:paraId="3988154F" w14:textId="77777777" w:rsidTr="00C70FAE">
        <w:trPr>
          <w:jc w:val="right"/>
        </w:trPr>
        <w:tc>
          <w:tcPr>
            <w:tcW w:w="9350" w:type="dxa"/>
            <w:gridSpan w:val="3"/>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F15270F" w14:textId="77777777" w:rsidR="00C70FAE" w:rsidRPr="009A58D9" w:rsidRDefault="00ED6544" w:rsidP="009A58D9">
            <w:pPr>
              <w:keepNext/>
              <w:keepLines/>
              <w:tabs>
                <w:tab w:val="left" w:pos="360"/>
              </w:tabs>
              <w:spacing w:after="40" w:line="340" w:lineRule="exact"/>
              <w:jc w:val="both"/>
              <w:rPr>
                <w:rFonts w:hAnsi="Times New Roman" w:cs="Times New Roman" w:hint="default"/>
                <w:sz w:val="26"/>
                <w:szCs w:val="26"/>
                <w:rtl/>
                <w:lang w:val="en-GB" w:eastAsia="zh-TW"/>
              </w:rPr>
            </w:pPr>
            <w:r w:rsidRPr="009A58D9">
              <w:rPr>
                <w:sz w:val="26"/>
                <w:szCs w:val="26"/>
                <w:rtl/>
                <w:lang w:val="en-GB" w:eastAsia="zh-TW"/>
              </w:rPr>
              <w:t xml:space="preserve">تتيح </w:t>
            </w:r>
            <w:r w:rsidR="00C70FAE" w:rsidRPr="009A58D9">
              <w:rPr>
                <w:sz w:val="26"/>
                <w:szCs w:val="26"/>
                <w:rtl/>
                <w:lang w:val="en-GB" w:eastAsia="zh-TW"/>
              </w:rPr>
              <w:t>الاجتماعات الإقليمية لوزراء البيئة فرص</w:t>
            </w:r>
            <w:r w:rsidRPr="009A58D9">
              <w:rPr>
                <w:sz w:val="26"/>
                <w:szCs w:val="26"/>
                <w:rtl/>
                <w:lang w:val="en-GB" w:eastAsia="zh-TW"/>
              </w:rPr>
              <w:t>اً</w:t>
            </w:r>
            <w:r w:rsidR="00C70FAE" w:rsidRPr="009A58D9">
              <w:rPr>
                <w:sz w:val="26"/>
                <w:szCs w:val="26"/>
                <w:rtl/>
                <w:lang w:val="en-GB" w:eastAsia="zh-TW"/>
              </w:rPr>
              <w:t xml:space="preserve"> هامة لاتخاذ الإجراءات بشأن التلوث والوصول إلى سائر الإدارات الوزارية والقطاعات</w:t>
            </w:r>
            <w:r w:rsidR="00DC0FF8" w:rsidRPr="009A58D9">
              <w:rPr>
                <w:sz w:val="26"/>
                <w:szCs w:val="26"/>
                <w:rtl/>
                <w:lang w:val="en-GB" w:eastAsia="zh-TW"/>
              </w:rPr>
              <w:t>.</w:t>
            </w:r>
            <w:r w:rsidR="00C70FAE" w:rsidRPr="009A58D9">
              <w:rPr>
                <w:sz w:val="26"/>
                <w:szCs w:val="26"/>
                <w:rtl/>
                <w:lang w:val="en-GB" w:eastAsia="zh-TW"/>
              </w:rPr>
              <w:t xml:space="preserve"> </w:t>
            </w:r>
            <w:r w:rsidR="00B97C31" w:rsidRPr="009A58D9">
              <w:rPr>
                <w:sz w:val="26"/>
                <w:szCs w:val="26"/>
                <w:rtl/>
                <w:lang w:val="en-GB" w:eastAsia="zh-TW"/>
              </w:rPr>
              <w:t>وكذلك تمثل</w:t>
            </w:r>
            <w:r w:rsidR="00DC0FF8" w:rsidRPr="009A58D9">
              <w:rPr>
                <w:sz w:val="26"/>
                <w:szCs w:val="26"/>
                <w:rtl/>
                <w:lang w:val="en-GB" w:eastAsia="zh-TW"/>
              </w:rPr>
              <w:t xml:space="preserve"> </w:t>
            </w:r>
            <w:r w:rsidR="00C70FAE" w:rsidRPr="009A58D9">
              <w:rPr>
                <w:sz w:val="26"/>
                <w:szCs w:val="26"/>
                <w:rtl/>
                <w:lang w:val="en-GB" w:eastAsia="zh-TW"/>
              </w:rPr>
              <w:t>الإجراءات الرامية إلى زيادة التعاون بين وزارات الصحة والبيئة، بما في ذلك تحديد المجالات ذات الأولوية المشتركة، وتنفيذ خطط العمل الوطنية للبيئة والصحة، والاتفاق على أنشطة محددة يدعم كل منها الآخر، سمة لعدد من المبادرات الإقليمية بشأن الصحة والبيئة</w:t>
            </w:r>
            <w:r w:rsidR="00556A6E" w:rsidRPr="009A58D9">
              <w:rPr>
                <w:sz w:val="26"/>
                <w:szCs w:val="26"/>
                <w:rtl/>
                <w:lang w:val="en-GB" w:eastAsia="zh-TW"/>
              </w:rPr>
              <w:t xml:space="preserve">. </w:t>
            </w:r>
            <w:r w:rsidR="00C70FAE" w:rsidRPr="009A58D9">
              <w:rPr>
                <w:sz w:val="26"/>
                <w:szCs w:val="26"/>
                <w:rtl/>
                <w:lang w:val="en-GB" w:eastAsia="zh-TW"/>
              </w:rPr>
              <w:t>وتتص</w:t>
            </w:r>
            <w:r w:rsidR="009B393F" w:rsidRPr="009A58D9">
              <w:rPr>
                <w:sz w:val="26"/>
                <w:szCs w:val="26"/>
                <w:rtl/>
                <w:lang w:val="en-GB" w:eastAsia="zh-TW"/>
              </w:rPr>
              <w:t>ل هذه المبادرات اتصالا وثيقا ب</w:t>
            </w:r>
            <w:r w:rsidR="00C70FAE" w:rsidRPr="009A58D9">
              <w:rPr>
                <w:sz w:val="26"/>
                <w:szCs w:val="26"/>
                <w:rtl/>
                <w:lang w:val="en-GB" w:eastAsia="zh-TW"/>
              </w:rPr>
              <w:t xml:space="preserve">خطط </w:t>
            </w:r>
            <w:r w:rsidR="009B393F" w:rsidRPr="009A58D9">
              <w:rPr>
                <w:sz w:val="26"/>
                <w:szCs w:val="26"/>
                <w:rtl/>
                <w:lang w:val="en-GB" w:eastAsia="zh-TW"/>
              </w:rPr>
              <w:t xml:space="preserve">معالجة </w:t>
            </w:r>
            <w:r w:rsidR="00C70FAE" w:rsidRPr="009A58D9">
              <w:rPr>
                <w:sz w:val="26"/>
                <w:szCs w:val="26"/>
                <w:rtl/>
                <w:lang w:val="en-GB" w:eastAsia="zh-TW"/>
              </w:rPr>
              <w:t xml:space="preserve">التلوث، لأن التلوث </w:t>
            </w:r>
            <w:r w:rsidR="005E1FA7" w:rsidRPr="009A58D9">
              <w:rPr>
                <w:sz w:val="26"/>
                <w:szCs w:val="26"/>
                <w:rtl/>
                <w:lang w:val="en-GB" w:eastAsia="zh-TW"/>
              </w:rPr>
              <w:t>يُحدث</w:t>
            </w:r>
            <w:r w:rsidR="00C70FAE" w:rsidRPr="009A58D9">
              <w:rPr>
                <w:sz w:val="26"/>
                <w:szCs w:val="26"/>
                <w:rtl/>
                <w:lang w:val="en-GB" w:eastAsia="zh-TW"/>
              </w:rPr>
              <w:t xml:space="preserve"> آثار</w:t>
            </w:r>
            <w:r w:rsidR="005E1FA7" w:rsidRPr="009A58D9">
              <w:rPr>
                <w:sz w:val="26"/>
                <w:szCs w:val="26"/>
                <w:rtl/>
                <w:lang w:val="en-GB" w:eastAsia="zh-TW"/>
              </w:rPr>
              <w:t>اً</w:t>
            </w:r>
            <w:r w:rsidR="00C70FAE" w:rsidRPr="009A58D9">
              <w:rPr>
                <w:sz w:val="26"/>
                <w:szCs w:val="26"/>
                <w:rtl/>
                <w:lang w:val="en-GB" w:eastAsia="zh-TW"/>
              </w:rPr>
              <w:t xml:space="preserve"> كبيرة على صحة الإنسان ورفاهه</w:t>
            </w:r>
            <w:r w:rsidR="00B97C31" w:rsidRPr="009A58D9">
              <w:rPr>
                <w:sz w:val="26"/>
                <w:szCs w:val="26"/>
                <w:rtl/>
                <w:lang w:val="en-GB" w:eastAsia="zh-TW"/>
              </w:rPr>
              <w:t>*</w:t>
            </w:r>
            <w:r w:rsidR="00556A6E" w:rsidRPr="009A58D9">
              <w:rPr>
                <w:sz w:val="26"/>
                <w:szCs w:val="26"/>
                <w:rtl/>
                <w:lang w:val="en-GB" w:eastAsia="zh-TW"/>
              </w:rPr>
              <w:t>.</w:t>
            </w:r>
          </w:p>
        </w:tc>
      </w:tr>
      <w:tr w:rsidR="00C70FAE" w:rsidRPr="009A58D9" w14:paraId="1845F1EA" w14:textId="77777777" w:rsidTr="00C70FAE">
        <w:trPr>
          <w:trHeight w:val="454"/>
          <w:jc w:val="right"/>
        </w:trPr>
        <w:tc>
          <w:tcPr>
            <w:tcW w:w="1418"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4A64DA5" w14:textId="77777777" w:rsidR="00C70FAE" w:rsidRPr="009A58D9" w:rsidRDefault="00C70FAE" w:rsidP="009A58D9">
            <w:pPr>
              <w:keepNext/>
              <w:keepLines/>
              <w:spacing w:after="40" w:line="340" w:lineRule="exact"/>
              <w:jc w:val="both"/>
              <w:rPr>
                <w:rFonts w:hAnsi="Times New Roman" w:cs="Times New Roman" w:hint="default"/>
                <w:i/>
                <w:sz w:val="26"/>
                <w:szCs w:val="26"/>
                <w:lang w:val="en-GB" w:eastAsia="zh-TW"/>
              </w:rPr>
            </w:pPr>
            <w:r w:rsidRPr="009A58D9">
              <w:rPr>
                <w:i/>
                <w:iCs/>
                <w:sz w:val="26"/>
                <w:szCs w:val="26"/>
                <w:rtl/>
                <w:lang w:val="en-GB" w:eastAsia="zh-TW"/>
              </w:rPr>
              <w:t>الناتج المنشود</w:t>
            </w:r>
            <w:r w:rsidRPr="009A58D9">
              <w:rPr>
                <w:sz w:val="26"/>
                <w:szCs w:val="26"/>
                <w:lang w:val="en-GB" w:eastAsia="zh-TW"/>
              </w:rPr>
              <w:t>:</w:t>
            </w:r>
          </w:p>
        </w:tc>
        <w:tc>
          <w:tcPr>
            <w:tcW w:w="7932"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AFD7387" w14:textId="77777777" w:rsidR="00C70FAE" w:rsidRPr="009A58D9" w:rsidRDefault="00C70FAE" w:rsidP="009A58D9">
            <w:pPr>
              <w:keepNext/>
              <w:keepLines/>
              <w:numPr>
                <w:ilvl w:val="0"/>
                <w:numId w:val="14"/>
              </w:numPr>
              <w:spacing w:after="40" w:line="340" w:lineRule="exact"/>
              <w:ind w:left="357" w:hanging="357"/>
              <w:jc w:val="both"/>
              <w:rPr>
                <w:rFonts w:hAnsi="Times New Roman" w:cs="Times New Roman" w:hint="default"/>
                <w:sz w:val="26"/>
                <w:szCs w:val="26"/>
                <w:rtl/>
                <w:lang w:val="en-GB" w:eastAsia="zh-TW"/>
              </w:rPr>
            </w:pPr>
            <w:r w:rsidRPr="009A58D9">
              <w:rPr>
                <w:sz w:val="26"/>
                <w:szCs w:val="26"/>
                <w:rtl/>
                <w:lang w:val="en-GB" w:eastAsia="zh-TW"/>
              </w:rPr>
              <w:t xml:space="preserve">دعم الاجتماعات الإقليمية </w:t>
            </w:r>
            <w:r w:rsidR="009153AA" w:rsidRPr="009A58D9">
              <w:rPr>
                <w:sz w:val="26"/>
                <w:szCs w:val="26"/>
                <w:rtl/>
                <w:lang w:val="en-GB" w:eastAsia="zh-TW"/>
              </w:rPr>
              <w:t xml:space="preserve">وما </w:t>
            </w:r>
            <w:r w:rsidR="00B97C31" w:rsidRPr="009A58D9">
              <w:rPr>
                <w:sz w:val="26"/>
                <w:szCs w:val="26"/>
                <w:rtl/>
                <w:lang w:val="en-GB" w:eastAsia="zh-TW"/>
              </w:rPr>
              <w:t>تتضمنه</w:t>
            </w:r>
            <w:r w:rsidRPr="009A58D9">
              <w:rPr>
                <w:sz w:val="26"/>
                <w:szCs w:val="26"/>
                <w:rtl/>
                <w:lang w:val="en-GB" w:eastAsia="zh-TW"/>
              </w:rPr>
              <w:t xml:space="preserve"> جداول أعمال المنتديات الإقليمية المعنية بالبيئة والصحة</w:t>
            </w:r>
            <w:r w:rsidR="006B4B3A" w:rsidRPr="009A58D9">
              <w:rPr>
                <w:sz w:val="26"/>
                <w:szCs w:val="26"/>
                <w:rtl/>
                <w:lang w:val="en-GB" w:eastAsia="zh-TW"/>
              </w:rPr>
              <w:t xml:space="preserve"> </w:t>
            </w:r>
            <w:r w:rsidR="009153AA" w:rsidRPr="009A58D9">
              <w:rPr>
                <w:sz w:val="26"/>
                <w:szCs w:val="26"/>
                <w:rtl/>
                <w:lang w:val="en-GB" w:eastAsia="zh-TW"/>
              </w:rPr>
              <w:t xml:space="preserve">من مواد وخطط </w:t>
            </w:r>
            <w:r w:rsidR="006B4B3A" w:rsidRPr="009A58D9">
              <w:rPr>
                <w:sz w:val="26"/>
                <w:szCs w:val="26"/>
                <w:rtl/>
                <w:lang w:val="en-GB" w:eastAsia="zh-TW"/>
              </w:rPr>
              <w:t xml:space="preserve">متعلقة بالتلوث </w:t>
            </w:r>
          </w:p>
        </w:tc>
      </w:tr>
    </w:tbl>
    <w:tbl>
      <w:tblPr>
        <w:tblStyle w:val="TableGrid51"/>
        <w:bidiVisual/>
        <w:tblW w:w="8340" w:type="dxa"/>
        <w:jc w:val="right"/>
        <w:tblInd w:w="0" w:type="dxa"/>
        <w:shd w:val="clear" w:color="auto" w:fill="D99594" w:themeFill="accent2" w:themeFillTint="99"/>
        <w:tblLayout w:type="fixed"/>
        <w:tblLook w:val="04A0" w:firstRow="1" w:lastRow="0" w:firstColumn="1" w:lastColumn="0" w:noHBand="0" w:noVBand="1"/>
      </w:tblPr>
      <w:tblGrid>
        <w:gridCol w:w="8340"/>
      </w:tblGrid>
      <w:tr w:rsidR="00C70FAE" w:rsidRPr="009A58D9" w14:paraId="1482870C" w14:textId="77777777" w:rsidTr="00C70FAE">
        <w:trPr>
          <w:trHeight w:val="510"/>
          <w:jc w:val="right"/>
        </w:trPr>
        <w:tc>
          <w:tcPr>
            <w:tcW w:w="9350" w:type="dxa"/>
            <w:tcBorders>
              <w:top w:val="single" w:sz="4" w:space="0" w:color="auto"/>
              <w:left w:val="single" w:sz="4" w:space="0" w:color="auto"/>
              <w:bottom w:val="single" w:sz="4" w:space="0" w:color="auto"/>
              <w:right w:val="single" w:sz="4" w:space="0" w:color="auto"/>
            </w:tcBorders>
            <w:shd w:val="clear" w:color="auto" w:fill="943634" w:themeFill="accent2" w:themeFillShade="BF"/>
            <w:vAlign w:val="center"/>
            <w:hideMark/>
          </w:tcPr>
          <w:p w14:paraId="4E5E58D3" w14:textId="77777777" w:rsidR="00C70FAE" w:rsidRPr="009A58D9" w:rsidRDefault="00C70FAE" w:rsidP="009A58D9">
            <w:pPr>
              <w:numPr>
                <w:ilvl w:val="0"/>
                <w:numId w:val="20"/>
              </w:numPr>
              <w:shd w:val="clear" w:color="auto" w:fill="C45911"/>
              <w:spacing w:after="40" w:line="340" w:lineRule="exact"/>
              <w:rPr>
                <w:rFonts w:cs="Times New Roman" w:hint="default"/>
                <w:color w:val="FFFFFF"/>
                <w:sz w:val="28"/>
                <w:szCs w:val="28"/>
                <w:lang w:eastAsia="zh-TW"/>
              </w:rPr>
            </w:pPr>
            <w:bookmarkStart w:id="76" w:name="_Hlk531879827"/>
            <w:r w:rsidRPr="009A58D9">
              <w:rPr>
                <w:bCs/>
                <w:color w:val="FFFFFF" w:themeColor="background1"/>
                <w:sz w:val="28"/>
                <w:szCs w:val="28"/>
                <w:rtl/>
                <w:lang w:eastAsia="zh-TW"/>
              </w:rPr>
              <w:t>تعزيز</w:t>
            </w:r>
            <w:proofErr w:type="gramStart"/>
            <w:r w:rsidRPr="009A58D9">
              <w:rPr>
                <w:bCs/>
                <w:color w:val="FFFFFF" w:themeColor="background1"/>
                <w:sz w:val="28"/>
                <w:szCs w:val="28"/>
                <w:rtl/>
                <w:lang w:eastAsia="zh-TW"/>
              </w:rPr>
              <w:t xml:space="preserve"> </w:t>
            </w:r>
            <w:r w:rsidR="00805776" w:rsidRPr="009A58D9">
              <w:rPr>
                <w:bCs/>
                <w:color w:val="FFFFFF" w:themeColor="background1"/>
                <w:sz w:val="28"/>
                <w:szCs w:val="28"/>
                <w:rtl/>
                <w:lang w:eastAsia="zh-TW"/>
              </w:rPr>
              <w:t>’</w:t>
            </w:r>
            <w:r w:rsidRPr="009A58D9">
              <w:rPr>
                <w:bCs/>
                <w:color w:val="FFFFFF" w:themeColor="background1"/>
                <w:sz w:val="28"/>
                <w:szCs w:val="28"/>
                <w:rtl/>
                <w:lang w:eastAsia="zh-TW"/>
              </w:rPr>
              <w:t>الالتزام</w:t>
            </w:r>
            <w:proofErr w:type="gramEnd"/>
            <w:r w:rsidRPr="009A58D9">
              <w:rPr>
                <w:bCs/>
                <w:color w:val="FFFFFF" w:themeColor="background1"/>
                <w:sz w:val="28"/>
                <w:szCs w:val="28"/>
                <w:rtl/>
                <w:lang w:eastAsia="zh-TW"/>
              </w:rPr>
              <w:t xml:space="preserve"> العالمي </w:t>
            </w:r>
            <w:r w:rsidR="00805776" w:rsidRPr="009A58D9">
              <w:rPr>
                <w:bCs/>
                <w:color w:val="FFFFFF" w:themeColor="background1"/>
                <w:sz w:val="28"/>
                <w:szCs w:val="28"/>
                <w:rtl/>
                <w:lang w:eastAsia="zh-TW"/>
              </w:rPr>
              <w:t xml:space="preserve">الجديد </w:t>
            </w:r>
            <w:r w:rsidRPr="009A58D9">
              <w:rPr>
                <w:bCs/>
                <w:color w:val="FFFFFF" w:themeColor="background1"/>
                <w:sz w:val="28"/>
                <w:szCs w:val="28"/>
                <w:rtl/>
                <w:lang w:eastAsia="zh-TW"/>
              </w:rPr>
              <w:t>بشأن اقتصاد البلاستيك</w:t>
            </w:r>
            <w:r w:rsidR="00805776" w:rsidRPr="009A58D9">
              <w:rPr>
                <w:bCs/>
                <w:color w:val="FFFFFF" w:themeColor="background1"/>
                <w:sz w:val="28"/>
                <w:szCs w:val="28"/>
                <w:rtl/>
                <w:lang w:eastAsia="zh-TW"/>
              </w:rPr>
              <w:t>‘</w:t>
            </w:r>
            <w:r w:rsidRPr="009A58D9">
              <w:rPr>
                <w:bCs/>
                <w:color w:val="FFFFFF" w:themeColor="background1"/>
                <w:sz w:val="28"/>
                <w:szCs w:val="28"/>
                <w:rtl/>
                <w:lang w:eastAsia="zh-TW"/>
              </w:rPr>
              <w:t xml:space="preserve"> مع مؤسسة إلين ماك آرثر</w:t>
            </w:r>
          </w:p>
        </w:tc>
      </w:tr>
    </w:tbl>
    <w:tbl>
      <w:tblPr>
        <w:tblStyle w:val="13"/>
        <w:bidiVisual/>
        <w:tblW w:w="8340" w:type="dxa"/>
        <w:jc w:val="right"/>
        <w:tblInd w:w="0" w:type="dxa"/>
        <w:tblBorders>
          <w:top w:val="none" w:sz="0" w:space="0" w:color="auto"/>
          <w:insideV w:val="none" w:sz="0" w:space="0" w:color="auto"/>
        </w:tblBorders>
        <w:shd w:val="clear" w:color="auto" w:fill="D99594" w:themeFill="accent2" w:themeFillTint="99"/>
        <w:tblLayout w:type="fixed"/>
        <w:tblLook w:val="04A0" w:firstRow="1" w:lastRow="0" w:firstColumn="1" w:lastColumn="0" w:noHBand="0" w:noVBand="1"/>
      </w:tblPr>
      <w:tblGrid>
        <w:gridCol w:w="1375"/>
        <w:gridCol w:w="6965"/>
      </w:tblGrid>
      <w:tr w:rsidR="00C70FAE" w:rsidRPr="009A58D9" w14:paraId="4A1866E5" w14:textId="77777777" w:rsidTr="00C70FAE">
        <w:trPr>
          <w:jc w:val="right"/>
        </w:trPr>
        <w:tc>
          <w:tcPr>
            <w:tcW w:w="8335" w:type="dxa"/>
            <w:gridSpan w:val="2"/>
            <w:tcBorders>
              <w:top w:val="nil"/>
              <w:left w:val="single" w:sz="4" w:space="0" w:color="auto"/>
              <w:bottom w:val="single" w:sz="4" w:space="0" w:color="auto"/>
              <w:right w:val="single" w:sz="4" w:space="0" w:color="auto"/>
            </w:tcBorders>
            <w:shd w:val="clear" w:color="auto" w:fill="D99594" w:themeFill="accent2" w:themeFillTint="99"/>
            <w:hideMark/>
          </w:tcPr>
          <w:p w14:paraId="6E839C84" w14:textId="77777777" w:rsidR="00C70FAE" w:rsidRPr="009A58D9" w:rsidRDefault="00C70FAE" w:rsidP="009A58D9">
            <w:pPr>
              <w:tabs>
                <w:tab w:val="left" w:pos="360"/>
              </w:tabs>
              <w:spacing w:after="40" w:line="340" w:lineRule="exact"/>
              <w:rPr>
                <w:rFonts w:hAnsi="Times New Roman" w:cs="Times New Roman" w:hint="default"/>
                <w:sz w:val="28"/>
                <w:szCs w:val="28"/>
                <w:lang w:val="en-GB" w:eastAsia="zh-TW"/>
              </w:rPr>
            </w:pPr>
            <w:r w:rsidRPr="009A58D9">
              <w:rPr>
                <w:sz w:val="28"/>
                <w:szCs w:val="28"/>
                <w:rtl/>
                <w:lang w:val="en-GB" w:eastAsia="zh-TW"/>
              </w:rPr>
              <w:t xml:space="preserve">يوفر </w:t>
            </w:r>
            <w:r w:rsidR="00E83D8B" w:rsidRPr="009A58D9">
              <w:rPr>
                <w:sz w:val="28"/>
                <w:szCs w:val="28"/>
                <w:rtl/>
                <w:lang w:val="en-GB" w:eastAsia="zh-TW"/>
              </w:rPr>
              <w:t xml:space="preserve">هذا </w:t>
            </w:r>
            <w:r w:rsidRPr="009A58D9">
              <w:rPr>
                <w:sz w:val="28"/>
                <w:szCs w:val="28"/>
                <w:rtl/>
                <w:lang w:val="en-GB" w:eastAsia="zh-TW"/>
              </w:rPr>
              <w:t>الالتزام العالمي إطارا للالتزام بمجالات التركيز والإبلاغ بشأنها ولمواءمة الإجراءات التي تتخذها الحكومات والأعمال التجارية للتحول نحو اقتصاد دائري للبلاستيك</w:t>
            </w:r>
            <w:r w:rsidR="00556A6E" w:rsidRPr="009A58D9">
              <w:rPr>
                <w:sz w:val="28"/>
                <w:szCs w:val="28"/>
                <w:rtl/>
                <w:lang w:val="en-GB" w:eastAsia="zh-TW"/>
              </w:rPr>
              <w:t>.</w:t>
            </w:r>
          </w:p>
        </w:tc>
      </w:tr>
      <w:tr w:rsidR="00C70FAE" w:rsidRPr="009A58D9" w14:paraId="15282047" w14:textId="77777777" w:rsidTr="00C70FAE">
        <w:trPr>
          <w:trHeight w:val="454"/>
          <w:jc w:val="right"/>
        </w:trPr>
        <w:tc>
          <w:tcPr>
            <w:tcW w:w="1374"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25302B3F" w14:textId="77777777" w:rsidR="00C70FAE" w:rsidRPr="009A58D9" w:rsidRDefault="00C70FAE" w:rsidP="009A58D9">
            <w:pPr>
              <w:spacing w:after="40" w:line="340" w:lineRule="exact"/>
              <w:rPr>
                <w:rFonts w:hAnsi="Times New Roman" w:cs="Times New Roman" w:hint="default"/>
                <w:i/>
                <w:sz w:val="28"/>
                <w:szCs w:val="28"/>
                <w:lang w:val="en-GB" w:eastAsia="zh-TW"/>
              </w:rPr>
            </w:pPr>
            <w:r w:rsidRPr="009A58D9">
              <w:rPr>
                <w:i/>
                <w:iCs/>
                <w:sz w:val="28"/>
                <w:szCs w:val="28"/>
                <w:rtl/>
                <w:lang w:val="en-GB" w:eastAsia="zh-TW"/>
              </w:rPr>
              <w:t>الناتج المنشود</w:t>
            </w:r>
            <w:r w:rsidRPr="009A58D9">
              <w:rPr>
                <w:sz w:val="28"/>
                <w:szCs w:val="28"/>
                <w:lang w:val="en-GB" w:eastAsia="zh-TW"/>
              </w:rPr>
              <w:t>:</w:t>
            </w:r>
          </w:p>
        </w:tc>
        <w:tc>
          <w:tcPr>
            <w:tcW w:w="6961"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43F7D160" w14:textId="77777777" w:rsidR="00C70FAE" w:rsidRPr="009A58D9" w:rsidRDefault="00C70FAE" w:rsidP="009A58D9">
            <w:pPr>
              <w:numPr>
                <w:ilvl w:val="0"/>
                <w:numId w:val="14"/>
              </w:numPr>
              <w:autoSpaceDE w:val="0"/>
              <w:autoSpaceDN w:val="0"/>
              <w:adjustRightInd w:val="0"/>
              <w:spacing w:after="40" w:line="340" w:lineRule="exact"/>
              <w:ind w:left="357" w:hanging="357"/>
              <w:rPr>
                <w:rFonts w:hAnsi="Times New Roman" w:cs="Times New Roman" w:hint="default"/>
                <w:sz w:val="28"/>
                <w:szCs w:val="28"/>
                <w:lang w:val="en-GB" w:eastAsia="zh-TW"/>
              </w:rPr>
            </w:pPr>
            <w:r w:rsidRPr="009A58D9">
              <w:rPr>
                <w:sz w:val="28"/>
                <w:szCs w:val="28"/>
                <w:rtl/>
                <w:lang w:val="en-GB" w:eastAsia="zh-TW"/>
              </w:rPr>
              <w:t xml:space="preserve">إنشاء شبكة من المؤسسات التجارية الرائدة والحكومات التي تنال اعترافا عالميا باعتبارها في صدارة التحول نحو اقتصاد دائري </w:t>
            </w:r>
            <w:r w:rsidR="009646BD" w:rsidRPr="009A58D9">
              <w:rPr>
                <w:sz w:val="28"/>
                <w:szCs w:val="28"/>
                <w:rtl/>
                <w:lang w:val="en-GB" w:eastAsia="zh-TW"/>
              </w:rPr>
              <w:t>للبلاستيك</w:t>
            </w:r>
            <w:r w:rsidR="00556A6E" w:rsidRPr="009A58D9">
              <w:rPr>
                <w:sz w:val="28"/>
                <w:szCs w:val="28"/>
                <w:rtl/>
                <w:lang w:val="en-GB" w:eastAsia="zh-TW"/>
              </w:rPr>
              <w:t>.</w:t>
            </w:r>
          </w:p>
        </w:tc>
      </w:tr>
    </w:tbl>
    <w:bookmarkEnd w:id="76"/>
    <w:p w14:paraId="3F6AF373" w14:textId="77777777" w:rsidR="00C70FAE" w:rsidRPr="00A361DF" w:rsidRDefault="00A361DF" w:rsidP="00D27602">
      <w:pPr>
        <w:tabs>
          <w:tab w:val="left" w:pos="1247"/>
          <w:tab w:val="left" w:pos="1814"/>
          <w:tab w:val="left" w:pos="2381"/>
          <w:tab w:val="left" w:pos="2948"/>
          <w:tab w:val="left" w:pos="3515"/>
          <w:tab w:val="left" w:pos="4082"/>
        </w:tabs>
        <w:spacing w:before="40" w:after="0" w:line="260" w:lineRule="exact"/>
        <w:ind w:left="1247"/>
        <w:jc w:val="both"/>
        <w:rPr>
          <w:rFonts w:eastAsia="SimSun" w:hAnsi="Times New Roman" w:cs="Times New Roman" w:hint="default"/>
          <w:sz w:val="24"/>
          <w:szCs w:val="24"/>
          <w:rtl/>
          <w:lang w:val="en-GB" w:eastAsia="zh-TW"/>
        </w:rPr>
      </w:pPr>
      <w:r>
        <w:rPr>
          <w:rFonts w:eastAsia="Calibri" w:hAnsi="Calibri" w:hint="default"/>
          <w:lang w:val="en-GB" w:eastAsia="zh-TW"/>
        </w:rPr>
        <w:t xml:space="preserve"> </w:t>
      </w:r>
      <w:r w:rsidR="00C70FAE" w:rsidRPr="009A58D9">
        <w:rPr>
          <w:rFonts w:eastAsia="Calibri" w:hAnsi="Calibri"/>
          <w:sz w:val="20"/>
          <w:szCs w:val="20"/>
          <w:lang w:val="en-GB" w:eastAsia="zh-TW"/>
        </w:rPr>
        <w:t>*</w:t>
      </w:r>
      <w:r w:rsidR="00C70FAE" w:rsidRPr="009A58D9">
        <w:rPr>
          <w:rFonts w:eastAsia="Calibri" w:hAnsi="Calibri"/>
          <w:sz w:val="24"/>
          <w:szCs w:val="24"/>
          <w:rtl/>
          <w:lang w:val="en-GB" w:eastAsia="zh-TW"/>
        </w:rPr>
        <w:t>ي</w:t>
      </w:r>
      <w:r w:rsidRPr="009A58D9">
        <w:rPr>
          <w:rFonts w:eastAsia="Calibri" w:hAnsi="Calibri"/>
          <w:sz w:val="24"/>
          <w:szCs w:val="24"/>
          <w:rtl/>
          <w:lang w:val="en-GB" w:eastAsia="zh-TW"/>
        </w:rPr>
        <w:t>عزز عد</w:t>
      </w:r>
      <w:r w:rsidR="00C70FAE" w:rsidRPr="009A58D9">
        <w:rPr>
          <w:rFonts w:eastAsia="Calibri" w:hAnsi="Calibri"/>
          <w:sz w:val="24"/>
          <w:szCs w:val="24"/>
          <w:rtl/>
          <w:lang w:val="en-GB" w:eastAsia="zh-TW"/>
        </w:rPr>
        <w:t>د من المناطق التنسيق القطاعي بين قطاع البيئة والقطاع الصحي من خلال المنتديات الإقليمية للبيئة والصحة، بما في ذلك المؤتمر المشترك بين الوزارات بشأن الصحة والبيئة في أفريقيا، ومنتدى آسيا والمحيط الهادئ المعني بالبيئة والصحة، والعملية الوزارية الأوروبية للبيئة والصحة، والاستراتيجية الإقليمية للصحة والبيئة التي اعتمدتها جامعة الدول العربية</w:t>
      </w:r>
      <w:r w:rsidR="00F44358" w:rsidRPr="009A58D9">
        <w:rPr>
          <w:rFonts w:eastAsia="Calibri" w:hAnsi="Calibri"/>
          <w:sz w:val="24"/>
          <w:szCs w:val="24"/>
          <w:rtl/>
          <w:lang w:val="en-GB" w:eastAsia="zh-TW"/>
        </w:rPr>
        <w:t>.</w:t>
      </w:r>
      <w:r w:rsidR="00C70FAE" w:rsidRPr="009A58D9">
        <w:rPr>
          <w:rFonts w:eastAsia="Calibri" w:hAnsi="Calibri"/>
          <w:sz w:val="24"/>
          <w:szCs w:val="24"/>
          <w:rtl/>
          <w:lang w:val="en-GB" w:eastAsia="zh-TW"/>
        </w:rPr>
        <w:t xml:space="preserve"> انظر عنوان الإنترنت</w:t>
      </w:r>
      <w:r w:rsidR="00B97C31" w:rsidRPr="009A58D9">
        <w:rPr>
          <w:rtl/>
        </w:rPr>
        <w:t xml:space="preserve"> </w:t>
      </w:r>
      <w:r w:rsidR="00C70FAE" w:rsidRPr="009A58D9">
        <w:rPr>
          <w:rFonts w:hint="default"/>
        </w:rPr>
        <w:t xml:space="preserve"> </w:t>
      </w:r>
      <w:hyperlink r:id="rId37" w:history="1">
        <w:r w:rsidR="002C4019" w:rsidRPr="009A58D9">
          <w:rPr>
            <w:rFonts w:asciiTheme="majorBidi" w:eastAsia="Calibri" w:hAnsiTheme="majorBidi" w:cstheme="majorBidi" w:hint="default"/>
            <w:color w:val="0000FF"/>
            <w:sz w:val="16"/>
            <w:szCs w:val="16"/>
          </w:rPr>
          <w:t>https://www</w:t>
        </w:r>
        <w:r w:rsidR="00556A6E" w:rsidRPr="009A58D9">
          <w:rPr>
            <w:rFonts w:asciiTheme="majorBidi" w:eastAsia="Calibri" w:hAnsiTheme="majorBidi" w:cstheme="majorBidi" w:hint="default"/>
            <w:color w:val="0000FF"/>
            <w:sz w:val="16"/>
            <w:szCs w:val="16"/>
          </w:rPr>
          <w:t xml:space="preserve">. </w:t>
        </w:r>
        <w:proofErr w:type="spellStart"/>
        <w:r w:rsidR="002C4019" w:rsidRPr="009A58D9">
          <w:rPr>
            <w:rFonts w:asciiTheme="majorBidi" w:eastAsia="Calibri" w:hAnsiTheme="majorBidi" w:cstheme="majorBidi" w:hint="default"/>
            <w:color w:val="0000FF"/>
            <w:sz w:val="16"/>
            <w:szCs w:val="16"/>
          </w:rPr>
          <w:t>unenvironment</w:t>
        </w:r>
        <w:proofErr w:type="spellEnd"/>
        <w:r w:rsidR="00556A6E" w:rsidRPr="009A58D9">
          <w:rPr>
            <w:rFonts w:asciiTheme="majorBidi" w:eastAsia="Calibri" w:hAnsiTheme="majorBidi" w:cstheme="majorBidi" w:hint="default"/>
            <w:color w:val="0000FF"/>
            <w:sz w:val="16"/>
            <w:szCs w:val="16"/>
          </w:rPr>
          <w:t xml:space="preserve">. </w:t>
        </w:r>
        <w:r w:rsidR="002C4019" w:rsidRPr="009A58D9">
          <w:rPr>
            <w:rFonts w:asciiTheme="majorBidi" w:eastAsia="Calibri" w:hAnsiTheme="majorBidi" w:cstheme="majorBidi" w:hint="default"/>
            <w:color w:val="0000FF"/>
            <w:sz w:val="16"/>
            <w:szCs w:val="16"/>
          </w:rPr>
          <w:t>org/explore-topics/chemicals-waste/what-we-do/environment-health-and-pollution</w:t>
        </w:r>
      </w:hyperlink>
      <w:r w:rsidR="00556A6E">
        <w:rPr>
          <w:rFonts w:eastAsia="Calibri" w:hAnsi="Calibri"/>
          <w:sz w:val="24"/>
          <w:szCs w:val="24"/>
          <w:rtl/>
          <w:lang w:val="en-GB" w:eastAsia="zh-TW"/>
        </w:rPr>
        <w:t xml:space="preserve">. </w:t>
      </w:r>
    </w:p>
    <w:p w14:paraId="050A4A56" w14:textId="77777777" w:rsidR="00C70FAE" w:rsidRPr="009F69C7" w:rsidRDefault="00286D80" w:rsidP="00D27602">
      <w:pPr>
        <w:tabs>
          <w:tab w:val="num" w:pos="1134"/>
          <w:tab w:val="left" w:pos="1247"/>
          <w:tab w:val="left" w:pos="2001"/>
          <w:tab w:val="left" w:pos="2381"/>
          <w:tab w:val="left" w:pos="2948"/>
          <w:tab w:val="left" w:pos="3515"/>
          <w:tab w:val="left" w:pos="4082"/>
        </w:tabs>
        <w:spacing w:before="240" w:after="120" w:line="400" w:lineRule="exact"/>
        <w:ind w:left="1134"/>
        <w:jc w:val="both"/>
        <w:rPr>
          <w:rFonts w:eastAsia="Calibri" w:hAnsi="Calibri" w:hint="default"/>
          <w:rtl/>
          <w:lang w:val="en-GB" w:eastAsia="zh-TW"/>
        </w:rPr>
      </w:pPr>
      <w:r>
        <w:rPr>
          <w:rFonts w:eastAsia="Calibri" w:hAnsi="Calibri"/>
          <w:rtl/>
          <w:lang w:val="en-GB" w:eastAsia="zh-TW"/>
        </w:rPr>
        <w:t>59-</w:t>
      </w:r>
      <w:r>
        <w:rPr>
          <w:rFonts w:eastAsia="Calibri" w:hAnsi="Calibri"/>
          <w:rtl/>
          <w:lang w:val="en-GB" w:eastAsia="zh-TW"/>
        </w:rPr>
        <w:tab/>
      </w:r>
      <w:r w:rsidR="00C70FAE" w:rsidRPr="00C70FAE">
        <w:rPr>
          <w:rFonts w:eastAsia="Calibri" w:hAnsi="Calibri"/>
          <w:rtl/>
          <w:lang w:val="en-GB" w:eastAsia="zh-TW"/>
        </w:rPr>
        <w:t xml:space="preserve">ويدخل كثير من هذه الإجراءات الشديدة الأثر في نطاق برنامج عمل </w:t>
      </w:r>
      <w:r w:rsidR="00153C6C">
        <w:rPr>
          <w:rFonts w:eastAsia="Calibri" w:hAnsi="Calibri"/>
          <w:rtl/>
          <w:lang w:val="en-GB" w:eastAsia="zh-TW"/>
        </w:rPr>
        <w:t>برنامج البيئة</w:t>
      </w:r>
      <w:r w:rsidR="00C70FAE" w:rsidRPr="00C70FAE">
        <w:rPr>
          <w:rFonts w:eastAsia="Calibri" w:hAnsi="Calibri"/>
          <w:rtl/>
          <w:lang w:val="en-GB" w:eastAsia="zh-TW"/>
        </w:rPr>
        <w:t xml:space="preserve">، بينما يتطلب </w:t>
      </w:r>
      <w:r w:rsidR="00B97C31">
        <w:rPr>
          <w:rFonts w:eastAsia="Calibri" w:hAnsi="Calibri"/>
          <w:rtl/>
          <w:lang w:val="en-GB" w:eastAsia="zh-TW"/>
        </w:rPr>
        <w:t>بعضها</w:t>
      </w:r>
      <w:r w:rsidR="00B97C31" w:rsidRPr="00C70FAE">
        <w:rPr>
          <w:rFonts w:eastAsia="Calibri" w:hAnsi="Calibri"/>
          <w:rtl/>
          <w:lang w:val="en-GB" w:eastAsia="zh-TW"/>
        </w:rPr>
        <w:t xml:space="preserve"> </w:t>
      </w:r>
      <w:r w:rsidR="00C70FAE" w:rsidRPr="00C70FAE">
        <w:rPr>
          <w:rFonts w:eastAsia="Calibri" w:hAnsi="Calibri"/>
          <w:rtl/>
          <w:lang w:val="en-GB" w:eastAsia="zh-TW"/>
        </w:rPr>
        <w:t>الآخر وجود شراكات</w:t>
      </w:r>
      <w:r w:rsidR="00556A6E">
        <w:rPr>
          <w:rFonts w:eastAsia="Calibri" w:hAnsi="Calibri"/>
          <w:rtl/>
          <w:lang w:val="en-GB" w:eastAsia="zh-TW"/>
        </w:rPr>
        <w:t>.</w:t>
      </w:r>
    </w:p>
    <w:p w14:paraId="76D28A9F" w14:textId="77777777" w:rsidR="00C70FAE" w:rsidRPr="005E4A43" w:rsidRDefault="00C70FAE" w:rsidP="005E4A43">
      <w:pPr>
        <w:pStyle w:val="Heading1"/>
        <w:spacing w:before="0" w:after="120" w:line="400" w:lineRule="exact"/>
        <w:ind w:left="1152" w:hanging="851"/>
        <w:rPr>
          <w:rFonts w:ascii="Traditional Arabic" w:hAnsi="Traditional Arabic" w:cs="Traditional Arabic" w:hint="default"/>
          <w:color w:val="000000" w:themeColor="text1"/>
          <w:sz w:val="32"/>
          <w:szCs w:val="32"/>
          <w:rtl/>
          <w:lang w:val="en-GB" w:eastAsia="zh-TW"/>
        </w:rPr>
      </w:pPr>
      <w:bookmarkStart w:id="77" w:name="_Toc1554550"/>
      <w:r w:rsidRPr="005E4A43">
        <w:rPr>
          <w:rFonts w:ascii="Traditional Arabic" w:hAnsi="Traditional Arabic" w:cs="Traditional Arabic" w:hint="default"/>
          <w:color w:val="000000" w:themeColor="text1"/>
          <w:sz w:val="32"/>
          <w:szCs w:val="32"/>
          <w:rtl/>
          <w:lang w:val="en-GB" w:eastAsia="zh-TW"/>
        </w:rPr>
        <w:t>خامساً</w:t>
      </w:r>
      <w:r w:rsidR="009A58D9" w:rsidRPr="005E4A43">
        <w:rPr>
          <w:rFonts w:ascii="Traditional Arabic" w:hAnsi="Traditional Arabic" w:cs="Traditional Arabic"/>
          <w:color w:val="000000" w:themeColor="text1"/>
          <w:sz w:val="32"/>
          <w:szCs w:val="32"/>
          <w:rtl/>
          <w:lang w:val="en-GB" w:eastAsia="zh-TW"/>
        </w:rPr>
        <w:t>-</w:t>
      </w:r>
      <w:r w:rsidR="009A58D9" w:rsidRPr="005E4A43">
        <w:rPr>
          <w:rFonts w:ascii="Traditional Arabic" w:hAnsi="Traditional Arabic" w:cs="Traditional Arabic" w:hint="default"/>
          <w:color w:val="000000" w:themeColor="text1"/>
          <w:sz w:val="32"/>
          <w:szCs w:val="32"/>
          <w:rtl/>
          <w:lang w:val="en-GB" w:eastAsia="zh-TW"/>
        </w:rPr>
        <w:tab/>
      </w:r>
      <w:r w:rsidRPr="005E4A43">
        <w:rPr>
          <w:rFonts w:ascii="Traditional Arabic" w:hAnsi="Traditional Arabic" w:cs="Traditional Arabic" w:hint="default"/>
          <w:color w:val="000000" w:themeColor="text1"/>
          <w:sz w:val="32"/>
          <w:szCs w:val="32"/>
          <w:rtl/>
          <w:lang w:val="en-GB" w:eastAsia="zh-TW"/>
        </w:rPr>
        <w:t>إنجاز خطة التنفيذ</w:t>
      </w:r>
      <w:bookmarkStart w:id="78" w:name="_Toc535317063"/>
      <w:bookmarkStart w:id="79" w:name="_Toc535329653"/>
      <w:bookmarkEnd w:id="77"/>
      <w:bookmarkEnd w:id="78"/>
      <w:bookmarkEnd w:id="79"/>
    </w:p>
    <w:p w14:paraId="061CFD9C" w14:textId="77777777" w:rsidR="00C70FAE" w:rsidRPr="009F69C7" w:rsidRDefault="00286D80" w:rsidP="00D27602">
      <w:pPr>
        <w:tabs>
          <w:tab w:val="num" w:pos="1134"/>
          <w:tab w:val="left" w:pos="1247"/>
          <w:tab w:val="left" w:pos="2001"/>
          <w:tab w:val="left" w:pos="2381"/>
          <w:tab w:val="left" w:pos="2948"/>
          <w:tab w:val="left" w:pos="3515"/>
          <w:tab w:val="left" w:pos="4082"/>
        </w:tabs>
        <w:spacing w:after="120" w:line="380" w:lineRule="exact"/>
        <w:ind w:left="1134"/>
        <w:jc w:val="both"/>
        <w:rPr>
          <w:rFonts w:eastAsia="Calibri" w:hAnsi="Calibri" w:hint="default"/>
          <w:rtl/>
          <w:lang w:val="en-GB" w:eastAsia="zh-TW"/>
        </w:rPr>
      </w:pPr>
      <w:r>
        <w:rPr>
          <w:rFonts w:eastAsia="Calibri" w:hAnsi="Calibri"/>
          <w:rtl/>
          <w:lang w:val="en-GB" w:eastAsia="zh-TW"/>
        </w:rPr>
        <w:t>60-</w:t>
      </w:r>
      <w:r>
        <w:rPr>
          <w:rFonts w:eastAsia="Calibri" w:hAnsi="Calibri"/>
          <w:rtl/>
          <w:lang w:val="en-GB" w:eastAsia="zh-TW"/>
        </w:rPr>
        <w:tab/>
      </w:r>
      <w:r w:rsidR="00C70FAE" w:rsidRPr="00C70FAE">
        <w:rPr>
          <w:rFonts w:eastAsia="Calibri" w:hAnsi="Calibri"/>
          <w:rtl/>
          <w:lang w:val="en-GB" w:eastAsia="zh-TW"/>
        </w:rPr>
        <w:t xml:space="preserve">سيتعين إنجاز خطة التنفيذ من خلال شراكات ييسرها وينسقها </w:t>
      </w:r>
      <w:r w:rsidR="00153C6C">
        <w:rPr>
          <w:rFonts w:eastAsia="Calibri" w:hAnsi="Calibri"/>
          <w:rtl/>
          <w:lang w:val="en-GB" w:eastAsia="zh-TW"/>
        </w:rPr>
        <w:t>برنامج البيئة</w:t>
      </w:r>
      <w:r w:rsidR="001602C4">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 xml:space="preserve">ودور الأمانة هو التنسيق بين مهامها المعيارية ذات الصلة ومعارفها الداخلية الكبيرة والإجراءات المتخذة من خلال برنامج عمل </w:t>
      </w:r>
      <w:r w:rsidR="00153C6C">
        <w:rPr>
          <w:rFonts w:eastAsia="Calibri" w:hAnsi="Calibri"/>
          <w:rtl/>
          <w:lang w:val="en-GB" w:eastAsia="zh-TW"/>
        </w:rPr>
        <w:t>برنامج البيئة</w:t>
      </w:r>
      <w:r w:rsidR="00C70FAE" w:rsidRPr="00C70FAE">
        <w:rPr>
          <w:rFonts w:eastAsia="Calibri" w:hAnsi="Calibri"/>
          <w:rtl/>
          <w:lang w:val="en-GB" w:eastAsia="zh-TW"/>
        </w:rPr>
        <w:t>، والبناء عليها</w:t>
      </w:r>
      <w:r w:rsidR="00A25D78">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وبالإضافة إلى المهام المعيارية ل</w:t>
      </w:r>
      <w:r w:rsidR="00153C6C">
        <w:rPr>
          <w:rFonts w:eastAsia="Calibri" w:hAnsi="Calibri"/>
          <w:rtl/>
          <w:lang w:val="en-GB" w:eastAsia="zh-TW"/>
        </w:rPr>
        <w:t>برنامج البيئة</w:t>
      </w:r>
      <w:r w:rsidR="00C70FAE" w:rsidRPr="00C70FAE">
        <w:rPr>
          <w:rFonts w:eastAsia="Calibri" w:hAnsi="Calibri"/>
          <w:rtl/>
          <w:lang w:val="en-GB" w:eastAsia="zh-TW"/>
        </w:rPr>
        <w:t xml:space="preserve"> والدعم الذي يقدمه للإجراءات القطرية من خلال </w:t>
      </w:r>
      <w:r w:rsidR="007B0A24">
        <w:rPr>
          <w:rFonts w:eastAsia="Calibri" w:hAnsi="Calibri"/>
          <w:rtl/>
          <w:lang w:val="en-GB" w:eastAsia="zh-TW"/>
        </w:rPr>
        <w:t>تعبئة</w:t>
      </w:r>
      <w:r w:rsidR="007B0A24" w:rsidRPr="00C70FAE">
        <w:rPr>
          <w:rFonts w:eastAsia="Calibri" w:hAnsi="Calibri"/>
          <w:rtl/>
          <w:lang w:val="en-GB" w:eastAsia="zh-TW"/>
        </w:rPr>
        <w:t xml:space="preserve"> </w:t>
      </w:r>
      <w:r w:rsidR="00C70FAE" w:rsidRPr="00C70FAE">
        <w:rPr>
          <w:rFonts w:eastAsia="Calibri" w:hAnsi="Calibri"/>
          <w:rtl/>
          <w:lang w:val="en-GB" w:eastAsia="zh-TW"/>
        </w:rPr>
        <w:t>الشراكات، سيدعم البرنامج خطة التنفيذ عن طريق برنامج عمله كلما وحيثما كانت الأنشطة تدعم الخطة دعماً مباشراً</w:t>
      </w:r>
      <w:r w:rsidR="00556A6E">
        <w:rPr>
          <w:rFonts w:eastAsia="Calibri" w:hAnsi="Calibri"/>
          <w:rtl/>
          <w:lang w:val="en-GB" w:eastAsia="zh-TW"/>
        </w:rPr>
        <w:t xml:space="preserve">. </w:t>
      </w:r>
      <w:r w:rsidR="00C70FAE" w:rsidRPr="00C70FAE">
        <w:rPr>
          <w:rFonts w:eastAsia="Calibri" w:hAnsi="Calibri"/>
          <w:rtl/>
          <w:lang w:val="en-GB" w:eastAsia="zh-TW"/>
        </w:rPr>
        <w:t>وستشرف جمعية البيئة على تنفيذ الخطة من خلال لجنة الممثلين الدائمين</w:t>
      </w:r>
      <w:r w:rsidR="00556A6E">
        <w:rPr>
          <w:rFonts w:eastAsia="Calibri" w:hAnsi="Calibri"/>
          <w:rtl/>
          <w:lang w:val="en-GB" w:eastAsia="zh-TW"/>
        </w:rPr>
        <w:t>.</w:t>
      </w:r>
    </w:p>
    <w:p w14:paraId="213A094A" w14:textId="77777777" w:rsidR="00C70FAE" w:rsidRPr="005E4A43" w:rsidRDefault="00C70FAE" w:rsidP="00C163AE">
      <w:pPr>
        <w:pStyle w:val="Heading1"/>
        <w:spacing w:before="0" w:after="120" w:line="400" w:lineRule="exact"/>
        <w:ind w:left="1150" w:hanging="849"/>
        <w:rPr>
          <w:rFonts w:ascii="Traditional Arabic" w:hAnsi="Traditional Arabic" w:cs="Traditional Arabic" w:hint="default"/>
          <w:color w:val="000000" w:themeColor="text1"/>
          <w:sz w:val="30"/>
          <w:szCs w:val="30"/>
          <w:rtl/>
          <w:lang w:val="en-GB" w:eastAsia="zh-TW"/>
        </w:rPr>
      </w:pPr>
      <w:bookmarkStart w:id="80" w:name="_Toc1554551"/>
      <w:r w:rsidRPr="005E4A43">
        <w:rPr>
          <w:rFonts w:ascii="Traditional Arabic" w:hAnsi="Traditional Arabic" w:cs="Traditional Arabic"/>
          <w:color w:val="000000" w:themeColor="text1"/>
          <w:sz w:val="30"/>
          <w:szCs w:val="30"/>
          <w:rtl/>
          <w:lang w:val="en-GB" w:eastAsia="zh-TW"/>
        </w:rPr>
        <w:t>أل</w:t>
      </w:r>
      <w:r w:rsidR="00D27602" w:rsidRPr="005E4A43">
        <w:rPr>
          <w:rFonts w:ascii="Traditional Arabic" w:hAnsi="Traditional Arabic" w:cs="Traditional Arabic"/>
          <w:color w:val="000000" w:themeColor="text1"/>
          <w:sz w:val="30"/>
          <w:szCs w:val="30"/>
          <w:rtl/>
          <w:lang w:val="en-GB" w:eastAsia="zh-TW"/>
        </w:rPr>
        <w:t>ف-</w:t>
      </w:r>
      <w:r w:rsidR="00D27602" w:rsidRPr="005E4A43">
        <w:rPr>
          <w:rFonts w:ascii="Traditional Arabic" w:hAnsi="Traditional Arabic" w:cs="Traditional Arabic" w:hint="default"/>
          <w:color w:val="000000" w:themeColor="text1"/>
          <w:sz w:val="30"/>
          <w:szCs w:val="30"/>
          <w:rtl/>
          <w:lang w:val="en-GB" w:eastAsia="zh-TW"/>
        </w:rPr>
        <w:tab/>
      </w:r>
      <w:r w:rsidRPr="005E4A43">
        <w:rPr>
          <w:rFonts w:ascii="Traditional Arabic" w:hAnsi="Traditional Arabic" w:cs="Traditional Arabic"/>
          <w:color w:val="000000" w:themeColor="text1"/>
          <w:sz w:val="30"/>
          <w:szCs w:val="30"/>
          <w:rtl/>
          <w:lang w:val="en-GB" w:eastAsia="zh-TW"/>
        </w:rPr>
        <w:t>تنسيق إنجاز خطة التنفيذ</w:t>
      </w:r>
      <w:bookmarkStart w:id="81" w:name="_Toc535317064"/>
      <w:bookmarkStart w:id="82" w:name="_Toc535329654"/>
      <w:bookmarkEnd w:id="80"/>
      <w:bookmarkEnd w:id="81"/>
      <w:bookmarkEnd w:id="82"/>
    </w:p>
    <w:p w14:paraId="4A831787" w14:textId="77777777" w:rsidR="00C70FAE" w:rsidRPr="009F69C7" w:rsidRDefault="00D37E52" w:rsidP="00DF69A7">
      <w:pPr>
        <w:tabs>
          <w:tab w:val="num" w:pos="1134"/>
          <w:tab w:val="left" w:pos="1247"/>
          <w:tab w:val="left" w:pos="2001"/>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61-</w:t>
      </w:r>
      <w:r>
        <w:rPr>
          <w:rFonts w:eastAsia="Calibri" w:hAnsi="Calibri"/>
          <w:rtl/>
          <w:lang w:val="en-GB" w:eastAsia="zh-TW"/>
        </w:rPr>
        <w:tab/>
      </w:r>
      <w:r w:rsidR="00C70FAE" w:rsidRPr="00C70FAE">
        <w:rPr>
          <w:rFonts w:eastAsia="Calibri" w:hAnsi="Calibri"/>
          <w:rtl/>
          <w:lang w:val="en-GB" w:eastAsia="zh-TW"/>
        </w:rPr>
        <w:t xml:space="preserve">بالإضافة إلى مساهمة </w:t>
      </w:r>
      <w:r w:rsidR="00153C6C">
        <w:rPr>
          <w:rFonts w:eastAsia="Calibri" w:hAnsi="Calibri"/>
          <w:rtl/>
          <w:lang w:val="en-GB" w:eastAsia="zh-TW"/>
        </w:rPr>
        <w:t>برنامج البيئة</w:t>
      </w:r>
      <w:r w:rsidR="00C70FAE" w:rsidRPr="00C70FAE">
        <w:rPr>
          <w:rFonts w:eastAsia="Calibri" w:hAnsi="Calibri"/>
          <w:rtl/>
          <w:lang w:val="en-GB" w:eastAsia="zh-TW"/>
        </w:rPr>
        <w:t xml:space="preserve"> في إنجاز خطة التنفيذ من خلال برنامج عمله، سيؤدي مهام التنسيق اللازمة لنجاح الخطة</w:t>
      </w:r>
      <w:r w:rsidR="00B66612">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وتشمل هذه المهام ما يلي</w:t>
      </w:r>
      <w:r w:rsidR="00C70FAE" w:rsidRPr="00C70FAE">
        <w:rPr>
          <w:rFonts w:eastAsia="Calibri" w:hAnsi="Calibri"/>
          <w:lang w:val="en-GB" w:eastAsia="zh-TW"/>
        </w:rPr>
        <w:t>:</w:t>
      </w:r>
    </w:p>
    <w:p w14:paraId="222A6000" w14:textId="77777777" w:rsidR="00C70FAE" w:rsidRPr="009F69C7" w:rsidRDefault="00C70FAE" w:rsidP="00DF69A7">
      <w:pPr>
        <w:tabs>
          <w:tab w:val="left" w:pos="2568"/>
          <w:tab w:val="left" w:pos="4082"/>
        </w:tabs>
        <w:spacing w:after="8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6F6110" w:rsidRPr="009F69C7">
        <w:rPr>
          <w:rFonts w:eastAsia="Calibri" w:hAnsi="Calibri"/>
          <w:rtl/>
          <w:lang w:val="en-GB" w:eastAsia="zh-TW"/>
        </w:rPr>
        <w:t>أ</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بناء أوجه التآزر</w:t>
      </w:r>
      <w:r w:rsidR="00D27602">
        <w:rPr>
          <w:rFonts w:eastAsia="Calibri" w:hAnsi="Calibri"/>
          <w:rtl/>
          <w:lang w:val="en-GB" w:eastAsia="zh-TW"/>
        </w:rPr>
        <w:t>:</w:t>
      </w:r>
    </w:p>
    <w:p w14:paraId="4EB19E31" w14:textId="77777777" w:rsidR="00C70FAE" w:rsidRPr="009F69C7" w:rsidRDefault="006F6110" w:rsidP="00DF69A7">
      <w:pPr>
        <w:tabs>
          <w:tab w:val="left" w:pos="1814"/>
        </w:tabs>
        <w:spacing w:after="80" w:line="400" w:lineRule="exact"/>
        <w:ind w:left="3135" w:hanging="567"/>
        <w:jc w:val="both"/>
        <w:rPr>
          <w:rFonts w:eastAsia="Calibri" w:hAnsi="Calibri" w:hint="default"/>
          <w:rtl/>
          <w:lang w:val="en-GB" w:eastAsia="zh-TW"/>
        </w:rPr>
      </w:pPr>
      <w:r>
        <w:rPr>
          <w:rFonts w:eastAsia="Calibri" w:hAnsi="Calibri"/>
          <w:rtl/>
          <w:lang w:val="en-GB" w:eastAsia="zh-TW"/>
        </w:rPr>
        <w:t>’1‘</w:t>
      </w:r>
      <w:r>
        <w:rPr>
          <w:rFonts w:eastAsia="Calibri" w:hAnsi="Calibri"/>
          <w:rtl/>
          <w:lang w:val="en-GB" w:eastAsia="zh-TW"/>
        </w:rPr>
        <w:tab/>
      </w:r>
      <w:r w:rsidR="00C70FAE" w:rsidRPr="00C70FAE">
        <w:rPr>
          <w:rFonts w:eastAsia="Calibri" w:hAnsi="Calibri"/>
          <w:rtl/>
          <w:lang w:val="en-GB" w:eastAsia="zh-TW"/>
        </w:rPr>
        <w:t xml:space="preserve">بناء أوجه التآزر على نطاق </w:t>
      </w:r>
      <w:r w:rsidR="00153C6C">
        <w:rPr>
          <w:rFonts w:eastAsia="Calibri" w:hAnsi="Calibri"/>
          <w:rtl/>
          <w:lang w:val="en-GB" w:eastAsia="zh-TW"/>
        </w:rPr>
        <w:t>برنامج البيئة</w:t>
      </w:r>
      <w:r w:rsidR="00C70FAE" w:rsidRPr="00C70FAE">
        <w:rPr>
          <w:rFonts w:eastAsia="Calibri" w:hAnsi="Calibri"/>
          <w:rtl/>
          <w:lang w:val="en-GB" w:eastAsia="zh-TW"/>
        </w:rPr>
        <w:t xml:space="preserve"> فيما يتعلق بالأنشطة المتصلة بأبعاد التلوث المختلفة</w:t>
      </w:r>
      <w:r w:rsidR="00C70FAE" w:rsidRPr="00C70FAE">
        <w:rPr>
          <w:rFonts w:eastAsia="Calibri" w:hAnsi="Calibri"/>
          <w:lang w:val="en-GB" w:eastAsia="zh-TW"/>
        </w:rPr>
        <w:t xml:space="preserve"> </w:t>
      </w:r>
      <w:r w:rsidR="00037A80">
        <w:rPr>
          <w:rFonts w:eastAsia="Calibri" w:hAnsi="Calibri"/>
          <w:rtl/>
          <w:lang w:val="en-GB" w:eastAsia="zh-TW"/>
        </w:rPr>
        <w:t>(</w:t>
      </w:r>
      <w:r w:rsidR="00C70FAE" w:rsidRPr="00C70FAE">
        <w:rPr>
          <w:rFonts w:eastAsia="Calibri" w:hAnsi="Calibri"/>
          <w:rtl/>
          <w:lang w:val="en-GB" w:eastAsia="zh-TW"/>
        </w:rPr>
        <w:t xml:space="preserve">تلوث الهواء والمياه </w:t>
      </w:r>
      <w:r w:rsidR="00037A80">
        <w:rPr>
          <w:rFonts w:eastAsia="Calibri" w:hAnsi="Calibri"/>
          <w:rtl/>
          <w:lang w:val="en-GB" w:eastAsia="zh-TW"/>
        </w:rPr>
        <w:t>و</w:t>
      </w:r>
      <w:r w:rsidR="00C70FAE" w:rsidRPr="00C70FAE">
        <w:rPr>
          <w:rFonts w:eastAsia="Calibri" w:hAnsi="Calibri"/>
          <w:rtl/>
          <w:lang w:val="en-GB" w:eastAsia="zh-TW"/>
        </w:rPr>
        <w:t>البح</w:t>
      </w:r>
      <w:r w:rsidR="00037A80">
        <w:rPr>
          <w:rFonts w:eastAsia="Calibri" w:hAnsi="Calibri"/>
          <w:rtl/>
          <w:lang w:val="en-GB" w:eastAsia="zh-TW"/>
        </w:rPr>
        <w:t>ار</w:t>
      </w:r>
      <w:r w:rsidR="00C70FAE" w:rsidRPr="00C70FAE">
        <w:rPr>
          <w:rFonts w:eastAsia="Calibri" w:hAnsi="Calibri"/>
          <w:rtl/>
          <w:lang w:val="en-GB" w:eastAsia="zh-TW"/>
        </w:rPr>
        <w:t xml:space="preserve"> والس</w:t>
      </w:r>
      <w:r w:rsidR="00037A80">
        <w:rPr>
          <w:rFonts w:eastAsia="Calibri" w:hAnsi="Calibri"/>
          <w:rtl/>
          <w:lang w:val="en-GB" w:eastAsia="zh-TW"/>
        </w:rPr>
        <w:t>واحل</w:t>
      </w:r>
      <w:r w:rsidR="00C70FAE" w:rsidRPr="00C70FAE">
        <w:rPr>
          <w:rFonts w:eastAsia="Calibri" w:hAnsi="Calibri"/>
          <w:rtl/>
          <w:lang w:val="en-GB" w:eastAsia="zh-TW"/>
        </w:rPr>
        <w:t xml:space="preserve"> </w:t>
      </w:r>
      <w:r w:rsidR="00037A80">
        <w:rPr>
          <w:rFonts w:eastAsia="Calibri" w:hAnsi="Calibri"/>
          <w:rtl/>
          <w:lang w:val="en-GB" w:eastAsia="zh-TW"/>
        </w:rPr>
        <w:t>و</w:t>
      </w:r>
      <w:r w:rsidR="00C70FAE" w:rsidRPr="00C70FAE">
        <w:rPr>
          <w:rFonts w:eastAsia="Calibri" w:hAnsi="Calibri"/>
          <w:rtl/>
          <w:lang w:val="en-GB" w:eastAsia="zh-TW"/>
        </w:rPr>
        <w:t>الأراضي</w:t>
      </w:r>
      <w:r w:rsidR="00C70FAE" w:rsidRPr="00C70FAE">
        <w:rPr>
          <w:rFonts w:eastAsia="Calibri" w:hAnsi="Calibri"/>
          <w:lang w:val="en-GB" w:eastAsia="zh-TW"/>
        </w:rPr>
        <w:t>/</w:t>
      </w:r>
      <w:r w:rsidR="00C70FAE" w:rsidRPr="00C70FAE">
        <w:rPr>
          <w:rFonts w:eastAsia="Calibri" w:hAnsi="Calibri"/>
          <w:rtl/>
          <w:lang w:val="en-GB" w:eastAsia="zh-TW"/>
        </w:rPr>
        <w:t xml:space="preserve">التربة والتلوث بالمواد الكيميائية </w:t>
      </w:r>
      <w:proofErr w:type="gramStart"/>
      <w:r w:rsidR="00C70FAE" w:rsidRPr="00C70FAE">
        <w:rPr>
          <w:rFonts w:eastAsia="Calibri" w:hAnsi="Calibri"/>
          <w:rtl/>
          <w:lang w:val="en-GB" w:eastAsia="zh-TW"/>
        </w:rPr>
        <w:t>والنفايات</w:t>
      </w:r>
      <w:r w:rsidR="00037A80">
        <w:rPr>
          <w:rFonts w:eastAsia="Calibri" w:hAnsi="Calibri" w:hint="default"/>
          <w:lang w:val="en-GB" w:eastAsia="zh-TW"/>
        </w:rPr>
        <w:t>(</w:t>
      </w:r>
      <w:proofErr w:type="gramEnd"/>
      <w:r w:rsidR="00D27602">
        <w:rPr>
          <w:rFonts w:eastAsia="Calibri" w:hAnsi="Calibri"/>
          <w:rtl/>
          <w:lang w:val="en-GB" w:eastAsia="zh-TW"/>
        </w:rPr>
        <w:t>؛</w:t>
      </w:r>
    </w:p>
    <w:p w14:paraId="0F0E8E80" w14:textId="77777777" w:rsidR="00C70FAE" w:rsidRPr="009F69C7" w:rsidRDefault="00C70FAE" w:rsidP="00DF69A7">
      <w:pPr>
        <w:tabs>
          <w:tab w:val="left" w:pos="2568"/>
          <w:tab w:val="left" w:pos="4082"/>
        </w:tabs>
        <w:spacing w:after="80" w:line="400" w:lineRule="exact"/>
        <w:ind w:left="1150" w:firstLine="851"/>
        <w:jc w:val="both"/>
        <w:rPr>
          <w:rFonts w:eastAsia="Calibri" w:hAnsi="Calibri" w:hint="default"/>
          <w:rtl/>
          <w:lang w:val="en-GB" w:eastAsia="zh-TW"/>
        </w:rPr>
      </w:pPr>
      <w:r w:rsidRPr="009F69C7">
        <w:rPr>
          <w:rFonts w:eastAsia="Calibri" w:hAnsi="Calibri"/>
          <w:rtl/>
          <w:lang w:val="en-GB" w:eastAsia="zh-TW"/>
        </w:rPr>
        <w:lastRenderedPageBreak/>
        <w:t>(</w:t>
      </w:r>
      <w:r w:rsidR="005D5BAF" w:rsidRPr="009F69C7">
        <w:rPr>
          <w:rFonts w:eastAsia="Calibri" w:hAnsi="Calibri"/>
          <w:rtl/>
          <w:lang w:val="en-GB" w:eastAsia="zh-TW"/>
        </w:rPr>
        <w:t>ب</w:t>
      </w:r>
      <w:r w:rsidRPr="009F69C7">
        <w:rPr>
          <w:rFonts w:eastAsia="Calibri" w:hAnsi="Calibri"/>
          <w:rtl/>
          <w:lang w:val="en-GB" w:eastAsia="zh-TW"/>
        </w:rPr>
        <w:t>)</w:t>
      </w:r>
      <w:r w:rsidRPr="009F69C7">
        <w:rPr>
          <w:rFonts w:eastAsia="Calibri" w:hAnsi="Calibri"/>
          <w:rtl/>
          <w:lang w:val="en-GB" w:eastAsia="zh-TW"/>
        </w:rPr>
        <w:tab/>
      </w:r>
      <w:r w:rsidR="005D5BAF">
        <w:rPr>
          <w:rFonts w:eastAsia="Calibri" w:hAnsi="Calibri"/>
          <w:rtl/>
          <w:lang w:val="en-GB" w:eastAsia="zh-TW"/>
        </w:rPr>
        <w:t>تطوير</w:t>
      </w:r>
      <w:r w:rsidRPr="00C70FAE">
        <w:rPr>
          <w:rFonts w:eastAsia="Calibri" w:hAnsi="Calibri"/>
          <w:rtl/>
          <w:lang w:val="en-GB" w:eastAsia="zh-TW"/>
        </w:rPr>
        <w:t xml:space="preserve"> الشراكات</w:t>
      </w:r>
      <w:r w:rsidR="00D27602">
        <w:rPr>
          <w:rFonts w:eastAsia="Calibri" w:hAnsi="Calibri"/>
          <w:rtl/>
          <w:lang w:val="en-GB" w:eastAsia="zh-TW"/>
        </w:rPr>
        <w:t>؛</w:t>
      </w:r>
    </w:p>
    <w:p w14:paraId="3C7D9007" w14:textId="77777777" w:rsidR="00C70FAE" w:rsidRPr="009F69C7" w:rsidRDefault="005D5BAF" w:rsidP="00DF69A7">
      <w:pPr>
        <w:tabs>
          <w:tab w:val="left" w:pos="1814"/>
        </w:tabs>
        <w:spacing w:after="80" w:line="400" w:lineRule="exact"/>
        <w:ind w:left="3135" w:hanging="567"/>
        <w:jc w:val="both"/>
        <w:rPr>
          <w:rFonts w:eastAsia="Calibri" w:hAnsi="Calibri" w:hint="default"/>
          <w:rtl/>
          <w:lang w:val="en-GB" w:eastAsia="zh-TW"/>
        </w:rPr>
      </w:pPr>
      <w:r>
        <w:rPr>
          <w:rFonts w:eastAsia="Calibri" w:hAnsi="Calibri"/>
          <w:rtl/>
          <w:lang w:val="en-GB" w:eastAsia="zh-TW"/>
        </w:rPr>
        <w:t>’1‘</w:t>
      </w:r>
      <w:r>
        <w:rPr>
          <w:rFonts w:eastAsia="Calibri" w:hAnsi="Calibri"/>
          <w:rtl/>
          <w:lang w:val="en-GB" w:eastAsia="zh-TW"/>
        </w:rPr>
        <w:tab/>
        <w:t>ا</w:t>
      </w:r>
      <w:r w:rsidR="00C70FAE" w:rsidRPr="00C70FAE">
        <w:rPr>
          <w:rFonts w:eastAsia="Calibri" w:hAnsi="Calibri"/>
          <w:rtl/>
          <w:lang w:val="en-GB" w:eastAsia="zh-TW"/>
        </w:rPr>
        <w:t>لعمل مع الدول الأعضاء والشركاء الآخرين لدعم الحلول الشديدة الأثر في إطار كل مجال من مجالات العمل الخمسة</w:t>
      </w:r>
      <w:r w:rsidR="00D27602">
        <w:rPr>
          <w:rFonts w:eastAsia="Calibri" w:hAnsi="Calibri"/>
          <w:rtl/>
          <w:lang w:val="en-GB" w:eastAsia="zh-TW"/>
        </w:rPr>
        <w:t>؛</w:t>
      </w:r>
    </w:p>
    <w:p w14:paraId="380B39FB" w14:textId="77777777" w:rsidR="00C70FAE" w:rsidRPr="009F69C7" w:rsidRDefault="00C70FAE" w:rsidP="00DF69A7">
      <w:pPr>
        <w:tabs>
          <w:tab w:val="left" w:pos="2568"/>
          <w:tab w:val="left" w:pos="4082"/>
        </w:tabs>
        <w:spacing w:after="80" w:line="400" w:lineRule="exact"/>
        <w:ind w:left="1150" w:firstLine="851"/>
        <w:jc w:val="both"/>
        <w:rPr>
          <w:rFonts w:eastAsia="Calibri" w:hAnsi="Calibri" w:hint="default"/>
          <w:rtl/>
          <w:lang w:val="en-GB" w:eastAsia="zh-TW"/>
        </w:rPr>
      </w:pPr>
      <w:r w:rsidRPr="009F69C7">
        <w:rPr>
          <w:rFonts w:eastAsia="Calibri" w:hAnsi="Calibri"/>
          <w:rtl/>
          <w:lang w:val="en-GB" w:eastAsia="zh-TW"/>
        </w:rPr>
        <w:t>(</w:t>
      </w:r>
      <w:r w:rsidR="000667F7" w:rsidRPr="009F69C7">
        <w:rPr>
          <w:rFonts w:eastAsia="Calibri" w:hAnsi="Calibri"/>
          <w:rtl/>
          <w:lang w:val="en-GB" w:eastAsia="zh-TW"/>
        </w:rPr>
        <w:t>ج</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إدارة المعارف</w:t>
      </w:r>
      <w:r w:rsidRPr="00C70FAE">
        <w:rPr>
          <w:rFonts w:eastAsia="Calibri" w:hAnsi="Calibri"/>
          <w:lang w:val="en-GB" w:eastAsia="zh-TW"/>
        </w:rPr>
        <w:t xml:space="preserve"> - </w:t>
      </w:r>
      <w:r w:rsidRPr="00C70FAE">
        <w:rPr>
          <w:rFonts w:eastAsia="Calibri" w:hAnsi="Calibri"/>
          <w:rtl/>
          <w:lang w:val="en-GB" w:eastAsia="zh-TW"/>
        </w:rPr>
        <w:t xml:space="preserve">تبادل الممارسات </w:t>
      </w:r>
      <w:r w:rsidR="007B0A24">
        <w:rPr>
          <w:rFonts w:eastAsia="Calibri" w:hAnsi="Calibri"/>
          <w:rtl/>
          <w:lang w:val="en-GB" w:eastAsia="zh-TW"/>
        </w:rPr>
        <w:t>المثلى</w:t>
      </w:r>
      <w:r w:rsidR="007B0A24" w:rsidRPr="00C70FAE">
        <w:rPr>
          <w:rFonts w:eastAsia="Calibri" w:hAnsi="Calibri"/>
          <w:rtl/>
          <w:lang w:val="en-GB" w:eastAsia="zh-TW"/>
        </w:rPr>
        <w:t xml:space="preserve"> </w:t>
      </w:r>
      <w:r w:rsidRPr="00C70FAE">
        <w:rPr>
          <w:rFonts w:eastAsia="Calibri" w:hAnsi="Calibri"/>
          <w:rtl/>
          <w:lang w:val="en-GB" w:eastAsia="zh-TW"/>
        </w:rPr>
        <w:t>والحلول ال</w:t>
      </w:r>
      <w:r w:rsidR="00AA2614">
        <w:rPr>
          <w:rFonts w:eastAsia="Calibri" w:hAnsi="Calibri"/>
          <w:rtl/>
          <w:lang w:val="en-GB" w:eastAsia="zh-TW"/>
        </w:rPr>
        <w:t>مبتكرة</w:t>
      </w:r>
      <w:r w:rsidR="00D27602">
        <w:rPr>
          <w:rFonts w:eastAsia="Calibri" w:hAnsi="Calibri"/>
          <w:rtl/>
          <w:lang w:val="en-GB" w:eastAsia="zh-TW"/>
        </w:rPr>
        <w:t>؛</w:t>
      </w:r>
    </w:p>
    <w:p w14:paraId="21BC1911" w14:textId="77777777" w:rsidR="00C70FAE" w:rsidRPr="009F69C7" w:rsidRDefault="000667F7" w:rsidP="00DF69A7">
      <w:pPr>
        <w:tabs>
          <w:tab w:val="left" w:pos="1814"/>
        </w:tabs>
        <w:spacing w:after="80" w:line="400" w:lineRule="exact"/>
        <w:ind w:left="3135" w:hanging="567"/>
        <w:jc w:val="both"/>
        <w:rPr>
          <w:rFonts w:eastAsia="Calibri" w:hAnsi="Calibri" w:hint="default"/>
          <w:rtl/>
          <w:lang w:val="en-GB" w:eastAsia="zh-TW"/>
        </w:rPr>
      </w:pPr>
      <w:r>
        <w:rPr>
          <w:rFonts w:eastAsia="Calibri" w:hAnsi="Calibri"/>
          <w:rtl/>
          <w:lang w:val="en-GB" w:eastAsia="zh-TW"/>
        </w:rPr>
        <w:t>’1‘</w:t>
      </w:r>
      <w:r>
        <w:rPr>
          <w:rFonts w:eastAsia="Calibri" w:hAnsi="Calibri"/>
          <w:rtl/>
          <w:lang w:val="en-GB" w:eastAsia="zh-TW"/>
        </w:rPr>
        <w:tab/>
      </w:r>
      <w:r w:rsidR="00C70FAE" w:rsidRPr="00C70FAE">
        <w:rPr>
          <w:rFonts w:eastAsia="Calibri" w:hAnsi="Calibri"/>
          <w:rtl/>
          <w:lang w:val="en-GB" w:eastAsia="zh-TW"/>
        </w:rPr>
        <w:t>مهمة تبادل الحلول والمعلومات</w:t>
      </w:r>
      <w:r w:rsidR="00D27602">
        <w:rPr>
          <w:rFonts w:eastAsia="Calibri" w:hAnsi="Calibri"/>
          <w:rtl/>
          <w:lang w:val="en-GB" w:eastAsia="zh-TW"/>
        </w:rPr>
        <w:t>؛</w:t>
      </w:r>
    </w:p>
    <w:p w14:paraId="481A7492" w14:textId="77777777" w:rsidR="00C70FAE" w:rsidRPr="009F69C7" w:rsidRDefault="002B5501" w:rsidP="00DF69A7">
      <w:pPr>
        <w:tabs>
          <w:tab w:val="left" w:pos="1814"/>
        </w:tabs>
        <w:spacing w:after="80" w:line="400" w:lineRule="exact"/>
        <w:ind w:left="3135" w:hanging="567"/>
        <w:jc w:val="both"/>
        <w:rPr>
          <w:rFonts w:eastAsia="Calibri" w:hAnsi="Calibri" w:hint="default"/>
          <w:rtl/>
          <w:lang w:val="en-GB" w:eastAsia="zh-TW"/>
        </w:rPr>
      </w:pPr>
      <w:r>
        <w:rPr>
          <w:rFonts w:eastAsia="Calibri" w:hAnsi="Calibri"/>
          <w:rtl/>
          <w:lang w:val="en-GB" w:eastAsia="zh-TW"/>
        </w:rPr>
        <w:t>’2</w:t>
      </w:r>
      <w:r w:rsidR="000667F7">
        <w:rPr>
          <w:rFonts w:eastAsia="Calibri" w:hAnsi="Calibri"/>
          <w:rtl/>
          <w:lang w:val="en-GB" w:eastAsia="zh-TW"/>
        </w:rPr>
        <w:t>‘</w:t>
      </w:r>
      <w:r w:rsidR="000667F7">
        <w:rPr>
          <w:rFonts w:eastAsia="Calibri" w:hAnsi="Calibri"/>
          <w:rtl/>
          <w:lang w:val="en-GB" w:eastAsia="zh-TW"/>
        </w:rPr>
        <w:tab/>
      </w:r>
      <w:r w:rsidR="007B0A24">
        <w:rPr>
          <w:rFonts w:eastAsia="Calibri" w:hAnsi="Calibri"/>
          <w:rtl/>
          <w:lang w:val="en-GB" w:eastAsia="zh-TW"/>
        </w:rPr>
        <w:t>توفير الظهور الواضح للإجراءات</w:t>
      </w:r>
      <w:r w:rsidRPr="002B5501">
        <w:rPr>
          <w:rFonts w:eastAsia="Calibri" w:hAnsi="Calibri"/>
          <w:rtl/>
          <w:lang w:val="en-GB" w:eastAsia="zh-TW"/>
        </w:rPr>
        <w:t xml:space="preserve"> </w:t>
      </w:r>
      <w:r w:rsidR="007B0A24">
        <w:rPr>
          <w:rFonts w:eastAsia="Calibri" w:hAnsi="Calibri"/>
          <w:rtl/>
          <w:lang w:val="en-GB" w:eastAsia="zh-TW"/>
        </w:rPr>
        <w:t>للجمهور العام</w:t>
      </w:r>
      <w:r w:rsidR="00D27602">
        <w:rPr>
          <w:rFonts w:eastAsia="Calibri" w:hAnsi="Calibri"/>
          <w:rtl/>
          <w:lang w:val="en-GB" w:eastAsia="zh-TW"/>
        </w:rPr>
        <w:t>؛</w:t>
      </w:r>
    </w:p>
    <w:p w14:paraId="39F6E53F" w14:textId="77777777" w:rsidR="00C70FAE" w:rsidRPr="009F69C7" w:rsidRDefault="00C70FAE" w:rsidP="00DF69A7">
      <w:pPr>
        <w:tabs>
          <w:tab w:val="left" w:pos="2568"/>
          <w:tab w:val="left" w:pos="4082"/>
        </w:tabs>
        <w:spacing w:after="80" w:line="400" w:lineRule="exact"/>
        <w:ind w:left="1150" w:firstLine="851"/>
        <w:jc w:val="both"/>
        <w:rPr>
          <w:rFonts w:eastAsia="Calibri" w:hAnsi="Calibri" w:hint="default"/>
          <w:rtl/>
          <w:lang w:val="en-GB" w:eastAsia="zh-TW"/>
        </w:rPr>
      </w:pPr>
      <w:r w:rsidRPr="009F69C7">
        <w:rPr>
          <w:rFonts w:eastAsia="Calibri" w:hAnsi="Calibri"/>
          <w:rtl/>
          <w:lang w:val="en-GB" w:eastAsia="zh-TW"/>
        </w:rPr>
        <w:t>(</w:t>
      </w:r>
      <w:r w:rsidR="000667F7" w:rsidRPr="009F69C7">
        <w:rPr>
          <w:rFonts w:eastAsia="Calibri" w:hAnsi="Calibri"/>
          <w:rtl/>
          <w:lang w:val="en-GB" w:eastAsia="zh-TW"/>
        </w:rPr>
        <w:t>د</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تتبُّع التقدم المحرز والإبلاغ</w:t>
      </w:r>
      <w:r w:rsidR="00D27602">
        <w:rPr>
          <w:rFonts w:eastAsia="Calibri" w:hAnsi="Calibri"/>
          <w:rtl/>
          <w:lang w:val="en-GB" w:eastAsia="zh-TW"/>
        </w:rPr>
        <w:t>؛</w:t>
      </w:r>
    </w:p>
    <w:p w14:paraId="4FC5846B" w14:textId="77777777" w:rsidR="00C70FAE" w:rsidRPr="009F69C7" w:rsidRDefault="002B5501" w:rsidP="00DF69A7">
      <w:pPr>
        <w:tabs>
          <w:tab w:val="left" w:pos="1814"/>
        </w:tabs>
        <w:spacing w:after="80" w:line="400" w:lineRule="exact"/>
        <w:ind w:left="3135" w:hanging="567"/>
        <w:jc w:val="both"/>
        <w:rPr>
          <w:rFonts w:eastAsia="Calibri" w:hAnsi="Calibri" w:hint="default"/>
          <w:rtl/>
          <w:lang w:val="en-GB" w:eastAsia="zh-TW"/>
        </w:rPr>
      </w:pPr>
      <w:r>
        <w:rPr>
          <w:rFonts w:eastAsia="Calibri" w:hAnsi="Calibri"/>
          <w:rtl/>
          <w:lang w:val="en-GB" w:eastAsia="zh-TW"/>
        </w:rPr>
        <w:t>’1‘</w:t>
      </w:r>
      <w:r>
        <w:rPr>
          <w:rFonts w:eastAsia="Calibri" w:hAnsi="Calibri"/>
          <w:rtl/>
          <w:lang w:val="en-GB" w:eastAsia="zh-TW"/>
        </w:rPr>
        <w:tab/>
      </w:r>
      <w:r w:rsidR="00C70FAE" w:rsidRPr="00C70FAE">
        <w:rPr>
          <w:rFonts w:eastAsia="Calibri" w:hAnsi="Calibri"/>
          <w:rtl/>
          <w:lang w:val="en-GB" w:eastAsia="zh-TW"/>
        </w:rPr>
        <w:t>التقرير الموجز عن التلوث</w:t>
      </w:r>
      <w:r w:rsidR="00C70FAE" w:rsidRPr="00C70FAE">
        <w:rPr>
          <w:rFonts w:eastAsia="Calibri" w:hAnsi="Calibri"/>
          <w:lang w:val="en-GB" w:eastAsia="zh-TW"/>
        </w:rPr>
        <w:t xml:space="preserve"> </w:t>
      </w:r>
      <w:r>
        <w:rPr>
          <w:rFonts w:eastAsia="Calibri" w:hAnsi="Calibri"/>
          <w:rtl/>
          <w:lang w:val="en-GB" w:eastAsia="zh-TW"/>
        </w:rPr>
        <w:t>(</w:t>
      </w:r>
      <w:r w:rsidR="00C70FAE" w:rsidRPr="00C70FAE">
        <w:rPr>
          <w:rFonts w:eastAsia="Calibri" w:hAnsi="Calibri"/>
          <w:rtl/>
          <w:lang w:val="en-GB" w:eastAsia="zh-TW"/>
        </w:rPr>
        <w:t>٢٠٢١، ٢٠٣١</w:t>
      </w:r>
      <w:r>
        <w:rPr>
          <w:rFonts w:eastAsia="Calibri" w:hAnsi="Calibri"/>
          <w:rtl/>
          <w:lang w:val="en-GB" w:eastAsia="zh-TW"/>
        </w:rPr>
        <w:t>)</w:t>
      </w:r>
      <w:r w:rsidR="00C163AE">
        <w:rPr>
          <w:rFonts w:eastAsia="Calibri" w:hAnsi="Calibri" w:hint="default"/>
          <w:lang w:val="en-GB" w:eastAsia="zh-TW"/>
        </w:rPr>
        <w:t>.</w:t>
      </w:r>
    </w:p>
    <w:p w14:paraId="6775D13D" w14:textId="77777777" w:rsidR="00C70FAE" w:rsidRPr="005E4A43" w:rsidRDefault="00D27602" w:rsidP="00C163AE">
      <w:pPr>
        <w:pStyle w:val="Heading1"/>
        <w:spacing w:before="0" w:after="120" w:line="400" w:lineRule="exact"/>
        <w:ind w:left="1150" w:hanging="567"/>
        <w:rPr>
          <w:rFonts w:ascii="Traditional Arabic" w:hAnsi="Traditional Arabic" w:cs="Traditional Arabic" w:hint="default"/>
          <w:color w:val="000000" w:themeColor="text1"/>
          <w:sz w:val="30"/>
          <w:szCs w:val="30"/>
          <w:rtl/>
          <w:lang w:val="en-GB" w:eastAsia="zh-TW"/>
        </w:rPr>
      </w:pPr>
      <w:bookmarkStart w:id="83" w:name="_Toc1554552"/>
      <w:r w:rsidRPr="005E4A43">
        <w:rPr>
          <w:rFonts w:ascii="Traditional Arabic" w:hAnsi="Traditional Arabic" w:cs="Traditional Arabic"/>
          <w:color w:val="000000" w:themeColor="text1"/>
          <w:sz w:val="30"/>
          <w:szCs w:val="30"/>
          <w:rtl/>
          <w:lang w:val="en-GB" w:eastAsia="zh-TW"/>
        </w:rPr>
        <w:t>باء-</w:t>
      </w:r>
      <w:r w:rsidRPr="005E4A43">
        <w:rPr>
          <w:rFonts w:ascii="Traditional Arabic" w:hAnsi="Traditional Arabic" w:cs="Traditional Arabic" w:hint="default"/>
          <w:color w:val="000000" w:themeColor="text1"/>
          <w:sz w:val="30"/>
          <w:szCs w:val="30"/>
          <w:rtl/>
          <w:lang w:val="en-GB" w:eastAsia="zh-TW"/>
        </w:rPr>
        <w:tab/>
      </w:r>
      <w:r w:rsidR="00C70FAE" w:rsidRPr="005E4A43">
        <w:rPr>
          <w:rFonts w:ascii="Traditional Arabic" w:hAnsi="Traditional Arabic" w:cs="Traditional Arabic"/>
          <w:color w:val="000000" w:themeColor="text1"/>
          <w:sz w:val="30"/>
          <w:szCs w:val="30"/>
          <w:rtl/>
          <w:lang w:val="en-GB" w:eastAsia="zh-TW"/>
        </w:rPr>
        <w:t>الموارد والميزانية</w:t>
      </w:r>
      <w:bookmarkStart w:id="84" w:name="_Toc535317065"/>
      <w:bookmarkStart w:id="85" w:name="_Toc535329655"/>
      <w:bookmarkEnd w:id="83"/>
      <w:bookmarkEnd w:id="84"/>
      <w:bookmarkEnd w:id="85"/>
    </w:p>
    <w:p w14:paraId="2DE8FF3B" w14:textId="77777777" w:rsidR="00C70FAE" w:rsidRPr="009F69C7" w:rsidRDefault="0015451B" w:rsidP="00D27602">
      <w:pPr>
        <w:tabs>
          <w:tab w:val="num" w:pos="1134"/>
          <w:tab w:val="left" w:pos="1247"/>
          <w:tab w:val="left" w:pos="2001"/>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62-</w:t>
      </w:r>
      <w:r>
        <w:rPr>
          <w:rFonts w:eastAsia="Calibri" w:hAnsi="Calibri"/>
          <w:rtl/>
          <w:lang w:val="en-GB" w:eastAsia="zh-TW"/>
        </w:rPr>
        <w:tab/>
      </w:r>
      <w:r w:rsidR="007B0A24">
        <w:rPr>
          <w:rFonts w:eastAsia="Calibri" w:hAnsi="Calibri"/>
          <w:rtl/>
          <w:lang w:val="en-GB" w:eastAsia="zh-TW"/>
        </w:rPr>
        <w:t>ستلزم الموارد ل</w:t>
      </w:r>
      <w:r w:rsidR="00C70FAE" w:rsidRPr="00C70FAE">
        <w:rPr>
          <w:rFonts w:eastAsia="Calibri" w:hAnsi="Calibri"/>
          <w:rtl/>
          <w:lang w:val="en-GB" w:eastAsia="zh-TW"/>
        </w:rPr>
        <w:t>تنفيذ الخطة</w:t>
      </w:r>
      <w:r w:rsidR="00556A6E">
        <w:rPr>
          <w:rFonts w:eastAsia="Calibri" w:hAnsi="Calibri"/>
          <w:rtl/>
          <w:lang w:val="en-GB" w:eastAsia="zh-TW"/>
        </w:rPr>
        <w:t xml:space="preserve">. </w:t>
      </w:r>
      <w:r w:rsidR="00C70FAE" w:rsidRPr="00C70FAE">
        <w:rPr>
          <w:rFonts w:eastAsia="Calibri" w:hAnsi="Calibri"/>
          <w:rtl/>
          <w:lang w:val="en-GB" w:eastAsia="zh-TW"/>
        </w:rPr>
        <w:t>وثمة حاجة إلى تعبئة الموارد المحلية</w:t>
      </w:r>
      <w:r w:rsidR="00E2685B">
        <w:rPr>
          <w:rFonts w:eastAsia="Calibri" w:hAnsi="Calibri"/>
          <w:rtl/>
          <w:lang w:val="en-GB" w:eastAsia="zh-TW"/>
        </w:rPr>
        <w:t>،</w:t>
      </w:r>
      <w:r w:rsidR="00C70FAE" w:rsidRPr="00C70FAE">
        <w:rPr>
          <w:rFonts w:eastAsia="Calibri" w:hAnsi="Calibri"/>
          <w:rtl/>
          <w:lang w:val="en-GB" w:eastAsia="zh-TW"/>
        </w:rPr>
        <w:t xml:space="preserve"> والتمويل من القطاع الخاص، والصناديق العالمية، والدعم المقدم من المؤسسات، والتمويل الإنمائي، لمعالجة التلوث</w:t>
      </w:r>
      <w:r w:rsidR="00556A6E">
        <w:rPr>
          <w:rFonts w:eastAsia="Calibri" w:hAnsi="Calibri"/>
          <w:rtl/>
          <w:lang w:val="en-GB" w:eastAsia="zh-TW"/>
        </w:rPr>
        <w:t>.</w:t>
      </w:r>
    </w:p>
    <w:p w14:paraId="5E944DC1" w14:textId="77777777" w:rsidR="00C70FAE" w:rsidRPr="005E4A43" w:rsidRDefault="00C70FAE" w:rsidP="00C163AE">
      <w:pPr>
        <w:pStyle w:val="Heading1"/>
        <w:numPr>
          <w:ilvl w:val="0"/>
          <w:numId w:val="72"/>
        </w:numPr>
        <w:spacing w:before="0" w:after="120" w:line="400" w:lineRule="exact"/>
        <w:ind w:left="1150" w:hanging="708"/>
        <w:rPr>
          <w:rFonts w:ascii="Traditional Arabic" w:hAnsi="Traditional Arabic" w:cs="Traditional Arabic" w:hint="default"/>
          <w:color w:val="000000" w:themeColor="text1"/>
          <w:sz w:val="30"/>
          <w:szCs w:val="30"/>
          <w:rtl/>
          <w:lang w:val="en-GB" w:eastAsia="zh-TW"/>
        </w:rPr>
      </w:pPr>
      <w:bookmarkStart w:id="86" w:name="_Toc1554553"/>
      <w:r w:rsidRPr="005E4A43">
        <w:rPr>
          <w:rFonts w:ascii="Traditional Arabic" w:hAnsi="Traditional Arabic" w:cs="Traditional Arabic"/>
          <w:color w:val="000000" w:themeColor="text1"/>
          <w:sz w:val="30"/>
          <w:szCs w:val="30"/>
          <w:rtl/>
          <w:lang w:val="en-GB" w:eastAsia="zh-TW"/>
        </w:rPr>
        <w:t>القنوات الممكنة لتمويل معالجة التلوث</w:t>
      </w:r>
      <w:bookmarkStart w:id="87" w:name="_Toc535317066"/>
      <w:bookmarkStart w:id="88" w:name="_Toc535329656"/>
      <w:bookmarkEnd w:id="86"/>
      <w:bookmarkEnd w:id="87"/>
      <w:bookmarkEnd w:id="88"/>
    </w:p>
    <w:p w14:paraId="7A77BE5A" w14:textId="77777777" w:rsidR="00C70FAE" w:rsidRPr="009F69C7" w:rsidRDefault="008C04C9" w:rsidP="00D27602">
      <w:pPr>
        <w:tabs>
          <w:tab w:val="num" w:pos="1134"/>
          <w:tab w:val="left" w:pos="1247"/>
          <w:tab w:val="left" w:pos="2001"/>
          <w:tab w:val="left" w:pos="2381"/>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63-</w:t>
      </w:r>
      <w:r>
        <w:rPr>
          <w:rFonts w:eastAsia="Calibri" w:hAnsi="Calibri"/>
          <w:rtl/>
          <w:lang w:val="en-GB" w:eastAsia="zh-TW"/>
        </w:rPr>
        <w:tab/>
      </w:r>
      <w:r w:rsidR="00C70FAE" w:rsidRPr="00C70FAE">
        <w:rPr>
          <w:rFonts w:eastAsia="Calibri" w:hAnsi="Calibri"/>
          <w:rtl/>
          <w:lang w:val="en-GB" w:eastAsia="zh-TW"/>
        </w:rPr>
        <w:t xml:space="preserve">يوجد بعض التمويل للإجراءات المتعلقة بالتلوث، ولكن ينبغي </w:t>
      </w:r>
      <w:r w:rsidR="007B0A24">
        <w:rPr>
          <w:rFonts w:eastAsia="Calibri" w:hAnsi="Calibri"/>
          <w:rtl/>
          <w:lang w:val="en-GB" w:eastAsia="zh-TW"/>
        </w:rPr>
        <w:t>تعبئة</w:t>
      </w:r>
      <w:r w:rsidR="007B0A24" w:rsidRPr="00C70FAE">
        <w:rPr>
          <w:rFonts w:eastAsia="Calibri" w:hAnsi="Calibri"/>
          <w:rtl/>
          <w:lang w:val="en-GB" w:eastAsia="zh-TW"/>
        </w:rPr>
        <w:t xml:space="preserve"> </w:t>
      </w:r>
      <w:r w:rsidR="00C70FAE" w:rsidRPr="00C70FAE">
        <w:rPr>
          <w:rFonts w:eastAsia="Calibri" w:hAnsi="Calibri"/>
          <w:rtl/>
          <w:lang w:val="en-GB" w:eastAsia="zh-TW"/>
        </w:rPr>
        <w:t>المزيد</w:t>
      </w:r>
      <w:r w:rsidR="00556A6E">
        <w:rPr>
          <w:rFonts w:eastAsia="Calibri" w:hAnsi="Calibri"/>
          <w:rtl/>
          <w:lang w:val="en-GB" w:eastAsia="zh-TW"/>
        </w:rPr>
        <w:t xml:space="preserve">. </w:t>
      </w:r>
      <w:r w:rsidR="00C70FAE" w:rsidRPr="00C70FAE">
        <w:rPr>
          <w:rFonts w:eastAsia="Calibri" w:hAnsi="Calibri"/>
          <w:rtl/>
          <w:lang w:val="en-GB" w:eastAsia="zh-TW"/>
        </w:rPr>
        <w:t xml:space="preserve">وتشمل المصادر القائمة التي يمكن مواصلة </w:t>
      </w:r>
      <w:r w:rsidR="00995B4C">
        <w:rPr>
          <w:rFonts w:eastAsia="Calibri" w:hAnsi="Calibri"/>
          <w:rtl/>
          <w:lang w:val="en-GB" w:eastAsia="zh-TW"/>
        </w:rPr>
        <w:t>استكشافها</w:t>
      </w:r>
      <w:r w:rsidR="00C70FAE" w:rsidRPr="00C70FAE">
        <w:rPr>
          <w:rFonts w:eastAsia="Calibri" w:hAnsi="Calibri"/>
          <w:rtl/>
          <w:lang w:val="en-GB" w:eastAsia="zh-TW"/>
        </w:rPr>
        <w:t xml:space="preserve"> ما يل</w:t>
      </w:r>
      <w:r w:rsidR="00D27602">
        <w:rPr>
          <w:rFonts w:eastAsia="Calibri" w:hAnsi="Calibri"/>
          <w:rtl/>
          <w:lang w:val="en-GB" w:eastAsia="zh-TW"/>
        </w:rPr>
        <w:t>ي:</w:t>
      </w:r>
    </w:p>
    <w:p w14:paraId="5ECE6958"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995B4C" w:rsidRPr="009F69C7">
        <w:rPr>
          <w:rFonts w:eastAsia="Calibri" w:hAnsi="Calibri"/>
          <w:rtl/>
          <w:lang w:val="en-GB" w:eastAsia="zh-TW"/>
        </w:rPr>
        <w:t>أ</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 xml:space="preserve">الصندوق </w:t>
      </w:r>
      <w:proofErr w:type="spellStart"/>
      <w:r w:rsidRPr="00C70FAE">
        <w:rPr>
          <w:rFonts w:eastAsia="Calibri" w:hAnsi="Calibri"/>
          <w:rtl/>
          <w:lang w:val="en-GB" w:eastAsia="zh-TW"/>
        </w:rPr>
        <w:t>الاستئماني</w:t>
      </w:r>
      <w:proofErr w:type="spellEnd"/>
      <w:r w:rsidRPr="00C70FAE">
        <w:rPr>
          <w:rFonts w:eastAsia="Calibri" w:hAnsi="Calibri"/>
          <w:rtl/>
          <w:lang w:val="en-GB" w:eastAsia="zh-TW"/>
        </w:rPr>
        <w:t xml:space="preserve"> المتعدد الشركاء لدعم إدارة التلوث وصحة البيئة التابع للبنك الدولي</w:t>
      </w:r>
      <w:r w:rsidRPr="00C70FAE">
        <w:rPr>
          <w:rFonts w:eastAsia="Calibri" w:hAnsi="Calibri"/>
          <w:lang w:val="en-GB" w:eastAsia="zh-TW"/>
        </w:rPr>
        <w:t>:</w:t>
      </w:r>
      <w:r w:rsidR="005A5D0F">
        <w:rPr>
          <w:rFonts w:eastAsia="Calibri" w:hAnsi="Calibri"/>
          <w:rtl/>
          <w:lang w:val="en-GB" w:eastAsia="zh-TW"/>
        </w:rPr>
        <w:t xml:space="preserve"> </w:t>
      </w:r>
      <w:r w:rsidRPr="00C70FAE">
        <w:rPr>
          <w:rFonts w:eastAsia="Calibri" w:hAnsi="Calibri"/>
          <w:rtl/>
          <w:lang w:val="en-GB" w:eastAsia="zh-TW"/>
        </w:rPr>
        <w:t>يدعم البلدان المنخفضة الدخ</w:t>
      </w:r>
      <w:r w:rsidR="005A5D0F">
        <w:rPr>
          <w:rFonts w:eastAsia="Calibri" w:hAnsi="Calibri"/>
          <w:rtl/>
          <w:lang w:val="en-GB" w:eastAsia="zh-TW"/>
        </w:rPr>
        <w:t>ل بمختلف السبل التي تبني القدرة</w:t>
      </w:r>
      <w:r w:rsidRPr="00C70FAE">
        <w:rPr>
          <w:rFonts w:eastAsia="Calibri" w:hAnsi="Calibri"/>
          <w:rtl/>
          <w:lang w:val="en-GB" w:eastAsia="zh-TW"/>
        </w:rPr>
        <w:t xml:space="preserve"> </w:t>
      </w:r>
      <w:r w:rsidR="005A5D0F">
        <w:rPr>
          <w:rFonts w:eastAsia="Calibri" w:hAnsi="Calibri"/>
          <w:rtl/>
          <w:lang w:val="en-GB" w:eastAsia="zh-TW"/>
        </w:rPr>
        <w:t>على</w:t>
      </w:r>
      <w:r w:rsidRPr="00C70FAE">
        <w:rPr>
          <w:rFonts w:eastAsia="Calibri" w:hAnsi="Calibri"/>
          <w:rtl/>
          <w:lang w:val="en-GB" w:eastAsia="zh-TW"/>
        </w:rPr>
        <w:t xml:space="preserve"> اتخاذ الإجراءات بشأن التلوث</w:t>
      </w:r>
      <w:r w:rsidR="00D27602">
        <w:rPr>
          <w:rFonts w:eastAsia="Calibri" w:hAnsi="Calibri"/>
          <w:rtl/>
          <w:lang w:val="en-GB" w:eastAsia="zh-TW"/>
        </w:rPr>
        <w:t>؛</w:t>
      </w:r>
    </w:p>
    <w:p w14:paraId="2FAC4F7A"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5A5D0F" w:rsidRPr="009F69C7">
        <w:rPr>
          <w:rFonts w:eastAsia="Calibri" w:hAnsi="Calibri"/>
          <w:rtl/>
          <w:lang w:val="en-GB" w:eastAsia="zh-TW"/>
        </w:rPr>
        <w:t>ب</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صناديق المناخ العالمي</w:t>
      </w:r>
      <w:r w:rsidR="005A5D0F">
        <w:rPr>
          <w:rFonts w:eastAsia="Calibri" w:hAnsi="Calibri"/>
          <w:rtl/>
          <w:lang w:val="en-GB" w:eastAsia="zh-TW"/>
        </w:rPr>
        <w:t xml:space="preserve">: </w:t>
      </w:r>
      <w:r w:rsidRPr="00C70FAE">
        <w:rPr>
          <w:rFonts w:eastAsia="Calibri" w:hAnsi="Calibri"/>
          <w:rtl/>
          <w:lang w:val="en-GB" w:eastAsia="zh-TW"/>
        </w:rPr>
        <w:t xml:space="preserve">توفر التمويل للمشاريع </w:t>
      </w:r>
      <w:r w:rsidR="007B0A24">
        <w:rPr>
          <w:rFonts w:eastAsia="Calibri" w:hAnsi="Calibri"/>
          <w:rtl/>
          <w:lang w:val="en-GB" w:eastAsia="zh-TW"/>
        </w:rPr>
        <w:t>التي تهدف إلى تخفيض</w:t>
      </w:r>
      <w:r w:rsidRPr="00C70FAE">
        <w:rPr>
          <w:rFonts w:eastAsia="Calibri" w:hAnsi="Calibri"/>
          <w:rtl/>
          <w:lang w:val="en-GB" w:eastAsia="zh-TW"/>
        </w:rPr>
        <w:t xml:space="preserve"> انبعاثات الكربون وملوثات المناخ القصيرة العمر</w:t>
      </w:r>
      <w:r w:rsidR="00D27602">
        <w:rPr>
          <w:rFonts w:eastAsia="Calibri" w:hAnsi="Calibri"/>
          <w:rtl/>
          <w:lang w:val="en-GB" w:eastAsia="zh-TW"/>
        </w:rPr>
        <w:t>؛</w:t>
      </w:r>
    </w:p>
    <w:p w14:paraId="0071D47D"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E4542C" w:rsidRPr="009F69C7">
        <w:rPr>
          <w:rFonts w:eastAsia="Calibri" w:hAnsi="Calibri"/>
          <w:rtl/>
          <w:lang w:val="en-GB" w:eastAsia="zh-TW"/>
        </w:rPr>
        <w:t>ج</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مرفق البيئة العالمية</w:t>
      </w:r>
      <w:r w:rsidR="00E4542C">
        <w:rPr>
          <w:rFonts w:eastAsia="Calibri" w:hAnsi="Calibri"/>
          <w:rtl/>
          <w:lang w:val="en-GB" w:eastAsia="zh-TW"/>
        </w:rPr>
        <w:t>:</w:t>
      </w:r>
      <w:r w:rsidRPr="00C70FAE">
        <w:rPr>
          <w:rFonts w:eastAsia="Calibri" w:hAnsi="Calibri"/>
          <w:lang w:val="en-GB" w:eastAsia="zh-TW"/>
        </w:rPr>
        <w:t xml:space="preserve"> </w:t>
      </w:r>
      <w:r w:rsidRPr="00C70FAE">
        <w:rPr>
          <w:rFonts w:eastAsia="Calibri" w:hAnsi="Calibri"/>
          <w:rtl/>
          <w:lang w:val="en-GB" w:eastAsia="zh-TW"/>
        </w:rPr>
        <w:t xml:space="preserve">يدعم الإجراءات المتعلقة بالنفايات الإلكترونية، والمنسوجات، ونوعية المياه، والإجراءات </w:t>
      </w:r>
      <w:r w:rsidR="007B0A24">
        <w:rPr>
          <w:rFonts w:eastAsia="Calibri" w:hAnsi="Calibri"/>
          <w:rtl/>
          <w:lang w:val="en-GB" w:eastAsia="zh-TW"/>
        </w:rPr>
        <w:t>المتكاملة ل</w:t>
      </w:r>
      <w:r w:rsidRPr="00C70FAE">
        <w:rPr>
          <w:rFonts w:eastAsia="Calibri" w:hAnsi="Calibri"/>
          <w:rtl/>
          <w:lang w:val="en-GB" w:eastAsia="zh-TW"/>
        </w:rPr>
        <w:t>لمدن</w:t>
      </w:r>
      <w:r w:rsidR="00D27602">
        <w:rPr>
          <w:rFonts w:eastAsia="Calibri" w:hAnsi="Calibri"/>
          <w:rtl/>
          <w:lang w:val="en-GB" w:eastAsia="zh-TW"/>
        </w:rPr>
        <w:t>؛</w:t>
      </w:r>
    </w:p>
    <w:p w14:paraId="29F178BB"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C043AE" w:rsidRPr="009F69C7">
        <w:rPr>
          <w:rFonts w:eastAsia="Calibri" w:hAnsi="Calibri"/>
          <w:rtl/>
          <w:lang w:val="en-GB" w:eastAsia="zh-TW"/>
        </w:rPr>
        <w:t>د</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الوكالات الإنمائية</w:t>
      </w:r>
      <w:r w:rsidR="00C043AE">
        <w:rPr>
          <w:rFonts w:eastAsia="Calibri" w:hAnsi="Calibri"/>
          <w:rtl/>
          <w:lang w:val="en-GB" w:eastAsia="zh-TW"/>
        </w:rPr>
        <w:t>:</w:t>
      </w:r>
      <w:r w:rsidRPr="00C70FAE">
        <w:rPr>
          <w:rFonts w:eastAsia="Calibri" w:hAnsi="Calibri"/>
          <w:lang w:val="en-GB" w:eastAsia="zh-TW"/>
        </w:rPr>
        <w:t xml:space="preserve"> </w:t>
      </w:r>
      <w:r w:rsidRPr="00C70FAE">
        <w:rPr>
          <w:rFonts w:eastAsia="Calibri" w:hAnsi="Calibri"/>
          <w:rtl/>
          <w:lang w:val="en-GB" w:eastAsia="zh-TW"/>
        </w:rPr>
        <w:t>تقدم الدعم من خلال الإجراءات التي تدعم تحسين الصحة وسبل العيش للفقراء وتعزز الإنصاف الاجتماعي بما يتسق مع أهداف التنمية المستدامة</w:t>
      </w:r>
      <w:r w:rsidR="00D27602">
        <w:rPr>
          <w:rFonts w:eastAsia="Calibri" w:hAnsi="Calibri"/>
          <w:rtl/>
          <w:lang w:val="en-GB" w:eastAsia="zh-TW"/>
        </w:rPr>
        <w:t>؛</w:t>
      </w:r>
    </w:p>
    <w:p w14:paraId="2FB1760D"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517414" w:rsidRPr="009F69C7">
        <w:rPr>
          <w:rFonts w:eastAsia="Calibri" w:hAnsi="Calibri"/>
          <w:rtl/>
          <w:lang w:val="en-GB" w:eastAsia="zh-TW"/>
        </w:rPr>
        <w:t>ه</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إطار الإدارة السليمة للمواد الكيميائية والنفايات بعد عام ٢٠٢٠</w:t>
      </w:r>
      <w:r w:rsidR="00517414">
        <w:rPr>
          <w:rFonts w:eastAsia="Calibri" w:hAnsi="Calibri"/>
          <w:rtl/>
          <w:lang w:val="en-GB" w:eastAsia="zh-TW"/>
        </w:rPr>
        <w:t>:</w:t>
      </w:r>
      <w:r w:rsidRPr="00C70FAE">
        <w:rPr>
          <w:rFonts w:eastAsia="Calibri" w:hAnsi="Calibri"/>
          <w:lang w:val="en-GB" w:eastAsia="zh-TW"/>
        </w:rPr>
        <w:t xml:space="preserve"> </w:t>
      </w:r>
      <w:r w:rsidRPr="00C70FAE">
        <w:rPr>
          <w:rFonts w:eastAsia="Calibri" w:hAnsi="Calibri"/>
          <w:rtl/>
          <w:lang w:val="en-GB" w:eastAsia="zh-TW"/>
        </w:rPr>
        <w:t xml:space="preserve">يمكن </w:t>
      </w:r>
      <w:r w:rsidR="007B0A24">
        <w:rPr>
          <w:rFonts w:eastAsia="Calibri" w:hAnsi="Calibri"/>
          <w:rtl/>
          <w:lang w:val="en-GB" w:eastAsia="zh-TW"/>
        </w:rPr>
        <w:t xml:space="preserve">أن يقترن الطموح المتزايد </w:t>
      </w:r>
      <w:r w:rsidRPr="00C70FAE">
        <w:rPr>
          <w:rFonts w:eastAsia="Calibri" w:hAnsi="Calibri"/>
          <w:rtl/>
          <w:lang w:val="en-GB" w:eastAsia="zh-TW"/>
        </w:rPr>
        <w:t>بزيادة الموارد</w:t>
      </w:r>
      <w:r w:rsidR="00D27602">
        <w:rPr>
          <w:rFonts w:eastAsia="Calibri" w:hAnsi="Calibri"/>
          <w:rtl/>
          <w:lang w:val="en-GB" w:eastAsia="zh-TW"/>
        </w:rPr>
        <w:t>؛</w:t>
      </w:r>
    </w:p>
    <w:p w14:paraId="460AA714"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9101FC" w:rsidRPr="009F69C7">
        <w:rPr>
          <w:rFonts w:eastAsia="Calibri" w:hAnsi="Calibri"/>
          <w:rtl/>
          <w:lang w:val="en-GB" w:eastAsia="zh-TW"/>
        </w:rPr>
        <w:t>و</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 xml:space="preserve">البرنامج الخاص بشأن </w:t>
      </w:r>
      <w:r w:rsidR="009101FC">
        <w:rPr>
          <w:rFonts w:eastAsia="Calibri" w:hAnsi="Calibri"/>
          <w:rtl/>
          <w:lang w:val="en-GB" w:eastAsia="zh-TW"/>
        </w:rPr>
        <w:t>ال</w:t>
      </w:r>
      <w:r w:rsidRPr="00C70FAE">
        <w:rPr>
          <w:rFonts w:eastAsia="Calibri" w:hAnsi="Calibri"/>
          <w:rtl/>
          <w:lang w:val="en-GB" w:eastAsia="zh-TW"/>
        </w:rPr>
        <w:t xml:space="preserve">تعزيز </w:t>
      </w:r>
      <w:r w:rsidR="009101FC">
        <w:rPr>
          <w:rFonts w:eastAsia="Calibri" w:hAnsi="Calibri"/>
          <w:rtl/>
          <w:lang w:val="en-GB" w:eastAsia="zh-TW"/>
        </w:rPr>
        <w:t>ال</w:t>
      </w:r>
      <w:r w:rsidRPr="00C70FAE">
        <w:rPr>
          <w:rFonts w:eastAsia="Calibri" w:hAnsi="Calibri"/>
          <w:rtl/>
          <w:lang w:val="en-GB" w:eastAsia="zh-TW"/>
        </w:rPr>
        <w:t>مؤسس</w:t>
      </w:r>
      <w:r w:rsidR="009101FC">
        <w:rPr>
          <w:rFonts w:eastAsia="Calibri" w:hAnsi="Calibri"/>
          <w:rtl/>
          <w:lang w:val="en-GB" w:eastAsia="zh-TW"/>
        </w:rPr>
        <w:t>ي</w:t>
      </w:r>
      <w:r w:rsidRPr="00C70FAE">
        <w:rPr>
          <w:rFonts w:eastAsia="Calibri" w:hAnsi="Calibri"/>
          <w:rtl/>
          <w:lang w:val="en-GB" w:eastAsia="zh-TW"/>
        </w:rPr>
        <w:t xml:space="preserve"> </w:t>
      </w:r>
      <w:r w:rsidR="009101FC">
        <w:rPr>
          <w:rFonts w:eastAsia="Calibri" w:hAnsi="Calibri"/>
          <w:rtl/>
          <w:lang w:val="en-GB" w:eastAsia="zh-TW"/>
        </w:rPr>
        <w:t>ل</w:t>
      </w:r>
      <w:r w:rsidRPr="00C70FAE">
        <w:rPr>
          <w:rFonts w:eastAsia="Calibri" w:hAnsi="Calibri"/>
          <w:rtl/>
          <w:lang w:val="en-GB" w:eastAsia="zh-TW"/>
        </w:rPr>
        <w:t>لمواد الكيميائية والنفايات</w:t>
      </w:r>
      <w:r w:rsidR="00D27602">
        <w:rPr>
          <w:rFonts w:eastAsia="Calibri" w:hAnsi="Calibri"/>
          <w:rtl/>
          <w:lang w:val="en-GB" w:eastAsia="zh-TW"/>
        </w:rPr>
        <w:t>؛</w:t>
      </w:r>
    </w:p>
    <w:p w14:paraId="21B87E00"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9101FC" w:rsidRPr="009F69C7">
        <w:rPr>
          <w:rFonts w:eastAsia="Calibri" w:hAnsi="Calibri"/>
          <w:rtl/>
          <w:lang w:val="en-GB" w:eastAsia="zh-TW"/>
        </w:rPr>
        <w:t>ز</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تحالف المناخ والهواء النظيف، والتحالف العالمي من أجل مواقد طهي نظيفة، وغيرهما من المبادرات المماثلة</w:t>
      </w:r>
      <w:r w:rsidR="00D27602">
        <w:rPr>
          <w:rFonts w:eastAsia="Calibri" w:hAnsi="Calibri"/>
          <w:rtl/>
          <w:lang w:val="en-GB" w:eastAsia="zh-TW"/>
        </w:rPr>
        <w:t>؛</w:t>
      </w:r>
    </w:p>
    <w:p w14:paraId="3DC68BFC"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9101FC" w:rsidRPr="009F69C7">
        <w:rPr>
          <w:rFonts w:eastAsia="Calibri" w:hAnsi="Calibri"/>
          <w:rtl/>
          <w:lang w:val="en-GB" w:eastAsia="zh-TW"/>
        </w:rPr>
        <w:t>ح</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القطاع الخاص</w:t>
      </w:r>
      <w:r w:rsidR="009101FC">
        <w:rPr>
          <w:rFonts w:eastAsia="Calibri" w:hAnsi="Calibri"/>
          <w:rtl/>
          <w:lang w:val="en-GB" w:eastAsia="zh-TW"/>
        </w:rPr>
        <w:t xml:space="preserve">: </w:t>
      </w:r>
      <w:r w:rsidRPr="00C70FAE">
        <w:rPr>
          <w:rFonts w:eastAsia="Calibri" w:hAnsi="Calibri"/>
          <w:rtl/>
          <w:lang w:val="en-GB" w:eastAsia="zh-TW"/>
        </w:rPr>
        <w:t xml:space="preserve">ينبغي أن تؤدي الحاجة إلى </w:t>
      </w:r>
      <w:r w:rsidR="00A102AC">
        <w:rPr>
          <w:rFonts w:eastAsia="Calibri" w:hAnsi="Calibri"/>
          <w:rtl/>
          <w:lang w:val="en-GB" w:eastAsia="zh-TW"/>
        </w:rPr>
        <w:t xml:space="preserve">الإجراءات </w:t>
      </w:r>
      <w:r w:rsidR="007B0A24">
        <w:rPr>
          <w:rFonts w:eastAsia="Calibri" w:hAnsi="Calibri"/>
          <w:rtl/>
          <w:lang w:val="en-GB" w:eastAsia="zh-TW"/>
        </w:rPr>
        <w:t>وأنواع التكنولوجيا</w:t>
      </w:r>
      <w:r w:rsidRPr="00C70FAE">
        <w:rPr>
          <w:rFonts w:eastAsia="Calibri" w:hAnsi="Calibri"/>
          <w:rtl/>
          <w:lang w:val="en-GB" w:eastAsia="zh-TW"/>
        </w:rPr>
        <w:t>، سواء في المرحلة التمهيدية</w:t>
      </w:r>
      <w:r w:rsidRPr="00C70FAE">
        <w:rPr>
          <w:rFonts w:eastAsia="Calibri" w:hAnsi="Calibri"/>
          <w:lang w:val="en-GB" w:eastAsia="zh-TW"/>
        </w:rPr>
        <w:t xml:space="preserve"> </w:t>
      </w:r>
      <w:r w:rsidR="007D3779">
        <w:rPr>
          <w:rFonts w:eastAsia="Calibri" w:hAnsi="Calibri"/>
          <w:rtl/>
          <w:lang w:val="en-GB" w:eastAsia="zh-TW"/>
        </w:rPr>
        <w:t>(</w:t>
      </w:r>
      <w:r w:rsidRPr="00C70FAE">
        <w:rPr>
          <w:rFonts w:eastAsia="Calibri" w:hAnsi="Calibri"/>
          <w:rtl/>
          <w:lang w:val="en-GB" w:eastAsia="zh-TW"/>
        </w:rPr>
        <w:t>سلسلة الإمداد</w:t>
      </w:r>
      <w:r w:rsidR="007D3779">
        <w:rPr>
          <w:rFonts w:eastAsia="Calibri" w:hAnsi="Calibri"/>
          <w:rtl/>
          <w:lang w:val="en-GB" w:eastAsia="zh-TW"/>
        </w:rPr>
        <w:t>)</w:t>
      </w:r>
      <w:r w:rsidRPr="00C70FAE">
        <w:rPr>
          <w:rFonts w:eastAsia="Calibri" w:hAnsi="Calibri"/>
          <w:lang w:val="en-GB" w:eastAsia="zh-TW"/>
        </w:rPr>
        <w:t xml:space="preserve"> </w:t>
      </w:r>
      <w:r w:rsidRPr="00C70FAE">
        <w:rPr>
          <w:rFonts w:eastAsia="Calibri" w:hAnsi="Calibri"/>
          <w:rtl/>
          <w:lang w:val="en-GB" w:eastAsia="zh-TW"/>
        </w:rPr>
        <w:t>أو المرحلة الختامية</w:t>
      </w:r>
      <w:r w:rsidRPr="00C70FAE">
        <w:rPr>
          <w:rFonts w:eastAsia="Calibri" w:hAnsi="Calibri"/>
          <w:lang w:val="en-GB" w:eastAsia="zh-TW"/>
        </w:rPr>
        <w:t xml:space="preserve"> </w:t>
      </w:r>
      <w:r w:rsidR="007D3779">
        <w:rPr>
          <w:rFonts w:eastAsia="Calibri" w:hAnsi="Calibri"/>
          <w:rtl/>
          <w:lang w:val="en-GB" w:eastAsia="zh-TW"/>
        </w:rPr>
        <w:t>(</w:t>
      </w:r>
      <w:r w:rsidRPr="00C70FAE">
        <w:rPr>
          <w:rFonts w:eastAsia="Calibri" w:hAnsi="Calibri"/>
          <w:rtl/>
          <w:lang w:val="en-GB" w:eastAsia="zh-TW"/>
        </w:rPr>
        <w:t>الاستخدام</w:t>
      </w:r>
      <w:r w:rsidRPr="00C70FAE">
        <w:rPr>
          <w:rFonts w:eastAsia="Calibri" w:hAnsi="Calibri"/>
          <w:lang w:val="en-GB" w:eastAsia="zh-TW"/>
        </w:rPr>
        <w:t>/</w:t>
      </w:r>
      <w:r w:rsidRPr="00C70FAE">
        <w:rPr>
          <w:rFonts w:eastAsia="Calibri" w:hAnsi="Calibri"/>
          <w:rtl/>
          <w:lang w:val="en-GB" w:eastAsia="zh-TW"/>
        </w:rPr>
        <w:t>ما بعد الاستخدام</w:t>
      </w:r>
      <w:r w:rsidRPr="00C70FAE">
        <w:rPr>
          <w:rFonts w:eastAsia="Calibri" w:hAnsi="Calibri"/>
          <w:lang w:val="en-GB" w:eastAsia="zh-TW"/>
        </w:rPr>
        <w:t>/</w:t>
      </w:r>
      <w:r w:rsidRPr="00C70FAE">
        <w:rPr>
          <w:rFonts w:eastAsia="Calibri" w:hAnsi="Calibri"/>
          <w:rtl/>
          <w:lang w:val="en-GB" w:eastAsia="zh-TW"/>
        </w:rPr>
        <w:t>النفايات</w:t>
      </w:r>
      <w:r w:rsidR="007D3779">
        <w:rPr>
          <w:rFonts w:eastAsia="Calibri" w:hAnsi="Calibri"/>
          <w:rtl/>
          <w:lang w:val="en-GB" w:eastAsia="zh-TW"/>
        </w:rPr>
        <w:t>)</w:t>
      </w:r>
      <w:r w:rsidRPr="00C70FAE">
        <w:rPr>
          <w:rFonts w:eastAsia="Calibri" w:hAnsi="Calibri"/>
          <w:rtl/>
          <w:lang w:val="en-GB" w:eastAsia="zh-TW"/>
        </w:rPr>
        <w:t xml:space="preserve">، </w:t>
      </w:r>
      <w:r w:rsidR="007D3779">
        <w:rPr>
          <w:rFonts w:eastAsia="Calibri" w:hAnsi="Calibri"/>
          <w:rtl/>
          <w:lang w:val="en-GB" w:eastAsia="zh-TW"/>
        </w:rPr>
        <w:t>من أجل</w:t>
      </w:r>
      <w:r w:rsidR="00A102AC">
        <w:rPr>
          <w:rFonts w:eastAsia="Calibri" w:hAnsi="Calibri"/>
          <w:rtl/>
          <w:lang w:val="en-GB" w:eastAsia="zh-TW"/>
        </w:rPr>
        <w:t xml:space="preserve"> ا</w:t>
      </w:r>
      <w:r w:rsidR="00A102AC" w:rsidRPr="00C70FAE">
        <w:rPr>
          <w:rFonts w:eastAsia="Calibri" w:hAnsi="Calibri"/>
          <w:rtl/>
          <w:lang w:val="en-GB" w:eastAsia="zh-TW"/>
        </w:rPr>
        <w:t>لتحرك نحو البدائل الخضراء</w:t>
      </w:r>
      <w:r w:rsidR="007E2251">
        <w:rPr>
          <w:rFonts w:eastAsia="Calibri" w:hAnsi="Calibri"/>
          <w:rtl/>
          <w:lang w:val="en-GB" w:eastAsia="zh-TW"/>
        </w:rPr>
        <w:t>،</w:t>
      </w:r>
      <w:r w:rsidR="00A102AC" w:rsidRPr="00C70FAE">
        <w:rPr>
          <w:rFonts w:eastAsia="Calibri" w:hAnsi="Calibri"/>
          <w:rtl/>
          <w:lang w:val="en-GB" w:eastAsia="zh-TW"/>
        </w:rPr>
        <w:t xml:space="preserve"> </w:t>
      </w:r>
      <w:r w:rsidRPr="00C70FAE">
        <w:rPr>
          <w:rFonts w:eastAsia="Calibri" w:hAnsi="Calibri"/>
          <w:rtl/>
          <w:lang w:val="en-GB" w:eastAsia="zh-TW"/>
        </w:rPr>
        <w:t>إلى إتاحة التمويل للإجراءات المتعلقة بالتلوث</w:t>
      </w:r>
      <w:r w:rsidR="00D27602">
        <w:rPr>
          <w:rFonts w:eastAsia="Calibri" w:hAnsi="Calibri"/>
          <w:rtl/>
          <w:lang w:val="en-GB" w:eastAsia="zh-TW"/>
        </w:rPr>
        <w:t>؛</w:t>
      </w:r>
    </w:p>
    <w:p w14:paraId="04F50F0D" w14:textId="77777777" w:rsidR="00C70FAE" w:rsidRPr="009F69C7" w:rsidRDefault="00DA2985"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lastRenderedPageBreak/>
        <w:t>(ط)</w:t>
      </w:r>
      <w:r w:rsidRPr="009F69C7">
        <w:rPr>
          <w:rFonts w:eastAsia="Calibri" w:hAnsi="Calibri"/>
          <w:rtl/>
          <w:lang w:val="en-GB" w:eastAsia="zh-TW"/>
        </w:rPr>
        <w:tab/>
      </w:r>
      <w:r w:rsidR="00C70FAE" w:rsidRPr="00C70FAE">
        <w:rPr>
          <w:rFonts w:eastAsia="Calibri" w:hAnsi="Calibri"/>
          <w:rtl/>
          <w:lang w:val="en-GB" w:eastAsia="zh-TW"/>
        </w:rPr>
        <w:t xml:space="preserve">برنامج عمل </w:t>
      </w:r>
      <w:r w:rsidR="00153C6C">
        <w:rPr>
          <w:rFonts w:eastAsia="Calibri" w:hAnsi="Calibri"/>
          <w:rtl/>
          <w:lang w:val="en-GB" w:eastAsia="zh-TW"/>
        </w:rPr>
        <w:t>برنامج البيئة</w:t>
      </w:r>
      <w:r w:rsidR="007E2251">
        <w:rPr>
          <w:rFonts w:eastAsia="Calibri" w:hAnsi="Calibri"/>
          <w:rtl/>
          <w:lang w:val="en-GB" w:eastAsia="zh-TW"/>
        </w:rPr>
        <w:t xml:space="preserve">: </w:t>
      </w:r>
      <w:r w:rsidR="00C70FAE" w:rsidRPr="00C70FAE">
        <w:rPr>
          <w:rFonts w:eastAsia="Calibri" w:hAnsi="Calibri"/>
          <w:rtl/>
          <w:lang w:val="en-GB" w:eastAsia="zh-TW"/>
        </w:rPr>
        <w:t xml:space="preserve">يدعم </w:t>
      </w:r>
      <w:r w:rsidR="00A75921">
        <w:rPr>
          <w:rFonts w:eastAsia="Calibri" w:hAnsi="Calibri"/>
          <w:rtl/>
          <w:lang w:val="en-GB" w:eastAsia="zh-TW"/>
        </w:rPr>
        <w:t>حالياً</w:t>
      </w:r>
      <w:r w:rsidR="00C70FAE" w:rsidRPr="00C70FAE">
        <w:rPr>
          <w:rFonts w:eastAsia="Calibri" w:hAnsi="Calibri"/>
          <w:rtl/>
          <w:lang w:val="en-GB" w:eastAsia="zh-TW"/>
        </w:rPr>
        <w:t xml:space="preserve"> بعض الإجراءات المتعلقة بالتلوث</w:t>
      </w:r>
      <w:r w:rsidR="00D27602">
        <w:rPr>
          <w:rFonts w:eastAsia="Calibri" w:hAnsi="Calibri"/>
          <w:rtl/>
          <w:lang w:val="en-GB" w:eastAsia="zh-TW"/>
        </w:rPr>
        <w:t>؛</w:t>
      </w:r>
    </w:p>
    <w:p w14:paraId="484F2AA8" w14:textId="77777777" w:rsidR="00C70FAE" w:rsidRPr="009F69C7" w:rsidRDefault="00DA2985"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(ي)</w:t>
      </w:r>
      <w:r w:rsidR="00A139DD" w:rsidRPr="009F69C7">
        <w:rPr>
          <w:rFonts w:eastAsia="Calibri" w:hAnsi="Calibri"/>
          <w:rtl/>
          <w:lang w:val="en-GB" w:eastAsia="zh-TW"/>
        </w:rPr>
        <w:tab/>
      </w:r>
      <w:r w:rsidR="00C70FAE" w:rsidRPr="00C70FAE">
        <w:rPr>
          <w:rFonts w:eastAsia="Calibri" w:hAnsi="Calibri"/>
          <w:rtl/>
          <w:lang w:val="en-GB" w:eastAsia="zh-TW"/>
        </w:rPr>
        <w:t>وكالات الأمم المتحدة الأخرى، مثل برنامج الأمم المتحدة الإنمائي، ومنظمة الأمم المتحدة للطفولة، ومنظمة العمل الدولية، ومؤتمر الأمم المتحدة للمستوطنات البشرية</w:t>
      </w:r>
      <w:r w:rsidR="00A75921">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 xml:space="preserve">يمكن أن تكون لديها </w:t>
      </w:r>
      <w:r w:rsidR="00474F18" w:rsidRPr="00C70FAE">
        <w:rPr>
          <w:rFonts w:eastAsia="Calibri" w:hAnsi="Calibri"/>
          <w:rtl/>
          <w:lang w:val="en-GB" w:eastAsia="zh-TW"/>
        </w:rPr>
        <w:t>أيضا</w:t>
      </w:r>
      <w:r w:rsidR="00C163AE">
        <w:rPr>
          <w:rFonts w:eastAsia="Calibri" w:hAnsi="Calibri"/>
          <w:rtl/>
          <w:lang w:val="en-GB" w:eastAsia="zh-TW"/>
        </w:rPr>
        <w:t>ً</w:t>
      </w:r>
      <w:r w:rsidR="00474F18" w:rsidRPr="00C70FAE">
        <w:rPr>
          <w:rFonts w:eastAsia="Calibri" w:hAnsi="Calibri"/>
          <w:rtl/>
          <w:lang w:val="en-GB" w:eastAsia="zh-TW"/>
        </w:rPr>
        <w:t xml:space="preserve"> </w:t>
      </w:r>
      <w:r w:rsidR="00C70FAE" w:rsidRPr="00C70FAE">
        <w:rPr>
          <w:rFonts w:eastAsia="Calibri" w:hAnsi="Calibri"/>
          <w:rtl/>
          <w:lang w:val="en-GB" w:eastAsia="zh-TW"/>
        </w:rPr>
        <w:t>أموال متاحة للإجراءات المتعلقة بالتلوث</w:t>
      </w:r>
      <w:r w:rsidR="00D27602">
        <w:rPr>
          <w:rFonts w:eastAsia="Calibri" w:hAnsi="Calibri"/>
          <w:rtl/>
          <w:lang w:val="en-GB" w:eastAsia="zh-TW"/>
        </w:rPr>
        <w:t>؛</w:t>
      </w:r>
    </w:p>
    <w:p w14:paraId="20244D12"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DA2985" w:rsidRPr="009F69C7">
        <w:rPr>
          <w:rFonts w:eastAsia="Calibri" w:hAnsi="Calibri"/>
          <w:rtl/>
          <w:lang w:val="en-GB" w:eastAsia="zh-TW"/>
        </w:rPr>
        <w:t>ك</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إصلاحات الأمين العام</w:t>
      </w:r>
      <w:r w:rsidR="00DA2985">
        <w:rPr>
          <w:rFonts w:eastAsia="Calibri" w:hAnsi="Calibri"/>
          <w:rtl/>
          <w:lang w:val="en-GB" w:eastAsia="zh-TW"/>
        </w:rPr>
        <w:t>:</w:t>
      </w:r>
      <w:r w:rsidRPr="00C70FAE">
        <w:rPr>
          <w:rFonts w:eastAsia="Calibri" w:hAnsi="Calibri"/>
          <w:lang w:val="en-GB" w:eastAsia="zh-TW"/>
        </w:rPr>
        <w:t xml:space="preserve"> </w:t>
      </w:r>
      <w:r w:rsidRPr="00C70FAE">
        <w:rPr>
          <w:rFonts w:eastAsia="Calibri" w:hAnsi="Calibri"/>
          <w:rtl/>
          <w:lang w:val="en-GB" w:eastAsia="zh-TW"/>
        </w:rPr>
        <w:t>توفر فرصاً للعمل معا بشأن مسألة التلوث داخل الأمم المتحدة بهدف تحسين الدعم المقدم للبلدان في تنفيذ أهداف التنمية المستدامة</w:t>
      </w:r>
      <w:r w:rsidR="00D27602">
        <w:rPr>
          <w:rFonts w:eastAsia="Calibri" w:hAnsi="Calibri"/>
          <w:rtl/>
          <w:lang w:val="en-GB" w:eastAsia="zh-TW"/>
        </w:rPr>
        <w:t>؛</w:t>
      </w:r>
    </w:p>
    <w:p w14:paraId="2BAD5D71"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29379B" w:rsidRPr="009F69C7">
        <w:rPr>
          <w:rFonts w:eastAsia="Calibri" w:hAnsi="Calibri"/>
          <w:rtl/>
          <w:lang w:val="en-GB" w:eastAsia="zh-TW"/>
        </w:rPr>
        <w:t>ل</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الميزانيات والأطر المالية الإنمائية الوطنية</w:t>
      </w:r>
      <w:r w:rsidR="0029379B">
        <w:rPr>
          <w:rFonts w:eastAsia="Calibri" w:hAnsi="Calibri"/>
          <w:rtl/>
          <w:lang w:val="en-GB" w:eastAsia="zh-TW"/>
        </w:rPr>
        <w:t>:</w:t>
      </w:r>
      <w:r w:rsidRPr="00C70FAE">
        <w:rPr>
          <w:rFonts w:eastAsia="Calibri" w:hAnsi="Calibri"/>
          <w:lang w:val="en-GB" w:eastAsia="zh-TW"/>
        </w:rPr>
        <w:t xml:space="preserve"> </w:t>
      </w:r>
      <w:r w:rsidRPr="00C70FAE">
        <w:rPr>
          <w:rFonts w:eastAsia="Calibri" w:hAnsi="Calibri"/>
          <w:rtl/>
          <w:lang w:val="en-GB" w:eastAsia="zh-TW"/>
        </w:rPr>
        <w:t>ينبغي أن تراعي بقدر متزايد تدابير منع التلوث</w:t>
      </w:r>
      <w:r w:rsidR="0029379B" w:rsidRPr="0029379B">
        <w:rPr>
          <w:rFonts w:eastAsia="Calibri" w:hAnsi="Calibri"/>
          <w:rtl/>
          <w:lang w:val="en-GB" w:eastAsia="zh-TW"/>
        </w:rPr>
        <w:t xml:space="preserve"> </w:t>
      </w:r>
      <w:r w:rsidR="0029379B">
        <w:rPr>
          <w:rFonts w:eastAsia="Calibri" w:hAnsi="Calibri"/>
          <w:rtl/>
          <w:lang w:val="en-GB" w:eastAsia="zh-TW"/>
        </w:rPr>
        <w:t>وإدارته ومكافحته</w:t>
      </w:r>
      <w:r w:rsidR="00A75921">
        <w:rPr>
          <w:rFonts w:eastAsia="Calibri" w:hAnsi="Calibri"/>
          <w:rtl/>
          <w:lang w:val="en-GB" w:eastAsia="zh-TW"/>
        </w:rPr>
        <w:t>.</w:t>
      </w:r>
      <w:r w:rsidRPr="00C70FAE">
        <w:rPr>
          <w:rFonts w:eastAsia="Calibri" w:hAnsi="Calibri"/>
          <w:lang w:val="en-GB" w:eastAsia="zh-TW"/>
        </w:rPr>
        <w:t xml:space="preserve"> </w:t>
      </w:r>
      <w:r w:rsidRPr="00C70FAE">
        <w:rPr>
          <w:rFonts w:eastAsia="Calibri" w:hAnsi="Calibri"/>
          <w:rtl/>
          <w:lang w:val="en-GB" w:eastAsia="zh-TW"/>
        </w:rPr>
        <w:t>ويجب تشجيع البلدان على توفير التمويل الكافي للتنمية المستدامة و</w:t>
      </w:r>
      <w:r w:rsidR="00DE2C6D">
        <w:rPr>
          <w:rFonts w:eastAsia="Calibri" w:hAnsi="Calibri"/>
          <w:rtl/>
          <w:lang w:val="en-GB" w:eastAsia="zh-TW"/>
        </w:rPr>
        <w:t>ل</w:t>
      </w:r>
      <w:r w:rsidRPr="00C70FAE">
        <w:rPr>
          <w:rFonts w:eastAsia="Calibri" w:hAnsi="Calibri"/>
          <w:rtl/>
          <w:lang w:val="en-GB" w:eastAsia="zh-TW"/>
        </w:rPr>
        <w:t xml:space="preserve">تنفيذ الاتفاقات البيئية المتعددة الأطراف ذات الصلة في عمليات ميزانياتها الوطنية، وعلى </w:t>
      </w:r>
      <w:r w:rsidR="00DE2C6D">
        <w:rPr>
          <w:rFonts w:eastAsia="Calibri" w:hAnsi="Calibri"/>
          <w:rtl/>
          <w:lang w:val="en-GB" w:eastAsia="zh-TW"/>
        </w:rPr>
        <w:t xml:space="preserve">إدراك </w:t>
      </w:r>
      <w:r w:rsidRPr="00C70FAE">
        <w:rPr>
          <w:rFonts w:eastAsia="Calibri" w:hAnsi="Calibri"/>
          <w:rtl/>
          <w:lang w:val="en-GB" w:eastAsia="zh-TW"/>
        </w:rPr>
        <w:t>التكاليف العالية للتقاعس عن العمل</w:t>
      </w:r>
      <w:r w:rsidR="00D27602">
        <w:rPr>
          <w:rFonts w:eastAsia="Calibri" w:hAnsi="Calibri"/>
          <w:rtl/>
          <w:lang w:val="en-GB" w:eastAsia="zh-TW"/>
        </w:rPr>
        <w:t>؛</w:t>
      </w:r>
    </w:p>
    <w:p w14:paraId="34E690D8"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5B32BA" w:rsidRPr="009F69C7">
        <w:rPr>
          <w:rFonts w:eastAsia="Calibri" w:hAnsi="Calibri"/>
          <w:rtl/>
          <w:lang w:val="en-GB" w:eastAsia="zh-TW"/>
        </w:rPr>
        <w:t>م</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القطاع المالي</w:t>
      </w:r>
      <w:r w:rsidR="005B32BA">
        <w:rPr>
          <w:rFonts w:eastAsia="Calibri" w:hAnsi="Calibri"/>
          <w:rtl/>
          <w:lang w:val="en-GB" w:eastAsia="zh-TW"/>
        </w:rPr>
        <w:t xml:space="preserve">: </w:t>
      </w:r>
      <w:r w:rsidRPr="00C70FAE">
        <w:rPr>
          <w:rFonts w:eastAsia="Calibri" w:hAnsi="Calibri"/>
          <w:rtl/>
          <w:lang w:val="en-GB" w:eastAsia="zh-TW"/>
        </w:rPr>
        <w:t xml:space="preserve">التمويل الهادف إلى إحداث تأثير إيجابي هو مصدر </w:t>
      </w:r>
      <w:r w:rsidR="005B32BA">
        <w:rPr>
          <w:rFonts w:eastAsia="Calibri" w:hAnsi="Calibri"/>
          <w:rtl/>
          <w:lang w:val="en-GB" w:eastAsia="zh-TW"/>
        </w:rPr>
        <w:t>محتمل</w:t>
      </w:r>
      <w:r w:rsidRPr="00C70FAE">
        <w:rPr>
          <w:rFonts w:eastAsia="Calibri" w:hAnsi="Calibri"/>
          <w:rtl/>
          <w:lang w:val="en-GB" w:eastAsia="zh-TW"/>
        </w:rPr>
        <w:t xml:space="preserve"> </w:t>
      </w:r>
      <w:r w:rsidR="007B0A24">
        <w:rPr>
          <w:rFonts w:eastAsia="Calibri" w:hAnsi="Calibri"/>
          <w:rtl/>
          <w:lang w:val="en-GB" w:eastAsia="zh-TW"/>
        </w:rPr>
        <w:t>للموارد المالية</w:t>
      </w:r>
      <w:r w:rsidR="00D27602">
        <w:rPr>
          <w:rFonts w:eastAsia="Calibri" w:hAnsi="Calibri"/>
          <w:rtl/>
          <w:lang w:val="en-GB" w:eastAsia="zh-TW"/>
        </w:rPr>
        <w:t>؛</w:t>
      </w:r>
    </w:p>
    <w:p w14:paraId="0C4F6B50" w14:textId="77777777" w:rsidR="00C70FAE" w:rsidRPr="009F69C7" w:rsidRDefault="00C70FAE" w:rsidP="008E4933">
      <w:pPr>
        <w:tabs>
          <w:tab w:val="left" w:pos="2568"/>
          <w:tab w:val="left" w:pos="4082"/>
        </w:tabs>
        <w:spacing w:after="120" w:line="400" w:lineRule="exact"/>
        <w:ind w:left="1151" w:firstLine="851"/>
        <w:jc w:val="both"/>
        <w:rPr>
          <w:rFonts w:eastAsia="Calibri" w:hAnsi="Calibri" w:hint="default"/>
          <w:rtl/>
          <w:lang w:val="en-GB" w:eastAsia="zh-TW"/>
        </w:rPr>
      </w:pPr>
      <w:r w:rsidRPr="009F69C7">
        <w:rPr>
          <w:rFonts w:eastAsia="Calibri" w:hAnsi="Calibri"/>
          <w:rtl/>
          <w:lang w:val="en-GB" w:eastAsia="zh-TW"/>
        </w:rPr>
        <w:t>(</w:t>
      </w:r>
      <w:r w:rsidR="005B32BA" w:rsidRPr="009F69C7">
        <w:rPr>
          <w:rFonts w:eastAsia="Calibri" w:hAnsi="Calibri"/>
          <w:rtl/>
          <w:lang w:val="en-GB" w:eastAsia="zh-TW"/>
        </w:rPr>
        <w:t>ن</w:t>
      </w:r>
      <w:r w:rsidRPr="009F69C7">
        <w:rPr>
          <w:rFonts w:eastAsia="Calibri" w:hAnsi="Calibri"/>
          <w:rtl/>
          <w:lang w:val="en-GB" w:eastAsia="zh-TW"/>
        </w:rPr>
        <w:t>)</w:t>
      </w:r>
      <w:r w:rsidRPr="009F69C7">
        <w:rPr>
          <w:rFonts w:eastAsia="Calibri" w:hAnsi="Calibri"/>
          <w:rtl/>
          <w:lang w:val="en-GB" w:eastAsia="zh-TW"/>
        </w:rPr>
        <w:tab/>
      </w:r>
      <w:r w:rsidRPr="00C70FAE">
        <w:rPr>
          <w:rFonts w:eastAsia="Calibri" w:hAnsi="Calibri"/>
          <w:rtl/>
          <w:lang w:val="en-GB" w:eastAsia="zh-TW"/>
        </w:rPr>
        <w:t>المؤسسات الخيرية</w:t>
      </w:r>
      <w:r w:rsidR="00A75921">
        <w:rPr>
          <w:rFonts w:eastAsia="Calibri" w:hAnsi="Calibri"/>
          <w:rtl/>
          <w:lang w:val="en-GB" w:eastAsia="zh-TW"/>
        </w:rPr>
        <w:t>:</w:t>
      </w:r>
      <w:r w:rsidRPr="00C70FAE">
        <w:rPr>
          <w:rFonts w:eastAsia="Calibri" w:hAnsi="Calibri"/>
          <w:lang w:val="en-GB" w:eastAsia="zh-TW"/>
        </w:rPr>
        <w:t xml:space="preserve"> </w:t>
      </w:r>
      <w:r w:rsidRPr="00C70FAE">
        <w:rPr>
          <w:rFonts w:eastAsia="Calibri" w:hAnsi="Calibri"/>
          <w:rtl/>
          <w:lang w:val="en-GB" w:eastAsia="zh-TW"/>
        </w:rPr>
        <w:t>التمويل المحتمل من المؤسسات التي تدعم مبادرات صحة الكوكب</w:t>
      </w:r>
      <w:r w:rsidR="00D27602">
        <w:rPr>
          <w:rFonts w:eastAsia="Calibri" w:hAnsi="Calibri"/>
          <w:rtl/>
          <w:lang w:val="en-GB" w:eastAsia="zh-TW"/>
        </w:rPr>
        <w:t>؛</w:t>
      </w:r>
    </w:p>
    <w:p w14:paraId="5DD4A26B" w14:textId="77777777" w:rsidR="00C70FAE" w:rsidRPr="005E4A43" w:rsidRDefault="00C70FAE" w:rsidP="005E4A43">
      <w:pPr>
        <w:pStyle w:val="Heading1"/>
        <w:numPr>
          <w:ilvl w:val="0"/>
          <w:numId w:val="72"/>
        </w:numPr>
        <w:spacing w:before="0" w:after="120" w:line="400" w:lineRule="exact"/>
        <w:ind w:left="1150" w:hanging="849"/>
        <w:rPr>
          <w:rFonts w:ascii="Traditional Arabic" w:hAnsi="Traditional Arabic" w:cs="Traditional Arabic" w:hint="default"/>
          <w:color w:val="000000" w:themeColor="text1"/>
          <w:sz w:val="30"/>
          <w:szCs w:val="30"/>
          <w:rtl/>
          <w:lang w:val="en-GB" w:eastAsia="zh-TW"/>
        </w:rPr>
      </w:pPr>
      <w:bookmarkStart w:id="89" w:name="_Toc1554554"/>
      <w:r w:rsidRPr="005E4A43">
        <w:rPr>
          <w:rFonts w:ascii="Traditional Arabic" w:hAnsi="Traditional Arabic" w:cs="Traditional Arabic"/>
          <w:color w:val="000000" w:themeColor="text1"/>
          <w:sz w:val="30"/>
          <w:szCs w:val="30"/>
          <w:rtl/>
          <w:lang w:val="en-GB" w:eastAsia="zh-TW"/>
        </w:rPr>
        <w:t>الميزانية الإرشادية للتنسيق ومجالات العمل</w:t>
      </w:r>
      <w:bookmarkStart w:id="90" w:name="_Toc533771242"/>
      <w:bookmarkStart w:id="91" w:name="_Toc535317067"/>
      <w:bookmarkStart w:id="92" w:name="_Toc535329657"/>
      <w:bookmarkEnd w:id="89"/>
      <w:bookmarkEnd w:id="90"/>
      <w:bookmarkEnd w:id="91"/>
      <w:bookmarkEnd w:id="92"/>
    </w:p>
    <w:p w14:paraId="4167D237" w14:textId="77777777" w:rsidR="00C70FAE" w:rsidRPr="009F69C7" w:rsidRDefault="00682613" w:rsidP="00D27602">
      <w:pPr>
        <w:tabs>
          <w:tab w:val="left" w:pos="1814"/>
          <w:tab w:val="left" w:pos="2568"/>
          <w:tab w:val="left" w:pos="2948"/>
          <w:tab w:val="left" w:pos="3515"/>
          <w:tab w:val="left" w:pos="4082"/>
        </w:tabs>
        <w:spacing w:after="120" w:line="400" w:lineRule="exact"/>
        <w:ind w:left="1134"/>
        <w:jc w:val="both"/>
        <w:rPr>
          <w:rFonts w:eastAsia="Calibri" w:hAnsi="Calibri" w:hint="default"/>
          <w:rtl/>
          <w:lang w:val="en-GB" w:eastAsia="zh-TW"/>
        </w:rPr>
      </w:pPr>
      <w:r>
        <w:rPr>
          <w:rFonts w:eastAsia="Calibri" w:hAnsi="Calibri"/>
          <w:rtl/>
          <w:lang w:val="en-GB" w:eastAsia="zh-TW"/>
        </w:rPr>
        <w:t>64-</w:t>
      </w:r>
      <w:r>
        <w:rPr>
          <w:rFonts w:eastAsia="Calibri" w:hAnsi="Calibri"/>
          <w:rtl/>
          <w:lang w:val="en-GB" w:eastAsia="zh-TW"/>
        </w:rPr>
        <w:tab/>
      </w:r>
      <w:r w:rsidR="00C70FAE" w:rsidRPr="00C70FAE">
        <w:rPr>
          <w:rFonts w:eastAsia="Calibri" w:hAnsi="Calibri"/>
          <w:rtl/>
          <w:lang w:val="en-GB" w:eastAsia="zh-TW"/>
        </w:rPr>
        <w:t xml:space="preserve">ستحتاج المهام التي يدعمها </w:t>
      </w:r>
      <w:r w:rsidR="00153C6C">
        <w:rPr>
          <w:rFonts w:eastAsia="Calibri" w:hAnsi="Calibri"/>
          <w:rtl/>
          <w:lang w:val="en-GB" w:eastAsia="zh-TW"/>
        </w:rPr>
        <w:t>برنامج البيئة</w:t>
      </w:r>
      <w:r w:rsidR="00C70FAE" w:rsidRPr="00C70FAE">
        <w:rPr>
          <w:rFonts w:eastAsia="Calibri" w:hAnsi="Calibri"/>
          <w:rtl/>
          <w:lang w:val="en-GB" w:eastAsia="zh-TW"/>
        </w:rPr>
        <w:t xml:space="preserve"> إلى </w:t>
      </w:r>
      <w:r w:rsidR="000940A3">
        <w:rPr>
          <w:rFonts w:eastAsia="Calibri" w:hAnsi="Calibri"/>
          <w:rtl/>
          <w:lang w:val="en-GB" w:eastAsia="zh-TW"/>
        </w:rPr>
        <w:t xml:space="preserve">موارد </w:t>
      </w:r>
      <w:r w:rsidR="00C70FAE" w:rsidRPr="00C70FAE">
        <w:rPr>
          <w:rFonts w:eastAsia="Calibri" w:hAnsi="Calibri"/>
          <w:rtl/>
          <w:lang w:val="en-GB" w:eastAsia="zh-TW"/>
        </w:rPr>
        <w:t>إضافية</w:t>
      </w:r>
      <w:r w:rsidR="000940A3">
        <w:rPr>
          <w:rFonts w:eastAsia="Calibri" w:hAnsi="Calibri"/>
          <w:rtl/>
          <w:lang w:val="en-GB" w:eastAsia="zh-TW"/>
        </w:rPr>
        <w:t xml:space="preserve"> تراكمية</w:t>
      </w:r>
      <w:r w:rsidR="00C70FAE" w:rsidRPr="00C70FAE">
        <w:rPr>
          <w:rFonts w:eastAsia="Calibri" w:hAnsi="Calibri"/>
          <w:rtl/>
          <w:lang w:val="en-GB" w:eastAsia="zh-TW"/>
        </w:rPr>
        <w:t xml:space="preserve"> لضمان </w:t>
      </w:r>
      <w:r w:rsidR="00053E26">
        <w:rPr>
          <w:rFonts w:eastAsia="Calibri" w:hAnsi="Calibri"/>
          <w:rtl/>
          <w:lang w:val="en-GB" w:eastAsia="zh-TW"/>
        </w:rPr>
        <w:t>ال</w:t>
      </w:r>
      <w:r w:rsidR="00C70FAE" w:rsidRPr="00C70FAE">
        <w:rPr>
          <w:rFonts w:eastAsia="Calibri" w:hAnsi="Calibri"/>
          <w:rtl/>
          <w:lang w:val="en-GB" w:eastAsia="zh-TW"/>
        </w:rPr>
        <w:t xml:space="preserve">إنجاز </w:t>
      </w:r>
      <w:r w:rsidR="00053E26">
        <w:rPr>
          <w:rFonts w:eastAsia="Calibri" w:hAnsi="Calibri"/>
          <w:rtl/>
          <w:lang w:val="en-GB" w:eastAsia="zh-TW"/>
        </w:rPr>
        <w:t>السليم ل</w:t>
      </w:r>
      <w:r w:rsidR="00C70FAE" w:rsidRPr="00C70FAE">
        <w:rPr>
          <w:rFonts w:eastAsia="Calibri" w:hAnsi="Calibri"/>
          <w:rtl/>
          <w:lang w:val="en-GB" w:eastAsia="zh-TW"/>
        </w:rPr>
        <w:t>خطة التنفيذ</w:t>
      </w:r>
      <w:r w:rsidR="00DC35B4">
        <w:rPr>
          <w:rFonts w:eastAsia="Calibri" w:hAnsi="Calibri"/>
          <w:rtl/>
          <w:lang w:val="en-GB" w:eastAsia="zh-TW"/>
        </w:rPr>
        <w:t>.</w:t>
      </w:r>
      <w:r w:rsidR="00C70FAE" w:rsidRPr="00C70FAE">
        <w:rPr>
          <w:rFonts w:eastAsia="Calibri" w:hAnsi="Calibri"/>
          <w:lang w:val="en-GB" w:eastAsia="zh-TW"/>
        </w:rPr>
        <w:t xml:space="preserve"> </w:t>
      </w:r>
      <w:r w:rsidR="00C70FAE" w:rsidRPr="00C70FAE">
        <w:rPr>
          <w:rFonts w:eastAsia="Calibri" w:hAnsi="Calibri"/>
          <w:rtl/>
          <w:lang w:val="en-GB" w:eastAsia="zh-TW"/>
        </w:rPr>
        <w:t>ويبين الجدول ١١ الميزانية الإرشادية المقترحة للتنسيق السنوي والأنشطة السنوية لخطة التنفيذ، ويبين الجدول ١٢ الميزانية التفصيلية للأنشطة فيما يتعلق بالحلول</w:t>
      </w:r>
      <w:r w:rsidR="00C70FAE" w:rsidRPr="00C70FAE">
        <w:rPr>
          <w:rFonts w:eastAsia="Calibri" w:hAnsi="Calibri"/>
          <w:lang w:val="en-GB" w:eastAsia="zh-TW"/>
        </w:rPr>
        <w:t>/</w:t>
      </w:r>
      <w:r w:rsidR="00C70FAE" w:rsidRPr="00C70FAE">
        <w:rPr>
          <w:rFonts w:eastAsia="Calibri" w:hAnsi="Calibri"/>
          <w:rtl/>
          <w:lang w:val="en-GB" w:eastAsia="zh-TW"/>
        </w:rPr>
        <w:t>المعج</w:t>
      </w:r>
      <w:r w:rsidR="00053E26">
        <w:rPr>
          <w:rFonts w:eastAsia="Calibri" w:hAnsi="Calibri"/>
          <w:rtl/>
          <w:lang w:val="en-GB" w:eastAsia="zh-TW"/>
        </w:rPr>
        <w:t>ِّ</w:t>
      </w:r>
      <w:r w:rsidR="00C70FAE" w:rsidRPr="00C70FAE">
        <w:rPr>
          <w:rFonts w:eastAsia="Calibri" w:hAnsi="Calibri"/>
          <w:rtl/>
          <w:lang w:val="en-GB" w:eastAsia="zh-TW"/>
        </w:rPr>
        <w:t>لات</w:t>
      </w:r>
      <w:r w:rsidR="00C70FAE" w:rsidRPr="00C70FAE">
        <w:rPr>
          <w:rFonts w:eastAsia="Calibri" w:hAnsi="Calibri"/>
          <w:lang w:val="en-GB" w:eastAsia="zh-TW"/>
        </w:rPr>
        <w:t>/</w:t>
      </w:r>
      <w:r w:rsidR="00C70FAE" w:rsidRPr="00C70FAE">
        <w:rPr>
          <w:rFonts w:eastAsia="Calibri" w:hAnsi="Calibri"/>
          <w:rtl/>
          <w:lang w:val="en-GB" w:eastAsia="zh-TW"/>
        </w:rPr>
        <w:t>التدابير الشديدة الأثر</w:t>
      </w:r>
      <w:r w:rsidR="00556A6E">
        <w:rPr>
          <w:rFonts w:eastAsia="Calibri" w:hAnsi="Calibri"/>
          <w:rtl/>
          <w:lang w:val="en-GB" w:eastAsia="zh-TW"/>
        </w:rPr>
        <w:t>.</w:t>
      </w:r>
    </w:p>
    <w:p w14:paraId="46F85EAC" w14:textId="77777777" w:rsidR="00E978B4" w:rsidRDefault="00C70FAE" w:rsidP="00D27602">
      <w:pPr>
        <w:tabs>
          <w:tab w:val="num" w:pos="1134"/>
          <w:tab w:val="left" w:pos="1247"/>
          <w:tab w:val="left" w:pos="1814"/>
          <w:tab w:val="left" w:pos="2381"/>
          <w:tab w:val="left" w:pos="2948"/>
          <w:tab w:val="left" w:pos="3515"/>
          <w:tab w:val="left" w:pos="4082"/>
        </w:tabs>
        <w:spacing w:after="0" w:line="400" w:lineRule="exact"/>
        <w:ind w:left="1134"/>
        <w:jc w:val="both"/>
        <w:rPr>
          <w:rFonts w:eastAsia="Calibri" w:hAnsi="Calibri" w:hint="default"/>
          <w:rtl/>
          <w:lang w:val="en-GB" w:eastAsia="zh-TW"/>
        </w:rPr>
      </w:pPr>
      <w:r w:rsidRPr="00C70FAE">
        <w:rPr>
          <w:rFonts w:eastAsia="Calibri" w:hAnsi="Calibri"/>
          <w:rtl/>
          <w:lang w:val="en-GB" w:eastAsia="zh-TW"/>
        </w:rPr>
        <w:t>الجدول ١</w:t>
      </w:r>
      <w:r w:rsidR="00A867DC">
        <w:rPr>
          <w:rFonts w:eastAsia="Calibri" w:hAnsi="Calibri"/>
          <w:rtl/>
          <w:lang w:val="en-GB" w:eastAsia="zh-TW"/>
        </w:rPr>
        <w:t>1</w:t>
      </w:r>
    </w:p>
    <w:p w14:paraId="4154CC65" w14:textId="77777777" w:rsidR="00C70FAE" w:rsidRPr="00D27602" w:rsidRDefault="00C70FAE" w:rsidP="00D27602">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b/>
          <w:bCs/>
          <w:rtl/>
          <w:lang w:val="en-GB" w:eastAsia="zh-TW"/>
        </w:rPr>
      </w:pPr>
      <w:r w:rsidRPr="00D27602">
        <w:rPr>
          <w:rFonts w:eastAsia="Calibri" w:hAnsi="Calibri"/>
          <w:b/>
          <w:bCs/>
          <w:rtl/>
          <w:lang w:val="en-GB" w:eastAsia="zh-TW"/>
        </w:rPr>
        <w:t xml:space="preserve">الميزانية </w:t>
      </w:r>
      <w:r w:rsidR="00E978B4" w:rsidRPr="00D27602">
        <w:rPr>
          <w:rFonts w:eastAsia="Calibri" w:hAnsi="Calibri"/>
          <w:b/>
          <w:bCs/>
          <w:rtl/>
          <w:lang w:val="en-GB" w:eastAsia="zh-TW"/>
        </w:rPr>
        <w:t xml:space="preserve">السنوية </w:t>
      </w:r>
      <w:r w:rsidRPr="00D27602">
        <w:rPr>
          <w:rFonts w:eastAsia="Calibri" w:hAnsi="Calibri"/>
          <w:b/>
          <w:bCs/>
          <w:rtl/>
          <w:lang w:val="en-GB" w:eastAsia="zh-TW"/>
        </w:rPr>
        <w:t>الإرشادية للتنسيق والأنشطة</w:t>
      </w:r>
      <w:bookmarkStart w:id="93" w:name="_Hlk531958766"/>
    </w:p>
    <w:tbl>
      <w:tblPr>
        <w:tblStyle w:val="13"/>
        <w:bidiVisual/>
        <w:tblW w:w="8340" w:type="dxa"/>
        <w:jc w:val="right"/>
        <w:tblInd w:w="0" w:type="dxa"/>
        <w:tblLayout w:type="fixed"/>
        <w:tblLook w:val="04A0" w:firstRow="1" w:lastRow="0" w:firstColumn="1" w:lastColumn="0" w:noHBand="0" w:noVBand="1"/>
      </w:tblPr>
      <w:tblGrid>
        <w:gridCol w:w="1794"/>
        <w:gridCol w:w="4424"/>
        <w:gridCol w:w="2122"/>
      </w:tblGrid>
      <w:tr w:rsidR="00C70FAE" w:rsidRPr="00C70FAE" w14:paraId="3D5453CC" w14:textId="77777777" w:rsidTr="00C31885">
        <w:trPr>
          <w:trHeight w:val="270"/>
          <w:jc w:val="right"/>
        </w:trPr>
        <w:tc>
          <w:tcPr>
            <w:tcW w:w="6218" w:type="dxa"/>
            <w:gridSpan w:val="2"/>
            <w:tcBorders>
              <w:top w:val="single" w:sz="4" w:space="0" w:color="auto"/>
              <w:left w:val="single" w:sz="4" w:space="0" w:color="auto"/>
              <w:bottom w:val="single" w:sz="4" w:space="0" w:color="auto"/>
              <w:right w:val="single" w:sz="4" w:space="0" w:color="auto"/>
            </w:tcBorders>
            <w:shd w:val="clear" w:color="auto" w:fill="4F81BD" w:themeFill="accent1"/>
            <w:hideMark/>
          </w:tcPr>
          <w:p w14:paraId="6D320559" w14:textId="77777777" w:rsidR="00C70FAE" w:rsidRPr="00C31885" w:rsidRDefault="00C70FAE" w:rsidP="00C31885">
            <w:pPr>
              <w:spacing w:after="40" w:line="340" w:lineRule="exact"/>
              <w:rPr>
                <w:rFonts w:hAnsi="Times New Roman" w:cs="Times New Roman" w:hint="default"/>
                <w:b/>
                <w:color w:val="FFFFFF"/>
                <w:sz w:val="26"/>
                <w:szCs w:val="26"/>
                <w:lang w:val="en-GB" w:eastAsia="zh-TW"/>
              </w:rPr>
            </w:pPr>
            <w:r w:rsidRPr="00C31885">
              <w:rPr>
                <w:b/>
                <w:bCs/>
                <w:color w:val="FFFFFF" w:themeColor="background1"/>
                <w:sz w:val="26"/>
                <w:szCs w:val="26"/>
                <w:rtl/>
                <w:lang w:val="en-GB" w:eastAsia="zh-TW"/>
              </w:rPr>
              <w:t>ميزانية التنسيق والأنشطة</w:t>
            </w:r>
            <w:r w:rsidRPr="00C31885">
              <w:rPr>
                <w:color w:val="FFFFFF" w:themeColor="background1"/>
                <w:sz w:val="26"/>
                <w:szCs w:val="26"/>
                <w:lang w:val="en-GB" w:eastAsia="zh-TW"/>
              </w:rPr>
              <w:t xml:space="preserve"> </w:t>
            </w:r>
          </w:p>
        </w:tc>
        <w:tc>
          <w:tcPr>
            <w:tcW w:w="2122" w:type="dxa"/>
            <w:tcBorders>
              <w:top w:val="single" w:sz="4" w:space="0" w:color="auto"/>
              <w:left w:val="single" w:sz="4" w:space="0" w:color="auto"/>
              <w:bottom w:val="single" w:sz="4" w:space="0" w:color="auto"/>
              <w:right w:val="single" w:sz="4" w:space="0" w:color="auto"/>
            </w:tcBorders>
            <w:shd w:val="clear" w:color="auto" w:fill="4F81BD" w:themeFill="accent1"/>
            <w:hideMark/>
          </w:tcPr>
          <w:p w14:paraId="33040C30" w14:textId="77777777" w:rsidR="00C70FAE" w:rsidRPr="00C31885" w:rsidRDefault="00C70FAE" w:rsidP="00C31885">
            <w:pPr>
              <w:spacing w:after="40" w:line="340" w:lineRule="exact"/>
              <w:rPr>
                <w:rFonts w:hAnsi="Times New Roman" w:cs="Times New Roman" w:hint="default"/>
                <w:b/>
                <w:color w:val="FFFFFF"/>
                <w:sz w:val="26"/>
                <w:szCs w:val="26"/>
                <w:lang w:val="en-GB" w:eastAsia="zh-TW"/>
              </w:rPr>
            </w:pPr>
            <w:r w:rsidRPr="00C31885">
              <w:rPr>
                <w:b/>
                <w:bCs/>
                <w:color w:val="FFFFFF" w:themeColor="background1"/>
                <w:sz w:val="26"/>
                <w:szCs w:val="26"/>
                <w:rtl/>
                <w:lang w:val="en-GB" w:eastAsia="zh-TW"/>
              </w:rPr>
              <w:t>تقديرات الميزانية</w:t>
            </w:r>
            <w:r w:rsidR="00D33942" w:rsidRPr="00C31885">
              <w:rPr>
                <w:b/>
                <w:bCs/>
                <w:color w:val="FFFFFF" w:themeColor="background1"/>
                <w:sz w:val="26"/>
                <w:szCs w:val="26"/>
                <w:rtl/>
                <w:lang w:val="en-GB" w:eastAsia="zh-TW"/>
              </w:rPr>
              <w:t xml:space="preserve"> السنوية</w:t>
            </w:r>
          </w:p>
        </w:tc>
      </w:tr>
      <w:tr w:rsidR="00C70FAE" w:rsidRPr="00C70FAE" w14:paraId="20CF74BA" w14:textId="77777777" w:rsidTr="00C31885">
        <w:trPr>
          <w:trHeight w:val="259"/>
          <w:jc w:val="right"/>
        </w:trPr>
        <w:tc>
          <w:tcPr>
            <w:tcW w:w="1794"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671F8216" w14:textId="77777777" w:rsidR="00C70FAE" w:rsidRPr="00C31885" w:rsidRDefault="00C70FAE" w:rsidP="00C31885">
            <w:pPr>
              <w:spacing w:after="40" w:line="340" w:lineRule="exact"/>
              <w:rPr>
                <w:rFonts w:hAnsi="Times New Roman" w:cs="Times New Roman" w:hint="default"/>
                <w:b/>
                <w:sz w:val="26"/>
                <w:szCs w:val="26"/>
                <w:lang w:val="en-GB" w:eastAsia="zh-TW"/>
              </w:rPr>
            </w:pPr>
            <w:r w:rsidRPr="00C31885">
              <w:rPr>
                <w:b/>
                <w:bCs/>
                <w:sz w:val="26"/>
                <w:szCs w:val="26"/>
                <w:rtl/>
                <w:lang w:val="en-GB" w:eastAsia="zh-TW"/>
              </w:rPr>
              <w:t>المكان</w:t>
            </w:r>
            <w:r w:rsidRPr="00C31885">
              <w:rPr>
                <w:sz w:val="26"/>
                <w:szCs w:val="26"/>
                <w:lang w:val="en-GB" w:eastAsia="zh-TW"/>
              </w:rPr>
              <w:t xml:space="preserve"> </w:t>
            </w:r>
          </w:p>
        </w:tc>
        <w:tc>
          <w:tcPr>
            <w:tcW w:w="4424"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3ECE830C" w14:textId="77777777" w:rsidR="00C70FAE" w:rsidRPr="00C31885" w:rsidRDefault="00C70FAE" w:rsidP="00C31885">
            <w:pPr>
              <w:spacing w:after="40" w:line="340" w:lineRule="exact"/>
              <w:rPr>
                <w:rFonts w:hAnsi="Times New Roman" w:cs="Times New Roman" w:hint="default"/>
                <w:b/>
                <w:sz w:val="26"/>
                <w:szCs w:val="26"/>
                <w:lang w:val="en-GB" w:eastAsia="zh-TW"/>
              </w:rPr>
            </w:pPr>
            <w:r w:rsidRPr="00C31885">
              <w:rPr>
                <w:b/>
                <w:bCs/>
                <w:sz w:val="26"/>
                <w:szCs w:val="26"/>
                <w:rtl/>
                <w:lang w:val="en-GB" w:eastAsia="zh-TW"/>
              </w:rPr>
              <w:t>تكاليف الموظفين والتكاليف الأخرى</w:t>
            </w:r>
            <w:r w:rsidRPr="00C31885">
              <w:rPr>
                <w:sz w:val="26"/>
                <w:szCs w:val="26"/>
                <w:lang w:val="en-GB" w:eastAsia="zh-TW"/>
              </w:rPr>
              <w:t xml:space="preserve"> </w:t>
            </w:r>
          </w:p>
        </w:tc>
        <w:tc>
          <w:tcPr>
            <w:tcW w:w="2122"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13864345" w14:textId="77777777" w:rsidR="00C70FAE" w:rsidRPr="00C31885" w:rsidRDefault="00D33942" w:rsidP="00C31885">
            <w:pPr>
              <w:spacing w:after="40" w:line="340" w:lineRule="exact"/>
              <w:jc w:val="center"/>
              <w:rPr>
                <w:rFonts w:hAnsi="Times New Roman" w:cs="Times New Roman" w:hint="default"/>
                <w:sz w:val="26"/>
                <w:szCs w:val="26"/>
                <w:lang w:val="en-GB" w:eastAsia="zh-TW"/>
              </w:rPr>
            </w:pPr>
            <w:r w:rsidRPr="00C31885">
              <w:rPr>
                <w:sz w:val="26"/>
                <w:szCs w:val="26"/>
                <w:rtl/>
                <w:lang w:val="en-GB" w:eastAsia="zh-TW"/>
              </w:rPr>
              <w:t>(</w:t>
            </w:r>
            <w:r w:rsidR="00C70FAE" w:rsidRPr="00C31885">
              <w:rPr>
                <w:sz w:val="26"/>
                <w:szCs w:val="26"/>
                <w:rtl/>
                <w:lang w:val="en-GB" w:eastAsia="zh-TW"/>
              </w:rPr>
              <w:t>بدولارات الولايات المتحدة</w:t>
            </w:r>
            <w:r w:rsidRPr="00C31885">
              <w:rPr>
                <w:sz w:val="26"/>
                <w:szCs w:val="26"/>
                <w:rtl/>
                <w:lang w:val="en-GB" w:eastAsia="zh-TW"/>
              </w:rPr>
              <w:t>)</w:t>
            </w:r>
          </w:p>
        </w:tc>
      </w:tr>
      <w:tr w:rsidR="00C70FAE" w:rsidRPr="00C70FAE" w14:paraId="79993CA3" w14:textId="77777777" w:rsidTr="00C31885">
        <w:trPr>
          <w:trHeight w:val="270"/>
          <w:jc w:val="right"/>
        </w:trPr>
        <w:tc>
          <w:tcPr>
            <w:tcW w:w="1794" w:type="dxa"/>
            <w:vMerge w:val="restart"/>
            <w:tcBorders>
              <w:top w:val="single" w:sz="4" w:space="0" w:color="auto"/>
              <w:left w:val="single" w:sz="4" w:space="0" w:color="auto"/>
              <w:bottom w:val="single" w:sz="4" w:space="0" w:color="auto"/>
              <w:right w:val="single" w:sz="4" w:space="0" w:color="auto"/>
            </w:tcBorders>
            <w:textDirection w:val="btLr"/>
            <w:hideMark/>
          </w:tcPr>
          <w:p w14:paraId="51BDC20F" w14:textId="77777777" w:rsidR="00C70FAE" w:rsidRPr="00C31885" w:rsidRDefault="00C70FAE" w:rsidP="00C31885">
            <w:pPr>
              <w:spacing w:before="240" w:after="40" w:line="340" w:lineRule="exact"/>
              <w:ind w:left="113" w:right="113"/>
              <w:jc w:val="center"/>
              <w:rPr>
                <w:rFonts w:eastAsia="Times New Roman" w:hAnsi="Times New Roman" w:cs="Times New Roman" w:hint="default"/>
                <w:b/>
                <w:bCs/>
                <w:sz w:val="26"/>
                <w:szCs w:val="26"/>
                <w:lang w:val="en-GB" w:eastAsia="zh-TW"/>
              </w:rPr>
            </w:pPr>
            <w:r w:rsidRPr="00C31885">
              <w:rPr>
                <w:b/>
                <w:bCs/>
                <w:sz w:val="26"/>
                <w:szCs w:val="26"/>
                <w:rtl/>
                <w:lang w:val="en-GB" w:eastAsia="zh-TW"/>
              </w:rPr>
              <w:t>نيروبي</w:t>
            </w:r>
          </w:p>
        </w:tc>
        <w:tc>
          <w:tcPr>
            <w:tcW w:w="4424" w:type="dxa"/>
            <w:tcBorders>
              <w:top w:val="single" w:sz="4" w:space="0" w:color="auto"/>
              <w:left w:val="single" w:sz="4" w:space="0" w:color="auto"/>
              <w:bottom w:val="single" w:sz="4" w:space="0" w:color="auto"/>
              <w:right w:val="single" w:sz="4" w:space="0" w:color="auto"/>
            </w:tcBorders>
            <w:hideMark/>
          </w:tcPr>
          <w:p w14:paraId="77CAA604" w14:textId="77777777" w:rsidR="00C70FAE" w:rsidRPr="00C31885" w:rsidRDefault="00C70FAE" w:rsidP="00C31885">
            <w:pPr>
              <w:spacing w:after="40" w:line="340" w:lineRule="exact"/>
              <w:rPr>
                <w:rFonts w:hAnsi="Times New Roman" w:cs="Times New Roman" w:hint="default"/>
                <w:sz w:val="26"/>
                <w:szCs w:val="26"/>
                <w:lang w:val="en-GB" w:eastAsia="zh-TW"/>
              </w:rPr>
            </w:pPr>
            <w:r w:rsidRPr="00C31885">
              <w:rPr>
                <w:sz w:val="26"/>
                <w:szCs w:val="26"/>
                <w:rtl/>
                <w:lang w:val="en-GB" w:eastAsia="zh-TW"/>
              </w:rPr>
              <w:t>رئيس وحدة التنسيق</w:t>
            </w:r>
            <w:r w:rsidRPr="00C31885">
              <w:rPr>
                <w:sz w:val="26"/>
                <w:szCs w:val="26"/>
                <w:lang w:val="en-GB" w:eastAsia="zh-TW"/>
              </w:rPr>
              <w:t xml:space="preserve"> </w:t>
            </w:r>
            <w:r w:rsidR="005B5F9E" w:rsidRPr="00C31885">
              <w:rPr>
                <w:sz w:val="26"/>
                <w:szCs w:val="26"/>
                <w:rtl/>
                <w:lang w:val="en-GB" w:eastAsia="zh-TW"/>
              </w:rPr>
              <w:t>(</w:t>
            </w:r>
            <w:r w:rsidRPr="00C31885">
              <w:rPr>
                <w:sz w:val="26"/>
                <w:szCs w:val="26"/>
                <w:rtl/>
                <w:lang w:val="en-GB" w:eastAsia="zh-TW"/>
              </w:rPr>
              <w:t>ف</w:t>
            </w:r>
            <w:r w:rsidRPr="00C31885">
              <w:rPr>
                <w:sz w:val="26"/>
                <w:szCs w:val="26"/>
                <w:lang w:val="en-GB" w:eastAsia="zh-TW"/>
              </w:rPr>
              <w:t>-</w:t>
            </w:r>
            <w:r w:rsidRPr="00C31885">
              <w:rPr>
                <w:sz w:val="26"/>
                <w:szCs w:val="26"/>
                <w:rtl/>
                <w:lang w:val="en-GB" w:eastAsia="zh-TW"/>
              </w:rPr>
              <w:t>٥</w:t>
            </w:r>
            <w:r w:rsidR="005B5F9E" w:rsidRPr="00C31885">
              <w:rPr>
                <w:sz w:val="26"/>
                <w:szCs w:val="26"/>
                <w:rtl/>
                <w:lang w:val="en-GB" w:eastAsia="zh-TW"/>
              </w:rPr>
              <w:t>)</w:t>
            </w:r>
          </w:p>
        </w:tc>
        <w:tc>
          <w:tcPr>
            <w:tcW w:w="2122" w:type="dxa"/>
            <w:tcBorders>
              <w:top w:val="single" w:sz="4" w:space="0" w:color="auto"/>
              <w:left w:val="single" w:sz="4" w:space="0" w:color="auto"/>
              <w:bottom w:val="single" w:sz="4" w:space="0" w:color="auto"/>
              <w:right w:val="single" w:sz="4" w:space="0" w:color="auto"/>
            </w:tcBorders>
            <w:hideMark/>
          </w:tcPr>
          <w:p w14:paraId="344FEF39" w14:textId="77777777" w:rsidR="00C70FAE" w:rsidRPr="00C31885" w:rsidRDefault="00C70FAE" w:rsidP="00C31885">
            <w:pPr>
              <w:spacing w:after="40" w:line="340" w:lineRule="exact"/>
              <w:ind w:right="316"/>
              <w:jc w:val="right"/>
              <w:rPr>
                <w:rFonts w:hAnsi="Times New Roman" w:cs="Times New Roman" w:hint="default"/>
                <w:sz w:val="26"/>
                <w:szCs w:val="26"/>
                <w:lang w:val="en-GB" w:eastAsia="zh-TW"/>
              </w:rPr>
            </w:pPr>
            <w:r w:rsidRPr="00C31885">
              <w:rPr>
                <w:sz w:val="26"/>
                <w:szCs w:val="26"/>
                <w:rtl/>
                <w:lang w:val="en-GB" w:eastAsia="zh-TW"/>
              </w:rPr>
              <w:t>٢٠٠ ٢١١</w:t>
            </w:r>
          </w:p>
        </w:tc>
      </w:tr>
      <w:tr w:rsidR="00C70FAE" w:rsidRPr="00C70FAE" w14:paraId="028A04DF" w14:textId="77777777" w:rsidTr="00C31885">
        <w:trPr>
          <w:trHeight w:val="270"/>
          <w:jc w:val="right"/>
        </w:trPr>
        <w:tc>
          <w:tcPr>
            <w:tcW w:w="1794" w:type="dxa"/>
            <w:vMerge/>
            <w:tcBorders>
              <w:top w:val="single" w:sz="4" w:space="0" w:color="auto"/>
              <w:left w:val="single" w:sz="4" w:space="0" w:color="auto"/>
              <w:bottom w:val="single" w:sz="4" w:space="0" w:color="auto"/>
              <w:right w:val="single" w:sz="4" w:space="0" w:color="auto"/>
            </w:tcBorders>
            <w:vAlign w:val="center"/>
            <w:hideMark/>
          </w:tcPr>
          <w:p w14:paraId="06B83EBE" w14:textId="77777777" w:rsidR="00C70FAE" w:rsidRPr="00C31885" w:rsidRDefault="00C70FAE" w:rsidP="00C31885">
            <w:pPr>
              <w:bidi w:val="0"/>
              <w:spacing w:after="40" w:line="340" w:lineRule="exact"/>
              <w:rPr>
                <w:rFonts w:eastAsia="Times New Roman" w:hAnsi="Times New Roman" w:cs="Times New Roman" w:hint="default"/>
                <w:b/>
                <w:bCs/>
                <w:sz w:val="26"/>
                <w:szCs w:val="26"/>
                <w:lang w:val="en-GB" w:eastAsia="zh-TW"/>
              </w:rPr>
            </w:pPr>
          </w:p>
        </w:tc>
        <w:tc>
          <w:tcPr>
            <w:tcW w:w="4424" w:type="dxa"/>
            <w:tcBorders>
              <w:top w:val="single" w:sz="4" w:space="0" w:color="auto"/>
              <w:left w:val="single" w:sz="4" w:space="0" w:color="auto"/>
              <w:bottom w:val="single" w:sz="4" w:space="0" w:color="auto"/>
              <w:right w:val="single" w:sz="4" w:space="0" w:color="auto"/>
            </w:tcBorders>
            <w:hideMark/>
          </w:tcPr>
          <w:p w14:paraId="654BA682" w14:textId="77777777" w:rsidR="00C70FAE" w:rsidRPr="00C31885" w:rsidRDefault="00C70FAE" w:rsidP="00C31885">
            <w:pPr>
              <w:spacing w:after="40" w:line="340" w:lineRule="exact"/>
              <w:rPr>
                <w:rFonts w:hAnsi="Times New Roman" w:cs="Times New Roman" w:hint="default"/>
                <w:sz w:val="26"/>
                <w:szCs w:val="26"/>
                <w:lang w:val="en-GB" w:eastAsia="zh-TW"/>
              </w:rPr>
            </w:pPr>
            <w:r w:rsidRPr="00C31885">
              <w:rPr>
                <w:sz w:val="26"/>
                <w:szCs w:val="26"/>
                <w:rtl/>
                <w:lang w:val="en-GB" w:eastAsia="zh-TW"/>
              </w:rPr>
              <w:t>موظف برامج</w:t>
            </w:r>
            <w:r w:rsidRPr="00C31885">
              <w:rPr>
                <w:sz w:val="26"/>
                <w:szCs w:val="26"/>
                <w:lang w:val="en-GB" w:eastAsia="zh-TW"/>
              </w:rPr>
              <w:t xml:space="preserve"> </w:t>
            </w:r>
            <w:r w:rsidR="005B5F9E" w:rsidRPr="00C31885">
              <w:rPr>
                <w:sz w:val="26"/>
                <w:szCs w:val="26"/>
                <w:rtl/>
                <w:lang w:val="en-GB" w:eastAsia="zh-TW"/>
              </w:rPr>
              <w:t>(</w:t>
            </w:r>
            <w:r w:rsidRPr="00C31885">
              <w:rPr>
                <w:sz w:val="26"/>
                <w:szCs w:val="26"/>
                <w:rtl/>
                <w:lang w:val="en-GB" w:eastAsia="zh-TW"/>
              </w:rPr>
              <w:t>ف</w:t>
            </w:r>
            <w:r w:rsidR="000E71AE" w:rsidRPr="00C31885">
              <w:rPr>
                <w:sz w:val="26"/>
                <w:szCs w:val="26"/>
                <w:rtl/>
                <w:lang w:val="en-GB" w:eastAsia="zh-TW"/>
              </w:rPr>
              <w:t>-3</w:t>
            </w:r>
            <w:r w:rsidR="005B5F9E" w:rsidRPr="00C31885">
              <w:rPr>
                <w:sz w:val="26"/>
                <w:szCs w:val="26"/>
                <w:rtl/>
                <w:lang w:val="en-GB" w:eastAsia="zh-TW"/>
              </w:rPr>
              <w:t>)</w:t>
            </w:r>
          </w:p>
        </w:tc>
        <w:tc>
          <w:tcPr>
            <w:tcW w:w="2122" w:type="dxa"/>
            <w:tcBorders>
              <w:top w:val="single" w:sz="4" w:space="0" w:color="auto"/>
              <w:left w:val="single" w:sz="4" w:space="0" w:color="auto"/>
              <w:bottom w:val="single" w:sz="4" w:space="0" w:color="auto"/>
              <w:right w:val="single" w:sz="4" w:space="0" w:color="auto"/>
            </w:tcBorders>
            <w:hideMark/>
          </w:tcPr>
          <w:p w14:paraId="223FBEDE" w14:textId="77777777" w:rsidR="00C70FAE" w:rsidRPr="00C31885" w:rsidRDefault="00C70FAE" w:rsidP="00C31885">
            <w:pPr>
              <w:spacing w:after="40" w:line="340" w:lineRule="exact"/>
              <w:ind w:right="316"/>
              <w:jc w:val="right"/>
              <w:rPr>
                <w:rFonts w:hAnsi="Times New Roman" w:cs="Times New Roman" w:hint="default"/>
                <w:sz w:val="26"/>
                <w:szCs w:val="26"/>
                <w:lang w:val="en-GB" w:eastAsia="zh-TW"/>
              </w:rPr>
            </w:pPr>
            <w:r w:rsidRPr="00C31885">
              <w:rPr>
                <w:sz w:val="26"/>
                <w:szCs w:val="26"/>
                <w:rtl/>
                <w:lang w:val="en-GB" w:eastAsia="zh-TW"/>
              </w:rPr>
              <w:t>٨٠٠ ١٥٤</w:t>
            </w:r>
          </w:p>
        </w:tc>
      </w:tr>
      <w:tr w:rsidR="00C70FAE" w:rsidRPr="00C70FAE" w14:paraId="64397A5A" w14:textId="77777777" w:rsidTr="00C31885">
        <w:trPr>
          <w:trHeight w:val="270"/>
          <w:jc w:val="right"/>
        </w:trPr>
        <w:tc>
          <w:tcPr>
            <w:tcW w:w="1794" w:type="dxa"/>
            <w:vMerge/>
            <w:tcBorders>
              <w:top w:val="single" w:sz="4" w:space="0" w:color="auto"/>
              <w:left w:val="single" w:sz="4" w:space="0" w:color="auto"/>
              <w:bottom w:val="single" w:sz="4" w:space="0" w:color="auto"/>
              <w:right w:val="single" w:sz="4" w:space="0" w:color="auto"/>
            </w:tcBorders>
            <w:vAlign w:val="center"/>
            <w:hideMark/>
          </w:tcPr>
          <w:p w14:paraId="03E997A9" w14:textId="77777777" w:rsidR="00C70FAE" w:rsidRPr="00C31885" w:rsidRDefault="00C70FAE" w:rsidP="00C31885">
            <w:pPr>
              <w:bidi w:val="0"/>
              <w:spacing w:after="40" w:line="340" w:lineRule="exact"/>
              <w:rPr>
                <w:rFonts w:eastAsia="Times New Roman" w:hAnsi="Times New Roman" w:cs="Times New Roman" w:hint="default"/>
                <w:b/>
                <w:bCs/>
                <w:sz w:val="26"/>
                <w:szCs w:val="26"/>
                <w:lang w:val="en-GB" w:eastAsia="zh-TW"/>
              </w:rPr>
            </w:pPr>
          </w:p>
        </w:tc>
        <w:tc>
          <w:tcPr>
            <w:tcW w:w="4424" w:type="dxa"/>
            <w:tcBorders>
              <w:top w:val="single" w:sz="4" w:space="0" w:color="auto"/>
              <w:left w:val="single" w:sz="4" w:space="0" w:color="auto"/>
              <w:bottom w:val="single" w:sz="4" w:space="0" w:color="auto"/>
              <w:right w:val="single" w:sz="4" w:space="0" w:color="auto"/>
            </w:tcBorders>
            <w:hideMark/>
          </w:tcPr>
          <w:p w14:paraId="336BEE29" w14:textId="77777777" w:rsidR="00C70FAE" w:rsidRPr="00C31885" w:rsidRDefault="00C70FAE" w:rsidP="00C31885">
            <w:pPr>
              <w:spacing w:after="40" w:line="340" w:lineRule="exact"/>
              <w:rPr>
                <w:rFonts w:hAnsi="Times New Roman" w:cs="Times New Roman" w:hint="default"/>
                <w:sz w:val="26"/>
                <w:szCs w:val="26"/>
                <w:lang w:val="en-GB" w:eastAsia="zh-TW"/>
              </w:rPr>
            </w:pPr>
            <w:r w:rsidRPr="00C31885">
              <w:rPr>
                <w:sz w:val="26"/>
                <w:szCs w:val="26"/>
                <w:rtl/>
                <w:lang w:val="en-GB" w:eastAsia="zh-TW"/>
              </w:rPr>
              <w:t>مساعد لشؤون البرامج</w:t>
            </w:r>
            <w:r w:rsidRPr="00C31885">
              <w:rPr>
                <w:sz w:val="26"/>
                <w:szCs w:val="26"/>
                <w:lang w:val="en-GB" w:eastAsia="zh-TW"/>
              </w:rPr>
              <w:t xml:space="preserve"> </w:t>
            </w:r>
            <w:r w:rsidR="000E71AE" w:rsidRPr="00C31885">
              <w:rPr>
                <w:sz w:val="26"/>
                <w:szCs w:val="26"/>
                <w:rtl/>
                <w:lang w:val="en-GB" w:eastAsia="zh-TW"/>
              </w:rPr>
              <w:t>(</w:t>
            </w:r>
            <w:r w:rsidRPr="00C31885">
              <w:rPr>
                <w:sz w:val="26"/>
                <w:szCs w:val="26"/>
                <w:rtl/>
                <w:lang w:val="en-GB" w:eastAsia="zh-TW"/>
              </w:rPr>
              <w:t>خ ع</w:t>
            </w:r>
            <w:r w:rsidR="000E71AE" w:rsidRPr="00C31885">
              <w:rPr>
                <w:sz w:val="26"/>
                <w:szCs w:val="26"/>
                <w:rtl/>
                <w:lang w:val="en-GB" w:eastAsia="zh-TW"/>
              </w:rPr>
              <w:t>)</w:t>
            </w:r>
          </w:p>
        </w:tc>
        <w:tc>
          <w:tcPr>
            <w:tcW w:w="2122" w:type="dxa"/>
            <w:tcBorders>
              <w:top w:val="single" w:sz="4" w:space="0" w:color="auto"/>
              <w:left w:val="single" w:sz="4" w:space="0" w:color="auto"/>
              <w:bottom w:val="single" w:sz="4" w:space="0" w:color="auto"/>
              <w:right w:val="single" w:sz="4" w:space="0" w:color="auto"/>
            </w:tcBorders>
            <w:hideMark/>
          </w:tcPr>
          <w:p w14:paraId="4E9C7B78" w14:textId="77777777" w:rsidR="00C70FAE" w:rsidRPr="00C31885" w:rsidRDefault="00C70FAE" w:rsidP="00C31885">
            <w:pPr>
              <w:spacing w:after="40" w:line="340" w:lineRule="exact"/>
              <w:ind w:right="316"/>
              <w:jc w:val="right"/>
              <w:rPr>
                <w:rFonts w:hAnsi="Times New Roman" w:cs="Times New Roman" w:hint="default"/>
                <w:sz w:val="26"/>
                <w:szCs w:val="26"/>
                <w:lang w:val="en-GB" w:eastAsia="zh-TW"/>
              </w:rPr>
            </w:pPr>
            <w:r w:rsidRPr="00C31885">
              <w:rPr>
                <w:sz w:val="26"/>
                <w:szCs w:val="26"/>
                <w:rtl/>
                <w:lang w:val="en-GB" w:eastAsia="zh-TW"/>
              </w:rPr>
              <w:t>٠٠٠ ٥٣</w:t>
            </w:r>
          </w:p>
        </w:tc>
      </w:tr>
      <w:tr w:rsidR="00C70FAE" w:rsidRPr="00C70FAE" w14:paraId="0B17174B" w14:textId="77777777" w:rsidTr="00C31885">
        <w:trPr>
          <w:trHeight w:val="270"/>
          <w:jc w:val="right"/>
        </w:trPr>
        <w:tc>
          <w:tcPr>
            <w:tcW w:w="1794" w:type="dxa"/>
            <w:vMerge/>
            <w:tcBorders>
              <w:top w:val="single" w:sz="4" w:space="0" w:color="auto"/>
              <w:left w:val="single" w:sz="4" w:space="0" w:color="auto"/>
              <w:bottom w:val="single" w:sz="4" w:space="0" w:color="auto"/>
              <w:right w:val="single" w:sz="4" w:space="0" w:color="auto"/>
            </w:tcBorders>
            <w:vAlign w:val="center"/>
            <w:hideMark/>
          </w:tcPr>
          <w:p w14:paraId="0C17C96E" w14:textId="77777777" w:rsidR="00C70FAE" w:rsidRPr="00C31885" w:rsidRDefault="00C70FAE" w:rsidP="00C31885">
            <w:pPr>
              <w:bidi w:val="0"/>
              <w:spacing w:after="40" w:line="340" w:lineRule="exact"/>
              <w:rPr>
                <w:rFonts w:eastAsia="Times New Roman" w:hAnsi="Times New Roman" w:cs="Times New Roman" w:hint="default"/>
                <w:b/>
                <w:bCs/>
                <w:sz w:val="26"/>
                <w:szCs w:val="26"/>
                <w:lang w:val="en-GB" w:eastAsia="zh-TW"/>
              </w:rPr>
            </w:pPr>
          </w:p>
        </w:tc>
        <w:tc>
          <w:tcPr>
            <w:tcW w:w="4424" w:type="dxa"/>
            <w:tcBorders>
              <w:top w:val="single" w:sz="4" w:space="0" w:color="auto"/>
              <w:left w:val="single" w:sz="4" w:space="0" w:color="auto"/>
              <w:bottom w:val="single" w:sz="4" w:space="0" w:color="auto"/>
              <w:right w:val="single" w:sz="4" w:space="0" w:color="auto"/>
            </w:tcBorders>
            <w:hideMark/>
          </w:tcPr>
          <w:p w14:paraId="079748AC" w14:textId="77777777" w:rsidR="00C70FAE" w:rsidRPr="00C31885" w:rsidRDefault="00C70FAE" w:rsidP="00C31885">
            <w:pPr>
              <w:spacing w:after="40" w:line="340" w:lineRule="exact"/>
              <w:rPr>
                <w:rFonts w:eastAsia="Times New Roman" w:hAnsi="Times New Roman" w:cs="Times New Roman" w:hint="default"/>
                <w:bCs/>
                <w:sz w:val="26"/>
                <w:szCs w:val="26"/>
                <w:lang w:val="en-GB" w:eastAsia="zh-TW"/>
              </w:rPr>
            </w:pPr>
            <w:r w:rsidRPr="00C31885">
              <w:rPr>
                <w:sz w:val="26"/>
                <w:szCs w:val="26"/>
                <w:rtl/>
                <w:lang w:val="en-GB" w:eastAsia="zh-TW"/>
              </w:rPr>
              <w:t>التكاليف التشغيلية</w:t>
            </w:r>
          </w:p>
        </w:tc>
        <w:tc>
          <w:tcPr>
            <w:tcW w:w="2122" w:type="dxa"/>
            <w:tcBorders>
              <w:top w:val="single" w:sz="4" w:space="0" w:color="auto"/>
              <w:left w:val="single" w:sz="4" w:space="0" w:color="auto"/>
              <w:bottom w:val="single" w:sz="4" w:space="0" w:color="auto"/>
              <w:right w:val="single" w:sz="4" w:space="0" w:color="auto"/>
            </w:tcBorders>
            <w:hideMark/>
          </w:tcPr>
          <w:p w14:paraId="51CB9B71" w14:textId="77777777" w:rsidR="00C70FAE" w:rsidRPr="00C31885" w:rsidRDefault="00C70FAE" w:rsidP="00C31885">
            <w:pPr>
              <w:spacing w:after="40" w:line="340" w:lineRule="exact"/>
              <w:ind w:right="316"/>
              <w:jc w:val="right"/>
              <w:rPr>
                <w:rFonts w:hAnsi="Times New Roman" w:cs="Times New Roman" w:hint="default"/>
                <w:sz w:val="26"/>
                <w:szCs w:val="26"/>
                <w:lang w:val="en-GB" w:eastAsia="zh-TW"/>
              </w:rPr>
            </w:pPr>
            <w:r w:rsidRPr="00C31885">
              <w:rPr>
                <w:sz w:val="26"/>
                <w:szCs w:val="26"/>
                <w:rtl/>
                <w:lang w:val="en-GB" w:eastAsia="zh-TW"/>
              </w:rPr>
              <w:t>٦٠٠ ٢٧</w:t>
            </w:r>
          </w:p>
        </w:tc>
      </w:tr>
      <w:tr w:rsidR="00C70FAE" w:rsidRPr="00C70FAE" w14:paraId="1244D0E4" w14:textId="77777777" w:rsidTr="00C31885">
        <w:trPr>
          <w:trHeight w:val="270"/>
          <w:jc w:val="right"/>
        </w:trPr>
        <w:tc>
          <w:tcPr>
            <w:tcW w:w="1794" w:type="dxa"/>
            <w:vMerge/>
            <w:tcBorders>
              <w:top w:val="single" w:sz="4" w:space="0" w:color="auto"/>
              <w:left w:val="single" w:sz="4" w:space="0" w:color="auto"/>
              <w:bottom w:val="single" w:sz="4" w:space="0" w:color="auto"/>
              <w:right w:val="single" w:sz="4" w:space="0" w:color="auto"/>
            </w:tcBorders>
            <w:vAlign w:val="center"/>
            <w:hideMark/>
          </w:tcPr>
          <w:p w14:paraId="0FE5588A" w14:textId="77777777" w:rsidR="00C70FAE" w:rsidRPr="00C31885" w:rsidRDefault="00C70FAE" w:rsidP="00C31885">
            <w:pPr>
              <w:bidi w:val="0"/>
              <w:spacing w:after="40" w:line="340" w:lineRule="exact"/>
              <w:rPr>
                <w:rFonts w:eastAsia="Times New Roman" w:hAnsi="Times New Roman" w:cs="Times New Roman" w:hint="default"/>
                <w:b/>
                <w:bCs/>
                <w:sz w:val="26"/>
                <w:szCs w:val="26"/>
                <w:lang w:val="en-GB" w:eastAsia="zh-TW"/>
              </w:rPr>
            </w:pPr>
          </w:p>
        </w:tc>
        <w:tc>
          <w:tcPr>
            <w:tcW w:w="4424" w:type="dxa"/>
            <w:tcBorders>
              <w:top w:val="single" w:sz="4" w:space="0" w:color="auto"/>
              <w:left w:val="single" w:sz="4" w:space="0" w:color="auto"/>
              <w:bottom w:val="single" w:sz="4" w:space="0" w:color="auto"/>
              <w:right w:val="single" w:sz="4" w:space="0" w:color="auto"/>
            </w:tcBorders>
            <w:hideMark/>
          </w:tcPr>
          <w:p w14:paraId="6C8253C3" w14:textId="77777777" w:rsidR="00C70FAE" w:rsidRPr="00C31885" w:rsidRDefault="00C70FAE" w:rsidP="00C31885">
            <w:pPr>
              <w:spacing w:after="40" w:line="340" w:lineRule="exact"/>
              <w:rPr>
                <w:rFonts w:hAnsi="Times New Roman" w:cs="Times New Roman" w:hint="default"/>
                <w:sz w:val="26"/>
                <w:szCs w:val="26"/>
                <w:lang w:val="en-GB" w:eastAsia="zh-TW"/>
              </w:rPr>
            </w:pPr>
            <w:r w:rsidRPr="00C31885">
              <w:rPr>
                <w:sz w:val="26"/>
                <w:szCs w:val="26"/>
                <w:rtl/>
                <w:lang w:val="en-GB" w:eastAsia="zh-TW"/>
              </w:rPr>
              <w:t>السفر</w:t>
            </w:r>
          </w:p>
        </w:tc>
        <w:tc>
          <w:tcPr>
            <w:tcW w:w="2122" w:type="dxa"/>
            <w:tcBorders>
              <w:top w:val="single" w:sz="4" w:space="0" w:color="auto"/>
              <w:left w:val="single" w:sz="4" w:space="0" w:color="auto"/>
              <w:bottom w:val="single" w:sz="4" w:space="0" w:color="auto"/>
              <w:right w:val="single" w:sz="4" w:space="0" w:color="auto"/>
            </w:tcBorders>
            <w:hideMark/>
          </w:tcPr>
          <w:p w14:paraId="5ED4516E" w14:textId="77777777" w:rsidR="00C70FAE" w:rsidRPr="00C31885" w:rsidRDefault="00C70FAE" w:rsidP="00C31885">
            <w:pPr>
              <w:spacing w:after="40" w:line="340" w:lineRule="exact"/>
              <w:ind w:right="316"/>
              <w:jc w:val="right"/>
              <w:rPr>
                <w:rFonts w:hAnsi="Times New Roman" w:cs="Times New Roman" w:hint="default"/>
                <w:sz w:val="26"/>
                <w:szCs w:val="26"/>
                <w:lang w:val="en-GB" w:eastAsia="zh-TW"/>
              </w:rPr>
            </w:pPr>
            <w:r w:rsidRPr="00C31885">
              <w:rPr>
                <w:sz w:val="26"/>
                <w:szCs w:val="26"/>
                <w:rtl/>
                <w:lang w:val="en-GB" w:eastAsia="zh-TW"/>
              </w:rPr>
              <w:t>٠٠٠ ١٢٥</w:t>
            </w:r>
          </w:p>
        </w:tc>
      </w:tr>
      <w:tr w:rsidR="00C70FAE" w:rsidRPr="00C70FAE" w14:paraId="0B18DC4E" w14:textId="77777777" w:rsidTr="00C31885">
        <w:trPr>
          <w:trHeight w:val="270"/>
          <w:jc w:val="right"/>
        </w:trPr>
        <w:tc>
          <w:tcPr>
            <w:tcW w:w="1794" w:type="dxa"/>
            <w:vMerge/>
            <w:tcBorders>
              <w:top w:val="single" w:sz="4" w:space="0" w:color="auto"/>
              <w:left w:val="single" w:sz="4" w:space="0" w:color="auto"/>
              <w:bottom w:val="single" w:sz="4" w:space="0" w:color="auto"/>
              <w:right w:val="single" w:sz="4" w:space="0" w:color="auto"/>
            </w:tcBorders>
            <w:vAlign w:val="center"/>
            <w:hideMark/>
          </w:tcPr>
          <w:p w14:paraId="750E6BD4" w14:textId="77777777" w:rsidR="00C70FAE" w:rsidRPr="00C31885" w:rsidRDefault="00C70FAE" w:rsidP="00C31885">
            <w:pPr>
              <w:bidi w:val="0"/>
              <w:spacing w:after="40" w:line="340" w:lineRule="exact"/>
              <w:rPr>
                <w:rFonts w:eastAsia="Times New Roman" w:hAnsi="Times New Roman" w:cs="Times New Roman" w:hint="default"/>
                <w:b/>
                <w:bCs/>
                <w:sz w:val="26"/>
                <w:szCs w:val="26"/>
                <w:lang w:val="en-GB" w:eastAsia="zh-TW"/>
              </w:rPr>
            </w:pPr>
          </w:p>
        </w:tc>
        <w:tc>
          <w:tcPr>
            <w:tcW w:w="4424" w:type="dxa"/>
            <w:tcBorders>
              <w:top w:val="single" w:sz="4" w:space="0" w:color="auto"/>
              <w:left w:val="single" w:sz="4" w:space="0" w:color="auto"/>
              <w:bottom w:val="single" w:sz="4" w:space="0" w:color="auto"/>
              <w:right w:val="single" w:sz="4" w:space="0" w:color="auto"/>
            </w:tcBorders>
            <w:hideMark/>
          </w:tcPr>
          <w:p w14:paraId="454B9C47" w14:textId="77777777" w:rsidR="00C70FAE" w:rsidRPr="00C31885" w:rsidRDefault="00C70FAE" w:rsidP="00C31885">
            <w:pPr>
              <w:spacing w:after="40" w:line="340" w:lineRule="exact"/>
              <w:rPr>
                <w:rFonts w:hAnsi="Times New Roman" w:cs="Times New Roman" w:hint="default"/>
                <w:sz w:val="26"/>
                <w:szCs w:val="26"/>
                <w:rtl/>
                <w:lang w:val="en-GB" w:eastAsia="zh-TW"/>
              </w:rPr>
            </w:pPr>
            <w:r w:rsidRPr="00C31885">
              <w:rPr>
                <w:sz w:val="26"/>
                <w:szCs w:val="26"/>
                <w:rtl/>
                <w:lang w:val="en-GB" w:eastAsia="zh-TW"/>
              </w:rPr>
              <w:t>مجالات العمل</w:t>
            </w:r>
            <w:r w:rsidRPr="00C31885">
              <w:rPr>
                <w:sz w:val="26"/>
                <w:szCs w:val="26"/>
                <w:lang w:val="en-GB" w:eastAsia="zh-TW"/>
              </w:rPr>
              <w:t xml:space="preserve"> </w:t>
            </w:r>
            <w:r w:rsidR="000E71AE" w:rsidRPr="00C31885">
              <w:rPr>
                <w:sz w:val="26"/>
                <w:szCs w:val="26"/>
                <w:rtl/>
                <w:lang w:val="en-GB" w:eastAsia="zh-TW"/>
              </w:rPr>
              <w:t>(</w:t>
            </w:r>
            <w:r w:rsidRPr="00C31885">
              <w:rPr>
                <w:sz w:val="26"/>
                <w:szCs w:val="26"/>
                <w:rtl/>
                <w:lang w:val="en-GB" w:eastAsia="zh-TW"/>
              </w:rPr>
              <w:t>انظر أدناه للاطلاع على التفاصيل</w:t>
            </w:r>
            <w:r w:rsidR="003E197D" w:rsidRPr="00C31885">
              <w:rPr>
                <w:sz w:val="26"/>
                <w:szCs w:val="26"/>
                <w:rtl/>
                <w:lang w:val="en-GB" w:eastAsia="zh-TW"/>
              </w:rPr>
              <w:t>)</w:t>
            </w:r>
          </w:p>
        </w:tc>
        <w:tc>
          <w:tcPr>
            <w:tcW w:w="2122" w:type="dxa"/>
            <w:tcBorders>
              <w:top w:val="single" w:sz="4" w:space="0" w:color="auto"/>
              <w:left w:val="single" w:sz="4" w:space="0" w:color="auto"/>
              <w:bottom w:val="single" w:sz="4" w:space="0" w:color="auto"/>
              <w:right w:val="single" w:sz="4" w:space="0" w:color="auto"/>
            </w:tcBorders>
            <w:hideMark/>
          </w:tcPr>
          <w:p w14:paraId="00B717CE" w14:textId="77777777" w:rsidR="00C70FAE" w:rsidRPr="00C31885" w:rsidRDefault="00C70FAE" w:rsidP="00C31885">
            <w:pPr>
              <w:spacing w:after="40" w:line="340" w:lineRule="exact"/>
              <w:ind w:right="316"/>
              <w:jc w:val="right"/>
              <w:rPr>
                <w:rFonts w:hAnsi="Times New Roman" w:cs="Times New Roman" w:hint="default"/>
                <w:sz w:val="26"/>
                <w:szCs w:val="26"/>
                <w:lang w:val="en-GB" w:eastAsia="zh-TW"/>
              </w:rPr>
            </w:pPr>
            <w:r w:rsidRPr="00C31885">
              <w:rPr>
                <w:sz w:val="26"/>
                <w:szCs w:val="26"/>
                <w:rtl/>
                <w:lang w:val="en-GB" w:eastAsia="zh-TW"/>
              </w:rPr>
              <w:t>٦١٠ ٥٢٥ ١</w:t>
            </w:r>
          </w:p>
        </w:tc>
      </w:tr>
      <w:tr w:rsidR="00C70FAE" w:rsidRPr="00C70FAE" w14:paraId="47C15288" w14:textId="77777777" w:rsidTr="00C31885">
        <w:trPr>
          <w:trHeight w:val="270"/>
          <w:jc w:val="right"/>
        </w:trPr>
        <w:tc>
          <w:tcPr>
            <w:tcW w:w="1794" w:type="dxa"/>
            <w:vMerge/>
            <w:tcBorders>
              <w:top w:val="single" w:sz="4" w:space="0" w:color="auto"/>
              <w:left w:val="single" w:sz="4" w:space="0" w:color="auto"/>
              <w:bottom w:val="single" w:sz="4" w:space="0" w:color="auto"/>
              <w:right w:val="single" w:sz="4" w:space="0" w:color="auto"/>
            </w:tcBorders>
            <w:vAlign w:val="center"/>
            <w:hideMark/>
          </w:tcPr>
          <w:p w14:paraId="53C86517" w14:textId="77777777" w:rsidR="00C70FAE" w:rsidRPr="00C31885" w:rsidRDefault="00C70FAE" w:rsidP="00C31885">
            <w:pPr>
              <w:bidi w:val="0"/>
              <w:spacing w:after="40" w:line="340" w:lineRule="exact"/>
              <w:rPr>
                <w:rFonts w:eastAsia="Times New Roman" w:hAnsi="Times New Roman" w:cs="Times New Roman" w:hint="default"/>
                <w:b/>
                <w:bCs/>
                <w:sz w:val="26"/>
                <w:szCs w:val="26"/>
                <w:lang w:val="en-GB" w:eastAsia="zh-TW"/>
              </w:rPr>
            </w:pPr>
          </w:p>
        </w:tc>
        <w:tc>
          <w:tcPr>
            <w:tcW w:w="4424" w:type="dxa"/>
            <w:tcBorders>
              <w:top w:val="single" w:sz="4" w:space="0" w:color="auto"/>
              <w:left w:val="single" w:sz="4" w:space="0" w:color="auto"/>
              <w:bottom w:val="single" w:sz="4" w:space="0" w:color="auto"/>
              <w:right w:val="single" w:sz="4" w:space="0" w:color="auto"/>
            </w:tcBorders>
            <w:hideMark/>
          </w:tcPr>
          <w:p w14:paraId="49DB1702" w14:textId="77777777" w:rsidR="00C70FAE" w:rsidRPr="00C31885" w:rsidRDefault="00C163AE" w:rsidP="00C31885">
            <w:pPr>
              <w:spacing w:after="40" w:line="340" w:lineRule="exact"/>
              <w:rPr>
                <w:rFonts w:hAnsi="Times New Roman" w:cs="Times New Roman" w:hint="default"/>
                <w:b/>
                <w:sz w:val="26"/>
                <w:szCs w:val="26"/>
                <w:lang w:val="en-GB" w:eastAsia="zh-TW"/>
              </w:rPr>
            </w:pPr>
            <w:r>
              <w:rPr>
                <w:rFonts w:hint="default"/>
                <w:b/>
                <w:bCs/>
                <w:sz w:val="26"/>
                <w:szCs w:val="26"/>
                <w:rtl/>
                <w:lang w:val="en-GB" w:eastAsia="zh-TW"/>
              </w:rPr>
              <w:tab/>
            </w:r>
            <w:r w:rsidR="00C70FAE" w:rsidRPr="00C31885">
              <w:rPr>
                <w:b/>
                <w:bCs/>
                <w:sz w:val="26"/>
                <w:szCs w:val="26"/>
                <w:rtl/>
                <w:lang w:val="en-GB" w:eastAsia="zh-TW"/>
              </w:rPr>
              <w:t>المجموع الفرعي</w:t>
            </w:r>
          </w:p>
        </w:tc>
        <w:tc>
          <w:tcPr>
            <w:tcW w:w="2122" w:type="dxa"/>
            <w:tcBorders>
              <w:top w:val="single" w:sz="4" w:space="0" w:color="auto"/>
              <w:left w:val="single" w:sz="4" w:space="0" w:color="auto"/>
              <w:bottom w:val="single" w:sz="4" w:space="0" w:color="auto"/>
              <w:right w:val="single" w:sz="4" w:space="0" w:color="auto"/>
            </w:tcBorders>
            <w:hideMark/>
          </w:tcPr>
          <w:p w14:paraId="750E7C3E" w14:textId="77777777" w:rsidR="00C70FAE" w:rsidRPr="00C31885" w:rsidRDefault="00C70FAE" w:rsidP="00C31885">
            <w:pPr>
              <w:spacing w:after="40" w:line="340" w:lineRule="exact"/>
              <w:ind w:right="316"/>
              <w:jc w:val="right"/>
              <w:rPr>
                <w:rFonts w:hAnsi="Times New Roman" w:cs="Times New Roman" w:hint="default"/>
                <w:b/>
                <w:sz w:val="26"/>
                <w:szCs w:val="26"/>
                <w:lang w:val="en-GB" w:eastAsia="zh-TW"/>
              </w:rPr>
            </w:pPr>
            <w:r w:rsidRPr="00C31885">
              <w:rPr>
                <w:b/>
                <w:bCs/>
                <w:sz w:val="26"/>
                <w:szCs w:val="26"/>
                <w:rtl/>
                <w:lang w:val="en-GB" w:eastAsia="zh-TW"/>
              </w:rPr>
              <w:t>٢١٠ ٠٩٧</w:t>
            </w:r>
            <w:r w:rsidRPr="00C31885">
              <w:rPr>
                <w:sz w:val="26"/>
                <w:szCs w:val="26"/>
                <w:rtl/>
                <w:lang w:val="en-GB" w:eastAsia="zh-TW"/>
              </w:rPr>
              <w:t xml:space="preserve"> </w:t>
            </w:r>
            <w:r w:rsidRPr="00C31885">
              <w:rPr>
                <w:b/>
                <w:bCs/>
                <w:sz w:val="26"/>
                <w:szCs w:val="26"/>
                <w:rtl/>
                <w:lang w:val="en-GB" w:eastAsia="zh-TW"/>
              </w:rPr>
              <w:t>٢</w:t>
            </w:r>
          </w:p>
        </w:tc>
      </w:tr>
      <w:tr w:rsidR="00C70FAE" w:rsidRPr="00C70FAE" w14:paraId="336E2617" w14:textId="77777777" w:rsidTr="00C31885">
        <w:trPr>
          <w:trHeight w:val="270"/>
          <w:jc w:val="right"/>
        </w:trPr>
        <w:tc>
          <w:tcPr>
            <w:tcW w:w="1794" w:type="dxa"/>
            <w:vMerge/>
            <w:tcBorders>
              <w:top w:val="single" w:sz="4" w:space="0" w:color="auto"/>
              <w:left w:val="single" w:sz="4" w:space="0" w:color="auto"/>
              <w:bottom w:val="single" w:sz="4" w:space="0" w:color="auto"/>
              <w:right w:val="single" w:sz="4" w:space="0" w:color="auto"/>
            </w:tcBorders>
            <w:vAlign w:val="center"/>
            <w:hideMark/>
          </w:tcPr>
          <w:p w14:paraId="5E87F68F" w14:textId="77777777" w:rsidR="00C70FAE" w:rsidRPr="00C31885" w:rsidRDefault="00C70FAE" w:rsidP="00C31885">
            <w:pPr>
              <w:bidi w:val="0"/>
              <w:spacing w:after="40" w:line="340" w:lineRule="exact"/>
              <w:rPr>
                <w:rFonts w:eastAsia="Times New Roman" w:hAnsi="Times New Roman" w:cs="Times New Roman" w:hint="default"/>
                <w:b/>
                <w:bCs/>
                <w:sz w:val="26"/>
                <w:szCs w:val="26"/>
                <w:lang w:val="en-GB" w:eastAsia="zh-TW"/>
              </w:rPr>
            </w:pPr>
          </w:p>
        </w:tc>
        <w:tc>
          <w:tcPr>
            <w:tcW w:w="4424" w:type="dxa"/>
            <w:tcBorders>
              <w:top w:val="single" w:sz="4" w:space="0" w:color="auto"/>
              <w:left w:val="single" w:sz="4" w:space="0" w:color="auto"/>
              <w:bottom w:val="single" w:sz="4" w:space="0" w:color="auto"/>
              <w:right w:val="single" w:sz="4" w:space="0" w:color="auto"/>
            </w:tcBorders>
            <w:hideMark/>
          </w:tcPr>
          <w:p w14:paraId="210AACE9" w14:textId="77777777" w:rsidR="00C70FAE" w:rsidRPr="00C31885" w:rsidRDefault="00C70FAE" w:rsidP="00C31885">
            <w:pPr>
              <w:spacing w:after="40" w:line="340" w:lineRule="exact"/>
              <w:rPr>
                <w:rFonts w:eastAsia="Times New Roman" w:hAnsi="Times New Roman" w:cs="Times New Roman" w:hint="default"/>
                <w:bCs/>
                <w:sz w:val="26"/>
                <w:szCs w:val="26"/>
                <w:lang w:val="en-GB" w:eastAsia="zh-TW"/>
              </w:rPr>
            </w:pPr>
            <w:r w:rsidRPr="00C31885">
              <w:rPr>
                <w:sz w:val="26"/>
                <w:szCs w:val="26"/>
                <w:rtl/>
                <w:lang w:val="en-GB" w:eastAsia="zh-TW"/>
              </w:rPr>
              <w:t>تكاليف دعم البرامج</w:t>
            </w:r>
          </w:p>
        </w:tc>
        <w:tc>
          <w:tcPr>
            <w:tcW w:w="2122" w:type="dxa"/>
            <w:tcBorders>
              <w:top w:val="single" w:sz="4" w:space="0" w:color="auto"/>
              <w:left w:val="single" w:sz="4" w:space="0" w:color="auto"/>
              <w:bottom w:val="single" w:sz="4" w:space="0" w:color="auto"/>
              <w:right w:val="single" w:sz="4" w:space="0" w:color="auto"/>
            </w:tcBorders>
            <w:hideMark/>
          </w:tcPr>
          <w:p w14:paraId="31981BC5" w14:textId="77777777" w:rsidR="00C70FAE" w:rsidRPr="00C31885" w:rsidRDefault="00C70FAE" w:rsidP="00C31885">
            <w:pPr>
              <w:spacing w:after="40" w:line="340" w:lineRule="exact"/>
              <w:ind w:right="316"/>
              <w:jc w:val="right"/>
              <w:rPr>
                <w:rFonts w:hAnsi="Times New Roman" w:cs="Times New Roman" w:hint="default"/>
                <w:sz w:val="26"/>
                <w:szCs w:val="26"/>
                <w:lang w:val="en-GB" w:eastAsia="zh-TW"/>
              </w:rPr>
            </w:pPr>
            <w:r w:rsidRPr="00C31885">
              <w:rPr>
                <w:sz w:val="26"/>
                <w:szCs w:val="26"/>
                <w:rtl/>
                <w:lang w:val="en-GB" w:eastAsia="zh-TW"/>
              </w:rPr>
              <w:t>٦٣٧ ٢٧٢</w:t>
            </w:r>
          </w:p>
        </w:tc>
      </w:tr>
      <w:tr w:rsidR="00C70FAE" w:rsidRPr="00C70FAE" w14:paraId="5336A7A5" w14:textId="77777777" w:rsidTr="00C31885">
        <w:trPr>
          <w:trHeight w:val="270"/>
          <w:jc w:val="right"/>
        </w:trPr>
        <w:tc>
          <w:tcPr>
            <w:tcW w:w="1794" w:type="dxa"/>
            <w:tcBorders>
              <w:top w:val="single" w:sz="4" w:space="0" w:color="auto"/>
              <w:left w:val="single" w:sz="4" w:space="0" w:color="auto"/>
              <w:bottom w:val="single" w:sz="4" w:space="0" w:color="auto"/>
              <w:right w:val="single" w:sz="4" w:space="0" w:color="auto"/>
            </w:tcBorders>
            <w:shd w:val="clear" w:color="auto" w:fill="4F81BD" w:themeFill="accent1"/>
          </w:tcPr>
          <w:p w14:paraId="23B80BCF" w14:textId="77777777" w:rsidR="00C70FAE" w:rsidRPr="00C31885" w:rsidRDefault="00C70FAE" w:rsidP="00C31885">
            <w:pPr>
              <w:bidi w:val="0"/>
              <w:spacing w:after="40" w:line="340" w:lineRule="exact"/>
              <w:rPr>
                <w:rFonts w:hAnsi="Times New Roman" w:cs="Times New Roman" w:hint="default"/>
                <w:b/>
                <w:sz w:val="26"/>
                <w:szCs w:val="26"/>
                <w:lang w:val="en-GB"/>
              </w:rPr>
            </w:pPr>
          </w:p>
        </w:tc>
        <w:tc>
          <w:tcPr>
            <w:tcW w:w="4424" w:type="dxa"/>
            <w:tcBorders>
              <w:top w:val="single" w:sz="4" w:space="0" w:color="auto"/>
              <w:left w:val="single" w:sz="4" w:space="0" w:color="auto"/>
              <w:bottom w:val="single" w:sz="4" w:space="0" w:color="auto"/>
              <w:right w:val="single" w:sz="4" w:space="0" w:color="auto"/>
            </w:tcBorders>
            <w:shd w:val="clear" w:color="auto" w:fill="4F81BD" w:themeFill="accent1"/>
            <w:hideMark/>
          </w:tcPr>
          <w:p w14:paraId="66A9DAAA" w14:textId="77777777" w:rsidR="00C70FAE" w:rsidRPr="00C31885" w:rsidRDefault="00C70FAE" w:rsidP="00C31885">
            <w:pPr>
              <w:spacing w:after="40" w:line="340" w:lineRule="exact"/>
              <w:rPr>
                <w:rFonts w:hAnsi="Times New Roman" w:cs="Times New Roman" w:hint="default"/>
                <w:b/>
                <w:sz w:val="26"/>
                <w:szCs w:val="26"/>
                <w:lang w:val="en-GB" w:eastAsia="zh-TW"/>
              </w:rPr>
            </w:pPr>
            <w:r w:rsidRPr="00C31885">
              <w:rPr>
                <w:sz w:val="26"/>
                <w:szCs w:val="26"/>
                <w:lang w:val="en-GB" w:eastAsia="zh-TW"/>
              </w:rPr>
              <w:tab/>
            </w:r>
            <w:r w:rsidRPr="00C31885">
              <w:rPr>
                <w:b/>
                <w:bCs/>
                <w:sz w:val="26"/>
                <w:szCs w:val="26"/>
                <w:rtl/>
                <w:lang w:val="en-GB" w:eastAsia="zh-TW"/>
              </w:rPr>
              <w:t>المجموع</w:t>
            </w:r>
          </w:p>
        </w:tc>
        <w:tc>
          <w:tcPr>
            <w:tcW w:w="2122" w:type="dxa"/>
            <w:tcBorders>
              <w:top w:val="single" w:sz="4" w:space="0" w:color="auto"/>
              <w:left w:val="single" w:sz="4" w:space="0" w:color="auto"/>
              <w:bottom w:val="single" w:sz="4" w:space="0" w:color="auto"/>
              <w:right w:val="single" w:sz="4" w:space="0" w:color="auto"/>
            </w:tcBorders>
            <w:shd w:val="clear" w:color="auto" w:fill="4F81BD" w:themeFill="accent1"/>
            <w:hideMark/>
          </w:tcPr>
          <w:p w14:paraId="1D369D20" w14:textId="77777777" w:rsidR="00C70FAE" w:rsidRPr="00C31885" w:rsidRDefault="00C70FAE" w:rsidP="00C31885">
            <w:pPr>
              <w:spacing w:after="40" w:line="340" w:lineRule="exact"/>
              <w:ind w:right="316"/>
              <w:jc w:val="right"/>
              <w:rPr>
                <w:rFonts w:hAnsi="Times New Roman" w:cs="Times New Roman" w:hint="default"/>
                <w:b/>
                <w:bCs/>
                <w:sz w:val="26"/>
                <w:szCs w:val="26"/>
                <w:lang w:val="en-GB" w:eastAsia="zh-TW"/>
              </w:rPr>
            </w:pPr>
            <w:r w:rsidRPr="00C31885">
              <w:rPr>
                <w:b/>
                <w:bCs/>
                <w:sz w:val="26"/>
                <w:szCs w:val="26"/>
                <w:rtl/>
                <w:lang w:val="en-GB" w:eastAsia="zh-TW"/>
              </w:rPr>
              <w:t>٨٤٧ ٣٦٩ ٢</w:t>
            </w:r>
          </w:p>
        </w:tc>
      </w:tr>
    </w:tbl>
    <w:p w14:paraId="72CA48AB" w14:textId="77777777" w:rsidR="00C31885" w:rsidRDefault="00C31885">
      <w:pPr>
        <w:bidi w:val="0"/>
        <w:rPr>
          <w:rFonts w:eastAsia="Calibri" w:hAnsi="Calibri" w:hint="default"/>
          <w:rtl/>
          <w:lang w:val="en-GB" w:eastAsia="zh-TW"/>
        </w:rPr>
      </w:pPr>
      <w:r>
        <w:rPr>
          <w:rFonts w:eastAsia="Calibri" w:hAnsi="Calibri" w:hint="default"/>
          <w:rtl/>
          <w:lang w:val="en-GB" w:eastAsia="zh-TW"/>
        </w:rPr>
        <w:br w:type="page"/>
      </w:r>
    </w:p>
    <w:p w14:paraId="5552BF42" w14:textId="77777777" w:rsidR="006D1870" w:rsidRPr="009F69C7" w:rsidRDefault="00C70FAE" w:rsidP="00C31885">
      <w:pPr>
        <w:tabs>
          <w:tab w:val="num" w:pos="1134"/>
          <w:tab w:val="left" w:pos="1247"/>
          <w:tab w:val="left" w:pos="1814"/>
          <w:tab w:val="left" w:pos="2381"/>
          <w:tab w:val="left" w:pos="2948"/>
          <w:tab w:val="left" w:pos="3515"/>
          <w:tab w:val="left" w:pos="4082"/>
        </w:tabs>
        <w:spacing w:after="0" w:line="400" w:lineRule="exact"/>
        <w:ind w:left="1134"/>
        <w:jc w:val="both"/>
        <w:rPr>
          <w:rFonts w:eastAsia="Calibri" w:hAnsi="Calibri" w:hint="default"/>
          <w:rtl/>
          <w:lang w:val="en-GB" w:eastAsia="zh-TW"/>
        </w:rPr>
      </w:pPr>
      <w:r w:rsidRPr="00C70FAE">
        <w:rPr>
          <w:rFonts w:eastAsia="Calibri" w:hAnsi="Calibri"/>
          <w:rtl/>
          <w:lang w:val="en-GB" w:eastAsia="zh-TW"/>
        </w:rPr>
        <w:lastRenderedPageBreak/>
        <w:t>الجدول ١</w:t>
      </w:r>
      <w:r w:rsidR="00A867DC">
        <w:rPr>
          <w:rFonts w:eastAsia="Calibri" w:hAnsi="Calibri"/>
          <w:rtl/>
          <w:lang w:val="en-GB" w:eastAsia="zh-TW"/>
        </w:rPr>
        <w:t>2</w:t>
      </w:r>
    </w:p>
    <w:p w14:paraId="6280199F" w14:textId="77777777" w:rsidR="00C70FAE" w:rsidRPr="00C31885" w:rsidRDefault="00C70FAE" w:rsidP="00C31885">
      <w:pPr>
        <w:tabs>
          <w:tab w:val="num" w:pos="1134"/>
          <w:tab w:val="left" w:pos="1247"/>
          <w:tab w:val="left" w:pos="1814"/>
          <w:tab w:val="left" w:pos="2381"/>
          <w:tab w:val="left" w:pos="2948"/>
          <w:tab w:val="left" w:pos="3515"/>
          <w:tab w:val="left" w:pos="4082"/>
        </w:tabs>
        <w:spacing w:after="120" w:line="400" w:lineRule="exact"/>
        <w:ind w:left="1134"/>
        <w:jc w:val="both"/>
        <w:rPr>
          <w:rFonts w:eastAsia="Calibri" w:hAnsi="Calibri" w:hint="default"/>
          <w:b/>
          <w:bCs/>
          <w:rtl/>
          <w:lang w:val="en-GB" w:eastAsia="zh-TW"/>
        </w:rPr>
      </w:pPr>
      <w:r w:rsidRPr="00C31885">
        <w:rPr>
          <w:rFonts w:eastAsia="Calibri" w:hAnsi="Calibri"/>
          <w:b/>
          <w:bCs/>
          <w:rtl/>
          <w:lang w:val="en-GB" w:eastAsia="zh-TW"/>
        </w:rPr>
        <w:t>الميزانية المفصلة للأنشطة، حسب مجالات العمل</w:t>
      </w:r>
    </w:p>
    <w:tbl>
      <w:tblPr>
        <w:tblStyle w:val="13"/>
        <w:bidiVisual/>
        <w:tblW w:w="8340" w:type="dxa"/>
        <w:jc w:val="right"/>
        <w:tblInd w:w="0" w:type="dxa"/>
        <w:tblLayout w:type="fixed"/>
        <w:tblLook w:val="04A0" w:firstRow="1" w:lastRow="0" w:firstColumn="1" w:lastColumn="0" w:noHBand="0" w:noVBand="1"/>
      </w:tblPr>
      <w:tblGrid>
        <w:gridCol w:w="5935"/>
        <w:gridCol w:w="2405"/>
      </w:tblGrid>
      <w:tr w:rsidR="00C70FAE" w:rsidRPr="00C70FAE" w14:paraId="77F61437" w14:textId="77777777" w:rsidTr="00651DA5">
        <w:trPr>
          <w:trHeight w:val="250"/>
          <w:tblHeader/>
          <w:jc w:val="right"/>
        </w:trPr>
        <w:tc>
          <w:tcPr>
            <w:tcW w:w="5935" w:type="dxa"/>
            <w:tcBorders>
              <w:top w:val="single" w:sz="4" w:space="0" w:color="auto"/>
              <w:left w:val="single" w:sz="4" w:space="0" w:color="auto"/>
              <w:bottom w:val="single" w:sz="4" w:space="0" w:color="auto"/>
              <w:right w:val="single" w:sz="4" w:space="0" w:color="auto"/>
            </w:tcBorders>
            <w:shd w:val="clear" w:color="auto" w:fill="4F81BD" w:themeFill="accent1"/>
            <w:hideMark/>
          </w:tcPr>
          <w:p w14:paraId="6763D003" w14:textId="77777777" w:rsidR="00C70FAE" w:rsidRPr="00C163AE" w:rsidRDefault="00C70FAE" w:rsidP="00651DA5">
            <w:pPr>
              <w:spacing w:after="40" w:line="320" w:lineRule="exact"/>
              <w:rPr>
                <w:rFonts w:hAnsi="Times New Roman" w:cs="Times New Roman" w:hint="default"/>
                <w:b/>
                <w:bCs/>
                <w:color w:val="FFFFFF"/>
                <w:sz w:val="26"/>
                <w:szCs w:val="26"/>
                <w:lang w:val="en-GB" w:eastAsia="zh-TW"/>
              </w:rPr>
            </w:pPr>
            <w:r w:rsidRPr="00C163AE">
              <w:rPr>
                <w:b/>
                <w:bCs/>
                <w:color w:val="FFFFFF" w:themeColor="background1"/>
                <w:sz w:val="26"/>
                <w:szCs w:val="26"/>
                <w:rtl/>
                <w:lang w:val="en-GB" w:eastAsia="zh-TW"/>
              </w:rPr>
              <w:t>الحلول</w:t>
            </w:r>
            <w:r w:rsidRPr="00C163AE">
              <w:rPr>
                <w:b/>
                <w:bCs/>
                <w:color w:val="FFFFFF" w:themeColor="background1"/>
                <w:sz w:val="26"/>
                <w:szCs w:val="26"/>
                <w:lang w:val="en-GB" w:eastAsia="zh-TW"/>
              </w:rPr>
              <w:t>/</w:t>
            </w:r>
            <w:r w:rsidRPr="00C163AE">
              <w:rPr>
                <w:b/>
                <w:bCs/>
                <w:color w:val="FFFFFF" w:themeColor="background1"/>
                <w:sz w:val="26"/>
                <w:szCs w:val="26"/>
                <w:rtl/>
                <w:lang w:val="en-GB" w:eastAsia="zh-TW"/>
              </w:rPr>
              <w:t>المعجلات العالية الأثر</w:t>
            </w:r>
          </w:p>
        </w:tc>
        <w:tc>
          <w:tcPr>
            <w:tcW w:w="2405" w:type="dxa"/>
            <w:tcBorders>
              <w:top w:val="single" w:sz="4" w:space="0" w:color="auto"/>
              <w:left w:val="single" w:sz="4" w:space="0" w:color="auto"/>
              <w:bottom w:val="single" w:sz="4" w:space="0" w:color="auto"/>
              <w:right w:val="single" w:sz="4" w:space="0" w:color="auto"/>
            </w:tcBorders>
            <w:shd w:val="clear" w:color="auto" w:fill="4F81BD" w:themeFill="accent1"/>
            <w:hideMark/>
          </w:tcPr>
          <w:p w14:paraId="7B2FE877" w14:textId="77777777" w:rsidR="00C70FAE" w:rsidRPr="00C163AE" w:rsidRDefault="00C70FAE" w:rsidP="00651DA5">
            <w:pPr>
              <w:spacing w:after="40" w:line="320" w:lineRule="exact"/>
              <w:rPr>
                <w:rFonts w:hAnsi="Times New Roman" w:cs="Times New Roman" w:hint="default"/>
                <w:b/>
                <w:bCs/>
                <w:color w:val="FFFFFF"/>
                <w:sz w:val="26"/>
                <w:szCs w:val="26"/>
                <w:lang w:val="en-GB" w:eastAsia="zh-TW"/>
              </w:rPr>
            </w:pPr>
            <w:r w:rsidRPr="00C163AE">
              <w:rPr>
                <w:b/>
                <w:bCs/>
                <w:color w:val="FFFFFF" w:themeColor="background1"/>
                <w:sz w:val="26"/>
                <w:szCs w:val="26"/>
                <w:rtl/>
                <w:lang w:val="en-GB" w:eastAsia="zh-TW"/>
              </w:rPr>
              <w:t>تقديرات الميزانية السنوية</w:t>
            </w:r>
          </w:p>
        </w:tc>
      </w:tr>
      <w:tr w:rsidR="00C70FAE" w:rsidRPr="00C70FAE" w14:paraId="55CFDDB3" w14:textId="77777777" w:rsidTr="00651DA5">
        <w:trPr>
          <w:trHeight w:val="240"/>
          <w:jc w:val="right"/>
        </w:trPr>
        <w:tc>
          <w:tcPr>
            <w:tcW w:w="5935"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36726CE7" w14:textId="77777777" w:rsidR="00C70FAE" w:rsidRPr="00C163AE" w:rsidRDefault="00C70FAE" w:rsidP="00651DA5">
            <w:pPr>
              <w:spacing w:after="40" w:line="320" w:lineRule="exact"/>
              <w:rPr>
                <w:rFonts w:hAnsi="Times New Roman" w:cs="Times New Roman" w:hint="default"/>
                <w:b/>
                <w:bCs/>
                <w:sz w:val="26"/>
                <w:szCs w:val="26"/>
                <w:lang w:val="en-GB" w:eastAsia="zh-TW"/>
              </w:rPr>
            </w:pPr>
            <w:r w:rsidRPr="00C163AE">
              <w:rPr>
                <w:b/>
                <w:bCs/>
                <w:sz w:val="26"/>
                <w:szCs w:val="26"/>
                <w:rtl/>
                <w:lang w:val="en-GB" w:eastAsia="zh-TW"/>
              </w:rPr>
              <w:t>المعارف</w:t>
            </w:r>
          </w:p>
        </w:tc>
        <w:tc>
          <w:tcPr>
            <w:tcW w:w="2405"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5EC8BB8C" w14:textId="77777777" w:rsidR="00C70FAE" w:rsidRPr="00C163AE" w:rsidRDefault="00222C4E" w:rsidP="00651DA5">
            <w:pPr>
              <w:spacing w:after="40" w:line="320" w:lineRule="exact"/>
              <w:ind w:left="-39"/>
              <w:jc w:val="center"/>
              <w:rPr>
                <w:rFonts w:hAnsi="Times New Roman" w:cs="Times New Roman" w:hint="default"/>
                <w:b/>
                <w:bCs/>
                <w:sz w:val="26"/>
                <w:szCs w:val="26"/>
                <w:lang w:val="en-GB" w:eastAsia="zh-TW"/>
              </w:rPr>
            </w:pPr>
            <w:r w:rsidRPr="00C163AE">
              <w:rPr>
                <w:b/>
                <w:bCs/>
                <w:sz w:val="26"/>
                <w:szCs w:val="26"/>
                <w:rtl/>
                <w:lang w:val="en-GB" w:eastAsia="zh-TW"/>
              </w:rPr>
              <w:t>(</w:t>
            </w:r>
            <w:r w:rsidR="00C70FAE" w:rsidRPr="00C163AE">
              <w:rPr>
                <w:b/>
                <w:bCs/>
                <w:sz w:val="26"/>
                <w:szCs w:val="26"/>
                <w:rtl/>
                <w:lang w:val="en-GB" w:eastAsia="zh-TW"/>
              </w:rPr>
              <w:t>بدولارات الولايات المتحدة</w:t>
            </w:r>
            <w:r w:rsidRPr="00C163AE">
              <w:rPr>
                <w:b/>
                <w:bCs/>
                <w:sz w:val="26"/>
                <w:szCs w:val="26"/>
                <w:rtl/>
                <w:lang w:val="en-GB" w:eastAsia="zh-TW"/>
              </w:rPr>
              <w:t>)</w:t>
            </w:r>
          </w:p>
        </w:tc>
      </w:tr>
      <w:tr w:rsidR="00C70FAE" w:rsidRPr="00C70FAE" w14:paraId="7D199C74"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2278EED3" w14:textId="77777777" w:rsidR="00C70FAE" w:rsidRPr="00C31885" w:rsidRDefault="00222C4E" w:rsidP="00651DA5">
            <w:pPr>
              <w:spacing w:after="40" w:line="320" w:lineRule="exact"/>
              <w:ind w:left="434" w:hanging="434"/>
              <w:rPr>
                <w:rFonts w:hAnsi="Times New Roman" w:cs="Times New Roman" w:hint="default"/>
                <w:sz w:val="26"/>
                <w:szCs w:val="26"/>
                <w:lang w:val="en-GB" w:eastAsia="zh-TW"/>
              </w:rPr>
            </w:pPr>
            <w:r w:rsidRPr="00C31885">
              <w:rPr>
                <w:sz w:val="26"/>
                <w:szCs w:val="26"/>
                <w:rtl/>
                <w:lang w:val="en-GB" w:eastAsia="zh-TW"/>
              </w:rPr>
              <w:t>1-</w:t>
            </w:r>
            <w:r w:rsidR="00C31885" w:rsidRPr="00C31885">
              <w:rPr>
                <w:rFonts w:hint="default"/>
                <w:sz w:val="26"/>
                <w:szCs w:val="26"/>
                <w:rtl/>
                <w:lang w:val="en-GB" w:eastAsia="zh-TW"/>
              </w:rPr>
              <w:tab/>
            </w:r>
            <w:r w:rsidR="00C70FAE" w:rsidRPr="00C31885">
              <w:rPr>
                <w:sz w:val="26"/>
                <w:szCs w:val="26"/>
                <w:rtl/>
                <w:lang w:val="en-GB" w:eastAsia="zh-TW"/>
              </w:rPr>
              <w:t>استخدام المعلومات الجغرافية المكانية لتحسين عملية صنع القرار</w:t>
            </w:r>
            <w:r w:rsidR="00C70FAE" w:rsidRPr="00C31885">
              <w:rPr>
                <w:sz w:val="26"/>
                <w:szCs w:val="26"/>
                <w:lang w:val="en-GB" w:eastAsia="zh-TW"/>
              </w:rPr>
              <w:t xml:space="preserve"> </w:t>
            </w:r>
          </w:p>
        </w:tc>
        <w:tc>
          <w:tcPr>
            <w:tcW w:w="2405" w:type="dxa"/>
            <w:tcBorders>
              <w:top w:val="single" w:sz="4" w:space="0" w:color="auto"/>
              <w:left w:val="single" w:sz="4" w:space="0" w:color="auto"/>
              <w:bottom w:val="single" w:sz="4" w:space="0" w:color="auto"/>
              <w:right w:val="single" w:sz="4" w:space="0" w:color="auto"/>
            </w:tcBorders>
            <w:hideMark/>
          </w:tcPr>
          <w:p w14:paraId="146EE37B"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١٠٠</w:t>
            </w:r>
          </w:p>
        </w:tc>
      </w:tr>
      <w:tr w:rsidR="00C70FAE" w:rsidRPr="00C70FAE" w14:paraId="0143CA11"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5A9405E0" w14:textId="77777777" w:rsidR="00C70FAE" w:rsidRPr="00935567" w:rsidRDefault="00343526" w:rsidP="00651DA5">
            <w:pPr>
              <w:spacing w:after="40" w:line="320" w:lineRule="exact"/>
              <w:ind w:left="434" w:hanging="434"/>
              <w:rPr>
                <w:rFonts w:hint="default"/>
                <w:sz w:val="26"/>
                <w:szCs w:val="26"/>
                <w:lang w:val="en-GB" w:eastAsia="zh-TW"/>
              </w:rPr>
            </w:pPr>
            <w:r w:rsidRPr="00935567">
              <w:rPr>
                <w:sz w:val="26"/>
                <w:szCs w:val="26"/>
                <w:rtl/>
                <w:lang w:val="en-GB" w:eastAsia="zh-TW"/>
              </w:rPr>
              <w:t>2-</w:t>
            </w:r>
            <w:r w:rsidR="00C31885" w:rsidRPr="00935567">
              <w:rPr>
                <w:rFonts w:hint="default"/>
                <w:sz w:val="26"/>
                <w:szCs w:val="26"/>
                <w:rtl/>
                <w:lang w:val="en-GB" w:eastAsia="zh-TW"/>
              </w:rPr>
              <w:tab/>
            </w:r>
            <w:r w:rsidR="00C70FAE" w:rsidRPr="00C31885">
              <w:rPr>
                <w:sz w:val="26"/>
                <w:szCs w:val="26"/>
                <w:rtl/>
                <w:lang w:val="en-GB" w:eastAsia="zh-TW"/>
              </w:rPr>
              <w:t>فهم الصلة بين البيئة والصحة من خلال تقييم تكاليف التلوث على رأس المال البشري والإنتاجية</w:t>
            </w:r>
          </w:p>
        </w:tc>
        <w:tc>
          <w:tcPr>
            <w:tcW w:w="2405" w:type="dxa"/>
            <w:tcBorders>
              <w:top w:val="single" w:sz="4" w:space="0" w:color="auto"/>
              <w:left w:val="single" w:sz="4" w:space="0" w:color="auto"/>
              <w:bottom w:val="single" w:sz="4" w:space="0" w:color="auto"/>
              <w:right w:val="single" w:sz="4" w:space="0" w:color="auto"/>
            </w:tcBorders>
            <w:hideMark/>
          </w:tcPr>
          <w:p w14:paraId="7BB24667"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١٠٠</w:t>
            </w:r>
          </w:p>
        </w:tc>
      </w:tr>
      <w:tr w:rsidR="00C70FAE" w:rsidRPr="00C70FAE" w14:paraId="7F70E210"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20ABB057" w14:textId="77777777" w:rsidR="00C70FAE" w:rsidRPr="00935567" w:rsidRDefault="00343526" w:rsidP="00651DA5">
            <w:pPr>
              <w:spacing w:after="40" w:line="320" w:lineRule="exact"/>
              <w:ind w:left="434" w:hanging="434"/>
              <w:rPr>
                <w:rFonts w:hint="default"/>
                <w:sz w:val="26"/>
                <w:szCs w:val="26"/>
                <w:lang w:val="en-GB" w:eastAsia="zh-TW"/>
              </w:rPr>
            </w:pPr>
            <w:r w:rsidRPr="00C31885">
              <w:rPr>
                <w:sz w:val="26"/>
                <w:szCs w:val="26"/>
                <w:rtl/>
                <w:lang w:val="en-GB" w:eastAsia="zh-TW"/>
              </w:rPr>
              <w:t>3-</w:t>
            </w:r>
            <w:r w:rsidR="00C31885" w:rsidRPr="00C31885">
              <w:rPr>
                <w:rFonts w:hint="default"/>
                <w:sz w:val="26"/>
                <w:szCs w:val="26"/>
                <w:rtl/>
                <w:lang w:val="en-GB" w:eastAsia="zh-TW"/>
              </w:rPr>
              <w:tab/>
            </w:r>
            <w:r w:rsidR="00C70FAE" w:rsidRPr="00C31885">
              <w:rPr>
                <w:sz w:val="26"/>
                <w:szCs w:val="26"/>
                <w:rtl/>
                <w:lang w:val="en-GB" w:eastAsia="zh-TW"/>
              </w:rPr>
              <w:t>تعزيز القدرة على تحليل المعلومات المتعلقة بالتلوث من أجل تحسين إدارة التلوث</w:t>
            </w:r>
            <w:r w:rsidR="00C70FAE" w:rsidRPr="00C31885">
              <w:rPr>
                <w:sz w:val="26"/>
                <w:szCs w:val="26"/>
                <w:lang w:val="en-GB" w:eastAsia="zh-TW"/>
              </w:rPr>
              <w:t xml:space="preserve"> </w:t>
            </w:r>
          </w:p>
        </w:tc>
        <w:tc>
          <w:tcPr>
            <w:tcW w:w="2405" w:type="dxa"/>
            <w:tcBorders>
              <w:top w:val="single" w:sz="4" w:space="0" w:color="auto"/>
              <w:left w:val="single" w:sz="4" w:space="0" w:color="auto"/>
              <w:bottom w:val="single" w:sz="4" w:space="0" w:color="auto"/>
              <w:right w:val="single" w:sz="4" w:space="0" w:color="auto"/>
            </w:tcBorders>
            <w:hideMark/>
          </w:tcPr>
          <w:p w14:paraId="7598BBFD"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١٥٠</w:t>
            </w:r>
          </w:p>
        </w:tc>
      </w:tr>
      <w:tr w:rsidR="00C70FAE" w:rsidRPr="00C70FAE" w14:paraId="3B73101B"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289D7FDE" w14:textId="77777777" w:rsidR="00C70FAE" w:rsidRPr="00C31885" w:rsidRDefault="00C163AE" w:rsidP="00651DA5">
            <w:pPr>
              <w:spacing w:after="40" w:line="320" w:lineRule="exact"/>
              <w:rPr>
                <w:rFonts w:eastAsia="Times New Roman" w:hAnsi="Times New Roman" w:cs="Times New Roman" w:hint="default"/>
                <w:b/>
                <w:bCs/>
                <w:sz w:val="26"/>
                <w:szCs w:val="26"/>
                <w:lang w:val="en-GB" w:eastAsia="zh-TW"/>
              </w:rPr>
            </w:pPr>
            <w:r>
              <w:rPr>
                <w:rFonts w:hint="default"/>
                <w:b/>
                <w:bCs/>
                <w:sz w:val="26"/>
                <w:szCs w:val="26"/>
                <w:rtl/>
                <w:lang w:val="en-GB" w:eastAsia="zh-TW"/>
              </w:rPr>
              <w:tab/>
            </w:r>
            <w:r w:rsidR="00C70FAE" w:rsidRPr="00C31885">
              <w:rPr>
                <w:b/>
                <w:bCs/>
                <w:sz w:val="26"/>
                <w:szCs w:val="26"/>
                <w:rtl/>
                <w:lang w:val="en-GB" w:eastAsia="zh-TW"/>
              </w:rPr>
              <w:t>المجموع الفرعي</w:t>
            </w:r>
          </w:p>
        </w:tc>
        <w:tc>
          <w:tcPr>
            <w:tcW w:w="2405" w:type="dxa"/>
            <w:tcBorders>
              <w:top w:val="single" w:sz="4" w:space="0" w:color="auto"/>
              <w:left w:val="single" w:sz="4" w:space="0" w:color="auto"/>
              <w:bottom w:val="single" w:sz="4" w:space="0" w:color="auto"/>
              <w:right w:val="single" w:sz="4" w:space="0" w:color="auto"/>
            </w:tcBorders>
            <w:hideMark/>
          </w:tcPr>
          <w:p w14:paraId="3D3F2B76" w14:textId="77777777" w:rsidR="00C70FAE" w:rsidRPr="00C31885" w:rsidRDefault="00C70FAE" w:rsidP="00651DA5">
            <w:pPr>
              <w:spacing w:after="40" w:line="320" w:lineRule="exact"/>
              <w:ind w:right="457"/>
              <w:jc w:val="right"/>
              <w:rPr>
                <w:rFonts w:hAnsi="Times New Roman" w:cs="Times New Roman" w:hint="default"/>
                <w:b/>
                <w:sz w:val="26"/>
                <w:szCs w:val="26"/>
                <w:lang w:val="en-GB" w:eastAsia="zh-TW"/>
              </w:rPr>
            </w:pPr>
            <w:r w:rsidRPr="00C31885">
              <w:rPr>
                <w:b/>
                <w:bCs/>
                <w:sz w:val="26"/>
                <w:szCs w:val="26"/>
                <w:rtl/>
                <w:lang w:val="en-GB" w:eastAsia="zh-TW"/>
              </w:rPr>
              <w:t>٠٠٠</w:t>
            </w:r>
            <w:r w:rsidRPr="00C31885">
              <w:rPr>
                <w:sz w:val="26"/>
                <w:szCs w:val="26"/>
                <w:rtl/>
                <w:lang w:val="en-GB" w:eastAsia="zh-TW"/>
              </w:rPr>
              <w:t xml:space="preserve"> </w:t>
            </w:r>
            <w:r w:rsidRPr="00C31885">
              <w:rPr>
                <w:b/>
                <w:bCs/>
                <w:sz w:val="26"/>
                <w:szCs w:val="26"/>
                <w:rtl/>
                <w:lang w:val="en-GB" w:eastAsia="zh-TW"/>
              </w:rPr>
              <w:t>٣٥٠</w:t>
            </w:r>
          </w:p>
        </w:tc>
      </w:tr>
      <w:tr w:rsidR="00C70FAE" w:rsidRPr="00C70FAE" w14:paraId="1DBABA44"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483DA52A" w14:textId="77777777" w:rsidR="00C70FAE" w:rsidRPr="004244BF" w:rsidRDefault="00C70FAE" w:rsidP="00651DA5">
            <w:pPr>
              <w:spacing w:after="40" w:line="320" w:lineRule="exact"/>
              <w:rPr>
                <w:rFonts w:hAnsi="Times New Roman" w:cs="Times New Roman" w:hint="default"/>
                <w:b/>
                <w:bCs/>
                <w:sz w:val="26"/>
                <w:szCs w:val="26"/>
                <w:lang w:val="en-GB" w:eastAsia="zh-TW"/>
              </w:rPr>
            </w:pPr>
            <w:r w:rsidRPr="004244BF">
              <w:rPr>
                <w:b/>
                <w:bCs/>
                <w:sz w:val="26"/>
                <w:szCs w:val="26"/>
                <w:rtl/>
                <w:lang w:val="en-GB" w:eastAsia="zh-TW"/>
              </w:rPr>
              <w:t>التنفيذ</w:t>
            </w:r>
          </w:p>
        </w:tc>
        <w:tc>
          <w:tcPr>
            <w:tcW w:w="2405" w:type="dxa"/>
            <w:tcBorders>
              <w:top w:val="single" w:sz="4" w:space="0" w:color="auto"/>
              <w:left w:val="single" w:sz="4" w:space="0" w:color="auto"/>
              <w:bottom w:val="single" w:sz="4" w:space="0" w:color="auto"/>
              <w:right w:val="single" w:sz="4" w:space="0" w:color="auto"/>
            </w:tcBorders>
            <w:shd w:val="clear" w:color="auto" w:fill="C0504D" w:themeFill="accent2"/>
          </w:tcPr>
          <w:p w14:paraId="7FF60F6D" w14:textId="77777777" w:rsidR="00C70FAE" w:rsidRPr="00C31885" w:rsidRDefault="00C70FAE" w:rsidP="00651DA5">
            <w:pPr>
              <w:bidi w:val="0"/>
              <w:spacing w:after="40" w:line="320" w:lineRule="exact"/>
              <w:ind w:right="457"/>
              <w:jc w:val="right"/>
              <w:rPr>
                <w:rFonts w:hAnsi="Times New Roman" w:cs="Times New Roman" w:hint="default"/>
                <w:sz w:val="26"/>
                <w:szCs w:val="26"/>
                <w:lang w:val="en-GB"/>
              </w:rPr>
            </w:pPr>
          </w:p>
        </w:tc>
      </w:tr>
      <w:tr w:rsidR="00C70FAE" w:rsidRPr="00C70FAE" w14:paraId="631BF228"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1F888B50" w14:textId="77777777" w:rsidR="00C70FAE" w:rsidRPr="00C31885" w:rsidRDefault="00223CC3" w:rsidP="00651DA5">
            <w:pPr>
              <w:spacing w:after="40" w:line="320" w:lineRule="exact"/>
              <w:ind w:left="434" w:hanging="434"/>
              <w:rPr>
                <w:rFonts w:hint="default"/>
                <w:sz w:val="26"/>
                <w:szCs w:val="26"/>
                <w:lang w:val="en-GB" w:eastAsia="zh-TW"/>
              </w:rPr>
            </w:pPr>
            <w:r w:rsidRPr="00C31885">
              <w:rPr>
                <w:sz w:val="26"/>
                <w:szCs w:val="26"/>
                <w:rtl/>
                <w:lang w:val="en-GB" w:eastAsia="zh-TW"/>
              </w:rPr>
              <w:t>1-</w:t>
            </w:r>
            <w:r w:rsidR="00C31885" w:rsidRPr="00C31885">
              <w:rPr>
                <w:rFonts w:hint="default"/>
                <w:sz w:val="26"/>
                <w:szCs w:val="26"/>
                <w:rtl/>
                <w:lang w:val="en-GB" w:eastAsia="zh-TW"/>
              </w:rPr>
              <w:tab/>
            </w:r>
            <w:r w:rsidR="00C70FAE" w:rsidRPr="00C31885">
              <w:rPr>
                <w:sz w:val="26"/>
                <w:szCs w:val="26"/>
                <w:rtl/>
                <w:lang w:val="en-GB" w:eastAsia="zh-TW"/>
              </w:rPr>
              <w:t xml:space="preserve">مجموعة </w:t>
            </w:r>
            <w:r w:rsidR="00CF5945" w:rsidRPr="00C31885">
              <w:rPr>
                <w:sz w:val="26"/>
                <w:szCs w:val="26"/>
                <w:rtl/>
                <w:lang w:val="en-GB" w:eastAsia="zh-TW"/>
              </w:rPr>
              <w:t>ال</w:t>
            </w:r>
            <w:r w:rsidR="00C70FAE" w:rsidRPr="00C31885">
              <w:rPr>
                <w:sz w:val="26"/>
                <w:szCs w:val="26"/>
                <w:rtl/>
                <w:lang w:val="en-GB" w:eastAsia="zh-TW"/>
              </w:rPr>
              <w:t xml:space="preserve">أدوات </w:t>
            </w:r>
            <w:proofErr w:type="spellStart"/>
            <w:r w:rsidR="00CF5945" w:rsidRPr="00C31885">
              <w:rPr>
                <w:sz w:val="26"/>
                <w:szCs w:val="26"/>
                <w:rtl/>
                <w:lang w:val="en-GB" w:eastAsia="zh-TW"/>
              </w:rPr>
              <w:t>ال</w:t>
            </w:r>
            <w:r w:rsidR="00C70FAE" w:rsidRPr="00C31885">
              <w:rPr>
                <w:sz w:val="26"/>
                <w:szCs w:val="26"/>
                <w:rtl/>
                <w:lang w:val="en-GB" w:eastAsia="zh-TW"/>
              </w:rPr>
              <w:t>سياساتية</w:t>
            </w:r>
            <w:proofErr w:type="spellEnd"/>
            <w:r w:rsidR="00C70FAE" w:rsidRPr="00C31885">
              <w:rPr>
                <w:sz w:val="26"/>
                <w:szCs w:val="26"/>
                <w:rtl/>
                <w:lang w:val="en-GB" w:eastAsia="zh-TW"/>
              </w:rPr>
              <w:t xml:space="preserve"> لحلول التلوث</w:t>
            </w:r>
          </w:p>
        </w:tc>
        <w:tc>
          <w:tcPr>
            <w:tcW w:w="2405" w:type="dxa"/>
            <w:tcBorders>
              <w:top w:val="single" w:sz="4" w:space="0" w:color="auto"/>
              <w:left w:val="single" w:sz="4" w:space="0" w:color="auto"/>
              <w:bottom w:val="single" w:sz="4" w:space="0" w:color="auto"/>
              <w:right w:val="single" w:sz="4" w:space="0" w:color="auto"/>
            </w:tcBorders>
            <w:hideMark/>
          </w:tcPr>
          <w:p w14:paraId="54552FE9"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٥٠</w:t>
            </w:r>
          </w:p>
        </w:tc>
      </w:tr>
      <w:tr w:rsidR="00C70FAE" w:rsidRPr="00C70FAE" w14:paraId="0764D936"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4225D3AE" w14:textId="77777777" w:rsidR="00C70FAE" w:rsidRPr="00C31885" w:rsidRDefault="00223CC3" w:rsidP="00651DA5">
            <w:pPr>
              <w:spacing w:after="40" w:line="320" w:lineRule="exact"/>
              <w:ind w:left="434" w:hanging="434"/>
              <w:rPr>
                <w:rFonts w:hint="default"/>
                <w:sz w:val="26"/>
                <w:szCs w:val="26"/>
                <w:lang w:val="en-GB" w:eastAsia="zh-TW"/>
              </w:rPr>
            </w:pPr>
            <w:r w:rsidRPr="00C31885">
              <w:rPr>
                <w:sz w:val="26"/>
                <w:szCs w:val="26"/>
                <w:rtl/>
                <w:lang w:val="en-GB" w:eastAsia="zh-TW"/>
              </w:rPr>
              <w:t>2-</w:t>
            </w:r>
            <w:r w:rsidR="00C31885" w:rsidRPr="00C31885">
              <w:rPr>
                <w:rFonts w:hint="default"/>
                <w:sz w:val="26"/>
                <w:szCs w:val="26"/>
                <w:rtl/>
                <w:lang w:val="en-GB" w:eastAsia="zh-TW"/>
              </w:rPr>
              <w:tab/>
            </w:r>
            <w:r w:rsidR="00C70FAE" w:rsidRPr="00C31885">
              <w:rPr>
                <w:sz w:val="26"/>
                <w:szCs w:val="26"/>
                <w:rtl/>
                <w:lang w:val="en-GB" w:eastAsia="zh-TW"/>
              </w:rPr>
              <w:t>حفز الممارسات الجيدة من خلال السياسة المالية</w:t>
            </w:r>
          </w:p>
        </w:tc>
        <w:tc>
          <w:tcPr>
            <w:tcW w:w="2405" w:type="dxa"/>
            <w:tcBorders>
              <w:top w:val="single" w:sz="4" w:space="0" w:color="auto"/>
              <w:left w:val="single" w:sz="4" w:space="0" w:color="auto"/>
              <w:bottom w:val="single" w:sz="4" w:space="0" w:color="auto"/>
              <w:right w:val="single" w:sz="4" w:space="0" w:color="auto"/>
            </w:tcBorders>
            <w:hideMark/>
          </w:tcPr>
          <w:p w14:paraId="40368A4F"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١٥٠</w:t>
            </w:r>
          </w:p>
        </w:tc>
      </w:tr>
      <w:tr w:rsidR="00C70FAE" w:rsidRPr="00C70FAE" w14:paraId="64E70A57"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42ED9E4B" w14:textId="77777777" w:rsidR="00C70FAE" w:rsidRPr="00C31885" w:rsidRDefault="00223CC3" w:rsidP="00651DA5">
            <w:pPr>
              <w:spacing w:after="40" w:line="320" w:lineRule="exact"/>
              <w:ind w:left="434" w:hanging="434"/>
              <w:rPr>
                <w:rFonts w:hint="default"/>
                <w:sz w:val="26"/>
                <w:szCs w:val="26"/>
                <w:lang w:val="en-GB" w:eastAsia="zh-TW"/>
              </w:rPr>
            </w:pPr>
            <w:r w:rsidRPr="00C31885">
              <w:rPr>
                <w:sz w:val="26"/>
                <w:szCs w:val="26"/>
                <w:rtl/>
                <w:lang w:val="en-GB" w:eastAsia="zh-TW"/>
              </w:rPr>
              <w:t>3-</w:t>
            </w:r>
            <w:r w:rsidR="00C31885" w:rsidRPr="00C31885">
              <w:rPr>
                <w:rFonts w:hint="default"/>
                <w:sz w:val="26"/>
                <w:szCs w:val="26"/>
                <w:rtl/>
                <w:lang w:val="en-GB" w:eastAsia="zh-TW"/>
              </w:rPr>
              <w:tab/>
            </w:r>
            <w:r w:rsidR="00C70FAE" w:rsidRPr="00C31885">
              <w:rPr>
                <w:sz w:val="26"/>
                <w:szCs w:val="26"/>
                <w:rtl/>
                <w:lang w:val="en-GB" w:eastAsia="zh-TW"/>
              </w:rPr>
              <w:t xml:space="preserve">بناء القدرات المتكامل </w:t>
            </w:r>
            <w:r w:rsidR="00CF5945" w:rsidRPr="00C31885">
              <w:rPr>
                <w:sz w:val="26"/>
                <w:szCs w:val="26"/>
                <w:rtl/>
                <w:lang w:val="en-GB" w:eastAsia="zh-TW"/>
              </w:rPr>
              <w:t xml:space="preserve">الشامل لعدة </w:t>
            </w:r>
            <w:r w:rsidR="00C70FAE" w:rsidRPr="00C31885">
              <w:rPr>
                <w:sz w:val="26"/>
                <w:szCs w:val="26"/>
                <w:rtl/>
                <w:lang w:val="en-GB" w:eastAsia="zh-TW"/>
              </w:rPr>
              <w:t>قطاعات بشأن التلوث والبيئة والصحة</w:t>
            </w:r>
          </w:p>
        </w:tc>
        <w:tc>
          <w:tcPr>
            <w:tcW w:w="2405" w:type="dxa"/>
            <w:tcBorders>
              <w:top w:val="single" w:sz="4" w:space="0" w:color="auto"/>
              <w:left w:val="single" w:sz="4" w:space="0" w:color="auto"/>
              <w:bottom w:val="single" w:sz="4" w:space="0" w:color="auto"/>
              <w:right w:val="single" w:sz="4" w:space="0" w:color="auto"/>
            </w:tcBorders>
            <w:hideMark/>
          </w:tcPr>
          <w:p w14:paraId="30DE8D7F"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٢٠٠</w:t>
            </w:r>
          </w:p>
        </w:tc>
      </w:tr>
      <w:tr w:rsidR="00C70FAE" w:rsidRPr="00C70FAE" w14:paraId="73A48577"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0E849735" w14:textId="77777777" w:rsidR="00C70FAE" w:rsidRPr="00C31885" w:rsidRDefault="00C163AE" w:rsidP="00651DA5">
            <w:pPr>
              <w:spacing w:after="40" w:line="320" w:lineRule="exact"/>
              <w:rPr>
                <w:rFonts w:eastAsia="Times New Roman" w:hAnsi="Times New Roman" w:cs="Times New Roman" w:hint="default"/>
                <w:b/>
                <w:bCs/>
                <w:sz w:val="26"/>
                <w:szCs w:val="26"/>
                <w:lang w:val="en-GB" w:eastAsia="zh-TW"/>
              </w:rPr>
            </w:pPr>
            <w:r>
              <w:rPr>
                <w:rFonts w:hint="default"/>
                <w:b/>
                <w:bCs/>
                <w:sz w:val="26"/>
                <w:szCs w:val="26"/>
                <w:rtl/>
                <w:lang w:val="en-GB" w:eastAsia="zh-TW"/>
              </w:rPr>
              <w:tab/>
            </w:r>
            <w:r w:rsidR="00C70FAE" w:rsidRPr="00C31885">
              <w:rPr>
                <w:b/>
                <w:bCs/>
                <w:sz w:val="26"/>
                <w:szCs w:val="26"/>
                <w:rtl/>
                <w:lang w:val="en-GB" w:eastAsia="zh-TW"/>
              </w:rPr>
              <w:t>المجموع الفرعي</w:t>
            </w:r>
          </w:p>
        </w:tc>
        <w:tc>
          <w:tcPr>
            <w:tcW w:w="2405" w:type="dxa"/>
            <w:tcBorders>
              <w:top w:val="single" w:sz="4" w:space="0" w:color="auto"/>
              <w:left w:val="single" w:sz="4" w:space="0" w:color="auto"/>
              <w:bottom w:val="single" w:sz="4" w:space="0" w:color="auto"/>
              <w:right w:val="single" w:sz="4" w:space="0" w:color="auto"/>
            </w:tcBorders>
            <w:hideMark/>
          </w:tcPr>
          <w:p w14:paraId="0FA97970" w14:textId="77777777" w:rsidR="00C70FAE" w:rsidRPr="00C31885" w:rsidRDefault="00C70FAE" w:rsidP="00651DA5">
            <w:pPr>
              <w:spacing w:after="40" w:line="320" w:lineRule="exact"/>
              <w:ind w:right="457"/>
              <w:jc w:val="right"/>
              <w:rPr>
                <w:rFonts w:hAnsi="Times New Roman" w:cs="Times New Roman" w:hint="default"/>
                <w:b/>
                <w:sz w:val="26"/>
                <w:szCs w:val="26"/>
                <w:lang w:val="en-GB" w:eastAsia="zh-TW"/>
              </w:rPr>
            </w:pPr>
            <w:r w:rsidRPr="00C31885">
              <w:rPr>
                <w:b/>
                <w:bCs/>
                <w:sz w:val="26"/>
                <w:szCs w:val="26"/>
                <w:rtl/>
                <w:lang w:val="en-GB" w:eastAsia="zh-TW"/>
              </w:rPr>
              <w:t>٠٠٠</w:t>
            </w:r>
            <w:r w:rsidRPr="00C31885">
              <w:rPr>
                <w:sz w:val="26"/>
                <w:szCs w:val="26"/>
                <w:rtl/>
                <w:lang w:val="en-GB" w:eastAsia="zh-TW"/>
              </w:rPr>
              <w:t xml:space="preserve"> </w:t>
            </w:r>
            <w:r w:rsidRPr="00C31885">
              <w:rPr>
                <w:b/>
                <w:bCs/>
                <w:sz w:val="26"/>
                <w:szCs w:val="26"/>
                <w:rtl/>
                <w:lang w:val="en-GB" w:eastAsia="zh-TW"/>
              </w:rPr>
              <w:t>٤٠٠</w:t>
            </w:r>
          </w:p>
        </w:tc>
      </w:tr>
      <w:tr w:rsidR="00C70FAE" w:rsidRPr="00C70FAE" w14:paraId="4C36083E"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09A126E3" w14:textId="77777777" w:rsidR="00C70FAE" w:rsidRPr="004244BF" w:rsidRDefault="00C70FAE" w:rsidP="00651DA5">
            <w:pPr>
              <w:spacing w:after="40" w:line="320" w:lineRule="exact"/>
              <w:rPr>
                <w:rFonts w:hAnsi="Times New Roman" w:cs="Times New Roman" w:hint="default"/>
                <w:b/>
                <w:bCs/>
                <w:sz w:val="26"/>
                <w:szCs w:val="26"/>
                <w:lang w:val="en-GB" w:eastAsia="zh-TW"/>
              </w:rPr>
            </w:pPr>
            <w:r w:rsidRPr="004244BF">
              <w:rPr>
                <w:b/>
                <w:bCs/>
                <w:sz w:val="26"/>
                <w:szCs w:val="26"/>
                <w:rtl/>
                <w:lang w:val="en-GB" w:eastAsia="zh-TW"/>
              </w:rPr>
              <w:t>الهياكل الأساسية</w:t>
            </w:r>
          </w:p>
        </w:tc>
        <w:tc>
          <w:tcPr>
            <w:tcW w:w="2405" w:type="dxa"/>
            <w:tcBorders>
              <w:top w:val="single" w:sz="4" w:space="0" w:color="auto"/>
              <w:left w:val="single" w:sz="4" w:space="0" w:color="auto"/>
              <w:bottom w:val="single" w:sz="4" w:space="0" w:color="auto"/>
              <w:right w:val="single" w:sz="4" w:space="0" w:color="auto"/>
            </w:tcBorders>
            <w:shd w:val="clear" w:color="auto" w:fill="C0504D" w:themeFill="accent2"/>
          </w:tcPr>
          <w:p w14:paraId="065D814D" w14:textId="77777777" w:rsidR="00C70FAE" w:rsidRPr="00C31885" w:rsidRDefault="00C70FAE" w:rsidP="00651DA5">
            <w:pPr>
              <w:bidi w:val="0"/>
              <w:spacing w:after="40" w:line="320" w:lineRule="exact"/>
              <w:ind w:right="457"/>
              <w:jc w:val="right"/>
              <w:rPr>
                <w:rFonts w:hAnsi="Times New Roman" w:cs="Times New Roman" w:hint="default"/>
                <w:sz w:val="26"/>
                <w:szCs w:val="26"/>
                <w:lang w:val="en-GB"/>
              </w:rPr>
            </w:pPr>
          </w:p>
        </w:tc>
      </w:tr>
      <w:tr w:rsidR="00C70FAE" w:rsidRPr="00C70FAE" w14:paraId="273E7693"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tcPr>
          <w:p w14:paraId="4FE6FEE0" w14:textId="77777777" w:rsidR="00C70FAE" w:rsidRPr="00C31885" w:rsidRDefault="0016585C" w:rsidP="00651DA5">
            <w:pPr>
              <w:spacing w:after="40" w:line="320" w:lineRule="exact"/>
              <w:ind w:left="434" w:hanging="434"/>
              <w:rPr>
                <w:rFonts w:hAnsi="Times New Roman" w:cs="Times New Roman" w:hint="default"/>
                <w:sz w:val="26"/>
                <w:szCs w:val="26"/>
                <w:lang w:val="en-GB"/>
              </w:rPr>
            </w:pPr>
            <w:r w:rsidRPr="00C31885">
              <w:rPr>
                <w:sz w:val="26"/>
                <w:szCs w:val="26"/>
                <w:rtl/>
                <w:lang w:val="en-GB" w:eastAsia="zh-TW"/>
              </w:rPr>
              <w:t>1-</w:t>
            </w:r>
            <w:r w:rsidR="00C31885" w:rsidRPr="00C31885">
              <w:rPr>
                <w:rFonts w:hint="default"/>
                <w:sz w:val="26"/>
                <w:szCs w:val="26"/>
                <w:rtl/>
                <w:lang w:val="en-GB" w:eastAsia="zh-TW"/>
              </w:rPr>
              <w:tab/>
            </w:r>
            <w:r w:rsidR="00C70FAE" w:rsidRPr="00C31885">
              <w:rPr>
                <w:sz w:val="26"/>
                <w:szCs w:val="26"/>
                <w:rtl/>
                <w:lang w:val="en-GB" w:eastAsia="zh-TW"/>
              </w:rPr>
              <w:t xml:space="preserve">إثبات الحاجة إلى </w:t>
            </w:r>
            <w:r w:rsidR="00CF5945" w:rsidRPr="00C31885">
              <w:rPr>
                <w:sz w:val="26"/>
                <w:szCs w:val="26"/>
                <w:rtl/>
                <w:lang w:val="en-GB" w:eastAsia="zh-TW"/>
              </w:rPr>
              <w:t xml:space="preserve">أنواع التكنولوجيا </w:t>
            </w:r>
            <w:r w:rsidR="00C70FAE" w:rsidRPr="00C31885">
              <w:rPr>
                <w:sz w:val="26"/>
                <w:szCs w:val="26"/>
                <w:rtl/>
                <w:lang w:val="en-GB" w:eastAsia="zh-TW"/>
              </w:rPr>
              <w:t>ال</w:t>
            </w:r>
            <w:r w:rsidR="00AA2614" w:rsidRPr="00C31885">
              <w:rPr>
                <w:sz w:val="26"/>
                <w:szCs w:val="26"/>
                <w:rtl/>
                <w:lang w:val="en-GB" w:eastAsia="zh-TW"/>
              </w:rPr>
              <w:t>مبتكرة</w:t>
            </w:r>
            <w:r w:rsidR="00C70FAE" w:rsidRPr="00C31885">
              <w:rPr>
                <w:sz w:val="26"/>
                <w:szCs w:val="26"/>
                <w:rtl/>
                <w:lang w:val="en-GB" w:eastAsia="zh-TW"/>
              </w:rPr>
              <w:t xml:space="preserve"> والهياكل الأساسية الإيكولوجية لإدارة التلوث ومكافحته وتبادل الدروس المستفادة</w:t>
            </w:r>
          </w:p>
        </w:tc>
        <w:tc>
          <w:tcPr>
            <w:tcW w:w="2405" w:type="dxa"/>
            <w:tcBorders>
              <w:top w:val="single" w:sz="4" w:space="0" w:color="auto"/>
              <w:left w:val="single" w:sz="4" w:space="0" w:color="auto"/>
              <w:bottom w:val="single" w:sz="4" w:space="0" w:color="auto"/>
              <w:right w:val="single" w:sz="4" w:space="0" w:color="auto"/>
            </w:tcBorders>
            <w:hideMark/>
          </w:tcPr>
          <w:p w14:paraId="6BCCB4BC"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١٥٠</w:t>
            </w:r>
          </w:p>
        </w:tc>
      </w:tr>
      <w:tr w:rsidR="00C70FAE" w:rsidRPr="00C70FAE" w14:paraId="0DEC11D6"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2257BCFF" w14:textId="77777777" w:rsidR="00C70FAE" w:rsidRPr="00C31885" w:rsidRDefault="00C163AE" w:rsidP="00651DA5">
            <w:pPr>
              <w:spacing w:after="40" w:line="320" w:lineRule="exact"/>
              <w:rPr>
                <w:rFonts w:eastAsia="Times New Roman" w:hAnsi="Times New Roman" w:cs="Times New Roman" w:hint="default"/>
                <w:b/>
                <w:bCs/>
                <w:sz w:val="26"/>
                <w:szCs w:val="26"/>
                <w:lang w:val="en-GB" w:eastAsia="zh-TW"/>
              </w:rPr>
            </w:pPr>
            <w:r>
              <w:rPr>
                <w:rFonts w:hint="default"/>
                <w:b/>
                <w:bCs/>
                <w:sz w:val="26"/>
                <w:szCs w:val="26"/>
                <w:rtl/>
                <w:lang w:val="en-GB" w:eastAsia="zh-TW"/>
              </w:rPr>
              <w:tab/>
            </w:r>
            <w:r w:rsidR="00C70FAE" w:rsidRPr="00C31885">
              <w:rPr>
                <w:b/>
                <w:bCs/>
                <w:sz w:val="26"/>
                <w:szCs w:val="26"/>
                <w:rtl/>
                <w:lang w:val="en-GB" w:eastAsia="zh-TW"/>
              </w:rPr>
              <w:t>المجموع الفرعي</w:t>
            </w:r>
          </w:p>
        </w:tc>
        <w:tc>
          <w:tcPr>
            <w:tcW w:w="2405" w:type="dxa"/>
            <w:tcBorders>
              <w:top w:val="single" w:sz="4" w:space="0" w:color="auto"/>
              <w:left w:val="single" w:sz="4" w:space="0" w:color="auto"/>
              <w:bottom w:val="single" w:sz="4" w:space="0" w:color="auto"/>
              <w:right w:val="single" w:sz="4" w:space="0" w:color="auto"/>
            </w:tcBorders>
            <w:hideMark/>
          </w:tcPr>
          <w:p w14:paraId="1AFA4314" w14:textId="77777777" w:rsidR="00C70FAE" w:rsidRPr="00C31885" w:rsidRDefault="00C70FAE" w:rsidP="00651DA5">
            <w:pPr>
              <w:spacing w:after="40" w:line="320" w:lineRule="exact"/>
              <w:ind w:right="457"/>
              <w:jc w:val="right"/>
              <w:rPr>
                <w:rFonts w:hAnsi="Times New Roman" w:cs="Times New Roman" w:hint="default"/>
                <w:b/>
                <w:sz w:val="26"/>
                <w:szCs w:val="26"/>
                <w:lang w:val="en-GB" w:eastAsia="zh-TW"/>
              </w:rPr>
            </w:pPr>
            <w:r w:rsidRPr="00C31885">
              <w:rPr>
                <w:sz w:val="26"/>
                <w:szCs w:val="26"/>
                <w:rtl/>
                <w:lang w:val="en-GB" w:eastAsia="zh-TW"/>
              </w:rPr>
              <w:t>٠٠٠ ١٥٠</w:t>
            </w:r>
          </w:p>
        </w:tc>
      </w:tr>
      <w:tr w:rsidR="00C70FAE" w:rsidRPr="00C70FAE" w14:paraId="5731B235"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347501BB" w14:textId="77777777" w:rsidR="00C70FAE" w:rsidRPr="004244BF" w:rsidRDefault="00C70FAE" w:rsidP="00651DA5">
            <w:pPr>
              <w:spacing w:after="40" w:line="320" w:lineRule="exact"/>
              <w:rPr>
                <w:rFonts w:hAnsi="Times New Roman" w:cs="Times New Roman" w:hint="default"/>
                <w:b/>
                <w:bCs/>
                <w:sz w:val="26"/>
                <w:szCs w:val="26"/>
                <w:lang w:val="en-GB" w:eastAsia="zh-TW"/>
              </w:rPr>
            </w:pPr>
            <w:r w:rsidRPr="004244BF">
              <w:rPr>
                <w:b/>
                <w:bCs/>
                <w:sz w:val="26"/>
                <w:szCs w:val="26"/>
                <w:rtl/>
                <w:lang w:val="en-GB" w:eastAsia="zh-TW"/>
              </w:rPr>
              <w:t>الوعي</w:t>
            </w:r>
          </w:p>
        </w:tc>
        <w:tc>
          <w:tcPr>
            <w:tcW w:w="2405" w:type="dxa"/>
            <w:tcBorders>
              <w:top w:val="single" w:sz="4" w:space="0" w:color="auto"/>
              <w:left w:val="single" w:sz="4" w:space="0" w:color="auto"/>
              <w:bottom w:val="single" w:sz="4" w:space="0" w:color="auto"/>
              <w:right w:val="single" w:sz="4" w:space="0" w:color="auto"/>
            </w:tcBorders>
            <w:shd w:val="clear" w:color="auto" w:fill="C0504D" w:themeFill="accent2"/>
          </w:tcPr>
          <w:p w14:paraId="07D02540" w14:textId="77777777" w:rsidR="00C70FAE" w:rsidRPr="00C31885" w:rsidRDefault="00C70FAE" w:rsidP="00651DA5">
            <w:pPr>
              <w:bidi w:val="0"/>
              <w:spacing w:after="40" w:line="320" w:lineRule="exact"/>
              <w:jc w:val="right"/>
              <w:rPr>
                <w:rFonts w:hAnsi="Times New Roman" w:cs="Times New Roman" w:hint="default"/>
                <w:sz w:val="26"/>
                <w:szCs w:val="26"/>
                <w:lang w:val="en-GB"/>
              </w:rPr>
            </w:pPr>
          </w:p>
        </w:tc>
      </w:tr>
      <w:tr w:rsidR="00C70FAE" w:rsidRPr="00C70FAE" w14:paraId="34416C7C"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288E90AB" w14:textId="77777777" w:rsidR="00C70FAE" w:rsidRPr="00C31885" w:rsidRDefault="00575315" w:rsidP="00651DA5">
            <w:pPr>
              <w:spacing w:after="40" w:line="320" w:lineRule="exact"/>
              <w:ind w:left="434" w:hanging="434"/>
              <w:rPr>
                <w:rFonts w:hint="default"/>
                <w:sz w:val="26"/>
                <w:szCs w:val="26"/>
                <w:lang w:val="en-GB" w:eastAsia="zh-TW"/>
              </w:rPr>
            </w:pPr>
            <w:r w:rsidRPr="00C31885">
              <w:rPr>
                <w:sz w:val="26"/>
                <w:szCs w:val="26"/>
                <w:rtl/>
                <w:lang w:val="en-GB" w:eastAsia="zh-TW"/>
              </w:rPr>
              <w:t>1</w:t>
            </w:r>
            <w:r w:rsidR="00C70FAE" w:rsidRPr="00C31885">
              <w:rPr>
                <w:sz w:val="26"/>
                <w:szCs w:val="26"/>
                <w:lang w:val="en-GB" w:eastAsia="zh-TW"/>
              </w:rPr>
              <w:t>-</w:t>
            </w:r>
            <w:r w:rsidR="00C31885" w:rsidRPr="00C31885">
              <w:rPr>
                <w:rFonts w:hint="default"/>
                <w:sz w:val="26"/>
                <w:szCs w:val="26"/>
                <w:rtl/>
                <w:lang w:val="en-GB" w:eastAsia="zh-TW"/>
              </w:rPr>
              <w:tab/>
            </w:r>
            <w:r w:rsidR="00C70FAE" w:rsidRPr="00C31885">
              <w:rPr>
                <w:sz w:val="26"/>
                <w:szCs w:val="26"/>
                <w:rtl/>
                <w:lang w:val="en-GB" w:eastAsia="zh-TW"/>
              </w:rPr>
              <w:t>تعزيز توفير المعلومات للمستهلكين</w:t>
            </w:r>
            <w:r w:rsidR="00C70FAE" w:rsidRPr="00C31885">
              <w:rPr>
                <w:sz w:val="26"/>
                <w:szCs w:val="26"/>
                <w:lang w:val="en-GB" w:eastAsia="zh-TW"/>
              </w:rPr>
              <w:t xml:space="preserve"> </w:t>
            </w:r>
            <w:r w:rsidRPr="00C31885">
              <w:rPr>
                <w:sz w:val="26"/>
                <w:szCs w:val="26"/>
                <w:rtl/>
                <w:lang w:val="en-GB" w:eastAsia="zh-TW"/>
              </w:rPr>
              <w:t>(</w:t>
            </w:r>
            <w:r w:rsidR="00C70FAE" w:rsidRPr="00C31885">
              <w:rPr>
                <w:sz w:val="26"/>
                <w:szCs w:val="26"/>
                <w:rtl/>
                <w:lang w:val="en-GB" w:eastAsia="zh-TW"/>
              </w:rPr>
              <w:t>مثل المعلومات عن المنتجات والمعلومات عن المواد الكيميائية الموجودة في المنتجات</w:t>
            </w:r>
            <w:r w:rsidRPr="00C31885">
              <w:rPr>
                <w:sz w:val="26"/>
                <w:szCs w:val="26"/>
                <w:rtl/>
                <w:lang w:val="en-GB" w:eastAsia="zh-TW"/>
              </w:rPr>
              <w:t>)</w:t>
            </w:r>
          </w:p>
        </w:tc>
        <w:tc>
          <w:tcPr>
            <w:tcW w:w="2405" w:type="dxa"/>
            <w:tcBorders>
              <w:top w:val="single" w:sz="4" w:space="0" w:color="auto"/>
              <w:left w:val="single" w:sz="4" w:space="0" w:color="auto"/>
              <w:bottom w:val="single" w:sz="4" w:space="0" w:color="auto"/>
              <w:right w:val="single" w:sz="4" w:space="0" w:color="auto"/>
            </w:tcBorders>
            <w:hideMark/>
          </w:tcPr>
          <w:p w14:paraId="0050BBCE"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٩٠</w:t>
            </w:r>
          </w:p>
        </w:tc>
      </w:tr>
      <w:tr w:rsidR="00C70FAE" w:rsidRPr="00C70FAE" w14:paraId="4AB410F6"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4CEB8FB0" w14:textId="77777777" w:rsidR="00C70FAE" w:rsidRPr="00C31885" w:rsidRDefault="00F76729" w:rsidP="00651DA5">
            <w:pPr>
              <w:spacing w:after="40" w:line="320" w:lineRule="exact"/>
              <w:ind w:left="434" w:hanging="434"/>
              <w:rPr>
                <w:rFonts w:hint="default"/>
                <w:sz w:val="26"/>
                <w:szCs w:val="26"/>
                <w:rtl/>
                <w:lang w:val="en-GB" w:eastAsia="zh-TW"/>
              </w:rPr>
            </w:pPr>
            <w:r w:rsidRPr="00C31885">
              <w:rPr>
                <w:sz w:val="26"/>
                <w:szCs w:val="26"/>
                <w:rtl/>
                <w:lang w:val="en-GB" w:eastAsia="zh-TW"/>
              </w:rPr>
              <w:t>2</w:t>
            </w:r>
            <w:r w:rsidR="00C70FAE" w:rsidRPr="00C31885">
              <w:rPr>
                <w:sz w:val="26"/>
                <w:szCs w:val="26"/>
                <w:lang w:val="en-GB" w:eastAsia="zh-TW"/>
              </w:rPr>
              <w:t>-</w:t>
            </w:r>
            <w:r w:rsidR="00C31885" w:rsidRPr="00C31885">
              <w:rPr>
                <w:rFonts w:hint="default"/>
                <w:sz w:val="26"/>
                <w:szCs w:val="26"/>
                <w:rtl/>
                <w:lang w:val="en-GB" w:eastAsia="zh-TW"/>
              </w:rPr>
              <w:tab/>
            </w:r>
            <w:r w:rsidR="00C70FAE" w:rsidRPr="00C31885">
              <w:rPr>
                <w:sz w:val="26"/>
                <w:szCs w:val="26"/>
                <w:rtl/>
                <w:lang w:val="en-GB" w:eastAsia="zh-TW"/>
              </w:rPr>
              <w:t>دعم حملة</w:t>
            </w:r>
            <w:r w:rsidR="00C70FAE" w:rsidRPr="00C31885">
              <w:rPr>
                <w:sz w:val="26"/>
                <w:szCs w:val="26"/>
                <w:lang w:val="en-GB" w:eastAsia="zh-TW"/>
              </w:rPr>
              <w:t xml:space="preserve"> </w:t>
            </w:r>
            <w:r w:rsidRPr="00C31885">
              <w:rPr>
                <w:sz w:val="26"/>
                <w:szCs w:val="26"/>
                <w:rtl/>
                <w:lang w:val="en-GB" w:eastAsia="zh-TW"/>
              </w:rPr>
              <w:t>"</w:t>
            </w:r>
            <w:r w:rsidR="00C26F28" w:rsidRPr="00C31885">
              <w:rPr>
                <w:sz w:val="26"/>
                <w:szCs w:val="26"/>
                <w:rtl/>
                <w:lang w:val="en-GB" w:eastAsia="zh-TW"/>
              </w:rPr>
              <w:t>دحر</w:t>
            </w:r>
            <w:r w:rsidR="00C70FAE" w:rsidRPr="00C31885">
              <w:rPr>
                <w:sz w:val="26"/>
                <w:szCs w:val="26"/>
                <w:rtl/>
                <w:lang w:val="en-GB" w:eastAsia="zh-TW"/>
              </w:rPr>
              <w:t xml:space="preserve"> التلوث</w:t>
            </w:r>
            <w:r w:rsidRPr="00C31885">
              <w:rPr>
                <w:sz w:val="26"/>
                <w:szCs w:val="26"/>
                <w:rtl/>
                <w:lang w:val="en-GB" w:eastAsia="zh-TW"/>
              </w:rPr>
              <w:t xml:space="preserve">" </w:t>
            </w:r>
            <w:r w:rsidR="00C70FAE" w:rsidRPr="00C31885">
              <w:rPr>
                <w:sz w:val="26"/>
                <w:szCs w:val="26"/>
                <w:lang w:val="en-GB" w:eastAsia="zh-TW"/>
              </w:rPr>
              <w:t xml:space="preserve"> </w:t>
            </w:r>
          </w:p>
        </w:tc>
        <w:tc>
          <w:tcPr>
            <w:tcW w:w="2405" w:type="dxa"/>
            <w:tcBorders>
              <w:top w:val="single" w:sz="4" w:space="0" w:color="auto"/>
              <w:left w:val="single" w:sz="4" w:space="0" w:color="auto"/>
              <w:bottom w:val="single" w:sz="4" w:space="0" w:color="auto"/>
              <w:right w:val="single" w:sz="4" w:space="0" w:color="auto"/>
            </w:tcBorders>
            <w:hideMark/>
          </w:tcPr>
          <w:p w14:paraId="03F43579"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١٥٠</w:t>
            </w:r>
          </w:p>
        </w:tc>
      </w:tr>
      <w:tr w:rsidR="00C70FAE" w:rsidRPr="00C70FAE" w14:paraId="3DF284F7"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78FB9B6F" w14:textId="77777777" w:rsidR="00C70FAE" w:rsidRPr="00C31885" w:rsidRDefault="00A343EB" w:rsidP="00651DA5">
            <w:pPr>
              <w:spacing w:after="40" w:line="320" w:lineRule="exact"/>
              <w:ind w:left="434" w:hanging="434"/>
              <w:rPr>
                <w:rFonts w:hint="default"/>
                <w:sz w:val="26"/>
                <w:szCs w:val="26"/>
                <w:lang w:val="en-GB" w:eastAsia="zh-TW"/>
              </w:rPr>
            </w:pPr>
            <w:r w:rsidRPr="00C31885">
              <w:rPr>
                <w:sz w:val="26"/>
                <w:szCs w:val="26"/>
                <w:rtl/>
                <w:lang w:val="en-GB" w:eastAsia="zh-TW"/>
              </w:rPr>
              <w:t>3</w:t>
            </w:r>
            <w:r w:rsidR="00C70FAE" w:rsidRPr="00C31885">
              <w:rPr>
                <w:sz w:val="26"/>
                <w:szCs w:val="26"/>
                <w:lang w:val="en-GB" w:eastAsia="zh-TW"/>
              </w:rPr>
              <w:t>-</w:t>
            </w:r>
            <w:r w:rsidR="00C31885" w:rsidRPr="00C31885">
              <w:rPr>
                <w:rFonts w:hint="default"/>
                <w:sz w:val="26"/>
                <w:szCs w:val="26"/>
                <w:rtl/>
                <w:lang w:val="en-GB" w:eastAsia="zh-TW"/>
              </w:rPr>
              <w:tab/>
            </w:r>
            <w:r w:rsidR="00C70FAE" w:rsidRPr="00C31885">
              <w:rPr>
                <w:sz w:val="26"/>
                <w:szCs w:val="26"/>
                <w:rtl/>
                <w:lang w:val="en-GB" w:eastAsia="zh-TW"/>
              </w:rPr>
              <w:t xml:space="preserve">البرامج </w:t>
            </w:r>
            <w:r w:rsidRPr="00C31885">
              <w:rPr>
                <w:sz w:val="26"/>
                <w:szCs w:val="26"/>
                <w:rtl/>
                <w:lang w:val="en-GB" w:eastAsia="zh-TW"/>
              </w:rPr>
              <w:t>التثقيفية</w:t>
            </w:r>
            <w:r w:rsidR="00C70FAE" w:rsidRPr="00C31885">
              <w:rPr>
                <w:sz w:val="26"/>
                <w:szCs w:val="26"/>
                <w:rtl/>
                <w:lang w:val="en-GB" w:eastAsia="zh-TW"/>
              </w:rPr>
              <w:t xml:space="preserve"> بشأن ديناميات التلوث</w:t>
            </w:r>
            <w:r w:rsidR="00C70FAE" w:rsidRPr="00C31885">
              <w:rPr>
                <w:sz w:val="26"/>
                <w:szCs w:val="26"/>
                <w:lang w:val="en-GB" w:eastAsia="zh-TW"/>
              </w:rPr>
              <w:t xml:space="preserve"> </w:t>
            </w:r>
            <w:r w:rsidRPr="00C31885">
              <w:rPr>
                <w:sz w:val="26"/>
                <w:szCs w:val="26"/>
                <w:rtl/>
                <w:lang w:val="en-GB" w:eastAsia="zh-TW"/>
              </w:rPr>
              <w:t>(</w:t>
            </w:r>
            <w:r w:rsidR="00C70FAE" w:rsidRPr="00C31885">
              <w:rPr>
                <w:sz w:val="26"/>
                <w:szCs w:val="26"/>
                <w:rtl/>
                <w:lang w:val="en-GB" w:eastAsia="zh-TW"/>
              </w:rPr>
              <w:t xml:space="preserve">أي أسباب التلوث ودورة </w:t>
            </w:r>
            <w:r w:rsidR="001B6E9F" w:rsidRPr="00C31885">
              <w:rPr>
                <w:sz w:val="26"/>
                <w:szCs w:val="26"/>
                <w:rtl/>
                <w:lang w:val="en-GB" w:eastAsia="zh-TW"/>
              </w:rPr>
              <w:t>عمر</w:t>
            </w:r>
            <w:r w:rsidR="00C70FAE" w:rsidRPr="00C31885">
              <w:rPr>
                <w:sz w:val="26"/>
                <w:szCs w:val="26"/>
                <w:rtl/>
                <w:lang w:val="en-GB" w:eastAsia="zh-TW"/>
              </w:rPr>
              <w:t xml:space="preserve"> الملو</w:t>
            </w:r>
            <w:r w:rsidRPr="00C31885">
              <w:rPr>
                <w:sz w:val="26"/>
                <w:szCs w:val="26"/>
                <w:rtl/>
                <w:lang w:val="en-GB" w:eastAsia="zh-TW"/>
              </w:rPr>
              <w:t>ِّ</w:t>
            </w:r>
            <w:r w:rsidR="00C70FAE" w:rsidRPr="00C31885">
              <w:rPr>
                <w:sz w:val="26"/>
                <w:szCs w:val="26"/>
                <w:rtl/>
                <w:lang w:val="en-GB" w:eastAsia="zh-TW"/>
              </w:rPr>
              <w:t>ثات</w:t>
            </w:r>
            <w:r w:rsidRPr="00C31885">
              <w:rPr>
                <w:sz w:val="26"/>
                <w:szCs w:val="26"/>
                <w:rtl/>
                <w:lang w:val="en-GB" w:eastAsia="zh-TW"/>
              </w:rPr>
              <w:t>)</w:t>
            </w:r>
            <w:r w:rsidR="00C70FAE" w:rsidRPr="00C31885">
              <w:rPr>
                <w:sz w:val="26"/>
                <w:szCs w:val="26"/>
                <w:lang w:val="en-GB" w:eastAsia="zh-TW"/>
              </w:rPr>
              <w:t xml:space="preserve"> </w:t>
            </w:r>
            <w:r w:rsidR="00C70FAE" w:rsidRPr="00C31885">
              <w:rPr>
                <w:sz w:val="26"/>
                <w:szCs w:val="26"/>
                <w:rtl/>
                <w:lang w:val="en-GB" w:eastAsia="zh-TW"/>
              </w:rPr>
              <w:t>والتغيير السلوكي في صفوف الشباب</w:t>
            </w:r>
          </w:p>
        </w:tc>
        <w:tc>
          <w:tcPr>
            <w:tcW w:w="2405" w:type="dxa"/>
            <w:tcBorders>
              <w:top w:val="single" w:sz="4" w:space="0" w:color="auto"/>
              <w:left w:val="single" w:sz="4" w:space="0" w:color="auto"/>
              <w:bottom w:val="single" w:sz="4" w:space="0" w:color="auto"/>
              <w:right w:val="single" w:sz="4" w:space="0" w:color="auto"/>
            </w:tcBorders>
            <w:hideMark/>
          </w:tcPr>
          <w:p w14:paraId="6786EB01"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٥٠</w:t>
            </w:r>
          </w:p>
        </w:tc>
      </w:tr>
      <w:tr w:rsidR="00C70FAE" w:rsidRPr="00C70FAE" w14:paraId="4C639DCF"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1BE3DE62" w14:textId="77777777" w:rsidR="00C70FAE" w:rsidRPr="00C31885" w:rsidRDefault="00C163AE" w:rsidP="00651DA5">
            <w:pPr>
              <w:spacing w:after="40" w:line="320" w:lineRule="exact"/>
              <w:rPr>
                <w:rFonts w:eastAsia="Times New Roman" w:hAnsi="Times New Roman" w:cs="Times New Roman" w:hint="default"/>
                <w:b/>
                <w:bCs/>
                <w:sz w:val="26"/>
                <w:szCs w:val="26"/>
                <w:lang w:val="en-GB" w:eastAsia="zh-TW"/>
              </w:rPr>
            </w:pPr>
            <w:r>
              <w:rPr>
                <w:rFonts w:hint="default"/>
                <w:b/>
                <w:bCs/>
                <w:sz w:val="26"/>
                <w:szCs w:val="26"/>
                <w:rtl/>
                <w:lang w:val="en-GB" w:eastAsia="zh-TW"/>
              </w:rPr>
              <w:tab/>
            </w:r>
            <w:r w:rsidR="00C70FAE" w:rsidRPr="00C31885">
              <w:rPr>
                <w:b/>
                <w:bCs/>
                <w:sz w:val="26"/>
                <w:szCs w:val="26"/>
                <w:rtl/>
                <w:lang w:val="en-GB" w:eastAsia="zh-TW"/>
              </w:rPr>
              <w:t>المجموع الفرعي</w:t>
            </w:r>
          </w:p>
        </w:tc>
        <w:tc>
          <w:tcPr>
            <w:tcW w:w="2405" w:type="dxa"/>
            <w:tcBorders>
              <w:top w:val="single" w:sz="4" w:space="0" w:color="auto"/>
              <w:left w:val="single" w:sz="4" w:space="0" w:color="auto"/>
              <w:bottom w:val="single" w:sz="4" w:space="0" w:color="auto"/>
              <w:right w:val="single" w:sz="4" w:space="0" w:color="auto"/>
            </w:tcBorders>
            <w:hideMark/>
          </w:tcPr>
          <w:p w14:paraId="0FD72999" w14:textId="77777777" w:rsidR="00C70FAE" w:rsidRPr="00C31885" w:rsidRDefault="00C70FAE" w:rsidP="00651DA5">
            <w:pPr>
              <w:spacing w:after="40" w:line="320" w:lineRule="exact"/>
              <w:ind w:right="457"/>
              <w:jc w:val="right"/>
              <w:rPr>
                <w:rFonts w:hAnsi="Times New Roman" w:cs="Times New Roman" w:hint="default"/>
                <w:b/>
                <w:sz w:val="26"/>
                <w:szCs w:val="26"/>
                <w:lang w:val="en-GB" w:eastAsia="zh-TW"/>
              </w:rPr>
            </w:pPr>
            <w:r w:rsidRPr="00C31885">
              <w:rPr>
                <w:b/>
                <w:bCs/>
                <w:sz w:val="26"/>
                <w:szCs w:val="26"/>
                <w:rtl/>
                <w:lang w:val="en-GB" w:eastAsia="zh-TW"/>
              </w:rPr>
              <w:t>٠٠٠</w:t>
            </w:r>
            <w:r w:rsidRPr="00C31885">
              <w:rPr>
                <w:sz w:val="26"/>
                <w:szCs w:val="26"/>
                <w:rtl/>
                <w:lang w:val="en-GB" w:eastAsia="zh-TW"/>
              </w:rPr>
              <w:t xml:space="preserve"> </w:t>
            </w:r>
            <w:r w:rsidRPr="00C31885">
              <w:rPr>
                <w:b/>
                <w:bCs/>
                <w:sz w:val="26"/>
                <w:szCs w:val="26"/>
                <w:rtl/>
                <w:lang w:val="en-GB" w:eastAsia="zh-TW"/>
              </w:rPr>
              <w:t>٢٩٠</w:t>
            </w:r>
          </w:p>
        </w:tc>
      </w:tr>
      <w:tr w:rsidR="00C70FAE" w:rsidRPr="00C70FAE" w14:paraId="5CB6E22B"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shd w:val="clear" w:color="auto" w:fill="ED7D31"/>
            <w:hideMark/>
          </w:tcPr>
          <w:p w14:paraId="24A9F620" w14:textId="77777777" w:rsidR="00C70FAE" w:rsidRPr="004244BF" w:rsidRDefault="00C70FAE" w:rsidP="00651DA5">
            <w:pPr>
              <w:spacing w:after="40" w:line="320" w:lineRule="exact"/>
              <w:rPr>
                <w:rFonts w:eastAsia="Times New Roman" w:hAnsi="Times New Roman" w:cs="Times New Roman" w:hint="default"/>
                <w:b/>
                <w:bCs/>
                <w:sz w:val="26"/>
                <w:szCs w:val="26"/>
                <w:rtl/>
                <w:lang w:val="en-GB" w:eastAsia="zh-TW"/>
              </w:rPr>
            </w:pPr>
            <w:r w:rsidRPr="004244BF">
              <w:rPr>
                <w:b/>
                <w:bCs/>
                <w:sz w:val="26"/>
                <w:szCs w:val="26"/>
                <w:rtl/>
                <w:lang w:val="en-GB" w:eastAsia="zh-TW"/>
              </w:rPr>
              <w:t>القيادة</w:t>
            </w:r>
          </w:p>
        </w:tc>
        <w:tc>
          <w:tcPr>
            <w:tcW w:w="2405" w:type="dxa"/>
            <w:tcBorders>
              <w:top w:val="single" w:sz="4" w:space="0" w:color="auto"/>
              <w:left w:val="single" w:sz="4" w:space="0" w:color="auto"/>
              <w:bottom w:val="single" w:sz="4" w:space="0" w:color="auto"/>
              <w:right w:val="single" w:sz="4" w:space="0" w:color="auto"/>
            </w:tcBorders>
            <w:shd w:val="clear" w:color="auto" w:fill="C0504D" w:themeFill="accent2"/>
          </w:tcPr>
          <w:p w14:paraId="275400FE" w14:textId="77777777" w:rsidR="00C70FAE" w:rsidRPr="00C31885" w:rsidRDefault="00C70FAE" w:rsidP="00651DA5">
            <w:pPr>
              <w:bidi w:val="0"/>
              <w:spacing w:after="40" w:line="320" w:lineRule="exact"/>
              <w:ind w:right="457"/>
              <w:jc w:val="right"/>
              <w:rPr>
                <w:rFonts w:hAnsi="Times New Roman" w:cs="Times New Roman" w:hint="default"/>
                <w:sz w:val="26"/>
                <w:szCs w:val="26"/>
                <w:lang w:val="en-GB"/>
              </w:rPr>
            </w:pPr>
          </w:p>
        </w:tc>
      </w:tr>
      <w:tr w:rsidR="00C70FAE" w:rsidRPr="00C70FAE" w14:paraId="00F440C1"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6F0F79EA" w14:textId="77777777" w:rsidR="00C70FAE" w:rsidRPr="00C31885" w:rsidRDefault="00C84629" w:rsidP="00651DA5">
            <w:pPr>
              <w:spacing w:after="40" w:line="320" w:lineRule="exact"/>
              <w:ind w:left="434" w:hanging="434"/>
              <w:rPr>
                <w:rFonts w:hint="default"/>
                <w:sz w:val="26"/>
                <w:szCs w:val="26"/>
                <w:lang w:val="en-GB" w:eastAsia="zh-TW"/>
              </w:rPr>
            </w:pPr>
            <w:r w:rsidRPr="00C31885">
              <w:rPr>
                <w:sz w:val="26"/>
                <w:szCs w:val="26"/>
                <w:rtl/>
                <w:lang w:val="en-GB" w:eastAsia="zh-TW"/>
              </w:rPr>
              <w:t>1</w:t>
            </w:r>
            <w:r w:rsidR="00C70FAE" w:rsidRPr="00C31885">
              <w:rPr>
                <w:sz w:val="26"/>
                <w:szCs w:val="26"/>
                <w:lang w:val="en-GB" w:eastAsia="zh-TW"/>
              </w:rPr>
              <w:t>-</w:t>
            </w:r>
            <w:r w:rsidR="00C31885" w:rsidRPr="00C31885">
              <w:rPr>
                <w:rFonts w:hint="default"/>
                <w:sz w:val="26"/>
                <w:szCs w:val="26"/>
                <w:rtl/>
                <w:lang w:val="en-GB" w:eastAsia="zh-TW"/>
              </w:rPr>
              <w:tab/>
            </w:r>
            <w:r w:rsidRPr="00C31885">
              <w:rPr>
                <w:sz w:val="26"/>
                <w:szCs w:val="26"/>
                <w:rtl/>
                <w:lang w:val="en-GB" w:eastAsia="zh-TW"/>
              </w:rPr>
              <w:t>قيادات الصناعات</w:t>
            </w:r>
            <w:r w:rsidR="00C70FAE" w:rsidRPr="00C31885">
              <w:rPr>
                <w:sz w:val="26"/>
                <w:szCs w:val="26"/>
                <w:lang w:val="en-GB" w:eastAsia="zh-TW"/>
              </w:rPr>
              <w:t>:</w:t>
            </w:r>
            <w:r w:rsidRPr="00C31885">
              <w:rPr>
                <w:sz w:val="26"/>
                <w:szCs w:val="26"/>
                <w:rtl/>
                <w:lang w:val="en-GB" w:eastAsia="zh-TW"/>
              </w:rPr>
              <w:t xml:space="preserve"> </w:t>
            </w:r>
            <w:r w:rsidR="00C70FAE" w:rsidRPr="00C31885">
              <w:rPr>
                <w:sz w:val="26"/>
                <w:szCs w:val="26"/>
                <w:rtl/>
                <w:lang w:val="en-GB" w:eastAsia="zh-TW"/>
              </w:rPr>
              <w:t>تشجيع وإع</w:t>
            </w:r>
            <w:r w:rsidR="00B435CD" w:rsidRPr="00C31885">
              <w:rPr>
                <w:sz w:val="26"/>
                <w:szCs w:val="26"/>
                <w:rtl/>
                <w:lang w:val="en-GB" w:eastAsia="zh-TW"/>
              </w:rPr>
              <w:t xml:space="preserve">ادة توجيه التمويل والاستثمارات إلى </w:t>
            </w:r>
            <w:r w:rsidR="00CF5945" w:rsidRPr="00C31885">
              <w:rPr>
                <w:sz w:val="26"/>
                <w:szCs w:val="26"/>
                <w:rtl/>
                <w:lang w:val="en-GB" w:eastAsia="zh-TW"/>
              </w:rPr>
              <w:t>تخفيض</w:t>
            </w:r>
            <w:r w:rsidR="00C70FAE" w:rsidRPr="00C31885">
              <w:rPr>
                <w:sz w:val="26"/>
                <w:szCs w:val="26"/>
                <w:lang w:val="en-GB" w:eastAsia="zh-TW"/>
              </w:rPr>
              <w:t>/</w:t>
            </w:r>
            <w:r w:rsidR="00CF5945" w:rsidRPr="00C31885">
              <w:rPr>
                <w:sz w:val="26"/>
                <w:szCs w:val="26"/>
                <w:rtl/>
                <w:lang w:val="en-GB" w:eastAsia="zh-TW"/>
              </w:rPr>
              <w:t>إزالة</w:t>
            </w:r>
            <w:r w:rsidR="00C70FAE" w:rsidRPr="00C31885">
              <w:rPr>
                <w:sz w:val="26"/>
                <w:szCs w:val="26"/>
                <w:rtl/>
                <w:lang w:val="en-GB" w:eastAsia="zh-TW"/>
              </w:rPr>
              <w:t xml:space="preserve"> التلوث الناجم عن الأنشطة الاقتصادية القائمة</w:t>
            </w:r>
          </w:p>
        </w:tc>
        <w:tc>
          <w:tcPr>
            <w:tcW w:w="2405" w:type="dxa"/>
            <w:tcBorders>
              <w:top w:val="single" w:sz="4" w:space="0" w:color="auto"/>
              <w:left w:val="single" w:sz="4" w:space="0" w:color="auto"/>
              <w:bottom w:val="single" w:sz="4" w:space="0" w:color="auto"/>
              <w:right w:val="single" w:sz="4" w:space="0" w:color="auto"/>
            </w:tcBorders>
            <w:hideMark/>
          </w:tcPr>
          <w:p w14:paraId="3FC4EE3C"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٦١٠ ٢٠</w:t>
            </w:r>
          </w:p>
        </w:tc>
      </w:tr>
      <w:tr w:rsidR="00C70FAE" w:rsidRPr="00C70FAE" w14:paraId="21AD4060"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3564CE22" w14:textId="77777777" w:rsidR="00C70FAE" w:rsidRPr="00C31885" w:rsidRDefault="00B435CD" w:rsidP="00651DA5">
            <w:pPr>
              <w:spacing w:after="40" w:line="320" w:lineRule="exact"/>
              <w:ind w:left="434" w:hanging="434"/>
              <w:rPr>
                <w:rFonts w:hint="default"/>
                <w:sz w:val="26"/>
                <w:szCs w:val="26"/>
                <w:lang w:val="en-GB" w:eastAsia="zh-TW"/>
              </w:rPr>
            </w:pPr>
            <w:r w:rsidRPr="00C31885">
              <w:rPr>
                <w:sz w:val="26"/>
                <w:szCs w:val="26"/>
                <w:rtl/>
                <w:lang w:val="en-GB" w:eastAsia="zh-TW"/>
              </w:rPr>
              <w:t>2</w:t>
            </w:r>
            <w:r w:rsidR="00C70FAE" w:rsidRPr="00C31885">
              <w:rPr>
                <w:sz w:val="26"/>
                <w:szCs w:val="26"/>
                <w:lang w:val="en-GB" w:eastAsia="zh-TW"/>
              </w:rPr>
              <w:t>-</w:t>
            </w:r>
            <w:r w:rsidR="00C31885" w:rsidRPr="00C31885">
              <w:rPr>
                <w:rFonts w:hint="default"/>
                <w:sz w:val="26"/>
                <w:szCs w:val="26"/>
                <w:rtl/>
                <w:lang w:val="en-GB" w:eastAsia="zh-TW"/>
              </w:rPr>
              <w:tab/>
            </w:r>
            <w:r w:rsidR="00C70FAE" w:rsidRPr="00C31885">
              <w:rPr>
                <w:sz w:val="26"/>
                <w:szCs w:val="26"/>
                <w:rtl/>
                <w:lang w:val="en-GB" w:eastAsia="zh-TW"/>
              </w:rPr>
              <w:t>القيادات الإقليمية</w:t>
            </w:r>
            <w:r w:rsidR="00C70FAE" w:rsidRPr="00C31885">
              <w:rPr>
                <w:sz w:val="26"/>
                <w:szCs w:val="26"/>
                <w:lang w:val="en-GB" w:eastAsia="zh-TW"/>
              </w:rPr>
              <w:t>:</w:t>
            </w:r>
            <w:r w:rsidRPr="00C31885">
              <w:rPr>
                <w:sz w:val="26"/>
                <w:szCs w:val="26"/>
                <w:rtl/>
                <w:lang w:val="en-GB" w:eastAsia="zh-TW"/>
              </w:rPr>
              <w:t xml:space="preserve"> </w:t>
            </w:r>
            <w:r w:rsidR="00C70FAE" w:rsidRPr="00C31885">
              <w:rPr>
                <w:sz w:val="26"/>
                <w:szCs w:val="26"/>
                <w:rtl/>
                <w:lang w:val="en-GB" w:eastAsia="zh-TW"/>
              </w:rPr>
              <w:t>العمل مع الاجتماعات الإقليمية لوزراء البيئة والمنتديات والمبادرات المعنية بقضايا البيئة والصحة</w:t>
            </w:r>
          </w:p>
        </w:tc>
        <w:tc>
          <w:tcPr>
            <w:tcW w:w="2405" w:type="dxa"/>
            <w:tcBorders>
              <w:top w:val="single" w:sz="4" w:space="0" w:color="auto"/>
              <w:left w:val="single" w:sz="4" w:space="0" w:color="auto"/>
              <w:bottom w:val="single" w:sz="4" w:space="0" w:color="auto"/>
              <w:right w:val="single" w:sz="4" w:space="0" w:color="auto"/>
            </w:tcBorders>
            <w:hideMark/>
          </w:tcPr>
          <w:p w14:paraId="7744B3A9" w14:textId="77777777" w:rsidR="00C70FAE" w:rsidRPr="00C31885" w:rsidRDefault="00C70FAE" w:rsidP="00651DA5">
            <w:pPr>
              <w:spacing w:after="40" w:line="320" w:lineRule="exact"/>
              <w:ind w:right="457"/>
              <w:jc w:val="right"/>
              <w:rPr>
                <w:rFonts w:hAnsi="Times New Roman" w:cs="Times New Roman" w:hint="default"/>
                <w:sz w:val="26"/>
                <w:szCs w:val="26"/>
                <w:lang w:val="en-GB" w:eastAsia="zh-TW"/>
              </w:rPr>
            </w:pPr>
            <w:r w:rsidRPr="00C31885">
              <w:rPr>
                <w:sz w:val="26"/>
                <w:szCs w:val="26"/>
                <w:rtl/>
                <w:lang w:val="en-GB" w:eastAsia="zh-TW"/>
              </w:rPr>
              <w:t>٠٠٠ ١٠٠</w:t>
            </w:r>
          </w:p>
        </w:tc>
      </w:tr>
      <w:tr w:rsidR="00C70FAE" w:rsidRPr="00C70FAE" w14:paraId="31634B83"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0E8B5E99" w14:textId="77777777" w:rsidR="00C70FAE" w:rsidRPr="00C31885" w:rsidRDefault="00C163AE" w:rsidP="00651DA5">
            <w:pPr>
              <w:spacing w:after="40" w:line="320" w:lineRule="exact"/>
              <w:rPr>
                <w:rFonts w:eastAsia="Times New Roman" w:hAnsi="Times New Roman" w:cs="Times New Roman" w:hint="default"/>
                <w:b/>
                <w:bCs/>
                <w:sz w:val="26"/>
                <w:szCs w:val="26"/>
                <w:lang w:val="en-GB" w:eastAsia="zh-TW"/>
              </w:rPr>
            </w:pPr>
            <w:r>
              <w:rPr>
                <w:rFonts w:hint="default"/>
                <w:b/>
                <w:bCs/>
                <w:sz w:val="26"/>
                <w:szCs w:val="26"/>
                <w:rtl/>
                <w:lang w:val="en-GB" w:eastAsia="zh-TW"/>
              </w:rPr>
              <w:tab/>
            </w:r>
            <w:r w:rsidR="00C70FAE" w:rsidRPr="00C31885">
              <w:rPr>
                <w:b/>
                <w:bCs/>
                <w:sz w:val="26"/>
                <w:szCs w:val="26"/>
                <w:rtl/>
                <w:lang w:val="en-GB" w:eastAsia="zh-TW"/>
              </w:rPr>
              <w:t>المجموع الفرعي</w:t>
            </w:r>
          </w:p>
        </w:tc>
        <w:tc>
          <w:tcPr>
            <w:tcW w:w="2405" w:type="dxa"/>
            <w:tcBorders>
              <w:top w:val="single" w:sz="4" w:space="0" w:color="auto"/>
              <w:left w:val="single" w:sz="4" w:space="0" w:color="auto"/>
              <w:bottom w:val="single" w:sz="4" w:space="0" w:color="auto"/>
              <w:right w:val="single" w:sz="4" w:space="0" w:color="auto"/>
            </w:tcBorders>
            <w:hideMark/>
          </w:tcPr>
          <w:p w14:paraId="13B8BE25" w14:textId="77777777" w:rsidR="00C70FAE" w:rsidRPr="00C31885" w:rsidRDefault="00C70FAE" w:rsidP="00651DA5">
            <w:pPr>
              <w:spacing w:after="40" w:line="320" w:lineRule="exact"/>
              <w:ind w:right="457"/>
              <w:jc w:val="right"/>
              <w:rPr>
                <w:rFonts w:hAnsi="Times New Roman" w:cs="Times New Roman" w:hint="default"/>
                <w:b/>
                <w:sz w:val="26"/>
                <w:szCs w:val="26"/>
                <w:lang w:val="en-GB" w:eastAsia="zh-TW"/>
              </w:rPr>
            </w:pPr>
            <w:r w:rsidRPr="00C31885">
              <w:rPr>
                <w:b/>
                <w:bCs/>
                <w:sz w:val="26"/>
                <w:szCs w:val="26"/>
                <w:rtl/>
                <w:lang w:val="en-GB" w:eastAsia="zh-TW"/>
              </w:rPr>
              <w:t>٦١٠</w:t>
            </w:r>
            <w:r w:rsidRPr="00C31885">
              <w:rPr>
                <w:sz w:val="26"/>
                <w:szCs w:val="26"/>
                <w:rtl/>
                <w:lang w:val="en-GB" w:eastAsia="zh-TW"/>
              </w:rPr>
              <w:t xml:space="preserve"> </w:t>
            </w:r>
            <w:r w:rsidRPr="00C31885">
              <w:rPr>
                <w:b/>
                <w:bCs/>
                <w:sz w:val="26"/>
                <w:szCs w:val="26"/>
                <w:rtl/>
                <w:lang w:val="en-GB" w:eastAsia="zh-TW"/>
              </w:rPr>
              <w:t>١٢٠</w:t>
            </w:r>
          </w:p>
        </w:tc>
      </w:tr>
      <w:tr w:rsidR="00C70FAE" w:rsidRPr="00C70FAE" w14:paraId="4EE1BE08"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shd w:val="clear" w:color="auto" w:fill="ED7D31"/>
            <w:hideMark/>
          </w:tcPr>
          <w:p w14:paraId="4954B1A9" w14:textId="77777777" w:rsidR="00C70FAE" w:rsidRPr="00651DA5" w:rsidRDefault="00C70FAE" w:rsidP="00651DA5">
            <w:pPr>
              <w:keepNext/>
              <w:keepLines/>
              <w:spacing w:after="40" w:line="340" w:lineRule="exact"/>
              <w:rPr>
                <w:rFonts w:hAnsi="Times New Roman" w:cs="Times New Roman" w:hint="default"/>
                <w:b/>
                <w:sz w:val="26"/>
                <w:szCs w:val="26"/>
                <w:lang w:val="en-GB" w:eastAsia="zh-TW"/>
              </w:rPr>
            </w:pPr>
            <w:r w:rsidRPr="00651DA5">
              <w:rPr>
                <w:b/>
                <w:bCs/>
                <w:sz w:val="26"/>
                <w:szCs w:val="26"/>
                <w:rtl/>
                <w:lang w:val="en-GB" w:eastAsia="zh-TW"/>
              </w:rPr>
              <w:t xml:space="preserve">الأنشطة </w:t>
            </w:r>
            <w:r w:rsidR="00CF5945" w:rsidRPr="00651DA5">
              <w:rPr>
                <w:b/>
                <w:bCs/>
                <w:sz w:val="26"/>
                <w:szCs w:val="26"/>
                <w:rtl/>
                <w:lang w:val="en-GB" w:eastAsia="zh-TW"/>
              </w:rPr>
              <w:t xml:space="preserve">الشاملة </w:t>
            </w:r>
            <w:r w:rsidRPr="00651DA5">
              <w:rPr>
                <w:b/>
                <w:bCs/>
                <w:sz w:val="26"/>
                <w:szCs w:val="26"/>
                <w:rtl/>
                <w:lang w:val="en-GB" w:eastAsia="zh-TW"/>
              </w:rPr>
              <w:t>الرامية إلى زيادة الاتساق والتنسيق</w:t>
            </w:r>
          </w:p>
        </w:tc>
        <w:tc>
          <w:tcPr>
            <w:tcW w:w="2405" w:type="dxa"/>
            <w:tcBorders>
              <w:top w:val="single" w:sz="4" w:space="0" w:color="auto"/>
              <w:left w:val="single" w:sz="4" w:space="0" w:color="auto"/>
              <w:bottom w:val="single" w:sz="4" w:space="0" w:color="auto"/>
              <w:right w:val="single" w:sz="4" w:space="0" w:color="auto"/>
            </w:tcBorders>
            <w:shd w:val="clear" w:color="auto" w:fill="ED7D31"/>
          </w:tcPr>
          <w:p w14:paraId="51308EC3" w14:textId="77777777" w:rsidR="00C70FAE" w:rsidRPr="00651DA5" w:rsidRDefault="00C70FAE" w:rsidP="00651DA5">
            <w:pPr>
              <w:keepNext/>
              <w:keepLines/>
              <w:bidi w:val="0"/>
              <w:spacing w:after="40" w:line="340" w:lineRule="exact"/>
              <w:jc w:val="right"/>
              <w:rPr>
                <w:rFonts w:hAnsi="Times New Roman" w:cs="Times New Roman" w:hint="default"/>
                <w:sz w:val="26"/>
                <w:szCs w:val="26"/>
                <w:lang w:val="en-GB"/>
              </w:rPr>
            </w:pPr>
          </w:p>
        </w:tc>
      </w:tr>
      <w:tr w:rsidR="00C70FAE" w:rsidRPr="00C70FAE" w14:paraId="07BCC0CA"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45442806" w14:textId="77777777" w:rsidR="00C70FAE" w:rsidRPr="00935567" w:rsidRDefault="00C70FAE" w:rsidP="00935567">
            <w:pPr>
              <w:spacing w:after="40" w:line="320" w:lineRule="exact"/>
              <w:ind w:left="434" w:hanging="434"/>
              <w:rPr>
                <w:rFonts w:hint="default"/>
                <w:sz w:val="26"/>
                <w:szCs w:val="26"/>
                <w:lang w:val="en-GB" w:eastAsia="zh-TW"/>
              </w:rPr>
            </w:pPr>
            <w:r w:rsidRPr="00651DA5">
              <w:rPr>
                <w:sz w:val="26"/>
                <w:szCs w:val="26"/>
                <w:rtl/>
                <w:lang w:val="en-GB" w:eastAsia="zh-TW"/>
              </w:rPr>
              <w:t>١</w:t>
            </w:r>
            <w:r w:rsidR="00651DA5" w:rsidRPr="00651DA5">
              <w:rPr>
                <w:rFonts w:hint="default"/>
                <w:sz w:val="26"/>
                <w:szCs w:val="26"/>
                <w:lang w:val="en-GB" w:eastAsia="zh-TW"/>
              </w:rPr>
              <w:t>-</w:t>
            </w:r>
            <w:r w:rsidR="00651DA5" w:rsidRPr="00651DA5">
              <w:rPr>
                <w:rFonts w:hint="default"/>
                <w:sz w:val="26"/>
                <w:szCs w:val="26"/>
                <w:lang w:val="en-GB" w:eastAsia="zh-TW"/>
              </w:rPr>
              <w:tab/>
            </w:r>
            <w:r w:rsidRPr="00651DA5">
              <w:rPr>
                <w:sz w:val="26"/>
                <w:szCs w:val="26"/>
                <w:rtl/>
                <w:lang w:val="en-GB" w:eastAsia="zh-TW"/>
              </w:rPr>
              <w:t>تبادل المعلومات</w:t>
            </w:r>
          </w:p>
        </w:tc>
        <w:tc>
          <w:tcPr>
            <w:tcW w:w="2405" w:type="dxa"/>
            <w:tcBorders>
              <w:top w:val="single" w:sz="4" w:space="0" w:color="auto"/>
              <w:left w:val="single" w:sz="4" w:space="0" w:color="auto"/>
              <w:bottom w:val="single" w:sz="4" w:space="0" w:color="auto"/>
              <w:right w:val="single" w:sz="4" w:space="0" w:color="auto"/>
            </w:tcBorders>
            <w:hideMark/>
          </w:tcPr>
          <w:p w14:paraId="62C05654" w14:textId="77777777" w:rsidR="00C70FAE" w:rsidRPr="00651DA5" w:rsidRDefault="00C70FAE" w:rsidP="00651DA5">
            <w:pPr>
              <w:keepNext/>
              <w:keepLines/>
              <w:spacing w:after="40" w:line="340" w:lineRule="exact"/>
              <w:ind w:right="599"/>
              <w:jc w:val="right"/>
              <w:rPr>
                <w:rFonts w:hAnsi="Times New Roman" w:cs="Times New Roman" w:hint="default"/>
                <w:sz w:val="26"/>
                <w:szCs w:val="26"/>
                <w:lang w:val="en-GB" w:eastAsia="zh-TW"/>
              </w:rPr>
            </w:pPr>
            <w:r w:rsidRPr="00651DA5">
              <w:rPr>
                <w:sz w:val="26"/>
                <w:szCs w:val="26"/>
                <w:rtl/>
                <w:lang w:val="en-GB" w:eastAsia="zh-TW"/>
              </w:rPr>
              <w:t>٠٠٠ ١٠٠</w:t>
            </w:r>
          </w:p>
        </w:tc>
      </w:tr>
      <w:tr w:rsidR="00C70FAE" w:rsidRPr="00C70FAE" w14:paraId="0969CD56"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6F3CCAEA" w14:textId="77777777" w:rsidR="00C70FAE" w:rsidRPr="00935567" w:rsidRDefault="00C70FAE" w:rsidP="00935567">
            <w:pPr>
              <w:spacing w:after="40" w:line="320" w:lineRule="exact"/>
              <w:ind w:left="434" w:hanging="434"/>
              <w:rPr>
                <w:rFonts w:hint="default"/>
                <w:sz w:val="26"/>
                <w:szCs w:val="26"/>
                <w:lang w:val="en-GB" w:eastAsia="zh-TW"/>
              </w:rPr>
            </w:pPr>
            <w:r w:rsidRPr="00651DA5">
              <w:rPr>
                <w:sz w:val="26"/>
                <w:szCs w:val="26"/>
                <w:rtl/>
                <w:lang w:val="en-GB" w:eastAsia="zh-TW"/>
              </w:rPr>
              <w:t>٢</w:t>
            </w:r>
            <w:r w:rsidRPr="00651DA5">
              <w:rPr>
                <w:sz w:val="26"/>
                <w:szCs w:val="26"/>
                <w:lang w:val="en-GB" w:eastAsia="zh-TW"/>
              </w:rPr>
              <w:t>-</w:t>
            </w:r>
            <w:r w:rsidR="00651DA5" w:rsidRPr="00651DA5">
              <w:rPr>
                <w:rFonts w:hint="default"/>
                <w:sz w:val="26"/>
                <w:szCs w:val="26"/>
                <w:lang w:val="en-GB" w:eastAsia="zh-TW"/>
              </w:rPr>
              <w:tab/>
            </w:r>
            <w:r w:rsidRPr="00651DA5">
              <w:rPr>
                <w:sz w:val="26"/>
                <w:szCs w:val="26"/>
                <w:rtl/>
                <w:lang w:val="en-GB" w:eastAsia="zh-TW"/>
              </w:rPr>
              <w:t>تقديم التقارير</w:t>
            </w:r>
            <w:r w:rsidRPr="00651DA5">
              <w:rPr>
                <w:sz w:val="26"/>
                <w:szCs w:val="26"/>
                <w:lang w:val="en-GB" w:eastAsia="zh-TW"/>
              </w:rPr>
              <w:t xml:space="preserve"> </w:t>
            </w:r>
          </w:p>
        </w:tc>
        <w:tc>
          <w:tcPr>
            <w:tcW w:w="2405" w:type="dxa"/>
            <w:tcBorders>
              <w:top w:val="single" w:sz="4" w:space="0" w:color="auto"/>
              <w:left w:val="single" w:sz="4" w:space="0" w:color="auto"/>
              <w:bottom w:val="single" w:sz="4" w:space="0" w:color="auto"/>
              <w:right w:val="single" w:sz="4" w:space="0" w:color="auto"/>
            </w:tcBorders>
            <w:hideMark/>
          </w:tcPr>
          <w:p w14:paraId="0A41626E" w14:textId="77777777" w:rsidR="00C70FAE" w:rsidRPr="00651DA5" w:rsidRDefault="00C70FAE" w:rsidP="00651DA5">
            <w:pPr>
              <w:keepNext/>
              <w:keepLines/>
              <w:spacing w:after="40" w:line="340" w:lineRule="exact"/>
              <w:ind w:right="599"/>
              <w:jc w:val="right"/>
              <w:rPr>
                <w:rFonts w:hAnsi="Times New Roman" w:cs="Times New Roman" w:hint="default"/>
                <w:sz w:val="26"/>
                <w:szCs w:val="26"/>
                <w:lang w:val="en-GB" w:eastAsia="zh-TW"/>
              </w:rPr>
            </w:pPr>
            <w:r w:rsidRPr="00651DA5">
              <w:rPr>
                <w:sz w:val="26"/>
                <w:szCs w:val="26"/>
                <w:rtl/>
                <w:lang w:val="en-GB" w:eastAsia="zh-TW"/>
              </w:rPr>
              <w:t>٠٠٠ ١١٥</w:t>
            </w:r>
          </w:p>
        </w:tc>
      </w:tr>
      <w:tr w:rsidR="00C70FAE" w:rsidRPr="00C70FAE" w14:paraId="1D6DF555" w14:textId="77777777" w:rsidTr="00651DA5">
        <w:trPr>
          <w:trHeight w:val="250"/>
          <w:jc w:val="right"/>
        </w:trPr>
        <w:tc>
          <w:tcPr>
            <w:tcW w:w="5935" w:type="dxa"/>
            <w:tcBorders>
              <w:top w:val="single" w:sz="4" w:space="0" w:color="auto"/>
              <w:left w:val="single" w:sz="4" w:space="0" w:color="auto"/>
              <w:bottom w:val="single" w:sz="4" w:space="0" w:color="auto"/>
              <w:right w:val="single" w:sz="4" w:space="0" w:color="auto"/>
            </w:tcBorders>
            <w:hideMark/>
          </w:tcPr>
          <w:p w14:paraId="3AF718A3" w14:textId="77777777" w:rsidR="00C70FAE" w:rsidRPr="00651DA5" w:rsidRDefault="00C163AE" w:rsidP="00651DA5">
            <w:pPr>
              <w:keepNext/>
              <w:keepLines/>
              <w:spacing w:after="40" w:line="340" w:lineRule="exact"/>
              <w:rPr>
                <w:rFonts w:hAnsi="Times New Roman" w:cs="Times New Roman" w:hint="default"/>
                <w:b/>
                <w:sz w:val="26"/>
                <w:szCs w:val="26"/>
                <w:rtl/>
                <w:lang w:val="en-GB" w:eastAsia="zh-TW"/>
              </w:rPr>
            </w:pPr>
            <w:r>
              <w:rPr>
                <w:rFonts w:hint="default"/>
                <w:b/>
                <w:bCs/>
                <w:sz w:val="26"/>
                <w:szCs w:val="26"/>
                <w:rtl/>
                <w:lang w:val="en-GB" w:eastAsia="zh-TW"/>
              </w:rPr>
              <w:tab/>
            </w:r>
            <w:r w:rsidR="00C70FAE" w:rsidRPr="00651DA5">
              <w:rPr>
                <w:b/>
                <w:bCs/>
                <w:sz w:val="26"/>
                <w:szCs w:val="26"/>
                <w:rtl/>
                <w:lang w:val="en-GB" w:eastAsia="zh-TW"/>
              </w:rPr>
              <w:t>المجموع الفرعي</w:t>
            </w:r>
          </w:p>
        </w:tc>
        <w:tc>
          <w:tcPr>
            <w:tcW w:w="2405" w:type="dxa"/>
            <w:tcBorders>
              <w:top w:val="single" w:sz="4" w:space="0" w:color="auto"/>
              <w:left w:val="single" w:sz="4" w:space="0" w:color="auto"/>
              <w:bottom w:val="single" w:sz="4" w:space="0" w:color="auto"/>
              <w:right w:val="single" w:sz="4" w:space="0" w:color="auto"/>
            </w:tcBorders>
            <w:hideMark/>
          </w:tcPr>
          <w:p w14:paraId="3478E820" w14:textId="77777777" w:rsidR="00C70FAE" w:rsidRPr="00651DA5" w:rsidRDefault="00C70FAE" w:rsidP="00651DA5">
            <w:pPr>
              <w:keepNext/>
              <w:keepLines/>
              <w:spacing w:after="40" w:line="340" w:lineRule="exact"/>
              <w:ind w:right="599"/>
              <w:jc w:val="right"/>
              <w:rPr>
                <w:rFonts w:hAnsi="Times New Roman" w:cs="Times New Roman" w:hint="default"/>
                <w:b/>
                <w:sz w:val="26"/>
                <w:szCs w:val="26"/>
                <w:lang w:val="en-GB" w:eastAsia="zh-TW"/>
              </w:rPr>
            </w:pPr>
            <w:r w:rsidRPr="00651DA5">
              <w:rPr>
                <w:b/>
                <w:bCs/>
                <w:sz w:val="26"/>
                <w:szCs w:val="26"/>
                <w:rtl/>
                <w:lang w:val="en-GB" w:eastAsia="zh-TW"/>
              </w:rPr>
              <w:t>٠٠٠</w:t>
            </w:r>
            <w:r w:rsidRPr="00651DA5">
              <w:rPr>
                <w:sz w:val="26"/>
                <w:szCs w:val="26"/>
                <w:rtl/>
                <w:lang w:val="en-GB" w:eastAsia="zh-TW"/>
              </w:rPr>
              <w:t xml:space="preserve"> </w:t>
            </w:r>
            <w:r w:rsidRPr="00651DA5">
              <w:rPr>
                <w:b/>
                <w:bCs/>
                <w:sz w:val="26"/>
                <w:szCs w:val="26"/>
                <w:rtl/>
                <w:lang w:val="en-GB" w:eastAsia="zh-TW"/>
              </w:rPr>
              <w:t>٢١٥</w:t>
            </w:r>
          </w:p>
        </w:tc>
      </w:tr>
      <w:tr w:rsidR="00C70FAE" w:rsidRPr="00C70FAE" w14:paraId="7239BC36" w14:textId="77777777" w:rsidTr="00651DA5">
        <w:trPr>
          <w:trHeight w:val="614"/>
          <w:jc w:val="right"/>
        </w:trPr>
        <w:tc>
          <w:tcPr>
            <w:tcW w:w="5935" w:type="dxa"/>
            <w:tcBorders>
              <w:top w:val="single" w:sz="4" w:space="0" w:color="auto"/>
              <w:left w:val="single" w:sz="4" w:space="0" w:color="auto"/>
              <w:bottom w:val="single" w:sz="4" w:space="0" w:color="auto"/>
              <w:right w:val="single" w:sz="4" w:space="0" w:color="auto"/>
            </w:tcBorders>
            <w:shd w:val="clear" w:color="auto" w:fill="4F81BD" w:themeFill="accent1"/>
            <w:hideMark/>
          </w:tcPr>
          <w:p w14:paraId="1E699253" w14:textId="77777777" w:rsidR="00C70FAE" w:rsidRPr="00651DA5" w:rsidRDefault="00C70FAE" w:rsidP="00651DA5">
            <w:pPr>
              <w:keepNext/>
              <w:keepLines/>
              <w:spacing w:after="40" w:line="340" w:lineRule="exact"/>
              <w:rPr>
                <w:rFonts w:hAnsi="Times New Roman" w:cs="Times New Roman" w:hint="default"/>
                <w:b/>
                <w:color w:val="FFFFFF"/>
                <w:sz w:val="26"/>
                <w:szCs w:val="26"/>
                <w:lang w:val="en-GB" w:eastAsia="zh-TW"/>
              </w:rPr>
            </w:pPr>
            <w:r w:rsidRPr="00651DA5">
              <w:rPr>
                <w:sz w:val="26"/>
                <w:szCs w:val="26"/>
                <w:lang w:val="en-GB" w:eastAsia="zh-TW"/>
              </w:rPr>
              <w:tab/>
            </w:r>
            <w:r w:rsidRPr="00651DA5">
              <w:rPr>
                <w:b/>
                <w:bCs/>
                <w:color w:val="FFFFFF" w:themeColor="background1"/>
                <w:sz w:val="26"/>
                <w:szCs w:val="26"/>
                <w:rtl/>
                <w:lang w:val="en-GB" w:eastAsia="zh-TW"/>
              </w:rPr>
              <w:t>المجموع</w:t>
            </w:r>
          </w:p>
        </w:tc>
        <w:tc>
          <w:tcPr>
            <w:tcW w:w="2405" w:type="dxa"/>
            <w:tcBorders>
              <w:top w:val="single" w:sz="4" w:space="0" w:color="auto"/>
              <w:left w:val="single" w:sz="4" w:space="0" w:color="auto"/>
              <w:bottom w:val="single" w:sz="4" w:space="0" w:color="auto"/>
              <w:right w:val="single" w:sz="4" w:space="0" w:color="auto"/>
            </w:tcBorders>
            <w:shd w:val="clear" w:color="auto" w:fill="4F81BD" w:themeFill="accent1"/>
            <w:hideMark/>
          </w:tcPr>
          <w:p w14:paraId="531F48D4" w14:textId="77777777" w:rsidR="00C70FAE" w:rsidRPr="00651DA5" w:rsidRDefault="00CF5945" w:rsidP="00651DA5">
            <w:pPr>
              <w:keepNext/>
              <w:keepLines/>
              <w:tabs>
                <w:tab w:val="center" w:pos="493"/>
              </w:tabs>
              <w:bidi w:val="0"/>
              <w:spacing w:after="40" w:line="340" w:lineRule="exact"/>
              <w:ind w:left="457" w:right="599"/>
              <w:rPr>
                <w:rFonts w:hint="default"/>
                <w:b/>
                <w:bCs/>
                <w:sz w:val="26"/>
                <w:szCs w:val="26"/>
                <w:lang w:val="en-GB" w:eastAsia="zh-TW"/>
              </w:rPr>
            </w:pPr>
            <w:r w:rsidRPr="00651DA5">
              <w:rPr>
                <w:rFonts w:hint="default"/>
                <w:b/>
                <w:bCs/>
                <w:color w:val="FFFFFF" w:themeColor="background1"/>
                <w:sz w:val="26"/>
                <w:szCs w:val="26"/>
                <w:rtl/>
                <w:lang w:val="en-GB" w:eastAsia="zh-TW"/>
              </w:rPr>
              <w:t>610 525 1</w:t>
            </w:r>
          </w:p>
        </w:tc>
      </w:tr>
      <w:bookmarkEnd w:id="93"/>
    </w:tbl>
    <w:p w14:paraId="2BF66399" w14:textId="77777777" w:rsidR="00935567" w:rsidRDefault="00935567" w:rsidP="00935567">
      <w:pPr>
        <w:rPr>
          <w:rFonts w:eastAsia="Calibri" w:hAnsi="Calibri" w:hint="default"/>
          <w:rtl/>
          <w:lang w:val="en-GB" w:eastAsia="zh-TW"/>
        </w:rPr>
      </w:pPr>
      <w:r>
        <w:rPr>
          <w:rFonts w:eastAsia="Calibri" w:hAnsi="Calibri" w:hint="default"/>
          <w:rtl/>
          <w:lang w:val="en-GB" w:eastAsia="zh-TW"/>
        </w:rPr>
        <w:br w:type="page"/>
      </w:r>
    </w:p>
    <w:p w14:paraId="2657A15A" w14:textId="77777777" w:rsidR="00C70FAE" w:rsidRPr="005E4A43" w:rsidRDefault="00C70FAE" w:rsidP="005E4A43">
      <w:pPr>
        <w:pStyle w:val="Heading1"/>
        <w:numPr>
          <w:ilvl w:val="0"/>
          <w:numId w:val="72"/>
        </w:numPr>
        <w:spacing w:before="0" w:after="120" w:line="400" w:lineRule="exact"/>
        <w:ind w:left="1150" w:hanging="849"/>
        <w:textDirection w:val="tbRlV"/>
        <w:rPr>
          <w:rFonts w:ascii="Traditional Arabic" w:hAnsi="Traditional Arabic" w:cs="Traditional Arabic" w:hint="default"/>
          <w:color w:val="000000" w:themeColor="text1"/>
          <w:sz w:val="30"/>
          <w:szCs w:val="30"/>
          <w:rtl/>
          <w:lang w:val="en-GB" w:eastAsia="zh-TW"/>
        </w:rPr>
      </w:pPr>
      <w:bookmarkStart w:id="94" w:name="_Toc1554555"/>
      <w:bookmarkStart w:id="95" w:name="_Toc527127879"/>
      <w:r w:rsidRPr="005E4A43">
        <w:rPr>
          <w:rFonts w:ascii="Traditional Arabic" w:hAnsi="Traditional Arabic" w:cs="Traditional Arabic"/>
          <w:color w:val="000000" w:themeColor="text1"/>
          <w:sz w:val="30"/>
          <w:szCs w:val="30"/>
          <w:rtl/>
          <w:lang w:val="en-GB" w:eastAsia="zh-TW"/>
        </w:rPr>
        <w:lastRenderedPageBreak/>
        <w:t xml:space="preserve">مساهمة برنامج عمل </w:t>
      </w:r>
      <w:r w:rsidR="00153C6C" w:rsidRPr="005E4A43">
        <w:rPr>
          <w:rFonts w:ascii="Traditional Arabic" w:hAnsi="Traditional Arabic" w:cs="Traditional Arabic"/>
          <w:color w:val="000000" w:themeColor="text1"/>
          <w:sz w:val="30"/>
          <w:szCs w:val="30"/>
          <w:rtl/>
          <w:lang w:val="en-GB" w:eastAsia="zh-TW"/>
        </w:rPr>
        <w:t>برنامج ا</w:t>
      </w:r>
      <w:r w:rsidR="0024424D" w:rsidRPr="005E4A43">
        <w:rPr>
          <w:rFonts w:ascii="Traditional Arabic" w:hAnsi="Traditional Arabic" w:cs="Traditional Arabic"/>
          <w:color w:val="000000" w:themeColor="text1"/>
          <w:sz w:val="30"/>
          <w:szCs w:val="30"/>
          <w:rtl/>
          <w:lang w:val="en-GB" w:eastAsia="zh-TW"/>
        </w:rPr>
        <w:t>لأمم المتحدة ل</w:t>
      </w:r>
      <w:r w:rsidR="00153C6C" w:rsidRPr="005E4A43">
        <w:rPr>
          <w:rFonts w:ascii="Traditional Arabic" w:hAnsi="Traditional Arabic" w:cs="Traditional Arabic"/>
          <w:color w:val="000000" w:themeColor="text1"/>
          <w:sz w:val="30"/>
          <w:szCs w:val="30"/>
          <w:rtl/>
          <w:lang w:val="en-GB" w:eastAsia="zh-TW"/>
        </w:rPr>
        <w:t>لبيئة</w:t>
      </w:r>
      <w:r w:rsidRPr="005E4A43">
        <w:rPr>
          <w:rFonts w:ascii="Traditional Arabic" w:hAnsi="Traditional Arabic" w:cs="Traditional Arabic"/>
          <w:color w:val="000000" w:themeColor="text1"/>
          <w:sz w:val="30"/>
          <w:szCs w:val="30"/>
          <w:rtl/>
          <w:lang w:val="en-GB" w:eastAsia="zh-TW"/>
        </w:rPr>
        <w:t xml:space="preserve"> في خطة التنفيذ</w:t>
      </w:r>
      <w:bookmarkStart w:id="96" w:name="_Toc533771244"/>
      <w:bookmarkStart w:id="97" w:name="_Toc535317068"/>
      <w:bookmarkStart w:id="98" w:name="_Toc535329658"/>
      <w:bookmarkEnd w:id="94"/>
      <w:bookmarkEnd w:id="96"/>
      <w:bookmarkEnd w:id="97"/>
      <w:bookmarkEnd w:id="98"/>
    </w:p>
    <w:p w14:paraId="0AD5B917" w14:textId="77777777" w:rsidR="00C70FAE" w:rsidRPr="009F69C7" w:rsidRDefault="00935567" w:rsidP="00935567">
      <w:pPr>
        <w:tabs>
          <w:tab w:val="num" w:pos="1134"/>
          <w:tab w:val="left" w:pos="1859"/>
        </w:tabs>
        <w:spacing w:after="120" w:line="400" w:lineRule="exact"/>
        <w:ind w:left="1134"/>
        <w:jc w:val="both"/>
        <w:textDirection w:val="tbRlV"/>
        <w:rPr>
          <w:rFonts w:eastAsia="Calibri" w:hAnsi="Calibri" w:hint="default"/>
          <w:rtl/>
          <w:lang w:val="en-GB" w:eastAsia="zh-TW"/>
        </w:rPr>
      </w:pPr>
      <w:r>
        <w:rPr>
          <w:rFonts w:eastAsia="Calibri" w:hAnsi="Calibri"/>
          <w:rtl/>
          <w:lang w:val="en-GB" w:eastAsia="zh-TW"/>
        </w:rPr>
        <w:t>65-</w:t>
      </w:r>
      <w:r>
        <w:rPr>
          <w:rFonts w:eastAsia="Calibri" w:hAnsi="Calibri" w:hint="default"/>
          <w:rtl/>
          <w:lang w:val="en-GB" w:eastAsia="zh-TW"/>
        </w:rPr>
        <w:tab/>
      </w:r>
      <w:r w:rsidR="00C70FAE" w:rsidRPr="009F69C7">
        <w:rPr>
          <w:rFonts w:eastAsia="Calibri" w:hAnsi="Calibri" w:hint="default"/>
          <w:rtl/>
          <w:lang w:val="en-GB" w:eastAsia="zh-TW"/>
        </w:rPr>
        <w:t>يحدد الشكل ٦ المجالات الرئيسية في إطار كل</w:t>
      </w:r>
      <w:r w:rsidR="00CF5945" w:rsidRPr="009F69C7">
        <w:rPr>
          <w:rFonts w:eastAsia="Calibri" w:hAnsi="Calibri"/>
          <w:rtl/>
          <w:lang w:val="en-GB" w:eastAsia="zh-TW"/>
        </w:rPr>
        <w:t xml:space="preserve"> من البرامج الفرعية </w:t>
      </w:r>
      <w:r w:rsidR="00C70FAE" w:rsidRPr="009F69C7">
        <w:rPr>
          <w:rFonts w:eastAsia="Calibri" w:hAnsi="Calibri" w:hint="default"/>
          <w:rtl/>
          <w:lang w:val="en-GB" w:eastAsia="zh-TW"/>
        </w:rPr>
        <w:t>ل</w:t>
      </w:r>
      <w:r w:rsidR="00153C6C" w:rsidRPr="009F69C7">
        <w:rPr>
          <w:rFonts w:eastAsia="Calibri" w:hAnsi="Calibri" w:hint="default"/>
          <w:rtl/>
          <w:lang w:val="en-GB" w:eastAsia="zh-TW"/>
        </w:rPr>
        <w:t>برنامج البيئة</w:t>
      </w:r>
      <w:r w:rsidR="00C70FAE" w:rsidRPr="009F69C7">
        <w:rPr>
          <w:rFonts w:eastAsia="Calibri" w:hAnsi="Calibri" w:hint="default"/>
          <w:rtl/>
          <w:lang w:val="en-GB" w:eastAsia="zh-TW"/>
        </w:rPr>
        <w:t xml:space="preserve"> </w:t>
      </w:r>
      <w:r w:rsidR="00B264D0" w:rsidRPr="009F69C7">
        <w:rPr>
          <w:rFonts w:eastAsia="Calibri" w:hAnsi="Calibri" w:hint="default"/>
          <w:rtl/>
          <w:lang w:val="en-GB" w:eastAsia="zh-TW"/>
        </w:rPr>
        <w:t xml:space="preserve">التي تتعلق بالتلوث </w:t>
      </w:r>
      <w:r w:rsidR="00CF5945" w:rsidRPr="009F69C7">
        <w:rPr>
          <w:rFonts w:eastAsia="Calibri" w:hAnsi="Calibri"/>
          <w:rtl/>
          <w:lang w:val="en-GB" w:eastAsia="zh-TW"/>
        </w:rPr>
        <w:t>ويمكنها بالتالي</w:t>
      </w:r>
      <w:r w:rsidR="00C70FAE" w:rsidRPr="009F69C7">
        <w:rPr>
          <w:rFonts w:eastAsia="Calibri" w:hAnsi="Calibri" w:hint="default"/>
          <w:lang w:val="en-GB" w:eastAsia="zh-TW"/>
        </w:rPr>
        <w:t xml:space="preserve"> </w:t>
      </w:r>
      <w:r w:rsidR="00C70FAE" w:rsidRPr="009F69C7">
        <w:rPr>
          <w:rFonts w:eastAsia="Calibri" w:hAnsi="Calibri" w:hint="default"/>
          <w:rtl/>
          <w:lang w:val="en-GB" w:eastAsia="zh-TW"/>
        </w:rPr>
        <w:t xml:space="preserve">أن تسهم </w:t>
      </w:r>
      <w:r w:rsidR="00AC4BDF" w:rsidRPr="009F69C7">
        <w:rPr>
          <w:rFonts w:eastAsia="Calibri" w:hAnsi="Calibri" w:hint="default"/>
          <w:rtl/>
          <w:lang w:val="en-GB" w:eastAsia="zh-TW"/>
        </w:rPr>
        <w:t xml:space="preserve">في </w:t>
      </w:r>
      <w:r w:rsidR="00C70FAE" w:rsidRPr="009F69C7">
        <w:rPr>
          <w:rFonts w:eastAsia="Calibri" w:hAnsi="Calibri" w:hint="default"/>
          <w:rtl/>
          <w:lang w:val="en-GB" w:eastAsia="zh-TW"/>
        </w:rPr>
        <w:t>خطة التنفيذ</w:t>
      </w:r>
      <w:r w:rsidR="00556A6E" w:rsidRPr="009F69C7">
        <w:rPr>
          <w:rFonts w:eastAsia="Calibri" w:hAnsi="Calibri" w:hint="default"/>
          <w:rtl/>
          <w:lang w:val="en-GB" w:eastAsia="zh-TW"/>
        </w:rPr>
        <w:t xml:space="preserve">. </w:t>
      </w:r>
    </w:p>
    <w:p w14:paraId="442A4E18" w14:textId="77777777" w:rsidR="00FF4749" w:rsidRPr="009F69C7" w:rsidRDefault="00C70FAE" w:rsidP="00DF69A7">
      <w:pPr>
        <w:tabs>
          <w:tab w:val="left" w:pos="1859"/>
        </w:tabs>
        <w:spacing w:after="0" w:line="400" w:lineRule="exact"/>
        <w:ind w:left="158"/>
        <w:jc w:val="both"/>
        <w:textDirection w:val="tbRlV"/>
        <w:rPr>
          <w:rFonts w:eastAsia="Calibri" w:hAnsi="Calibri" w:hint="default"/>
          <w:rtl/>
          <w:lang w:val="en-GB" w:eastAsia="zh-TW"/>
        </w:rPr>
      </w:pPr>
      <w:r w:rsidRPr="009F69C7">
        <w:rPr>
          <w:rFonts w:eastAsia="Calibri" w:hAnsi="Calibri" w:hint="default"/>
          <w:rtl/>
          <w:lang w:val="en-GB" w:eastAsia="zh-TW"/>
        </w:rPr>
        <w:t>الشكل ٦</w:t>
      </w:r>
    </w:p>
    <w:p w14:paraId="2602C50A" w14:textId="77777777" w:rsidR="00E74450" w:rsidRPr="00935567" w:rsidRDefault="00C70FAE" w:rsidP="00DF69A7">
      <w:pPr>
        <w:tabs>
          <w:tab w:val="left" w:pos="1859"/>
        </w:tabs>
        <w:spacing w:after="120" w:line="400" w:lineRule="exact"/>
        <w:ind w:left="158"/>
        <w:jc w:val="both"/>
        <w:textDirection w:val="tbRlV"/>
        <w:rPr>
          <w:rFonts w:eastAsia="Calibri" w:hAnsi="Calibri" w:hint="default"/>
          <w:b/>
          <w:bCs/>
          <w:rtl/>
          <w:lang w:val="en-GB" w:eastAsia="zh-TW"/>
        </w:rPr>
      </w:pPr>
      <w:r w:rsidRPr="00935567">
        <w:rPr>
          <w:rFonts w:eastAsia="Calibri" w:hAnsi="Calibri" w:hint="default"/>
          <w:b/>
          <w:bCs/>
          <w:rtl/>
          <w:lang w:val="en-GB" w:eastAsia="zh-TW"/>
        </w:rPr>
        <w:t>عناصر الاستراتيجية المتوسطة الأجل ل</w:t>
      </w:r>
      <w:r w:rsidR="00153C6C" w:rsidRPr="00935567">
        <w:rPr>
          <w:rFonts w:eastAsia="Calibri" w:hAnsi="Calibri" w:hint="default"/>
          <w:b/>
          <w:bCs/>
          <w:rtl/>
          <w:lang w:val="en-GB" w:eastAsia="zh-TW"/>
        </w:rPr>
        <w:t>برنامج البيئة</w:t>
      </w:r>
      <w:r w:rsidRPr="00935567">
        <w:rPr>
          <w:rFonts w:eastAsia="Calibri" w:hAnsi="Calibri" w:hint="default"/>
          <w:b/>
          <w:bCs/>
          <w:rtl/>
          <w:lang w:val="en-GB" w:eastAsia="zh-TW"/>
        </w:rPr>
        <w:t xml:space="preserve"> للفترة ٢٠١٨</w:t>
      </w:r>
      <w:r w:rsidRPr="00935567">
        <w:rPr>
          <w:rFonts w:eastAsia="Calibri" w:hAnsi="Calibri" w:hint="default"/>
          <w:b/>
          <w:bCs/>
          <w:lang w:val="en-GB" w:eastAsia="zh-TW"/>
        </w:rPr>
        <w:t>–</w:t>
      </w:r>
      <w:r w:rsidRPr="00935567">
        <w:rPr>
          <w:rFonts w:eastAsia="Calibri" w:hAnsi="Calibri" w:hint="default"/>
          <w:b/>
          <w:bCs/>
          <w:rtl/>
          <w:lang w:val="en-GB" w:eastAsia="zh-TW"/>
        </w:rPr>
        <w:t>٢٠٢١ التي تساهم في خطة التنفيذ، حسب البرامج الفرعية</w:t>
      </w:r>
    </w:p>
    <w:tbl>
      <w:tblPr>
        <w:tblStyle w:val="TableGrid"/>
        <w:bidiVisual/>
        <w:tblW w:w="4994" w:type="pct"/>
        <w:tblInd w:w="-17" w:type="dxa"/>
        <w:tblLook w:val="04A0" w:firstRow="1" w:lastRow="0" w:firstColumn="1" w:lastColumn="0" w:noHBand="0" w:noVBand="1"/>
      </w:tblPr>
      <w:tblGrid>
        <w:gridCol w:w="2405"/>
        <w:gridCol w:w="2552"/>
        <w:gridCol w:w="2269"/>
        <w:gridCol w:w="2267"/>
      </w:tblGrid>
      <w:tr w:rsidR="00273B1A" w:rsidRPr="00273B1A" w14:paraId="622FBFF3" w14:textId="77777777" w:rsidTr="00273B1A">
        <w:tc>
          <w:tcPr>
            <w:tcW w:w="1267" w:type="pct"/>
          </w:tcPr>
          <w:p w14:paraId="534DCDB3"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b/>
                <w:bCs/>
                <w:sz w:val="26"/>
                <w:szCs w:val="26"/>
                <w:rtl/>
                <w:lang w:val="en-GB" w:eastAsia="zh-TW"/>
              </w:rPr>
            </w:pPr>
            <w:r w:rsidRPr="00273B1A">
              <w:rPr>
                <w:rFonts w:ascii="Traditional Arabic" w:eastAsia="Times New Roman" w:hAnsi="Traditional Arabic" w:hint="default"/>
                <w:b/>
                <w:bCs/>
                <w:sz w:val="26"/>
                <w:szCs w:val="26"/>
                <w:rtl/>
                <w:lang w:val="en-GB" w:eastAsia="zh-TW"/>
              </w:rPr>
              <w:t>تغير المناخ:</w:t>
            </w:r>
          </w:p>
          <w:p w14:paraId="6AD9274A"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ملوثات المناخ القصيرة العمر</w:t>
            </w:r>
          </w:p>
          <w:p w14:paraId="27C524DD"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كفاءة التبريد</w:t>
            </w:r>
          </w:p>
          <w:p w14:paraId="51240A2D"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الطاقة المحلية</w:t>
            </w:r>
          </w:p>
          <w:p w14:paraId="6EA73CA8"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الطاقة المتجددة</w:t>
            </w:r>
          </w:p>
          <w:p w14:paraId="20CEF0D8"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النقل المنخفض الانبعاثات</w:t>
            </w:r>
          </w:p>
          <w:p w14:paraId="3DFA5307"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تكنولوجيا المناخ</w:t>
            </w:r>
          </w:p>
        </w:tc>
        <w:tc>
          <w:tcPr>
            <w:tcW w:w="1344" w:type="pct"/>
          </w:tcPr>
          <w:p w14:paraId="47501519"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b/>
                <w:bCs/>
                <w:sz w:val="26"/>
                <w:szCs w:val="26"/>
                <w:rtl/>
                <w:lang w:val="en-GB" w:eastAsia="zh-TW"/>
              </w:rPr>
            </w:pPr>
            <w:r w:rsidRPr="00273B1A">
              <w:rPr>
                <w:rFonts w:ascii="Traditional Arabic" w:eastAsia="Times New Roman" w:hAnsi="Traditional Arabic" w:hint="default"/>
                <w:b/>
                <w:bCs/>
                <w:sz w:val="26"/>
                <w:szCs w:val="26"/>
                <w:rtl/>
                <w:lang w:val="en-GB" w:eastAsia="zh-TW"/>
              </w:rPr>
              <w:t>القدرة على تحمل آثار الكوارث والنزاعات:</w:t>
            </w:r>
          </w:p>
          <w:p w14:paraId="66464CF3"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تقليص المخاطر</w:t>
            </w:r>
          </w:p>
          <w:p w14:paraId="3203038F" w14:textId="77777777" w:rsidR="003A689B" w:rsidRPr="00273B1A" w:rsidRDefault="003A689B" w:rsidP="00C163AE">
            <w:pPr>
              <w:keepNext/>
              <w:keepLines/>
              <w:tabs>
                <w:tab w:val="left" w:pos="1247"/>
                <w:tab w:val="left" w:pos="1814"/>
                <w:tab w:val="left" w:pos="2381"/>
                <w:tab w:val="left" w:pos="2948"/>
                <w:tab w:val="left" w:pos="3515"/>
                <w:tab w:val="left" w:pos="4082"/>
              </w:tabs>
              <w:suppressAutoHyphens/>
              <w:spacing w:before="240" w:after="6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الإدارة البيئية في الدول الهشة</w:t>
            </w:r>
          </w:p>
          <w:p w14:paraId="38AC5366" w14:textId="77777777" w:rsidR="003A689B" w:rsidRPr="00273B1A" w:rsidRDefault="003A689B" w:rsidP="00C163AE">
            <w:pPr>
              <w:keepNext/>
              <w:keepLines/>
              <w:tabs>
                <w:tab w:val="left" w:pos="1247"/>
                <w:tab w:val="left" w:pos="1814"/>
                <w:tab w:val="left" w:pos="2381"/>
                <w:tab w:val="left" w:pos="2948"/>
                <w:tab w:val="left" w:pos="3515"/>
                <w:tab w:val="left" w:pos="4082"/>
              </w:tabs>
              <w:suppressAutoHyphens/>
              <w:spacing w:before="240" w:after="40" w:line="300" w:lineRule="exact"/>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الوعي بالحوادث التكنولوجية والتأهب لها والوقاية منها</w:t>
            </w:r>
          </w:p>
          <w:p w14:paraId="460850B6"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تقديم المساعدة في حالات الطوارئ البيئية</w:t>
            </w:r>
          </w:p>
          <w:p w14:paraId="480D3C18"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التقييم البيئي لإلقاء النفايات السمية </w:t>
            </w:r>
          </w:p>
        </w:tc>
        <w:tc>
          <w:tcPr>
            <w:tcW w:w="1195" w:type="pct"/>
            <w:vMerge w:val="restart"/>
          </w:tcPr>
          <w:p w14:paraId="3EC746BA"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b/>
                <w:bCs/>
                <w:sz w:val="26"/>
                <w:szCs w:val="26"/>
                <w:rtl/>
                <w:lang w:val="en-GB" w:eastAsia="zh-TW"/>
              </w:rPr>
            </w:pPr>
            <w:r w:rsidRPr="00273B1A">
              <w:rPr>
                <w:rFonts w:ascii="Traditional Arabic" w:eastAsia="Times New Roman" w:hAnsi="Traditional Arabic" w:hint="default"/>
                <w:b/>
                <w:bCs/>
                <w:sz w:val="26"/>
                <w:szCs w:val="26"/>
                <w:rtl/>
                <w:lang w:val="en-GB" w:eastAsia="zh-TW"/>
              </w:rPr>
              <w:t>المواد الكيميائية والنفايات ونوعية الهواء:</w:t>
            </w:r>
          </w:p>
          <w:p w14:paraId="7DF11785"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النهج الاستراتيجي للإدارة الدولية للمواد الكيميائية </w:t>
            </w:r>
          </w:p>
          <w:p w14:paraId="2520543C"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البيئة والصحة والتلوث </w:t>
            </w:r>
          </w:p>
          <w:p w14:paraId="644C52A5"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دعم تنفيذ الاتفاقات البيئية المتعددة الأطراف المتعلقة بالمواد الكيميائية والنفايات</w:t>
            </w:r>
          </w:p>
          <w:p w14:paraId="5F0B5D67"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الشراكة العالمية لمعالجة مشكلة القمامة البحرية</w:t>
            </w:r>
          </w:p>
          <w:p w14:paraId="520B33F9"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التلوث بالمياه المستعملة والمغذيات</w:t>
            </w:r>
          </w:p>
          <w:p w14:paraId="12D5C574"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i/>
                <w:iCs/>
                <w:sz w:val="26"/>
                <w:szCs w:val="26"/>
                <w:rtl/>
                <w:lang w:val="en-GB" w:eastAsia="zh-TW"/>
              </w:rPr>
            </w:pPr>
            <w:r w:rsidRPr="00273B1A">
              <w:rPr>
                <w:rFonts w:ascii="Traditional Arabic" w:eastAsia="Times New Roman" w:hAnsi="Traditional Arabic" w:hint="default"/>
                <w:i/>
                <w:iCs/>
                <w:sz w:val="26"/>
                <w:szCs w:val="26"/>
                <w:rtl/>
                <w:lang w:val="en-GB" w:eastAsia="zh-TW"/>
              </w:rPr>
              <w:t>التوقعات العالمية للمواد الكيميائية</w:t>
            </w:r>
          </w:p>
          <w:p w14:paraId="2E04BF7E"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i/>
                <w:iCs/>
                <w:sz w:val="26"/>
                <w:szCs w:val="26"/>
                <w:rtl/>
                <w:lang w:val="en-GB" w:eastAsia="zh-TW"/>
              </w:rPr>
            </w:pPr>
            <w:r w:rsidRPr="00273B1A">
              <w:rPr>
                <w:rFonts w:ascii="Traditional Arabic" w:eastAsia="Times New Roman" w:hAnsi="Traditional Arabic" w:hint="default"/>
                <w:i/>
                <w:iCs/>
                <w:sz w:val="26"/>
                <w:szCs w:val="26"/>
                <w:rtl/>
                <w:lang w:val="en-GB" w:eastAsia="zh-TW"/>
              </w:rPr>
              <w:t>التوقعات العالمية لإدارة النفايات</w:t>
            </w:r>
          </w:p>
          <w:p w14:paraId="07332223"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الكيمياء المستدامة</w:t>
            </w:r>
          </w:p>
          <w:p w14:paraId="4FB158A1"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المواد المستنفدة للأوزون</w:t>
            </w:r>
          </w:p>
          <w:p w14:paraId="61A1F001"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بناء القدرات من أجل رصد نوعية الهواء وإدارتها</w:t>
            </w:r>
          </w:p>
          <w:p w14:paraId="1C813633"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العواصف الرملية والترابية </w:t>
            </w:r>
          </w:p>
        </w:tc>
        <w:tc>
          <w:tcPr>
            <w:tcW w:w="1194" w:type="pct"/>
          </w:tcPr>
          <w:p w14:paraId="24090238" w14:textId="77777777" w:rsidR="003A689B" w:rsidRPr="00273B1A" w:rsidRDefault="004409F8"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b/>
                <w:bCs/>
                <w:sz w:val="26"/>
                <w:szCs w:val="26"/>
                <w:rtl/>
                <w:lang w:val="en-GB" w:eastAsia="zh-TW"/>
              </w:rPr>
            </w:pPr>
            <w:r w:rsidRPr="00273B1A">
              <w:rPr>
                <w:rFonts w:ascii="Traditional Arabic" w:eastAsia="Times New Roman" w:hAnsi="Traditional Arabic" w:hint="default"/>
                <w:b/>
                <w:bCs/>
                <w:sz w:val="26"/>
                <w:szCs w:val="26"/>
                <w:rtl/>
                <w:lang w:val="en-GB" w:eastAsia="zh-TW"/>
              </w:rPr>
              <w:t>ال</w:t>
            </w:r>
            <w:r w:rsidR="003A689B" w:rsidRPr="00273B1A">
              <w:rPr>
                <w:rFonts w:ascii="Traditional Arabic" w:eastAsia="Times New Roman" w:hAnsi="Traditional Arabic" w:hint="default"/>
                <w:b/>
                <w:bCs/>
                <w:sz w:val="26"/>
                <w:szCs w:val="26"/>
                <w:rtl/>
                <w:lang w:val="en-GB" w:eastAsia="zh-TW"/>
              </w:rPr>
              <w:t xml:space="preserve">كفاءة </w:t>
            </w:r>
            <w:r w:rsidRPr="00273B1A">
              <w:rPr>
                <w:rFonts w:ascii="Traditional Arabic" w:eastAsia="Times New Roman" w:hAnsi="Traditional Arabic" w:hint="default"/>
                <w:b/>
                <w:bCs/>
                <w:sz w:val="26"/>
                <w:szCs w:val="26"/>
                <w:rtl/>
                <w:lang w:val="en-GB" w:eastAsia="zh-TW"/>
              </w:rPr>
              <w:t xml:space="preserve">في </w:t>
            </w:r>
            <w:r w:rsidR="003A689B" w:rsidRPr="00273B1A">
              <w:rPr>
                <w:rFonts w:ascii="Traditional Arabic" w:eastAsia="Times New Roman" w:hAnsi="Traditional Arabic" w:hint="default"/>
                <w:b/>
                <w:bCs/>
                <w:sz w:val="26"/>
                <w:szCs w:val="26"/>
                <w:rtl/>
                <w:lang w:val="en-GB" w:eastAsia="zh-TW"/>
              </w:rPr>
              <w:t>استخدام الموارد:</w:t>
            </w:r>
          </w:p>
          <w:p w14:paraId="08A6E0F5" w14:textId="77777777" w:rsidR="003A689B" w:rsidRPr="00273B1A" w:rsidRDefault="00CF5945"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منبر </w:t>
            </w:r>
            <w:r w:rsidR="003A689B" w:rsidRPr="00273B1A">
              <w:rPr>
                <w:rFonts w:ascii="Traditional Arabic" w:eastAsia="Times New Roman" w:hAnsi="Traditional Arabic" w:hint="default"/>
                <w:sz w:val="26"/>
                <w:szCs w:val="26"/>
                <w:rtl/>
                <w:lang w:val="en-GB" w:eastAsia="zh-TW"/>
              </w:rPr>
              <w:t xml:space="preserve">معارف النمو </w:t>
            </w:r>
            <w:r w:rsidRPr="00273B1A">
              <w:rPr>
                <w:rFonts w:ascii="Traditional Arabic" w:eastAsia="Times New Roman" w:hAnsi="Traditional Arabic" w:hint="default"/>
                <w:sz w:val="26"/>
                <w:szCs w:val="26"/>
                <w:rtl/>
                <w:lang w:val="en-GB" w:eastAsia="zh-TW"/>
              </w:rPr>
              <w:t>المراعي للبيئة</w:t>
            </w:r>
          </w:p>
          <w:p w14:paraId="0510DCD7"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المعارف والقدرات من أجل اقتصادات </w:t>
            </w:r>
            <w:r w:rsidR="00CF5945" w:rsidRPr="00273B1A">
              <w:rPr>
                <w:rFonts w:ascii="Traditional Arabic" w:eastAsia="Times New Roman" w:hAnsi="Traditional Arabic" w:hint="default"/>
                <w:sz w:val="26"/>
                <w:szCs w:val="26"/>
                <w:rtl/>
                <w:lang w:val="en-GB" w:eastAsia="zh-TW"/>
              </w:rPr>
              <w:t xml:space="preserve">مراعية للبيئة </w:t>
            </w:r>
            <w:r w:rsidRPr="00273B1A">
              <w:rPr>
                <w:rFonts w:ascii="Traditional Arabic" w:eastAsia="Times New Roman" w:hAnsi="Traditional Arabic" w:hint="default"/>
                <w:sz w:val="26"/>
                <w:szCs w:val="26"/>
                <w:rtl/>
                <w:lang w:val="en-GB" w:eastAsia="zh-TW"/>
              </w:rPr>
              <w:t>شاملة للجميع</w:t>
            </w:r>
          </w:p>
          <w:p w14:paraId="72F4E2AB"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تعميم مراعاة الكفاءة في استخدام الموارد في التخطيط الإنمائي</w:t>
            </w:r>
          </w:p>
          <w:p w14:paraId="37A8ADA9"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جوانب التلوث في التجارة</w:t>
            </w:r>
          </w:p>
          <w:p w14:paraId="5D1B09D4"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الاستهلاك والإنتاج المستدامان</w:t>
            </w:r>
          </w:p>
          <w:p w14:paraId="7154F742"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النظم الغذائية المستدامة</w:t>
            </w:r>
          </w:p>
          <w:p w14:paraId="639E98BC"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نهج دورة </w:t>
            </w:r>
            <w:r w:rsidR="001B6E9F" w:rsidRPr="00273B1A">
              <w:rPr>
                <w:rFonts w:ascii="Traditional Arabic" w:eastAsia="Times New Roman" w:hAnsi="Traditional Arabic" w:hint="default"/>
                <w:sz w:val="26"/>
                <w:szCs w:val="26"/>
                <w:rtl/>
                <w:lang w:val="en-GB" w:eastAsia="zh-TW"/>
              </w:rPr>
              <w:t>العمر</w:t>
            </w:r>
          </w:p>
          <w:p w14:paraId="56564494"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بحث </w:t>
            </w:r>
            <w:r w:rsidR="004409F8" w:rsidRPr="00273B1A">
              <w:rPr>
                <w:rFonts w:ascii="Traditional Arabic" w:eastAsia="Times New Roman" w:hAnsi="Traditional Arabic" w:hint="default"/>
                <w:sz w:val="26"/>
                <w:szCs w:val="26"/>
                <w:rtl/>
                <w:lang w:val="en-GB" w:eastAsia="zh-TW"/>
              </w:rPr>
              <w:t xml:space="preserve">في </w:t>
            </w:r>
            <w:r w:rsidRPr="00273B1A">
              <w:rPr>
                <w:rFonts w:ascii="Traditional Arabic" w:eastAsia="Times New Roman" w:hAnsi="Traditional Arabic" w:hint="default"/>
                <w:sz w:val="26"/>
                <w:szCs w:val="26"/>
                <w:rtl/>
                <w:lang w:val="en-GB" w:eastAsia="zh-TW"/>
              </w:rPr>
              <w:t>تصميم نظام مالي مستدام</w:t>
            </w:r>
          </w:p>
          <w:p w14:paraId="4691CB44"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مواءمة التمويل من القطاع الخاص مع التنمية المستدامة</w:t>
            </w:r>
          </w:p>
        </w:tc>
      </w:tr>
      <w:tr w:rsidR="00273B1A" w:rsidRPr="00273B1A" w14:paraId="10E88C98" w14:textId="77777777" w:rsidTr="00273B1A">
        <w:tc>
          <w:tcPr>
            <w:tcW w:w="1267" w:type="pct"/>
          </w:tcPr>
          <w:p w14:paraId="5CE3BBB8"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b/>
                <w:bCs/>
                <w:sz w:val="26"/>
                <w:szCs w:val="26"/>
                <w:rtl/>
                <w:lang w:val="en-GB" w:eastAsia="zh-TW"/>
              </w:rPr>
            </w:pPr>
            <w:r w:rsidRPr="00273B1A">
              <w:rPr>
                <w:rFonts w:ascii="Traditional Arabic" w:eastAsia="Times New Roman" w:hAnsi="Traditional Arabic" w:hint="default"/>
                <w:b/>
                <w:bCs/>
                <w:sz w:val="26"/>
                <w:szCs w:val="26"/>
                <w:rtl/>
                <w:lang w:val="en-GB" w:eastAsia="zh-TW"/>
              </w:rPr>
              <w:t>الإدارة البيئية:</w:t>
            </w:r>
          </w:p>
          <w:p w14:paraId="27A57802"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تحليل الاتجاهات/</w:t>
            </w:r>
            <w:r w:rsidR="00CF5945" w:rsidRPr="00273B1A">
              <w:rPr>
                <w:rFonts w:ascii="Traditional Arabic" w:eastAsia="Times New Roman" w:hAnsi="Traditional Arabic" w:hint="default"/>
                <w:sz w:val="26"/>
                <w:szCs w:val="26"/>
                <w:rtl/>
                <w:lang w:val="en-GB" w:eastAsia="zh-TW"/>
              </w:rPr>
              <w:t xml:space="preserve">الثغرات </w:t>
            </w:r>
            <w:r w:rsidRPr="00273B1A">
              <w:rPr>
                <w:rFonts w:ascii="Traditional Arabic" w:eastAsia="Times New Roman" w:hAnsi="Traditional Arabic" w:hint="default"/>
                <w:sz w:val="26"/>
                <w:szCs w:val="26"/>
                <w:rtl/>
                <w:lang w:val="en-GB" w:eastAsia="zh-TW"/>
              </w:rPr>
              <w:t>في التدابير القانونية والنُّهج التنظيمية الخاصة بمعالجة التلوث</w:t>
            </w:r>
          </w:p>
          <w:p w14:paraId="11F9A95D"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التشريعات النموذجية أو الإرشادات الأخرى بشأن </w:t>
            </w:r>
            <w:r w:rsidR="00CA29BF" w:rsidRPr="00273B1A">
              <w:rPr>
                <w:rFonts w:ascii="Traditional Arabic" w:eastAsia="Times New Roman" w:hAnsi="Traditional Arabic" w:hint="default"/>
                <w:sz w:val="26"/>
                <w:szCs w:val="26"/>
                <w:rtl/>
                <w:lang w:val="en-GB" w:eastAsia="zh-TW"/>
              </w:rPr>
              <w:t xml:space="preserve">وضع </w:t>
            </w:r>
            <w:r w:rsidRPr="00273B1A">
              <w:rPr>
                <w:rFonts w:ascii="Traditional Arabic" w:eastAsia="Times New Roman" w:hAnsi="Traditional Arabic" w:hint="default"/>
                <w:sz w:val="26"/>
                <w:szCs w:val="26"/>
                <w:rtl/>
                <w:lang w:val="en-GB" w:eastAsia="zh-TW"/>
              </w:rPr>
              <w:t xml:space="preserve">التشريعات ذات الصلة </w:t>
            </w:r>
          </w:p>
          <w:p w14:paraId="31E316F3"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الدعم التقني لاستعراض وتعزيز وتطوير التشريعات/اللوائح التنظيمية لمعالجة التلوث</w:t>
            </w:r>
          </w:p>
          <w:p w14:paraId="6FF42AA9"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المساهمة في خطط </w:t>
            </w:r>
            <w:r w:rsidR="00C556BC" w:rsidRPr="00273B1A">
              <w:rPr>
                <w:rFonts w:ascii="Traditional Arabic" w:eastAsia="Times New Roman" w:hAnsi="Traditional Arabic" w:hint="default"/>
                <w:sz w:val="26"/>
                <w:szCs w:val="26"/>
                <w:rtl/>
                <w:lang w:val="en-GB" w:eastAsia="zh-TW"/>
              </w:rPr>
              <w:t>معالجة</w:t>
            </w:r>
            <w:r w:rsidRPr="00273B1A">
              <w:rPr>
                <w:rFonts w:ascii="Traditional Arabic" w:eastAsia="Times New Roman" w:hAnsi="Traditional Arabic" w:hint="default"/>
                <w:sz w:val="26"/>
                <w:szCs w:val="26"/>
                <w:rtl/>
                <w:lang w:val="en-GB" w:eastAsia="zh-TW"/>
              </w:rPr>
              <w:t xml:space="preserve"> التلوث من خلال تنفيذ الاتفاقات البيئية المتعددة الأطراف</w:t>
            </w:r>
          </w:p>
        </w:tc>
        <w:tc>
          <w:tcPr>
            <w:tcW w:w="1344" w:type="pct"/>
          </w:tcPr>
          <w:p w14:paraId="0515930E"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b/>
                <w:bCs/>
                <w:sz w:val="26"/>
                <w:szCs w:val="26"/>
                <w:rtl/>
                <w:lang w:val="en-GB" w:eastAsia="zh-TW"/>
              </w:rPr>
            </w:pPr>
            <w:r w:rsidRPr="00273B1A">
              <w:rPr>
                <w:rFonts w:ascii="Traditional Arabic" w:eastAsia="Times New Roman" w:hAnsi="Traditional Arabic" w:hint="default"/>
                <w:b/>
                <w:bCs/>
                <w:sz w:val="26"/>
                <w:szCs w:val="26"/>
                <w:rtl/>
                <w:lang w:val="en-GB" w:eastAsia="zh-TW"/>
              </w:rPr>
              <w:t>إبقاء حالة البيئة قيد الاستعراض:</w:t>
            </w:r>
          </w:p>
          <w:p w14:paraId="27B724BA"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البيانات والمعلومات المتصلة بالتلوث المتاحة في غرفة العمليات للبيئة </w:t>
            </w:r>
            <w:r w:rsidRPr="00273B1A">
              <w:rPr>
                <w:rFonts w:asciiTheme="majorBidi" w:eastAsia="Times New Roman" w:hAnsiTheme="majorBidi" w:cstheme="majorBidi" w:hint="default"/>
                <w:sz w:val="16"/>
                <w:szCs w:val="16"/>
                <w:rtl/>
                <w:lang w:val="en-GB" w:eastAsia="zh-TW"/>
              </w:rPr>
              <w:t>(</w:t>
            </w:r>
            <w:r w:rsidRPr="00273B1A">
              <w:rPr>
                <w:rFonts w:asciiTheme="majorBidi" w:eastAsia="Times New Roman" w:hAnsiTheme="majorBidi" w:cstheme="majorBidi" w:hint="default"/>
                <w:sz w:val="16"/>
                <w:szCs w:val="16"/>
                <w:lang w:val="en-GB" w:eastAsia="zh-TW"/>
              </w:rPr>
              <w:t>Environment Situation Room</w:t>
            </w:r>
            <w:r w:rsidRPr="00273B1A">
              <w:rPr>
                <w:rFonts w:asciiTheme="majorBidi" w:eastAsia="Times New Roman" w:hAnsiTheme="majorBidi" w:cstheme="majorBidi" w:hint="default"/>
                <w:sz w:val="16"/>
                <w:szCs w:val="16"/>
                <w:rtl/>
                <w:lang w:val="en-GB" w:eastAsia="zh-TW"/>
              </w:rPr>
              <w:t>)</w:t>
            </w:r>
            <w:r w:rsidRPr="00273B1A">
              <w:rPr>
                <w:rFonts w:ascii="Traditional Arabic" w:eastAsia="Times New Roman" w:hAnsi="Traditional Arabic" w:hint="default"/>
                <w:sz w:val="26"/>
                <w:szCs w:val="26"/>
                <w:rtl/>
                <w:lang w:val="en-GB" w:eastAsia="zh-TW"/>
              </w:rPr>
              <w:t xml:space="preserve"> على الموقع التفاعلي لبرنامج البيئة </w:t>
            </w:r>
            <w:r w:rsidRPr="00273B1A">
              <w:rPr>
                <w:rFonts w:asciiTheme="majorBidi" w:eastAsia="Times New Roman" w:hAnsiTheme="majorBidi" w:cstheme="majorBidi" w:hint="default"/>
                <w:sz w:val="16"/>
                <w:szCs w:val="16"/>
                <w:rtl/>
                <w:lang w:val="en-GB" w:eastAsia="zh-TW"/>
              </w:rPr>
              <w:t>(</w:t>
            </w:r>
            <w:r w:rsidRPr="00273B1A">
              <w:rPr>
                <w:rFonts w:asciiTheme="majorBidi" w:eastAsia="Times New Roman" w:hAnsiTheme="majorBidi" w:cstheme="majorBidi" w:hint="default"/>
                <w:sz w:val="16"/>
                <w:szCs w:val="16"/>
                <w:lang w:val="en-GB" w:eastAsia="zh-TW"/>
              </w:rPr>
              <w:t>Environment Live</w:t>
            </w:r>
            <w:r w:rsidRPr="00273B1A">
              <w:rPr>
                <w:rFonts w:asciiTheme="majorBidi" w:eastAsia="Times New Roman" w:hAnsiTheme="majorBidi" w:cstheme="majorBidi" w:hint="default"/>
                <w:sz w:val="16"/>
                <w:szCs w:val="16"/>
                <w:rtl/>
                <w:lang w:val="en-GB" w:eastAsia="zh-TW"/>
              </w:rPr>
              <w:t>)</w:t>
            </w:r>
          </w:p>
          <w:p w14:paraId="3808C697" w14:textId="77777777" w:rsidR="000B4BDE"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توقعات البيئة الإقليمية والعالمية</w:t>
            </w:r>
          </w:p>
          <w:p w14:paraId="43B77296" w14:textId="77777777" w:rsidR="000B4BDE"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التقييمات </w:t>
            </w:r>
            <w:proofErr w:type="spellStart"/>
            <w:r w:rsidRPr="00273B1A">
              <w:rPr>
                <w:rFonts w:ascii="Traditional Arabic" w:eastAsia="Times New Roman" w:hAnsi="Traditional Arabic" w:hint="default"/>
                <w:sz w:val="26"/>
                <w:szCs w:val="26"/>
                <w:rtl/>
                <w:lang w:val="en-GB" w:eastAsia="zh-TW"/>
              </w:rPr>
              <w:t>المواضيعية</w:t>
            </w:r>
            <w:proofErr w:type="spellEnd"/>
            <w:r w:rsidRPr="00273B1A">
              <w:rPr>
                <w:rFonts w:ascii="Traditional Arabic" w:eastAsia="Times New Roman" w:hAnsi="Traditional Arabic" w:hint="default"/>
                <w:sz w:val="26"/>
                <w:szCs w:val="26"/>
                <w:rtl/>
                <w:lang w:val="en-GB" w:eastAsia="zh-TW"/>
              </w:rPr>
              <w:t xml:space="preserve"> المتصلة بالتلوث</w:t>
            </w:r>
          </w:p>
          <w:p w14:paraId="6FB3B543" w14:textId="77777777" w:rsidR="000B4BDE"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دعم الربط الشبكي والإبلاغ </w:t>
            </w:r>
            <w:r w:rsidR="00CA29BF" w:rsidRPr="00273B1A">
              <w:rPr>
                <w:rFonts w:ascii="Traditional Arabic" w:eastAsia="Times New Roman" w:hAnsi="Traditional Arabic" w:hint="default"/>
                <w:sz w:val="26"/>
                <w:szCs w:val="26"/>
                <w:rtl/>
                <w:lang w:val="en-GB" w:eastAsia="zh-TW"/>
              </w:rPr>
              <w:t>في مجال البيئة</w:t>
            </w:r>
          </w:p>
          <w:p w14:paraId="5C3DC433"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تحديد قضايا التلوث المستجدة</w:t>
            </w:r>
            <w:r w:rsidR="000B4BDE" w:rsidRPr="00273B1A">
              <w:rPr>
                <w:rFonts w:ascii="Traditional Arabic" w:eastAsia="Times New Roman" w:hAnsi="Traditional Arabic" w:hint="default"/>
                <w:sz w:val="26"/>
                <w:szCs w:val="26"/>
                <w:rtl/>
                <w:lang w:val="en-GB" w:eastAsia="zh-TW"/>
              </w:rPr>
              <w:t xml:space="preserve"> </w:t>
            </w:r>
          </w:p>
        </w:tc>
        <w:tc>
          <w:tcPr>
            <w:tcW w:w="1195" w:type="pct"/>
            <w:vMerge/>
          </w:tcPr>
          <w:p w14:paraId="489CB1EB"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p>
        </w:tc>
        <w:tc>
          <w:tcPr>
            <w:tcW w:w="1194" w:type="pct"/>
          </w:tcPr>
          <w:p w14:paraId="3E625299"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b/>
                <w:bCs/>
                <w:sz w:val="26"/>
                <w:szCs w:val="26"/>
                <w:rtl/>
                <w:lang w:val="en-GB" w:eastAsia="zh-TW"/>
              </w:rPr>
            </w:pPr>
            <w:r w:rsidRPr="00273B1A">
              <w:rPr>
                <w:rFonts w:ascii="Traditional Arabic" w:eastAsia="Times New Roman" w:hAnsi="Traditional Arabic" w:hint="default"/>
                <w:b/>
                <w:bCs/>
                <w:sz w:val="26"/>
                <w:szCs w:val="26"/>
                <w:rtl/>
                <w:lang w:val="en-GB" w:eastAsia="zh-TW"/>
              </w:rPr>
              <w:t>النظم الإيكولوجية السليمة والمنتجة:</w:t>
            </w:r>
          </w:p>
          <w:p w14:paraId="5D078355" w14:textId="77777777" w:rsidR="008928E4"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 xml:space="preserve">التخطيط لنوعية المياه </w:t>
            </w:r>
            <w:r w:rsidR="008928E4" w:rsidRPr="00273B1A">
              <w:rPr>
                <w:rFonts w:ascii="Traditional Arabic" w:eastAsia="Times New Roman" w:hAnsi="Traditional Arabic" w:hint="default"/>
                <w:sz w:val="26"/>
                <w:szCs w:val="26"/>
                <w:rtl/>
                <w:lang w:val="en-GB" w:eastAsia="zh-TW"/>
              </w:rPr>
              <w:t>و</w:t>
            </w:r>
            <w:r w:rsidRPr="00273B1A">
              <w:rPr>
                <w:rFonts w:ascii="Traditional Arabic" w:eastAsia="Times New Roman" w:hAnsi="Traditional Arabic" w:hint="default"/>
                <w:sz w:val="26"/>
                <w:szCs w:val="26"/>
                <w:rtl/>
                <w:lang w:val="en-GB" w:eastAsia="zh-TW"/>
              </w:rPr>
              <w:t>رصدها وإدارتها</w:t>
            </w:r>
          </w:p>
          <w:p w14:paraId="04464639" w14:textId="77777777" w:rsidR="008928E4"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الإدارة المستدامة للنظم الإيكولوجية البحرية والساحلية</w:t>
            </w:r>
          </w:p>
          <w:p w14:paraId="1700B33B" w14:textId="77777777" w:rsidR="003A689B" w:rsidRPr="00273B1A" w:rsidRDefault="003A689B" w:rsidP="00273B1A">
            <w:pPr>
              <w:keepNext/>
              <w:keepLines/>
              <w:tabs>
                <w:tab w:val="left" w:pos="1247"/>
                <w:tab w:val="left" w:pos="1814"/>
                <w:tab w:val="left" w:pos="2381"/>
                <w:tab w:val="left" w:pos="2948"/>
                <w:tab w:val="left" w:pos="3515"/>
                <w:tab w:val="left" w:pos="4082"/>
              </w:tabs>
              <w:suppressAutoHyphens/>
              <w:spacing w:before="240" w:after="40" w:line="300" w:lineRule="exact"/>
              <w:contextualSpacing/>
              <w:textDirection w:val="tbRlV"/>
              <w:rPr>
                <w:rFonts w:ascii="Traditional Arabic" w:eastAsia="Times New Roman" w:hAnsi="Traditional Arabic" w:hint="default"/>
                <w:sz w:val="26"/>
                <w:szCs w:val="26"/>
                <w:rtl/>
                <w:lang w:val="en-GB" w:eastAsia="zh-TW"/>
              </w:rPr>
            </w:pPr>
            <w:r w:rsidRPr="00273B1A">
              <w:rPr>
                <w:rFonts w:ascii="Traditional Arabic" w:eastAsia="Times New Roman" w:hAnsi="Traditional Arabic" w:hint="default"/>
                <w:sz w:val="26"/>
                <w:szCs w:val="26"/>
                <w:rtl/>
                <w:lang w:val="en-GB" w:eastAsia="zh-TW"/>
              </w:rPr>
              <w:t>التثقيف من أجل الاستدامة</w:t>
            </w:r>
          </w:p>
        </w:tc>
      </w:tr>
    </w:tbl>
    <w:p w14:paraId="44665280" w14:textId="77777777" w:rsidR="00273B1A" w:rsidRDefault="003E45EB" w:rsidP="004244BF">
      <w:pPr>
        <w:tabs>
          <w:tab w:val="num" w:pos="1134"/>
          <w:tab w:val="left" w:pos="1859"/>
        </w:tabs>
        <w:spacing w:before="180" w:after="0" w:line="360" w:lineRule="exact"/>
        <w:ind w:left="1134"/>
        <w:jc w:val="both"/>
        <w:textDirection w:val="tbRlV"/>
        <w:rPr>
          <w:rFonts w:ascii="Traditional Arabic" w:eastAsia="Times New Roman" w:hAnsi="Traditional Arabic" w:hint="default"/>
          <w:sz w:val="30"/>
          <w:rtl/>
          <w:lang w:val="en-GB" w:eastAsia="zh-TW"/>
        </w:rPr>
      </w:pPr>
      <w:r w:rsidRPr="003E45EB">
        <w:rPr>
          <w:rFonts w:ascii="Traditional Arabic" w:eastAsia="Times New Roman" w:hAnsi="Traditional Arabic" w:hint="default"/>
          <w:sz w:val="30"/>
          <w:rtl/>
          <w:lang w:val="en-GB" w:eastAsia="zh-TW"/>
        </w:rPr>
        <w:t>66-</w:t>
      </w:r>
      <w:r w:rsidRPr="003E45EB">
        <w:rPr>
          <w:rFonts w:ascii="Traditional Arabic" w:eastAsia="Times New Roman" w:hAnsi="Traditional Arabic" w:hint="default"/>
          <w:sz w:val="30"/>
          <w:rtl/>
          <w:lang w:val="en-GB" w:eastAsia="zh-TW"/>
        </w:rPr>
        <w:tab/>
      </w:r>
      <w:r w:rsidR="003739AD" w:rsidRPr="000F0CDF">
        <w:rPr>
          <w:rFonts w:ascii="Traditional Arabic" w:eastAsia="Times New Roman" w:hAnsi="Traditional Arabic"/>
          <w:sz w:val="30"/>
          <w:rtl/>
          <w:lang w:val="en-GB" w:eastAsia="zh-TW"/>
        </w:rPr>
        <w:t xml:space="preserve">وقد </w:t>
      </w:r>
      <w:r w:rsidR="00C70FAE" w:rsidRPr="009F69C7">
        <w:rPr>
          <w:rFonts w:eastAsia="Calibri" w:hAnsi="Calibri" w:hint="default"/>
          <w:rtl/>
          <w:lang w:val="en-GB" w:eastAsia="zh-TW"/>
        </w:rPr>
        <w:t>أفضى</w:t>
      </w:r>
      <w:r w:rsidR="00C70FAE" w:rsidRPr="000F0CDF">
        <w:rPr>
          <w:rFonts w:ascii="Traditional Arabic" w:eastAsia="Times New Roman" w:hAnsi="Traditional Arabic" w:hint="default"/>
          <w:sz w:val="30"/>
          <w:rtl/>
          <w:lang w:val="en-GB" w:eastAsia="zh-TW"/>
        </w:rPr>
        <w:t xml:space="preserve"> تحليل </w:t>
      </w:r>
      <w:r w:rsidR="000F0CDF">
        <w:rPr>
          <w:rFonts w:ascii="Traditional Arabic" w:eastAsia="Times New Roman" w:hAnsi="Traditional Arabic"/>
          <w:sz w:val="30"/>
          <w:rtl/>
          <w:lang w:val="en-GB" w:eastAsia="zh-TW"/>
        </w:rPr>
        <w:t>ل</w:t>
      </w:r>
      <w:r w:rsidR="00C70FAE" w:rsidRPr="000F0CDF">
        <w:rPr>
          <w:rFonts w:ascii="Traditional Arabic" w:eastAsia="Times New Roman" w:hAnsi="Traditional Arabic" w:hint="default"/>
          <w:sz w:val="30"/>
          <w:rtl/>
          <w:lang w:val="en-GB" w:eastAsia="zh-TW"/>
        </w:rPr>
        <w:t>حافظة</w:t>
      </w:r>
      <w:r w:rsidR="00C70FAE" w:rsidRPr="003E45EB">
        <w:rPr>
          <w:rFonts w:ascii="Traditional Arabic" w:eastAsia="Times New Roman" w:hAnsi="Traditional Arabic" w:hint="default"/>
          <w:sz w:val="30"/>
          <w:rtl/>
          <w:lang w:val="en-GB" w:eastAsia="zh-TW"/>
        </w:rPr>
        <w:t xml:space="preserve"> المشاريع الجاري تنفيذها والمخطط لها إلى تحديد مجموعة فرعية من المشاريع التي ستساهم في تحقيق كوكب خال من التلوث </w:t>
      </w:r>
      <w:r w:rsidR="00CA29BF">
        <w:rPr>
          <w:rFonts w:ascii="Traditional Arabic" w:eastAsia="Times New Roman" w:hAnsi="Traditional Arabic"/>
          <w:sz w:val="30"/>
          <w:rtl/>
          <w:lang w:val="en-GB" w:eastAsia="zh-TW"/>
        </w:rPr>
        <w:t>و</w:t>
      </w:r>
      <w:r w:rsidR="0051336C">
        <w:rPr>
          <w:rFonts w:ascii="Traditional Arabic" w:eastAsia="Times New Roman" w:hAnsi="Traditional Arabic"/>
          <w:sz w:val="30"/>
          <w:rtl/>
          <w:lang w:val="en-GB" w:eastAsia="zh-TW"/>
        </w:rPr>
        <w:t>ستسهم</w:t>
      </w:r>
      <w:r w:rsidR="00CA29BF">
        <w:rPr>
          <w:rFonts w:ascii="Traditional Arabic" w:eastAsia="Times New Roman" w:hAnsi="Traditional Arabic"/>
          <w:sz w:val="30"/>
          <w:rtl/>
          <w:lang w:val="en-GB" w:eastAsia="zh-TW"/>
        </w:rPr>
        <w:t xml:space="preserve"> بالتالي</w:t>
      </w:r>
      <w:r w:rsidR="0051336C">
        <w:rPr>
          <w:rFonts w:ascii="Traditional Arabic" w:eastAsia="Times New Roman" w:hAnsi="Traditional Arabic"/>
          <w:sz w:val="30"/>
          <w:rtl/>
          <w:lang w:val="en-GB" w:eastAsia="zh-TW"/>
        </w:rPr>
        <w:t xml:space="preserve"> </w:t>
      </w:r>
      <w:r w:rsidR="00C70FAE" w:rsidRPr="003E45EB">
        <w:rPr>
          <w:rFonts w:ascii="Traditional Arabic" w:eastAsia="Times New Roman" w:hAnsi="Traditional Arabic" w:hint="default"/>
          <w:sz w:val="30"/>
          <w:rtl/>
          <w:lang w:val="en-GB" w:eastAsia="zh-TW"/>
        </w:rPr>
        <w:t xml:space="preserve">في خطة </w:t>
      </w:r>
      <w:r w:rsidR="0051336C">
        <w:rPr>
          <w:rFonts w:ascii="Traditional Arabic" w:eastAsia="Times New Roman" w:hAnsi="Traditional Arabic"/>
          <w:sz w:val="30"/>
          <w:rtl/>
          <w:lang w:val="en-GB" w:eastAsia="zh-TW"/>
        </w:rPr>
        <w:t>ال</w:t>
      </w:r>
      <w:r w:rsidR="0051336C" w:rsidRPr="003E45EB">
        <w:rPr>
          <w:rFonts w:ascii="Traditional Arabic" w:eastAsia="Times New Roman" w:hAnsi="Traditional Arabic" w:hint="default"/>
          <w:sz w:val="30"/>
          <w:rtl/>
          <w:lang w:val="en-GB" w:eastAsia="zh-TW"/>
        </w:rPr>
        <w:t xml:space="preserve">تنفيذ </w:t>
      </w:r>
      <w:r w:rsidR="00C70FAE" w:rsidRPr="003E45EB">
        <w:rPr>
          <w:rFonts w:ascii="Traditional Arabic" w:eastAsia="Times New Roman" w:hAnsi="Traditional Arabic" w:hint="default"/>
          <w:sz w:val="30"/>
          <w:rtl/>
          <w:lang w:val="en-GB" w:eastAsia="zh-TW"/>
        </w:rPr>
        <w:t>خلال السنوات الثلاث القادمة (مساهمة بنسبة ٣٩ في المائة في المتوسط)</w:t>
      </w:r>
      <w:r w:rsidR="00556A6E">
        <w:rPr>
          <w:rFonts w:ascii="Traditional Arabic" w:eastAsia="Times New Roman" w:hAnsi="Traditional Arabic" w:hint="default"/>
          <w:sz w:val="30"/>
          <w:rtl/>
          <w:lang w:val="en-GB" w:eastAsia="zh-TW"/>
        </w:rPr>
        <w:t xml:space="preserve">. </w:t>
      </w:r>
      <w:r w:rsidR="00C70FAE" w:rsidRPr="003E45EB">
        <w:rPr>
          <w:rFonts w:ascii="Traditional Arabic" w:eastAsia="Times New Roman" w:hAnsi="Traditional Arabic" w:hint="default"/>
          <w:sz w:val="30"/>
          <w:rtl/>
          <w:lang w:val="en-GB" w:eastAsia="zh-TW"/>
        </w:rPr>
        <w:t>وهذا يعادل ما يقدر بـ١٩٦ مليون دولار من التمويل للأعمال المتصلة بالتلوث في إطار البرامج الفرعية خلال الفترة المتبقية من الاستراتيجية المتوسطة الأجل للفترة ٢٠١٨–٢٠٢١</w:t>
      </w:r>
      <w:r w:rsidR="00556A6E">
        <w:rPr>
          <w:rFonts w:ascii="Traditional Arabic" w:eastAsia="Times New Roman" w:hAnsi="Traditional Arabic" w:hint="default"/>
          <w:sz w:val="30"/>
          <w:rtl/>
          <w:lang w:val="en-GB" w:eastAsia="zh-TW"/>
        </w:rPr>
        <w:t xml:space="preserve">. </w:t>
      </w:r>
      <w:r w:rsidR="00C70FAE" w:rsidRPr="003E45EB">
        <w:rPr>
          <w:rFonts w:ascii="Traditional Arabic" w:eastAsia="Times New Roman" w:hAnsi="Traditional Arabic" w:hint="default"/>
          <w:sz w:val="30"/>
          <w:rtl/>
          <w:lang w:val="en-GB" w:eastAsia="zh-TW"/>
        </w:rPr>
        <w:t xml:space="preserve">بيد أنه ينبغي اعتبار </w:t>
      </w:r>
      <w:r w:rsidR="00C514E3">
        <w:rPr>
          <w:rFonts w:ascii="Traditional Arabic" w:eastAsia="Times New Roman" w:hAnsi="Traditional Arabic"/>
          <w:sz w:val="30"/>
          <w:rtl/>
          <w:lang w:val="en-GB" w:eastAsia="zh-TW"/>
        </w:rPr>
        <w:t xml:space="preserve">هذا </w:t>
      </w:r>
      <w:r w:rsidR="00C514E3">
        <w:rPr>
          <w:rFonts w:ascii="Traditional Arabic" w:eastAsia="Times New Roman" w:hAnsi="Traditional Arabic" w:hint="default"/>
          <w:sz w:val="30"/>
          <w:rtl/>
          <w:lang w:val="en-GB" w:eastAsia="zh-TW"/>
        </w:rPr>
        <w:t>التقدير مؤقت</w:t>
      </w:r>
      <w:r w:rsidR="00C514E3">
        <w:rPr>
          <w:rFonts w:ascii="Traditional Arabic" w:eastAsia="Times New Roman" w:hAnsi="Traditional Arabic"/>
          <w:sz w:val="30"/>
          <w:rtl/>
          <w:lang w:val="en-GB" w:eastAsia="zh-TW"/>
        </w:rPr>
        <w:t>اً</w:t>
      </w:r>
      <w:r w:rsidR="00C70FAE" w:rsidRPr="003E45EB">
        <w:rPr>
          <w:rFonts w:ascii="Traditional Arabic" w:eastAsia="Times New Roman" w:hAnsi="Traditional Arabic" w:hint="default"/>
          <w:sz w:val="30"/>
          <w:rtl/>
          <w:lang w:val="en-GB" w:eastAsia="zh-TW"/>
        </w:rPr>
        <w:t xml:space="preserve"> لأسباب مختلفة، من بينها الاختلافات في </w:t>
      </w:r>
      <w:r w:rsidR="00CA29BF">
        <w:rPr>
          <w:rFonts w:ascii="Traditional Arabic" w:eastAsia="Times New Roman" w:hAnsi="Traditional Arabic"/>
          <w:sz w:val="30"/>
          <w:rtl/>
          <w:lang w:val="en-GB" w:eastAsia="zh-TW"/>
        </w:rPr>
        <w:t>فترات تنفيذ</w:t>
      </w:r>
      <w:r w:rsidR="00CA29BF" w:rsidRPr="003E45EB">
        <w:rPr>
          <w:rFonts w:ascii="Traditional Arabic" w:eastAsia="Times New Roman" w:hAnsi="Traditional Arabic" w:hint="default"/>
          <w:sz w:val="30"/>
          <w:rtl/>
          <w:lang w:val="en-GB" w:eastAsia="zh-TW"/>
        </w:rPr>
        <w:t xml:space="preserve"> </w:t>
      </w:r>
      <w:r w:rsidR="00C70FAE" w:rsidRPr="003E45EB">
        <w:rPr>
          <w:rFonts w:ascii="Traditional Arabic" w:eastAsia="Times New Roman" w:hAnsi="Traditional Arabic" w:hint="default"/>
          <w:sz w:val="30"/>
          <w:rtl/>
          <w:lang w:val="en-GB" w:eastAsia="zh-TW"/>
        </w:rPr>
        <w:t xml:space="preserve">المشاريع، والطابع المتعدد الأبعاد للعمل البيئي، واختلاف النُّهج بشأن </w:t>
      </w:r>
      <w:r w:rsidR="00CA29BF">
        <w:rPr>
          <w:rFonts w:ascii="Traditional Arabic" w:eastAsia="Times New Roman" w:hAnsi="Traditional Arabic"/>
          <w:sz w:val="30"/>
          <w:rtl/>
          <w:lang w:val="en-GB" w:eastAsia="zh-TW"/>
        </w:rPr>
        <w:t>إسناد</w:t>
      </w:r>
      <w:r w:rsidR="00CA29BF" w:rsidRPr="003E45EB">
        <w:rPr>
          <w:rFonts w:ascii="Traditional Arabic" w:eastAsia="Times New Roman" w:hAnsi="Traditional Arabic" w:hint="default"/>
          <w:sz w:val="30"/>
          <w:rtl/>
          <w:lang w:val="en-GB" w:eastAsia="zh-TW"/>
        </w:rPr>
        <w:t xml:space="preserve"> </w:t>
      </w:r>
      <w:r w:rsidR="00C70FAE" w:rsidRPr="003E45EB">
        <w:rPr>
          <w:rFonts w:ascii="Traditional Arabic" w:eastAsia="Times New Roman" w:hAnsi="Traditional Arabic" w:hint="default"/>
          <w:sz w:val="30"/>
          <w:rtl/>
          <w:lang w:val="en-GB" w:eastAsia="zh-TW"/>
        </w:rPr>
        <w:t>نسب المساهمات المباش</w:t>
      </w:r>
      <w:r w:rsidR="00F32821">
        <w:rPr>
          <w:rFonts w:ascii="Traditional Arabic" w:eastAsia="Times New Roman" w:hAnsi="Traditional Arabic" w:hint="default"/>
          <w:sz w:val="30"/>
          <w:rtl/>
          <w:lang w:val="en-GB" w:eastAsia="zh-TW"/>
        </w:rPr>
        <w:t xml:space="preserve">رة </w:t>
      </w:r>
      <w:r w:rsidR="00CA29BF">
        <w:rPr>
          <w:rFonts w:ascii="Traditional Arabic" w:eastAsia="Times New Roman" w:hAnsi="Traditional Arabic"/>
          <w:sz w:val="30"/>
          <w:rtl/>
          <w:lang w:val="en-GB" w:eastAsia="zh-TW"/>
        </w:rPr>
        <w:t>لل</w:t>
      </w:r>
      <w:r w:rsidR="00F32821">
        <w:rPr>
          <w:rFonts w:ascii="Traditional Arabic" w:eastAsia="Times New Roman" w:hAnsi="Traditional Arabic" w:hint="default"/>
          <w:sz w:val="30"/>
          <w:rtl/>
          <w:lang w:val="en-GB" w:eastAsia="zh-TW"/>
        </w:rPr>
        <w:t>إجراءات</w:t>
      </w:r>
      <w:r w:rsidR="00CA29BF">
        <w:rPr>
          <w:rFonts w:ascii="Traditional Arabic" w:eastAsia="Times New Roman" w:hAnsi="Traditional Arabic"/>
          <w:sz w:val="30"/>
          <w:rtl/>
          <w:lang w:val="en-GB" w:eastAsia="zh-TW"/>
        </w:rPr>
        <w:t xml:space="preserve"> المتعلقة ب</w:t>
      </w:r>
      <w:r w:rsidR="00F32821">
        <w:rPr>
          <w:rFonts w:ascii="Traditional Arabic" w:eastAsia="Times New Roman" w:hAnsi="Traditional Arabic" w:hint="default"/>
          <w:sz w:val="30"/>
          <w:rtl/>
          <w:lang w:val="en-GB" w:eastAsia="zh-TW"/>
        </w:rPr>
        <w:t xml:space="preserve">التلوث، وإدراج مشاريع </w:t>
      </w:r>
      <w:r w:rsidR="00CA29BF">
        <w:rPr>
          <w:rFonts w:ascii="Traditional Arabic" w:eastAsia="Times New Roman" w:hAnsi="Traditional Arabic"/>
          <w:sz w:val="30"/>
          <w:rtl/>
          <w:lang w:val="en-GB" w:eastAsia="zh-TW"/>
        </w:rPr>
        <w:t>مقررة</w:t>
      </w:r>
      <w:r w:rsidR="00CA29BF" w:rsidRPr="003E45EB">
        <w:rPr>
          <w:rFonts w:ascii="Traditional Arabic" w:eastAsia="Times New Roman" w:hAnsi="Traditional Arabic" w:hint="default"/>
          <w:sz w:val="30"/>
          <w:rtl/>
          <w:lang w:val="en-GB" w:eastAsia="zh-TW"/>
        </w:rPr>
        <w:t xml:space="preserve"> </w:t>
      </w:r>
      <w:r w:rsidR="00C70FAE" w:rsidRPr="003E45EB">
        <w:rPr>
          <w:rFonts w:ascii="Traditional Arabic" w:eastAsia="Times New Roman" w:hAnsi="Traditional Arabic" w:hint="default"/>
          <w:sz w:val="30"/>
          <w:rtl/>
          <w:lang w:val="en-GB" w:eastAsia="zh-TW"/>
        </w:rPr>
        <w:t xml:space="preserve">دون تمويل مضمون، </w:t>
      </w:r>
      <w:r w:rsidR="00997F6F">
        <w:rPr>
          <w:rFonts w:ascii="Traditional Arabic" w:eastAsia="Times New Roman" w:hAnsi="Traditional Arabic"/>
          <w:sz w:val="30"/>
          <w:rtl/>
          <w:lang w:val="en-GB" w:eastAsia="zh-TW"/>
        </w:rPr>
        <w:t>و</w:t>
      </w:r>
      <w:r w:rsidR="00CA29BF">
        <w:rPr>
          <w:rFonts w:ascii="Traditional Arabic" w:eastAsia="Times New Roman" w:hAnsi="Traditional Arabic"/>
          <w:sz w:val="30"/>
          <w:rtl/>
          <w:lang w:val="en-GB" w:eastAsia="zh-TW"/>
        </w:rPr>
        <w:t xml:space="preserve">غير ذلك من </w:t>
      </w:r>
      <w:r w:rsidR="00997F6F">
        <w:rPr>
          <w:rFonts w:ascii="Traditional Arabic" w:eastAsia="Times New Roman" w:hAnsi="Traditional Arabic"/>
          <w:sz w:val="30"/>
          <w:rtl/>
          <w:lang w:val="en-GB" w:eastAsia="zh-TW"/>
        </w:rPr>
        <w:t>جوانب</w:t>
      </w:r>
      <w:r w:rsidR="00997F6F">
        <w:rPr>
          <w:rFonts w:ascii="Traditional Arabic" w:eastAsia="Times New Roman" w:hAnsi="Traditional Arabic" w:hint="default"/>
          <w:sz w:val="30"/>
          <w:rtl/>
          <w:lang w:val="en-GB" w:eastAsia="zh-TW"/>
        </w:rPr>
        <w:t xml:space="preserve"> </w:t>
      </w:r>
      <w:r w:rsidR="00997F6F">
        <w:rPr>
          <w:rFonts w:ascii="Traditional Arabic" w:eastAsia="Times New Roman" w:hAnsi="Traditional Arabic"/>
          <w:sz w:val="30"/>
          <w:rtl/>
          <w:lang w:val="en-GB" w:eastAsia="zh-TW"/>
        </w:rPr>
        <w:t>قصور ا</w:t>
      </w:r>
      <w:r w:rsidR="00C70FAE" w:rsidRPr="003E45EB">
        <w:rPr>
          <w:rFonts w:ascii="Traditional Arabic" w:eastAsia="Times New Roman" w:hAnsi="Traditional Arabic" w:hint="default"/>
          <w:sz w:val="30"/>
          <w:rtl/>
          <w:lang w:val="en-GB" w:eastAsia="zh-TW"/>
        </w:rPr>
        <w:t>لبيانات</w:t>
      </w:r>
      <w:r w:rsidR="00556A6E">
        <w:rPr>
          <w:rFonts w:ascii="Traditional Arabic" w:eastAsia="Times New Roman" w:hAnsi="Traditional Arabic" w:hint="default"/>
          <w:sz w:val="30"/>
          <w:rtl/>
          <w:lang w:val="en-GB" w:eastAsia="zh-TW"/>
        </w:rPr>
        <w:t>.</w:t>
      </w:r>
    </w:p>
    <w:p w14:paraId="2477C395" w14:textId="77777777" w:rsidR="00C70FAE" w:rsidRPr="003E45EB" w:rsidRDefault="00C70FAE" w:rsidP="00C70FAE">
      <w:pPr>
        <w:tabs>
          <w:tab w:val="num" w:pos="1134"/>
          <w:tab w:val="left" w:pos="1247"/>
          <w:tab w:val="left" w:pos="1814"/>
          <w:tab w:val="left" w:pos="2381"/>
          <w:tab w:val="left" w:pos="2948"/>
          <w:tab w:val="left" w:pos="3515"/>
          <w:tab w:val="left" w:pos="4082"/>
        </w:tabs>
        <w:bidi w:val="0"/>
        <w:spacing w:after="120" w:line="240" w:lineRule="auto"/>
        <w:ind w:left="1247"/>
        <w:rPr>
          <w:rFonts w:ascii="Traditional Arabic" w:eastAsia="Yu Gothic Light" w:hAnsi="Traditional Arabic" w:hint="default"/>
          <w:smallCaps/>
          <w:color w:val="2F5496"/>
          <w:sz w:val="30"/>
          <w:lang w:val="en-GB"/>
        </w:rPr>
        <w:sectPr w:rsidR="00C70FAE" w:rsidRPr="003E45EB" w:rsidSect="008412CD">
          <w:headerReference w:type="even" r:id="rId38"/>
          <w:headerReference w:type="default" r:id="rId39"/>
          <w:footerReference w:type="even" r:id="rId40"/>
          <w:footerReference w:type="default" r:id="rId41"/>
          <w:footerReference w:type="first" r:id="rId42"/>
          <w:footnotePr>
            <w:numRestart w:val="eachSect"/>
          </w:footnotePr>
          <w:pgSz w:w="11907" w:h="16840" w:code="9"/>
          <w:pgMar w:top="907" w:right="1418" w:bottom="1701" w:left="975" w:header="539" w:footer="975" w:gutter="0"/>
          <w:cols w:space="720"/>
          <w:titlePg/>
          <w:docGrid w:linePitch="360"/>
        </w:sectPr>
      </w:pPr>
      <w:bookmarkStart w:id="99" w:name="_Hlk528847794"/>
      <w:bookmarkStart w:id="100" w:name="_Hlk530486126"/>
    </w:p>
    <w:p w14:paraId="2196DEC2" w14:textId="77777777" w:rsidR="00C70FAE" w:rsidRPr="00716B21" w:rsidRDefault="00C70FAE" w:rsidP="0078388A">
      <w:pPr>
        <w:tabs>
          <w:tab w:val="left" w:pos="1859"/>
        </w:tabs>
        <w:spacing w:after="360" w:line="400" w:lineRule="exact"/>
        <w:ind w:left="17"/>
        <w:jc w:val="both"/>
        <w:textDirection w:val="tbRlV"/>
        <w:rPr>
          <w:rFonts w:ascii="Traditional Arabic" w:eastAsia="Times New Roman" w:hAnsi="Traditional Arabic" w:hint="default"/>
          <w:b/>
          <w:bCs/>
          <w:sz w:val="34"/>
          <w:szCs w:val="34"/>
          <w:rtl/>
          <w:lang w:val="en-GB" w:eastAsia="zh-TW"/>
        </w:rPr>
      </w:pPr>
      <w:bookmarkStart w:id="101" w:name="_Toc535317936"/>
      <w:bookmarkEnd w:id="95"/>
      <w:bookmarkEnd w:id="99"/>
      <w:r w:rsidRPr="00716B21">
        <w:rPr>
          <w:rFonts w:ascii="Traditional Arabic" w:eastAsia="Calibri" w:hAnsi="Traditional Arabic" w:hint="default"/>
          <w:b/>
          <w:bCs/>
          <w:sz w:val="34"/>
          <w:szCs w:val="34"/>
          <w:rtl/>
          <w:lang w:val="en-GB" w:eastAsia="zh-TW"/>
        </w:rPr>
        <w:lastRenderedPageBreak/>
        <w:t>المرفق</w:t>
      </w:r>
      <w:r w:rsidRPr="00716B21">
        <w:rPr>
          <w:rFonts w:ascii="Traditional Arabic" w:eastAsia="Times New Roman" w:hAnsi="Traditional Arabic" w:hint="default"/>
          <w:b/>
          <w:bCs/>
          <w:sz w:val="34"/>
          <w:szCs w:val="34"/>
          <w:rtl/>
          <w:lang w:val="en-GB" w:eastAsia="zh-TW"/>
        </w:rPr>
        <w:t xml:space="preserve"> </w:t>
      </w:r>
      <w:r w:rsidRPr="00716B21">
        <w:rPr>
          <w:rFonts w:ascii="Traditional Arabic" w:eastAsia="Calibri" w:hAnsi="Traditional Arabic" w:hint="default"/>
          <w:b/>
          <w:bCs/>
          <w:sz w:val="34"/>
          <w:szCs w:val="34"/>
          <w:rtl/>
          <w:lang w:val="en-GB" w:eastAsia="zh-TW"/>
        </w:rPr>
        <w:t>الأول</w:t>
      </w:r>
      <w:bookmarkEnd w:id="101"/>
    </w:p>
    <w:p w14:paraId="33EC71B9" w14:textId="77777777" w:rsidR="00C70FAE" w:rsidRPr="004244BF" w:rsidRDefault="009232EA" w:rsidP="0078388A">
      <w:pPr>
        <w:keepNext/>
        <w:keepLines/>
        <w:suppressAutoHyphens/>
        <w:spacing w:after="120" w:line="400" w:lineRule="exact"/>
        <w:ind w:left="1151"/>
        <w:textDirection w:val="tbRlV"/>
        <w:rPr>
          <w:rFonts w:hint="default"/>
          <w:b/>
          <w:bCs/>
          <w:sz w:val="32"/>
          <w:szCs w:val="32"/>
          <w:rtl/>
          <w:lang w:val="en-GB" w:eastAsia="zh-TW"/>
        </w:rPr>
      </w:pPr>
      <w:bookmarkStart w:id="102" w:name="_Toc535317937"/>
      <w:r w:rsidRPr="004244BF">
        <w:rPr>
          <w:rFonts w:hint="default"/>
          <w:b/>
          <w:bCs/>
          <w:sz w:val="32"/>
          <w:szCs w:val="32"/>
          <w:rtl/>
          <w:lang w:val="en-GB" w:eastAsia="zh-TW"/>
        </w:rPr>
        <w:t xml:space="preserve">كيف تسهم معالجة </w:t>
      </w:r>
      <w:r w:rsidR="00C70FAE" w:rsidRPr="004244BF">
        <w:rPr>
          <w:rFonts w:hint="default"/>
          <w:b/>
          <w:bCs/>
          <w:sz w:val="32"/>
          <w:szCs w:val="32"/>
          <w:rtl/>
          <w:lang w:val="en-GB" w:eastAsia="zh-TW"/>
        </w:rPr>
        <w:t xml:space="preserve">أبعاد </w:t>
      </w:r>
      <w:r w:rsidRPr="004244BF">
        <w:rPr>
          <w:b/>
          <w:bCs/>
          <w:sz w:val="32"/>
          <w:szCs w:val="32"/>
          <w:rtl/>
          <w:lang w:val="en-GB" w:eastAsia="zh-TW"/>
        </w:rPr>
        <w:t>ا</w:t>
      </w:r>
      <w:r w:rsidR="00C70FAE" w:rsidRPr="004244BF">
        <w:rPr>
          <w:rFonts w:hint="default"/>
          <w:b/>
          <w:bCs/>
          <w:sz w:val="32"/>
          <w:szCs w:val="32"/>
          <w:rtl/>
          <w:lang w:val="en-GB" w:eastAsia="zh-TW"/>
        </w:rPr>
        <w:t xml:space="preserve">لتلوث </w:t>
      </w:r>
      <w:r w:rsidRPr="004244BF">
        <w:rPr>
          <w:rFonts w:hint="default"/>
          <w:b/>
          <w:bCs/>
          <w:sz w:val="32"/>
          <w:szCs w:val="32"/>
          <w:rtl/>
          <w:lang w:val="en-GB" w:eastAsia="zh-TW"/>
        </w:rPr>
        <w:t xml:space="preserve">المختلفة </w:t>
      </w:r>
      <w:r w:rsidR="00C70FAE" w:rsidRPr="004244BF">
        <w:rPr>
          <w:rFonts w:hint="default"/>
          <w:b/>
          <w:bCs/>
          <w:sz w:val="32"/>
          <w:szCs w:val="32"/>
          <w:rtl/>
          <w:lang w:val="en-GB" w:eastAsia="zh-TW"/>
        </w:rPr>
        <w:t>في تحقيق أهداف التنمية المستدامة</w:t>
      </w:r>
      <w:bookmarkEnd w:id="102"/>
    </w:p>
    <w:p w14:paraId="10D3975C" w14:textId="77777777" w:rsidR="00C70FAE" w:rsidRPr="009F69C7" w:rsidRDefault="00716B21" w:rsidP="0078388A">
      <w:pPr>
        <w:tabs>
          <w:tab w:val="num" w:pos="1134"/>
          <w:tab w:val="left" w:pos="1859"/>
        </w:tabs>
        <w:spacing w:after="120" w:line="400" w:lineRule="exact"/>
        <w:ind w:left="1134"/>
        <w:jc w:val="both"/>
        <w:textDirection w:val="tbRlV"/>
        <w:rPr>
          <w:rFonts w:eastAsia="Calibri" w:hAnsi="Calibri" w:hint="default"/>
          <w:rtl/>
          <w:lang w:val="en-GB" w:eastAsia="zh-TW"/>
        </w:rPr>
      </w:pPr>
      <w:r>
        <w:rPr>
          <w:rFonts w:eastAsia="Calibri" w:hAnsi="Calibri"/>
          <w:rtl/>
          <w:lang w:val="en-GB" w:eastAsia="zh-TW"/>
        </w:rPr>
        <w:t>1-</w:t>
      </w:r>
      <w:r>
        <w:rPr>
          <w:rFonts w:eastAsia="Calibri" w:hAnsi="Calibri" w:hint="default"/>
          <w:rtl/>
          <w:lang w:val="en-GB" w:eastAsia="zh-TW"/>
        </w:rPr>
        <w:tab/>
      </w:r>
      <w:r w:rsidR="00C70FAE" w:rsidRPr="009F69C7">
        <w:rPr>
          <w:rFonts w:eastAsia="Calibri" w:hAnsi="Calibri" w:hint="default"/>
          <w:rtl/>
          <w:lang w:val="en-GB" w:eastAsia="zh-TW"/>
        </w:rPr>
        <w:t>بمعالجة التلوث من خلال الاتفاقات البيئية المتعددة الأطراف والمبادرات الدولية الأخرى القائمة، يمكن الح</w:t>
      </w:r>
      <w:r w:rsidR="001A3FAD" w:rsidRPr="009F69C7">
        <w:rPr>
          <w:rFonts w:eastAsia="Calibri" w:hAnsi="Calibri" w:hint="default"/>
          <w:rtl/>
          <w:lang w:val="en-GB" w:eastAsia="zh-TW"/>
        </w:rPr>
        <w:t xml:space="preserve">صول على أوجه تآزر هامة وفوائد </w:t>
      </w:r>
      <w:r w:rsidR="00C70FAE" w:rsidRPr="009F69C7">
        <w:rPr>
          <w:rFonts w:eastAsia="Calibri" w:hAnsi="Calibri" w:hint="default"/>
          <w:rtl/>
          <w:lang w:val="en-GB" w:eastAsia="zh-TW"/>
        </w:rPr>
        <w:t>متعددة، بما في ذلك إحراز تقدم صوب تحقيق ما لا يقل عن ثلثي غايات أهداف التنمية المستدامة</w:t>
      </w:r>
      <w:r w:rsidR="00556A6E" w:rsidRPr="009F69C7">
        <w:rPr>
          <w:rFonts w:eastAsia="Calibri" w:hAnsi="Calibri" w:hint="default"/>
          <w:rtl/>
          <w:lang w:val="en-GB" w:eastAsia="zh-TW"/>
        </w:rPr>
        <w:t xml:space="preserve">. </w:t>
      </w:r>
      <w:r w:rsidR="00C70FAE" w:rsidRPr="009F69C7">
        <w:rPr>
          <w:rFonts w:eastAsia="Calibri" w:hAnsi="Calibri" w:hint="default"/>
          <w:rtl/>
          <w:lang w:val="en-GB" w:eastAsia="zh-TW"/>
        </w:rPr>
        <w:t xml:space="preserve">ويمكن أن يوفر ذلك أساساً لتحديد </w:t>
      </w:r>
      <w:r w:rsidR="00311E01" w:rsidRPr="009F69C7">
        <w:rPr>
          <w:rFonts w:eastAsia="Calibri" w:hAnsi="Calibri"/>
          <w:rtl/>
          <w:lang w:val="en-GB" w:eastAsia="zh-TW"/>
        </w:rPr>
        <w:t>الثغرات</w:t>
      </w:r>
      <w:r w:rsidR="00311E01" w:rsidRPr="009F69C7">
        <w:rPr>
          <w:rFonts w:eastAsia="Calibri" w:hAnsi="Calibri" w:hint="default"/>
          <w:rtl/>
          <w:lang w:val="en-GB" w:eastAsia="zh-TW"/>
        </w:rPr>
        <w:t xml:space="preserve"> </w:t>
      </w:r>
      <w:r w:rsidR="00C70FAE" w:rsidRPr="009F69C7">
        <w:rPr>
          <w:rFonts w:eastAsia="Calibri" w:hAnsi="Calibri" w:hint="default"/>
          <w:rtl/>
          <w:lang w:val="en-GB" w:eastAsia="zh-TW"/>
        </w:rPr>
        <w:t>في قدرتنا على التصدي لقضايا التلوث</w:t>
      </w:r>
      <w:r w:rsidR="00C70FAE" w:rsidRPr="009F69C7">
        <w:rPr>
          <w:rFonts w:eastAsia="Calibri" w:hAnsi="Calibri" w:hint="default"/>
          <w:lang w:val="en-GB" w:eastAsia="zh-TW"/>
        </w:rPr>
        <w:t xml:space="preserve"> </w:t>
      </w:r>
      <w:r w:rsidR="00C53F7C" w:rsidRPr="009F69C7">
        <w:rPr>
          <w:rFonts w:eastAsia="Calibri" w:hAnsi="Calibri"/>
          <w:rtl/>
          <w:lang w:val="en-GB" w:eastAsia="zh-TW"/>
        </w:rPr>
        <w:t>(</w:t>
      </w:r>
      <w:r w:rsidR="00C70FAE" w:rsidRPr="009F69C7">
        <w:rPr>
          <w:rFonts w:eastAsia="Calibri" w:hAnsi="Calibri" w:hint="default"/>
          <w:rtl/>
          <w:lang w:val="en-GB" w:eastAsia="zh-TW"/>
        </w:rPr>
        <w:t>المستجدة</w:t>
      </w:r>
      <w:r w:rsidR="00C53F7C" w:rsidRPr="009F69C7">
        <w:rPr>
          <w:rFonts w:eastAsia="Calibri" w:hAnsi="Calibri"/>
          <w:rtl/>
          <w:lang w:val="en-GB" w:eastAsia="zh-TW"/>
        </w:rPr>
        <w:t>)</w:t>
      </w:r>
      <w:r w:rsidR="00C70FAE" w:rsidRPr="009F69C7">
        <w:rPr>
          <w:rFonts w:eastAsia="Calibri" w:hAnsi="Calibri" w:hint="default"/>
          <w:rtl/>
          <w:lang w:val="en-GB" w:eastAsia="zh-TW"/>
        </w:rPr>
        <w:t>، إما عن طريق تعزيز النظام الحالي أو عن طريق استحداث تدابير تصدٍ جديدة تفي بالغرض</w:t>
      </w:r>
      <w:r w:rsidR="00556A6E" w:rsidRPr="009F69C7">
        <w:rPr>
          <w:rFonts w:eastAsia="Calibri" w:hAnsi="Calibri" w:hint="default"/>
          <w:rtl/>
          <w:lang w:val="en-GB" w:eastAsia="zh-TW"/>
        </w:rPr>
        <w:t>.</w:t>
      </w:r>
    </w:p>
    <w:p w14:paraId="20624D09" w14:textId="77777777" w:rsidR="00C70FAE" w:rsidRPr="009F69C7" w:rsidRDefault="00716B21" w:rsidP="00716B21">
      <w:pPr>
        <w:tabs>
          <w:tab w:val="num" w:pos="1134"/>
          <w:tab w:val="left" w:pos="1859"/>
        </w:tabs>
        <w:spacing w:after="120" w:line="400" w:lineRule="exact"/>
        <w:ind w:left="1134"/>
        <w:jc w:val="both"/>
        <w:textDirection w:val="tbRlV"/>
        <w:rPr>
          <w:rFonts w:eastAsia="Calibri" w:hAnsi="Calibri" w:hint="default"/>
          <w:rtl/>
          <w:lang w:val="en-GB" w:eastAsia="zh-TW"/>
        </w:rPr>
      </w:pPr>
      <w:r>
        <w:rPr>
          <w:rFonts w:eastAsia="Calibri" w:hAnsi="Calibri"/>
          <w:rtl/>
          <w:lang w:val="en-GB" w:eastAsia="zh-TW"/>
        </w:rPr>
        <w:t>2-</w:t>
      </w:r>
      <w:r>
        <w:rPr>
          <w:rFonts w:eastAsia="Calibri" w:hAnsi="Calibri" w:hint="default"/>
          <w:rtl/>
          <w:lang w:val="en-GB" w:eastAsia="zh-TW"/>
        </w:rPr>
        <w:tab/>
      </w:r>
      <w:r w:rsidR="00C70FAE" w:rsidRPr="009F69C7">
        <w:rPr>
          <w:rFonts w:eastAsia="Calibri" w:hAnsi="Calibri" w:hint="default"/>
          <w:rtl/>
          <w:lang w:val="en-GB" w:eastAsia="zh-TW"/>
        </w:rPr>
        <w:t xml:space="preserve">وتبين الأشكال الأربعة التالية أهداف التنمية المستدامة التي تُدعم، سواء </w:t>
      </w:r>
      <w:r w:rsidR="00C53F7C" w:rsidRPr="009F69C7">
        <w:rPr>
          <w:rFonts w:eastAsia="Calibri" w:hAnsi="Calibri"/>
          <w:rtl/>
          <w:lang w:val="en-GB" w:eastAsia="zh-TW"/>
        </w:rPr>
        <w:t>دعماُ</w:t>
      </w:r>
      <w:r w:rsidR="00C70FAE" w:rsidRPr="009F69C7">
        <w:rPr>
          <w:rFonts w:eastAsia="Calibri" w:hAnsi="Calibri" w:hint="default"/>
          <w:rtl/>
          <w:lang w:val="en-GB" w:eastAsia="zh-TW"/>
        </w:rPr>
        <w:t xml:space="preserve"> مباشر</w:t>
      </w:r>
      <w:r w:rsidR="00C53F7C" w:rsidRPr="009F69C7">
        <w:rPr>
          <w:rFonts w:eastAsia="Calibri" w:hAnsi="Calibri"/>
          <w:rtl/>
          <w:lang w:val="en-GB" w:eastAsia="zh-TW"/>
        </w:rPr>
        <w:t>اً</w:t>
      </w:r>
      <w:r w:rsidR="00C70FAE" w:rsidRPr="009F69C7">
        <w:rPr>
          <w:rFonts w:eastAsia="Calibri" w:hAnsi="Calibri" w:hint="default"/>
          <w:lang w:val="en-GB" w:eastAsia="zh-TW"/>
        </w:rPr>
        <w:t xml:space="preserve"> </w:t>
      </w:r>
      <w:r w:rsidR="00C53F7C" w:rsidRPr="009F69C7">
        <w:rPr>
          <w:rFonts w:eastAsia="Calibri" w:hAnsi="Calibri"/>
          <w:rtl/>
          <w:lang w:val="en-GB" w:eastAsia="zh-TW"/>
        </w:rPr>
        <w:t>(</w:t>
      </w:r>
      <w:r w:rsidR="00311E01" w:rsidRPr="009F69C7">
        <w:rPr>
          <w:rFonts w:eastAsia="Calibri" w:hAnsi="Calibri"/>
          <w:rtl/>
          <w:lang w:val="en-GB" w:eastAsia="zh-TW"/>
        </w:rPr>
        <w:t>الأسهم ال</w:t>
      </w:r>
      <w:r w:rsidR="00230AA7" w:rsidRPr="009F69C7">
        <w:rPr>
          <w:rFonts w:eastAsia="Calibri" w:hAnsi="Calibri"/>
          <w:rtl/>
          <w:lang w:val="en-GB" w:eastAsia="zh-TW"/>
        </w:rPr>
        <w:t>داكنة</w:t>
      </w:r>
      <w:r w:rsidR="00C70FAE" w:rsidRPr="009F69C7">
        <w:rPr>
          <w:rFonts w:eastAsia="Calibri" w:hAnsi="Calibri" w:hint="default"/>
          <w:lang w:val="en-GB" w:eastAsia="zh-TW"/>
        </w:rPr>
        <w:t>/</w:t>
      </w:r>
      <w:r w:rsidR="00311E01" w:rsidRPr="009F69C7">
        <w:rPr>
          <w:rFonts w:eastAsia="Calibri" w:hAnsi="Calibri"/>
          <w:rtl/>
          <w:lang w:val="en-GB" w:eastAsia="zh-TW"/>
        </w:rPr>
        <w:t>ال</w:t>
      </w:r>
      <w:r w:rsidR="00C70FAE" w:rsidRPr="009F69C7">
        <w:rPr>
          <w:rFonts w:eastAsia="Calibri" w:hAnsi="Calibri" w:hint="default"/>
          <w:rtl/>
          <w:lang w:val="en-GB" w:eastAsia="zh-TW"/>
        </w:rPr>
        <w:t xml:space="preserve">أهداف </w:t>
      </w:r>
      <w:r w:rsidR="00311E01" w:rsidRPr="009F69C7">
        <w:rPr>
          <w:rFonts w:eastAsia="Calibri" w:hAnsi="Calibri"/>
          <w:rtl/>
          <w:lang w:val="en-GB" w:eastAsia="zh-TW"/>
        </w:rPr>
        <w:t>ال</w:t>
      </w:r>
      <w:r w:rsidR="00C70FAE" w:rsidRPr="009F69C7">
        <w:rPr>
          <w:rFonts w:eastAsia="Calibri" w:hAnsi="Calibri" w:hint="default"/>
          <w:rtl/>
          <w:lang w:val="en-GB" w:eastAsia="zh-TW"/>
        </w:rPr>
        <w:t>داكنة</w:t>
      </w:r>
      <w:r w:rsidR="0095336C" w:rsidRPr="009F69C7">
        <w:rPr>
          <w:rFonts w:eastAsia="Calibri" w:hAnsi="Calibri"/>
          <w:rtl/>
          <w:lang w:val="en-GB" w:eastAsia="zh-TW"/>
        </w:rPr>
        <w:t>)</w:t>
      </w:r>
      <w:r w:rsidR="00C70FAE" w:rsidRPr="009F69C7">
        <w:rPr>
          <w:rFonts w:eastAsia="Calibri" w:hAnsi="Calibri" w:hint="default"/>
          <w:lang w:val="en-GB" w:eastAsia="zh-TW"/>
        </w:rPr>
        <w:t xml:space="preserve"> </w:t>
      </w:r>
      <w:r w:rsidR="00480851" w:rsidRPr="009F69C7">
        <w:rPr>
          <w:rFonts w:eastAsia="Calibri" w:hAnsi="Calibri"/>
          <w:rtl/>
          <w:lang w:val="en-GB" w:eastAsia="zh-TW"/>
        </w:rPr>
        <w:t>أ</w:t>
      </w:r>
      <w:r w:rsidR="0095336C" w:rsidRPr="009F69C7">
        <w:rPr>
          <w:rFonts w:eastAsia="Calibri" w:hAnsi="Calibri"/>
          <w:rtl/>
          <w:lang w:val="en-GB" w:eastAsia="zh-TW"/>
        </w:rPr>
        <w:t>و</w:t>
      </w:r>
      <w:r w:rsidR="00480851" w:rsidRPr="009F69C7">
        <w:rPr>
          <w:rFonts w:eastAsia="Calibri" w:hAnsi="Calibri"/>
          <w:rtl/>
          <w:lang w:val="en-GB" w:eastAsia="zh-TW"/>
        </w:rPr>
        <w:t xml:space="preserve"> </w:t>
      </w:r>
      <w:r w:rsidR="0095336C" w:rsidRPr="009F69C7">
        <w:rPr>
          <w:rFonts w:eastAsia="Calibri" w:hAnsi="Calibri" w:hint="default"/>
          <w:rtl/>
          <w:lang w:val="en-GB" w:eastAsia="zh-TW"/>
        </w:rPr>
        <w:t>غير مباشر</w:t>
      </w:r>
      <w:r w:rsidR="00C70FAE" w:rsidRPr="009F69C7">
        <w:rPr>
          <w:rFonts w:eastAsia="Calibri" w:hAnsi="Calibri" w:hint="default"/>
          <w:lang w:val="en-GB" w:eastAsia="zh-TW"/>
        </w:rPr>
        <w:t xml:space="preserve"> </w:t>
      </w:r>
      <w:r w:rsidR="0095336C" w:rsidRPr="009F69C7">
        <w:rPr>
          <w:rFonts w:eastAsia="Calibri" w:hAnsi="Calibri"/>
          <w:rtl/>
          <w:lang w:val="en-GB" w:eastAsia="zh-TW"/>
        </w:rPr>
        <w:t>(</w:t>
      </w:r>
      <w:r w:rsidR="00311E01" w:rsidRPr="009F69C7">
        <w:rPr>
          <w:rFonts w:eastAsia="Calibri" w:hAnsi="Calibri"/>
          <w:rtl/>
          <w:lang w:val="en-GB" w:eastAsia="zh-TW"/>
        </w:rPr>
        <w:t>الأسهم ال</w:t>
      </w:r>
      <w:r w:rsidR="00230AA7" w:rsidRPr="009F69C7">
        <w:rPr>
          <w:rFonts w:eastAsia="Calibri" w:hAnsi="Calibri"/>
          <w:rtl/>
          <w:lang w:val="en-GB" w:eastAsia="zh-TW"/>
        </w:rPr>
        <w:t>شفافة</w:t>
      </w:r>
      <w:r w:rsidR="00C70FAE" w:rsidRPr="009F69C7">
        <w:rPr>
          <w:rFonts w:eastAsia="Calibri" w:hAnsi="Calibri" w:hint="default"/>
          <w:lang w:val="en-GB" w:eastAsia="zh-TW"/>
        </w:rPr>
        <w:t>/</w:t>
      </w:r>
      <w:r w:rsidR="00311E01" w:rsidRPr="009F69C7">
        <w:rPr>
          <w:rFonts w:eastAsia="Calibri" w:hAnsi="Calibri"/>
          <w:rtl/>
          <w:lang w:val="en-GB" w:eastAsia="zh-TW"/>
        </w:rPr>
        <w:t>ال</w:t>
      </w:r>
      <w:r w:rsidR="00C70FAE" w:rsidRPr="009F69C7">
        <w:rPr>
          <w:rFonts w:eastAsia="Calibri" w:hAnsi="Calibri" w:hint="default"/>
          <w:rtl/>
          <w:lang w:val="en-GB" w:eastAsia="zh-TW"/>
        </w:rPr>
        <w:t xml:space="preserve">أهداف </w:t>
      </w:r>
      <w:proofErr w:type="gramStart"/>
      <w:r w:rsidR="00311E01" w:rsidRPr="009F69C7">
        <w:rPr>
          <w:rFonts w:eastAsia="Calibri" w:hAnsi="Calibri"/>
          <w:rtl/>
          <w:lang w:val="en-GB" w:eastAsia="zh-TW"/>
        </w:rPr>
        <w:t>ال</w:t>
      </w:r>
      <w:r w:rsidR="00C70FAE" w:rsidRPr="009F69C7">
        <w:rPr>
          <w:rFonts w:eastAsia="Calibri" w:hAnsi="Calibri" w:hint="default"/>
          <w:rtl/>
          <w:lang w:val="en-GB" w:eastAsia="zh-TW"/>
        </w:rPr>
        <w:t>شفافة</w:t>
      </w:r>
      <w:r w:rsidR="0095336C" w:rsidRPr="009F69C7">
        <w:rPr>
          <w:rFonts w:eastAsia="Calibri" w:hAnsi="Calibri" w:hint="default"/>
          <w:lang w:val="en-GB" w:eastAsia="zh-TW"/>
        </w:rPr>
        <w:t>(</w:t>
      </w:r>
      <w:proofErr w:type="gramEnd"/>
      <w:r w:rsidR="00C70FAE" w:rsidRPr="009F69C7">
        <w:rPr>
          <w:rFonts w:eastAsia="Calibri" w:hAnsi="Calibri" w:hint="default"/>
          <w:rtl/>
          <w:lang w:val="en-GB" w:eastAsia="zh-TW"/>
        </w:rPr>
        <w:t>، عن طريق معالجة</w:t>
      </w:r>
      <w:r w:rsidR="00C70FAE" w:rsidRPr="009F69C7">
        <w:rPr>
          <w:rFonts w:eastAsia="Calibri" w:hAnsi="Calibri" w:hint="default"/>
          <w:lang w:val="en-GB" w:eastAsia="zh-TW"/>
        </w:rPr>
        <w:t xml:space="preserve"> </w:t>
      </w:r>
      <w:r w:rsidR="00FE679A" w:rsidRPr="009F69C7">
        <w:rPr>
          <w:rFonts w:eastAsia="Calibri" w:hAnsi="Calibri"/>
          <w:rtl/>
          <w:lang w:val="en-GB" w:eastAsia="zh-TW"/>
        </w:rPr>
        <w:t>(</w:t>
      </w:r>
      <w:r w:rsidR="00C70FAE" w:rsidRPr="009F69C7">
        <w:rPr>
          <w:rFonts w:eastAsia="Calibri" w:hAnsi="Calibri" w:hint="default"/>
          <w:rtl/>
          <w:lang w:val="en-GB" w:eastAsia="zh-TW"/>
        </w:rPr>
        <w:t>أ</w:t>
      </w:r>
      <w:r w:rsidR="00FE679A" w:rsidRPr="009F69C7">
        <w:rPr>
          <w:rFonts w:eastAsia="Calibri" w:hAnsi="Calibri"/>
          <w:rtl/>
          <w:lang w:val="en-GB" w:eastAsia="zh-TW"/>
        </w:rPr>
        <w:t>)</w:t>
      </w:r>
      <w:r w:rsidR="00C70FAE" w:rsidRPr="009F69C7">
        <w:rPr>
          <w:rFonts w:eastAsia="Calibri" w:hAnsi="Calibri" w:hint="default"/>
          <w:lang w:val="en-GB" w:eastAsia="zh-TW"/>
        </w:rPr>
        <w:t xml:space="preserve"> </w:t>
      </w:r>
      <w:r w:rsidR="00C70FAE" w:rsidRPr="009F69C7">
        <w:rPr>
          <w:rFonts w:eastAsia="Calibri" w:hAnsi="Calibri" w:hint="default"/>
          <w:rtl/>
          <w:lang w:val="en-GB" w:eastAsia="zh-TW"/>
        </w:rPr>
        <w:t>تلوث الهواء،</w:t>
      </w:r>
      <w:r w:rsidR="00C70FAE" w:rsidRPr="009F69C7">
        <w:rPr>
          <w:rFonts w:eastAsia="Calibri" w:hAnsi="Calibri" w:hint="default"/>
          <w:lang w:val="en-GB" w:eastAsia="zh-TW"/>
        </w:rPr>
        <w:t xml:space="preserve"> </w:t>
      </w:r>
      <w:r w:rsidR="00FE679A" w:rsidRPr="009F69C7">
        <w:rPr>
          <w:rFonts w:eastAsia="Calibri" w:hAnsi="Calibri"/>
          <w:rtl/>
          <w:lang w:val="en-GB" w:eastAsia="zh-TW"/>
        </w:rPr>
        <w:t>(</w:t>
      </w:r>
      <w:r w:rsidR="00C70FAE" w:rsidRPr="009F69C7">
        <w:rPr>
          <w:rFonts w:eastAsia="Calibri" w:hAnsi="Calibri" w:hint="default"/>
          <w:rtl/>
          <w:lang w:val="en-GB" w:eastAsia="zh-TW"/>
        </w:rPr>
        <w:t>ب</w:t>
      </w:r>
      <w:r w:rsidR="00FE679A" w:rsidRPr="009F69C7">
        <w:rPr>
          <w:rFonts w:eastAsia="Calibri" w:hAnsi="Calibri"/>
          <w:rtl/>
          <w:lang w:val="en-GB" w:eastAsia="zh-TW"/>
        </w:rPr>
        <w:t>)</w:t>
      </w:r>
      <w:r w:rsidR="00C70FAE" w:rsidRPr="009F69C7">
        <w:rPr>
          <w:rFonts w:eastAsia="Calibri" w:hAnsi="Calibri" w:hint="default"/>
          <w:lang w:val="en-GB" w:eastAsia="zh-TW"/>
        </w:rPr>
        <w:t xml:space="preserve"> </w:t>
      </w:r>
      <w:r w:rsidR="00C70FAE" w:rsidRPr="009F69C7">
        <w:rPr>
          <w:rFonts w:eastAsia="Calibri" w:hAnsi="Calibri" w:hint="default"/>
          <w:rtl/>
          <w:lang w:val="en-GB" w:eastAsia="zh-TW"/>
        </w:rPr>
        <w:t>تلوث المياه العذبة،</w:t>
      </w:r>
      <w:r w:rsidR="00C70FAE" w:rsidRPr="009F69C7">
        <w:rPr>
          <w:rFonts w:eastAsia="Calibri" w:hAnsi="Calibri" w:hint="default"/>
          <w:lang w:val="en-GB" w:eastAsia="zh-TW"/>
        </w:rPr>
        <w:t xml:space="preserve"> </w:t>
      </w:r>
      <w:r w:rsidR="00FE679A" w:rsidRPr="009F69C7">
        <w:rPr>
          <w:rFonts w:eastAsia="Calibri" w:hAnsi="Calibri"/>
          <w:rtl/>
          <w:lang w:val="en-GB" w:eastAsia="zh-TW"/>
        </w:rPr>
        <w:t>(</w:t>
      </w:r>
      <w:r w:rsidR="00C70FAE" w:rsidRPr="009F69C7">
        <w:rPr>
          <w:rFonts w:eastAsia="Calibri" w:hAnsi="Calibri" w:hint="default"/>
          <w:rtl/>
          <w:lang w:val="en-GB" w:eastAsia="zh-TW"/>
        </w:rPr>
        <w:t>ج</w:t>
      </w:r>
      <w:r w:rsidR="00FE679A" w:rsidRPr="009F69C7">
        <w:rPr>
          <w:rFonts w:eastAsia="Calibri" w:hAnsi="Calibri"/>
          <w:rtl/>
          <w:lang w:val="en-GB" w:eastAsia="zh-TW"/>
        </w:rPr>
        <w:t>)</w:t>
      </w:r>
      <w:r w:rsidR="00C70FAE" w:rsidRPr="009F69C7">
        <w:rPr>
          <w:rFonts w:eastAsia="Calibri" w:hAnsi="Calibri" w:hint="default"/>
          <w:lang w:val="en-GB" w:eastAsia="zh-TW"/>
        </w:rPr>
        <w:t xml:space="preserve"> </w:t>
      </w:r>
      <w:r w:rsidR="00C70FAE" w:rsidRPr="009F69C7">
        <w:rPr>
          <w:rFonts w:eastAsia="Calibri" w:hAnsi="Calibri" w:hint="default"/>
          <w:rtl/>
          <w:lang w:val="en-GB" w:eastAsia="zh-TW"/>
        </w:rPr>
        <w:t>تلوث الأراضي</w:t>
      </w:r>
      <w:r w:rsidR="00C70FAE" w:rsidRPr="009F69C7">
        <w:rPr>
          <w:rFonts w:eastAsia="Calibri" w:hAnsi="Calibri" w:hint="default"/>
          <w:lang w:val="en-GB" w:eastAsia="zh-TW"/>
        </w:rPr>
        <w:t>/</w:t>
      </w:r>
      <w:r w:rsidR="00C70FAE" w:rsidRPr="009F69C7">
        <w:rPr>
          <w:rFonts w:eastAsia="Calibri" w:hAnsi="Calibri" w:hint="default"/>
          <w:rtl/>
          <w:lang w:val="en-GB" w:eastAsia="zh-TW"/>
        </w:rPr>
        <w:t>التربة،</w:t>
      </w:r>
      <w:r w:rsidR="00C70FAE" w:rsidRPr="009F69C7">
        <w:rPr>
          <w:rFonts w:eastAsia="Calibri" w:hAnsi="Calibri" w:hint="default"/>
          <w:lang w:val="en-GB" w:eastAsia="zh-TW"/>
        </w:rPr>
        <w:t xml:space="preserve"> </w:t>
      </w:r>
      <w:r w:rsidR="00FE679A" w:rsidRPr="009F69C7">
        <w:rPr>
          <w:rFonts w:eastAsia="Calibri" w:hAnsi="Calibri"/>
          <w:rtl/>
          <w:lang w:val="en-GB" w:eastAsia="zh-TW"/>
        </w:rPr>
        <w:t>(</w:t>
      </w:r>
      <w:r w:rsidR="00C70FAE" w:rsidRPr="009F69C7">
        <w:rPr>
          <w:rFonts w:eastAsia="Calibri" w:hAnsi="Calibri" w:hint="default"/>
          <w:rtl/>
          <w:lang w:val="en-GB" w:eastAsia="zh-TW"/>
        </w:rPr>
        <w:t>د</w:t>
      </w:r>
      <w:r w:rsidR="00FE679A" w:rsidRPr="009F69C7">
        <w:rPr>
          <w:rFonts w:eastAsia="Calibri" w:hAnsi="Calibri"/>
          <w:rtl/>
          <w:lang w:val="en-GB" w:eastAsia="zh-TW"/>
        </w:rPr>
        <w:t>)</w:t>
      </w:r>
      <w:r w:rsidR="00C70FAE" w:rsidRPr="009F69C7">
        <w:rPr>
          <w:rFonts w:eastAsia="Calibri" w:hAnsi="Calibri" w:hint="default"/>
          <w:lang w:val="en-GB" w:eastAsia="zh-TW"/>
        </w:rPr>
        <w:t xml:space="preserve"> </w:t>
      </w:r>
      <w:r w:rsidR="00C70FAE" w:rsidRPr="009F69C7">
        <w:rPr>
          <w:rFonts w:eastAsia="Calibri" w:hAnsi="Calibri" w:hint="default"/>
          <w:rtl/>
          <w:lang w:val="en-GB" w:eastAsia="zh-TW"/>
        </w:rPr>
        <w:t>التلوث البح</w:t>
      </w:r>
      <w:r w:rsidR="00FE679A" w:rsidRPr="009F69C7">
        <w:rPr>
          <w:rFonts w:eastAsia="Calibri" w:hAnsi="Calibri"/>
          <w:rtl/>
          <w:lang w:val="en-GB" w:eastAsia="zh-TW"/>
        </w:rPr>
        <w:t>ا</w:t>
      </w:r>
      <w:r w:rsidR="00FE679A" w:rsidRPr="009F69C7">
        <w:rPr>
          <w:rFonts w:eastAsia="Calibri" w:hAnsi="Calibri" w:hint="default"/>
          <w:rtl/>
          <w:lang w:val="en-GB" w:eastAsia="zh-TW"/>
        </w:rPr>
        <w:t>ر</w:t>
      </w:r>
      <w:r w:rsidR="00C70FAE" w:rsidRPr="009F69C7">
        <w:rPr>
          <w:rFonts w:eastAsia="Calibri" w:hAnsi="Calibri" w:hint="default"/>
          <w:rtl/>
          <w:lang w:val="en-GB" w:eastAsia="zh-TW"/>
        </w:rPr>
        <w:t xml:space="preserve"> والس</w:t>
      </w:r>
      <w:r w:rsidR="00FE679A" w:rsidRPr="009F69C7">
        <w:rPr>
          <w:rFonts w:eastAsia="Calibri" w:hAnsi="Calibri"/>
          <w:rtl/>
          <w:lang w:val="en-GB" w:eastAsia="zh-TW"/>
        </w:rPr>
        <w:t>و</w:t>
      </w:r>
      <w:r w:rsidR="00FE679A" w:rsidRPr="009F69C7">
        <w:rPr>
          <w:rFonts w:eastAsia="Calibri" w:hAnsi="Calibri" w:hint="default"/>
          <w:rtl/>
          <w:lang w:val="en-GB" w:eastAsia="zh-TW"/>
        </w:rPr>
        <w:t>احل</w:t>
      </w:r>
      <w:r w:rsidR="00C70FAE" w:rsidRPr="009F69C7">
        <w:rPr>
          <w:rFonts w:eastAsia="Calibri" w:hAnsi="Calibri" w:hint="default"/>
          <w:rtl/>
          <w:lang w:val="en-GB" w:eastAsia="zh-TW"/>
        </w:rPr>
        <w:t>، من خلال الاتفاقات البيئية المتعددة الأطراف والمبادرات الدولية الأخرى القائمة</w:t>
      </w:r>
      <w:r w:rsidR="00556A6E" w:rsidRPr="009F69C7">
        <w:rPr>
          <w:rFonts w:eastAsia="Calibri" w:hAnsi="Calibri" w:hint="default"/>
          <w:rtl/>
          <w:lang w:val="en-GB" w:eastAsia="zh-TW"/>
        </w:rPr>
        <w:t>.</w:t>
      </w:r>
    </w:p>
    <w:p w14:paraId="763216FA" w14:textId="77777777" w:rsidR="00C70FAE" w:rsidRPr="00C70FAE" w:rsidRDefault="00C70FAE" w:rsidP="00AC4B08">
      <w:pPr>
        <w:bidi w:val="0"/>
        <w:spacing w:after="160" w:line="259" w:lineRule="auto"/>
        <w:rPr>
          <w:rFonts w:eastAsia="Calibri" w:hAnsi="Calibri" w:hint="default"/>
          <w:b/>
          <w:i/>
          <w:color w:val="2F5496"/>
          <w:lang w:val="en-GB"/>
        </w:rPr>
      </w:pPr>
      <w:r w:rsidRPr="00C70FAE">
        <w:rPr>
          <w:rFonts w:eastAsia="Calibri" w:hAnsi="Calibri"/>
          <w:noProof/>
        </w:rPr>
        <w:drawing>
          <wp:inline distT="0" distB="0" distL="0" distR="0" wp14:anchorId="0FA33D9F" wp14:editId="047FBAE2">
            <wp:extent cx="2316102" cy="2329815"/>
            <wp:effectExtent l="0" t="0" r="8255" b="0"/>
            <wp:docPr id="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Air Pollution.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20941" cy="2334682"/>
                    </a:xfrm>
                    <a:prstGeom prst="rect">
                      <a:avLst/>
                    </a:prstGeom>
                  </pic:spPr>
                </pic:pic>
              </a:graphicData>
            </a:graphic>
          </wp:inline>
        </w:drawing>
      </w:r>
      <w:r w:rsidRPr="00C70FAE">
        <w:rPr>
          <w:rFonts w:eastAsia="Calibri" w:hAnsi="Calibri"/>
          <w:b/>
          <w:i/>
          <w:color w:val="2F5496"/>
          <w:lang w:val="en-GB"/>
        </w:rPr>
        <w:t xml:space="preserve">           </w:t>
      </w:r>
      <w:r w:rsidRPr="00C70FAE">
        <w:rPr>
          <w:rFonts w:eastAsia="Calibri" w:hAnsi="Calibri"/>
          <w:noProof/>
        </w:rPr>
        <w:drawing>
          <wp:inline distT="0" distB="0" distL="0" distR="0" wp14:anchorId="33311378" wp14:editId="7CC4B23D">
            <wp:extent cx="2505075" cy="2518354"/>
            <wp:effectExtent l="0" t="0" r="0" b="0"/>
            <wp:docPr id="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Freshwater Pollution.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12588" cy="2525907"/>
                    </a:xfrm>
                    <a:prstGeom prst="rect">
                      <a:avLst/>
                    </a:prstGeom>
                  </pic:spPr>
                </pic:pic>
              </a:graphicData>
            </a:graphic>
          </wp:inline>
        </w:drawing>
      </w:r>
    </w:p>
    <w:p w14:paraId="7AA8644F" w14:textId="77777777" w:rsidR="00C70FAE" w:rsidRPr="00C70FAE" w:rsidRDefault="00C70FAE" w:rsidP="00AC4B08">
      <w:pPr>
        <w:bidi w:val="0"/>
        <w:spacing w:after="160" w:line="259" w:lineRule="auto"/>
        <w:rPr>
          <w:rFonts w:eastAsia="Calibri" w:hAnsi="Calibri" w:hint="default"/>
          <w:b/>
          <w:caps/>
          <w:smallCaps/>
          <w:color w:val="2F5496"/>
          <w:lang w:val="en-GB"/>
        </w:rPr>
      </w:pPr>
      <w:r w:rsidRPr="00C70FAE">
        <w:rPr>
          <w:rFonts w:eastAsia="Calibri" w:hAnsi="Calibri"/>
          <w:noProof/>
        </w:rPr>
        <w:drawing>
          <wp:inline distT="0" distB="0" distL="0" distR="0" wp14:anchorId="20F6D196" wp14:editId="37D3320C">
            <wp:extent cx="2381250" cy="2393873"/>
            <wp:effectExtent l="0" t="0" r="0" b="6985"/>
            <wp:docPr id="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Land Pollution .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90252" cy="2402923"/>
                    </a:xfrm>
                    <a:prstGeom prst="rect">
                      <a:avLst/>
                    </a:prstGeom>
                  </pic:spPr>
                </pic:pic>
              </a:graphicData>
            </a:graphic>
          </wp:inline>
        </w:drawing>
      </w:r>
      <w:r w:rsidRPr="00C70FAE">
        <w:rPr>
          <w:rFonts w:eastAsia="Calibri" w:hAnsi="Calibri"/>
          <w:b/>
          <w:i/>
          <w:color w:val="2F5496"/>
          <w:lang w:val="en-GB"/>
        </w:rPr>
        <w:t xml:space="preserve">           </w:t>
      </w:r>
      <w:r w:rsidRPr="00C70FAE">
        <w:rPr>
          <w:rFonts w:eastAsia="Calibri" w:hAnsi="Calibri"/>
          <w:noProof/>
        </w:rPr>
        <w:drawing>
          <wp:inline distT="0" distB="0" distL="0" distR="0" wp14:anchorId="3C33C5EF" wp14:editId="293D37EB">
            <wp:extent cx="2381250" cy="2393873"/>
            <wp:effectExtent l="0" t="0" r="0" b="6985"/>
            <wp:docPr id="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Marine Pollution .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387684" cy="2400342"/>
                    </a:xfrm>
                    <a:prstGeom prst="rect">
                      <a:avLst/>
                    </a:prstGeom>
                  </pic:spPr>
                </pic:pic>
              </a:graphicData>
            </a:graphic>
          </wp:inline>
        </w:drawing>
      </w:r>
    </w:p>
    <w:p w14:paraId="291D35B1" w14:textId="77777777" w:rsidR="00C70FAE" w:rsidRPr="00C70FAE" w:rsidRDefault="00C70FAE" w:rsidP="00C70FAE">
      <w:pPr>
        <w:bidi w:val="0"/>
        <w:spacing w:after="160" w:line="259" w:lineRule="auto"/>
        <w:rPr>
          <w:rFonts w:eastAsia="Calibri" w:hAnsi="Calibri" w:hint="default"/>
          <w:b/>
          <w:i/>
          <w:color w:val="2F5496"/>
          <w:lang w:val="en-GB"/>
        </w:rPr>
      </w:pPr>
    </w:p>
    <w:p w14:paraId="60A19F0A" w14:textId="77777777" w:rsidR="00C70FAE" w:rsidRPr="00C70FAE" w:rsidRDefault="00C70FAE" w:rsidP="00C70FAE">
      <w:pPr>
        <w:bidi w:val="0"/>
        <w:spacing w:after="160" w:line="259" w:lineRule="auto"/>
        <w:rPr>
          <w:rFonts w:eastAsia="Calibri" w:hAnsi="Calibri" w:hint="default"/>
          <w:b/>
          <w:i/>
          <w:color w:val="2F5496"/>
          <w:lang w:val="en-GB"/>
        </w:rPr>
        <w:sectPr w:rsidR="00C70FAE" w:rsidRPr="00C70FAE" w:rsidSect="008412CD">
          <w:footerReference w:type="even" r:id="rId47"/>
          <w:footerReference w:type="default" r:id="rId48"/>
          <w:footnotePr>
            <w:numRestart w:val="eachSect"/>
          </w:footnotePr>
          <w:pgSz w:w="11907" w:h="16840" w:code="9"/>
          <w:pgMar w:top="907" w:right="1418" w:bottom="1418" w:left="975" w:header="539" w:footer="975" w:gutter="0"/>
          <w:cols w:space="720"/>
          <w:docGrid w:linePitch="360"/>
        </w:sectPr>
      </w:pPr>
    </w:p>
    <w:p w14:paraId="335F375F" w14:textId="77777777" w:rsidR="00C70FAE" w:rsidRPr="00EC3298" w:rsidRDefault="00C70FAE" w:rsidP="00EC3298">
      <w:pPr>
        <w:tabs>
          <w:tab w:val="left" w:pos="1859"/>
        </w:tabs>
        <w:spacing w:after="120" w:line="400" w:lineRule="exact"/>
        <w:ind w:left="-12"/>
        <w:jc w:val="both"/>
        <w:textDirection w:val="tbRlV"/>
        <w:rPr>
          <w:rFonts w:eastAsia="Calibri" w:hAnsi="Calibri" w:hint="default"/>
          <w:b/>
          <w:bCs/>
          <w:sz w:val="34"/>
          <w:szCs w:val="34"/>
          <w:rtl/>
          <w:lang w:val="en-GB" w:eastAsia="zh-TW"/>
        </w:rPr>
      </w:pPr>
      <w:bookmarkStart w:id="103" w:name="_Toc535314472"/>
      <w:bookmarkStart w:id="104" w:name="_Toc535317938"/>
      <w:bookmarkStart w:id="105" w:name="_Hlk530473163"/>
      <w:r w:rsidRPr="00EC3298">
        <w:rPr>
          <w:rFonts w:eastAsia="Calibri" w:hAnsi="Calibri" w:hint="default"/>
          <w:b/>
          <w:bCs/>
          <w:sz w:val="34"/>
          <w:szCs w:val="34"/>
          <w:rtl/>
          <w:lang w:val="en-GB" w:eastAsia="zh-TW"/>
        </w:rPr>
        <w:lastRenderedPageBreak/>
        <w:t>المرفق الثاني</w:t>
      </w:r>
      <w:bookmarkEnd w:id="103"/>
      <w:bookmarkEnd w:id="104"/>
    </w:p>
    <w:bookmarkStart w:id="106" w:name="_Toc535314473"/>
    <w:bookmarkStart w:id="107" w:name="_Toc535317939"/>
    <w:p w14:paraId="66DC1133" w14:textId="77777777" w:rsidR="00C70FAE" w:rsidRDefault="00311E01" w:rsidP="00F651C2">
      <w:pPr>
        <w:keepNext/>
        <w:keepLines/>
        <w:suppressAutoHyphens/>
        <w:spacing w:after="240" w:line="400" w:lineRule="exact"/>
        <w:ind w:left="301"/>
        <w:textDirection w:val="tbRlV"/>
        <w:rPr>
          <w:rFonts w:hint="default"/>
          <w:b/>
          <w:bCs/>
          <w:sz w:val="30"/>
          <w:rtl/>
          <w:lang w:val="en-GB" w:eastAsia="zh-TW"/>
        </w:rPr>
      </w:pPr>
      <w:r w:rsidRPr="00F651C2">
        <w:rPr>
          <w:rFonts w:hint="default"/>
          <w:b/>
          <w:bCs/>
          <w:noProof/>
          <w:sz w:val="30"/>
          <w:lang w:val="en-GB" w:eastAsia="zh-TW"/>
        </w:rPr>
        <mc:AlternateContent>
          <mc:Choice Requires="wps">
            <w:drawing>
              <wp:anchor distT="0" distB="0" distL="114300" distR="114300" simplePos="0" relativeHeight="251710464" behindDoc="0" locked="0" layoutInCell="1" allowOverlap="1" wp14:anchorId="2C9700E6" wp14:editId="380A38D1">
                <wp:simplePos x="0" y="0"/>
                <wp:positionH relativeFrom="column">
                  <wp:posOffset>8989720</wp:posOffset>
                </wp:positionH>
                <wp:positionV relativeFrom="paragraph">
                  <wp:posOffset>6022721</wp:posOffset>
                </wp:positionV>
                <wp:extent cx="285293" cy="197510"/>
                <wp:effectExtent l="0" t="0" r="635" b="0"/>
                <wp:wrapNone/>
                <wp:docPr id="7" name="Rectangle 4"/>
                <wp:cNvGraphicFramePr/>
                <a:graphic xmlns:a="http://schemas.openxmlformats.org/drawingml/2006/main">
                  <a:graphicData uri="http://schemas.microsoft.com/office/word/2010/wordprocessingShape">
                    <wps:wsp>
                      <wps:cNvSpPr/>
                      <wps:spPr>
                        <a:xfrm>
                          <a:off x="0" y="0"/>
                          <a:ext cx="285293" cy="19751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64CA30" id="Rectangle 4" o:spid="_x0000_s1026" style="position:absolute;margin-left:707.85pt;margin-top:474.25pt;width:22.45pt;height:15.5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" fillcolor="window" stroked="f" strokeweight="1pt"/>
            </w:pict>
          </mc:Fallback>
        </mc:AlternateContent>
      </w:r>
      <w:r w:rsidRPr="00F651C2">
        <w:rPr>
          <w:b/>
          <w:bCs/>
          <w:sz w:val="30"/>
          <w:rtl/>
          <w:lang w:val="en-GB" w:eastAsia="zh-TW"/>
        </w:rPr>
        <w:t>بيان ل</w:t>
      </w:r>
      <w:r w:rsidR="00C70FAE" w:rsidRPr="00F651C2">
        <w:rPr>
          <w:rFonts w:hint="default"/>
          <w:b/>
          <w:bCs/>
          <w:sz w:val="30"/>
          <w:rtl/>
          <w:lang w:val="en-GB" w:eastAsia="zh-TW"/>
        </w:rPr>
        <w:t>عناصر قرارات جمعية الأمم المتحدة للبيئة المتصلة بالبيئة والصحة والتلوث ومجالات العمل على التصدي للتحديات</w:t>
      </w:r>
      <w:bookmarkEnd w:id="106"/>
      <w:bookmarkEnd w:id="107"/>
    </w:p>
    <w:tbl>
      <w:tblPr>
        <w:tblStyle w:val="TableGrid"/>
        <w:bidiVisual/>
        <w:tblW w:w="0" w:type="auto"/>
        <w:tblLook w:val="04A0" w:firstRow="1" w:lastRow="0" w:firstColumn="1" w:lastColumn="0" w:noHBand="0" w:noVBand="1"/>
      </w:tblPr>
      <w:tblGrid>
        <w:gridCol w:w="3227"/>
        <w:gridCol w:w="5819"/>
        <w:gridCol w:w="5380"/>
      </w:tblGrid>
      <w:tr w:rsidR="00863DCB" w14:paraId="5FF8006F" w14:textId="77777777" w:rsidTr="00AF7F91">
        <w:trPr>
          <w:tblHeader/>
        </w:trPr>
        <w:tc>
          <w:tcPr>
            <w:tcW w:w="3227" w:type="dxa"/>
            <w:tcBorders>
              <w:bottom w:val="single" w:sz="4" w:space="0" w:color="auto"/>
            </w:tcBorders>
          </w:tcPr>
          <w:bookmarkEnd w:id="105"/>
          <w:p w14:paraId="238CBBA1" w14:textId="77777777" w:rsidR="00863DCB" w:rsidRDefault="00751B6E" w:rsidP="009F1C94">
            <w:pPr>
              <w:rPr>
                <w:rFonts w:hint="default"/>
                <w:rtl/>
              </w:rPr>
            </w:pPr>
            <w:r w:rsidRPr="00512711">
              <w:rPr>
                <w:rFonts w:eastAsia="Calibri" w:hAnsi="Times New Roman"/>
                <w:b/>
                <w:bCs/>
                <w:sz w:val="18"/>
                <w:szCs w:val="26"/>
                <w:rtl/>
                <w:lang w:val="en-GB" w:eastAsia="zh-TW"/>
              </w:rPr>
              <w:t>قرار جمعية الأمم المتحدة للبيئة</w:t>
            </w:r>
          </w:p>
        </w:tc>
        <w:tc>
          <w:tcPr>
            <w:tcW w:w="5819" w:type="dxa"/>
            <w:tcBorders>
              <w:bottom w:val="single" w:sz="4" w:space="0" w:color="auto"/>
            </w:tcBorders>
          </w:tcPr>
          <w:p w14:paraId="6906CAC1" w14:textId="77777777" w:rsidR="00863DCB" w:rsidRDefault="00863DCB" w:rsidP="009F1C94">
            <w:pPr>
              <w:rPr>
                <w:rFonts w:hint="default"/>
                <w:rtl/>
              </w:rPr>
            </w:pPr>
            <w:r w:rsidRPr="00F813F5">
              <w:rPr>
                <w:rFonts w:eastAsia="Calibri" w:hAnsi="Times New Roman"/>
                <w:b/>
                <w:bCs/>
                <w:sz w:val="18"/>
                <w:szCs w:val="26"/>
                <w:rtl/>
                <w:lang w:val="en-GB" w:eastAsia="zh-TW"/>
              </w:rPr>
              <w:t>الولايات المسندة إلى الدول الأعضاء</w:t>
            </w:r>
            <w:r w:rsidRPr="00F813F5">
              <w:rPr>
                <w:rFonts w:eastAsia="Calibri" w:hAnsi="Times New Roman"/>
                <w:b/>
                <w:bCs/>
                <w:sz w:val="18"/>
                <w:szCs w:val="26"/>
                <w:lang w:val="en-GB" w:eastAsia="zh-TW"/>
              </w:rPr>
              <w:t>/</w:t>
            </w:r>
            <w:r w:rsidRPr="00F813F5">
              <w:rPr>
                <w:rFonts w:eastAsia="Calibri" w:hAnsi="Times New Roman"/>
                <w:b/>
                <w:bCs/>
                <w:sz w:val="18"/>
                <w:szCs w:val="26"/>
                <w:rtl/>
                <w:lang w:val="en-GB" w:eastAsia="zh-TW"/>
              </w:rPr>
              <w:t>الدعوات إلى اتخاذ إجراءات من جانبها وحدها</w:t>
            </w:r>
            <w:r w:rsidRPr="00F813F5">
              <w:rPr>
                <w:rFonts w:eastAsia="Calibri" w:hAnsi="Times New Roman"/>
                <w:b/>
                <w:bCs/>
                <w:sz w:val="18"/>
                <w:szCs w:val="26"/>
                <w:lang w:val="en-GB" w:eastAsia="zh-TW"/>
              </w:rPr>
              <w:t xml:space="preserve"> </w:t>
            </w:r>
            <w:r w:rsidRPr="00F813F5">
              <w:rPr>
                <w:rFonts w:eastAsia="Calibri" w:hAnsi="Times New Roman"/>
                <w:b/>
                <w:bCs/>
                <w:sz w:val="18"/>
                <w:szCs w:val="26"/>
                <w:rtl/>
                <w:lang w:val="en-GB" w:eastAsia="zh-TW"/>
              </w:rPr>
              <w:t xml:space="preserve">(باللون </w:t>
            </w:r>
            <w:r w:rsidRPr="00F813F5">
              <w:rPr>
                <w:rFonts w:eastAsia="Calibri" w:hAnsi="Times New Roman"/>
                <w:b/>
                <w:bCs/>
                <w:color w:val="00B050"/>
                <w:sz w:val="18"/>
                <w:szCs w:val="26"/>
                <w:rtl/>
                <w:lang w:val="en-GB" w:eastAsia="zh-TW"/>
              </w:rPr>
              <w:t>الأخضر</w:t>
            </w:r>
            <w:r w:rsidRPr="00F813F5">
              <w:rPr>
                <w:rFonts w:eastAsia="Calibri" w:hAnsi="Times New Roman"/>
                <w:b/>
                <w:bCs/>
                <w:sz w:val="18"/>
                <w:szCs w:val="26"/>
                <w:rtl/>
                <w:lang w:val="en-GB" w:eastAsia="zh-TW"/>
              </w:rPr>
              <w:t>)</w:t>
            </w:r>
            <w:r w:rsidRPr="00F813F5">
              <w:rPr>
                <w:rFonts w:eastAsia="Calibri" w:hAnsi="Times New Roman"/>
                <w:b/>
                <w:bCs/>
                <w:sz w:val="18"/>
                <w:szCs w:val="26"/>
                <w:lang w:val="en-GB" w:eastAsia="zh-TW"/>
              </w:rPr>
              <w:t xml:space="preserve"> </w:t>
            </w:r>
            <w:r w:rsidRPr="00F813F5">
              <w:rPr>
                <w:rFonts w:eastAsia="Calibri" w:hAnsi="Times New Roman"/>
                <w:b/>
                <w:bCs/>
                <w:sz w:val="18"/>
                <w:szCs w:val="26"/>
                <w:rtl/>
                <w:lang w:val="en-GB" w:eastAsia="zh-TW"/>
              </w:rPr>
              <w:t>ومع الشركاء</w:t>
            </w:r>
            <w:r w:rsidRPr="00F813F5">
              <w:rPr>
                <w:rFonts w:eastAsia="Calibri" w:hAnsi="Times New Roman"/>
                <w:b/>
                <w:bCs/>
                <w:sz w:val="18"/>
                <w:szCs w:val="26"/>
                <w:lang w:val="en-GB" w:eastAsia="zh-TW"/>
              </w:rPr>
              <w:t xml:space="preserve"> </w:t>
            </w:r>
            <w:r w:rsidRPr="00F813F5">
              <w:rPr>
                <w:rFonts w:eastAsia="Calibri" w:hAnsi="Times New Roman"/>
                <w:b/>
                <w:bCs/>
                <w:sz w:val="18"/>
                <w:szCs w:val="26"/>
                <w:rtl/>
                <w:lang w:val="en-GB" w:eastAsia="zh-TW"/>
              </w:rPr>
              <w:t xml:space="preserve">(باللون </w:t>
            </w:r>
            <w:r w:rsidRPr="00F813F5">
              <w:rPr>
                <w:rFonts w:eastAsia="Calibri" w:hAnsi="Times New Roman"/>
                <w:b/>
                <w:bCs/>
                <w:color w:val="E36C0A" w:themeColor="accent6" w:themeShade="BF"/>
                <w:sz w:val="18"/>
                <w:szCs w:val="26"/>
                <w:rtl/>
                <w:lang w:val="en-GB" w:eastAsia="zh-TW"/>
              </w:rPr>
              <w:t>الأصفر</w:t>
            </w:r>
            <w:r w:rsidRPr="00F813F5">
              <w:rPr>
                <w:rFonts w:eastAsia="Calibri" w:hAnsi="Times New Roman"/>
                <w:b/>
                <w:bCs/>
                <w:sz w:val="18"/>
                <w:szCs w:val="26"/>
                <w:rtl/>
                <w:lang w:val="en-GB" w:eastAsia="zh-TW"/>
              </w:rPr>
              <w:t>)</w:t>
            </w:r>
          </w:p>
        </w:tc>
        <w:tc>
          <w:tcPr>
            <w:tcW w:w="5380" w:type="dxa"/>
            <w:tcBorders>
              <w:bottom w:val="single" w:sz="4" w:space="0" w:color="auto"/>
            </w:tcBorders>
          </w:tcPr>
          <w:p w14:paraId="449D41F4" w14:textId="77777777" w:rsidR="00863DCB" w:rsidRDefault="00863DCB" w:rsidP="009F1C94">
            <w:pPr>
              <w:rPr>
                <w:rFonts w:hint="default"/>
                <w:rtl/>
              </w:rPr>
            </w:pPr>
            <w:r w:rsidRPr="00F813F5">
              <w:rPr>
                <w:rFonts w:eastAsia="Calibri" w:hAnsi="Times New Roman"/>
                <w:b/>
                <w:bCs/>
                <w:sz w:val="18"/>
                <w:szCs w:val="26"/>
                <w:rtl/>
                <w:lang w:val="en-GB" w:eastAsia="zh-TW"/>
              </w:rPr>
              <w:t>الولايات المسندة إلى الدول الأعضاء</w:t>
            </w:r>
            <w:r w:rsidRPr="00F813F5">
              <w:rPr>
                <w:rFonts w:eastAsia="Calibri" w:hAnsi="Times New Roman"/>
                <w:b/>
                <w:bCs/>
                <w:sz w:val="18"/>
                <w:szCs w:val="26"/>
                <w:lang w:val="en-GB" w:eastAsia="zh-TW"/>
              </w:rPr>
              <w:t>/</w:t>
            </w:r>
            <w:r w:rsidRPr="00F813F5">
              <w:rPr>
                <w:rFonts w:eastAsia="Calibri" w:hAnsi="Times New Roman"/>
                <w:b/>
                <w:bCs/>
                <w:sz w:val="18"/>
                <w:szCs w:val="26"/>
                <w:rtl/>
                <w:lang w:val="en-GB" w:eastAsia="zh-TW"/>
              </w:rPr>
              <w:t>الدعوات إلى اتخاذ إجراءات من جانبها وحدها</w:t>
            </w:r>
            <w:r w:rsidRPr="00F813F5">
              <w:rPr>
                <w:rFonts w:eastAsia="Calibri" w:hAnsi="Times New Roman"/>
                <w:b/>
                <w:bCs/>
                <w:sz w:val="18"/>
                <w:szCs w:val="26"/>
                <w:lang w:val="en-GB" w:eastAsia="zh-TW"/>
              </w:rPr>
              <w:t xml:space="preserve"> </w:t>
            </w:r>
            <w:r w:rsidRPr="00F813F5">
              <w:rPr>
                <w:rFonts w:eastAsia="Calibri" w:hAnsi="Times New Roman"/>
                <w:b/>
                <w:bCs/>
                <w:sz w:val="18"/>
                <w:szCs w:val="26"/>
                <w:rtl/>
                <w:lang w:val="en-GB" w:eastAsia="zh-TW"/>
              </w:rPr>
              <w:t xml:space="preserve">(باللون </w:t>
            </w:r>
            <w:r w:rsidRPr="00F813F5">
              <w:rPr>
                <w:rFonts w:eastAsia="Calibri" w:hAnsi="Times New Roman"/>
                <w:b/>
                <w:bCs/>
                <w:color w:val="00B050"/>
                <w:sz w:val="18"/>
                <w:szCs w:val="26"/>
                <w:rtl/>
                <w:lang w:val="en-GB" w:eastAsia="zh-TW"/>
              </w:rPr>
              <w:t>الأخضر</w:t>
            </w:r>
            <w:r w:rsidRPr="00F813F5">
              <w:rPr>
                <w:rFonts w:eastAsia="Calibri" w:hAnsi="Times New Roman"/>
                <w:b/>
                <w:bCs/>
                <w:sz w:val="18"/>
                <w:szCs w:val="26"/>
                <w:rtl/>
                <w:lang w:val="en-GB" w:eastAsia="zh-TW"/>
              </w:rPr>
              <w:t>)</w:t>
            </w:r>
            <w:r w:rsidRPr="00F813F5">
              <w:rPr>
                <w:rFonts w:eastAsia="Calibri" w:hAnsi="Times New Roman"/>
                <w:b/>
                <w:bCs/>
                <w:sz w:val="18"/>
                <w:szCs w:val="26"/>
                <w:lang w:val="en-GB" w:eastAsia="zh-TW"/>
              </w:rPr>
              <w:t xml:space="preserve"> </w:t>
            </w:r>
            <w:r w:rsidRPr="00F813F5">
              <w:rPr>
                <w:rFonts w:eastAsia="Calibri" w:hAnsi="Times New Roman"/>
                <w:b/>
                <w:bCs/>
                <w:sz w:val="18"/>
                <w:szCs w:val="26"/>
                <w:rtl/>
                <w:lang w:val="en-GB" w:eastAsia="zh-TW"/>
              </w:rPr>
              <w:t>ومع الشركاء</w:t>
            </w:r>
            <w:r w:rsidRPr="00F813F5">
              <w:rPr>
                <w:rFonts w:eastAsia="Calibri" w:hAnsi="Times New Roman"/>
                <w:b/>
                <w:bCs/>
                <w:sz w:val="18"/>
                <w:szCs w:val="26"/>
                <w:lang w:val="en-GB" w:eastAsia="zh-TW"/>
              </w:rPr>
              <w:t xml:space="preserve"> </w:t>
            </w:r>
            <w:r w:rsidRPr="00F813F5">
              <w:rPr>
                <w:rFonts w:eastAsia="Calibri" w:hAnsi="Times New Roman"/>
                <w:b/>
                <w:bCs/>
                <w:sz w:val="18"/>
                <w:szCs w:val="26"/>
                <w:rtl/>
                <w:lang w:val="en-GB" w:eastAsia="zh-TW"/>
              </w:rPr>
              <w:t xml:space="preserve">(باللون </w:t>
            </w:r>
            <w:r w:rsidRPr="00F813F5">
              <w:rPr>
                <w:rFonts w:eastAsia="Calibri" w:hAnsi="Times New Roman"/>
                <w:b/>
                <w:bCs/>
                <w:color w:val="E36C0A" w:themeColor="accent6" w:themeShade="BF"/>
                <w:sz w:val="18"/>
                <w:szCs w:val="26"/>
                <w:rtl/>
                <w:lang w:val="en-GB" w:eastAsia="zh-TW"/>
              </w:rPr>
              <w:t>الأصفر</w:t>
            </w:r>
            <w:r w:rsidRPr="00F813F5">
              <w:rPr>
                <w:rFonts w:eastAsia="Calibri" w:hAnsi="Times New Roman"/>
                <w:b/>
                <w:bCs/>
                <w:sz w:val="18"/>
                <w:szCs w:val="26"/>
                <w:rtl/>
                <w:lang w:val="en-GB" w:eastAsia="zh-TW"/>
              </w:rPr>
              <w:t>)</w:t>
            </w:r>
          </w:p>
        </w:tc>
      </w:tr>
      <w:tr w:rsidR="009F1C94" w14:paraId="4B0259BA" w14:textId="77777777" w:rsidTr="00751B6E">
        <w:tc>
          <w:tcPr>
            <w:tcW w:w="14426" w:type="dxa"/>
            <w:gridSpan w:val="3"/>
            <w:shd w:val="clear" w:color="auto" w:fill="E36C0A" w:themeFill="accent6" w:themeFillShade="BF"/>
          </w:tcPr>
          <w:p w14:paraId="48359783" w14:textId="77777777" w:rsidR="009F1C94" w:rsidRDefault="009F1C94" w:rsidP="009F1C94">
            <w:pPr>
              <w:rPr>
                <w:rFonts w:hint="default"/>
                <w:rtl/>
              </w:rPr>
            </w:pPr>
            <w:r w:rsidRPr="00F5381B">
              <w:rPr>
                <w:rFonts w:eastAsia="Calibri" w:hAnsi="Times New Roman"/>
                <w:b/>
                <w:bCs/>
                <w:color w:val="FFFFFF" w:themeColor="background1"/>
                <w:sz w:val="18"/>
                <w:szCs w:val="26"/>
                <w:rtl/>
                <w:lang w:val="en-GB" w:eastAsia="zh-TW"/>
              </w:rPr>
              <w:t>الولايات المتصلة</w:t>
            </w:r>
            <w:r w:rsidRPr="00F5381B">
              <w:rPr>
                <w:rFonts w:eastAsia="Calibri" w:hAnsi="Times New Roman"/>
                <w:b/>
                <w:bCs/>
                <w:color w:val="FFFFFF" w:themeColor="background1"/>
                <w:sz w:val="18"/>
                <w:szCs w:val="26"/>
                <w:lang w:val="en-GB" w:eastAsia="zh-TW"/>
              </w:rPr>
              <w:t xml:space="preserve"> </w:t>
            </w:r>
            <w:r w:rsidRPr="00F5381B">
              <w:rPr>
                <w:rFonts w:eastAsia="Calibri" w:hAnsi="Times New Roman"/>
                <w:b/>
                <w:bCs/>
                <w:color w:val="FFFFFF" w:themeColor="background1"/>
                <w:sz w:val="18"/>
                <w:szCs w:val="26"/>
                <w:rtl/>
                <w:lang w:val="en-GB" w:eastAsia="zh-TW"/>
              </w:rPr>
              <w:t>بمجال العمل ١: المعارف</w:t>
            </w:r>
          </w:p>
        </w:tc>
      </w:tr>
      <w:tr w:rsidR="009F1C94" w14:paraId="08C95419" w14:textId="77777777" w:rsidTr="00AF7F91">
        <w:tc>
          <w:tcPr>
            <w:tcW w:w="3227" w:type="dxa"/>
          </w:tcPr>
          <w:p w14:paraId="343905F2" w14:textId="77777777" w:rsidR="009F1C94" w:rsidRPr="00EC3298" w:rsidRDefault="009F1C94" w:rsidP="009F1C94">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٤: البيئة والصحة</w:t>
            </w:r>
          </w:p>
        </w:tc>
        <w:tc>
          <w:tcPr>
            <w:tcW w:w="5819" w:type="dxa"/>
          </w:tcPr>
          <w:p w14:paraId="0AA5D26F"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تقرير عن الآثار البيئية والصحية لمبيدات الآفات والأسمدة</w:t>
            </w:r>
          </w:p>
          <w:p w14:paraId="1686A4AC"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تشجيع المؤسسات البحثية على تبادل نتائج الدراسات عن آثار مبيدات الآفات على صحة الإنسان والبيئة وتبادل الدراسات الوبائية الخاضعة لاستعراض الأقران</w:t>
            </w:r>
          </w:p>
          <w:p w14:paraId="466824BD"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تقديم الدعم للدول الأعضاء من أجل تحديد وتوصيف المخاطر على صحة الإنسان والحيوان والمخاطر على التنوع البيولوجي والنظم الإيكولوجية، التي تنشأ عن مقاومة مضادات الميكروبات في البيئة نتيجة للأنشطة البشرية</w:t>
            </w:r>
          </w:p>
          <w:p w14:paraId="245640BA"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تقرير عن الآثار البيئية المترتبة على مقاومة مضادات الميكروبات وأسباب تطور المقاومة وانتشارها في البيئة</w:t>
            </w:r>
          </w:p>
          <w:p w14:paraId="1BFDDFC9"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تقييم الفوائد المشتركة الصحية لمشاريع برنامج الأمم المتحدة الحالية المتصلة بتغير المناخ وتقديم تقرير عنها</w:t>
            </w:r>
          </w:p>
          <w:p w14:paraId="757EEF0B"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إدراج عوامل صحة الإنسان في مشاريع برنامج البيئة المتعلقة بتقييم ومحاسبة النظم الإيكولوجية وتقييم الفوائد المشتركة الصحية لمشاريعه الراهنة المتصلة بالتنوع البيولوجي</w:t>
            </w:r>
          </w:p>
          <w:p w14:paraId="21A56EB6"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0070C0"/>
                <w:sz w:val="18"/>
                <w:szCs w:val="26"/>
                <w:rtl/>
                <w:lang w:val="en-GB" w:eastAsia="zh-TW"/>
              </w:rPr>
              <w:t>إدراج مؤشر بشأن الآثار على الصحة والرفاه في مؤشرات نجاح إطار العمل العشري للبرامج المتعلقة بأنماط الاستهلاك والإنتاج المستدامة</w:t>
            </w:r>
          </w:p>
        </w:tc>
        <w:tc>
          <w:tcPr>
            <w:tcW w:w="5380" w:type="dxa"/>
          </w:tcPr>
          <w:p w14:paraId="6294FD61" w14:textId="77777777" w:rsidR="009F1C94" w:rsidRPr="00EC3298" w:rsidRDefault="009F1C94" w:rsidP="009F1C94">
            <w:pPr>
              <w:numPr>
                <w:ilvl w:val="0"/>
                <w:numId w:val="28"/>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تيسير الحوار بين جميع المستويات الحكومية من أجل النظر في الروابط بين الصحة والتنوع البيولوجي وتعزيز قدرات الرصد وجمع البيانات على الصعيد الوطني ومن أجل تطوير برامج التعليم والتدريب وبناء القدرات والبحوث المتعددة التخصصات</w:t>
            </w:r>
            <w:r w:rsidRPr="00EC3298">
              <w:rPr>
                <w:rFonts w:eastAsia="Calibri" w:hAnsi="Times New Roman"/>
                <w:color w:val="00B050"/>
                <w:sz w:val="18"/>
                <w:szCs w:val="26"/>
                <w:lang w:val="en-GB" w:eastAsia="zh-TW"/>
              </w:rPr>
              <w:t xml:space="preserve"> </w:t>
            </w:r>
          </w:p>
        </w:tc>
      </w:tr>
      <w:tr w:rsidR="009F1C94" w14:paraId="7C017B81" w14:textId="77777777" w:rsidTr="00AF7F91">
        <w:tc>
          <w:tcPr>
            <w:tcW w:w="3227" w:type="dxa"/>
          </w:tcPr>
          <w:p w14:paraId="2EABFF1A" w14:textId="77777777" w:rsidR="009F1C94" w:rsidRPr="00EC3298" w:rsidRDefault="009F1C94" w:rsidP="009F1C94">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القمامة البحرية والجسيمات البلاستيكية الدقيقة البحرية</w:t>
            </w:r>
          </w:p>
        </w:tc>
        <w:tc>
          <w:tcPr>
            <w:tcW w:w="5819" w:type="dxa"/>
          </w:tcPr>
          <w:p w14:paraId="17664EE1"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دعم البلدان في سد الفجوات في البيانات وتحسين توافر البيانات المتاحة عن مصادر ومدى انتشار القمامة البحرية والجسيمات البلاستيكية الدقيقة البحرية في البيئة</w:t>
            </w:r>
          </w:p>
        </w:tc>
        <w:tc>
          <w:tcPr>
            <w:tcW w:w="5380" w:type="dxa"/>
          </w:tcPr>
          <w:p w14:paraId="4AECDDB0" w14:textId="77777777" w:rsidR="009F1C94" w:rsidRPr="00EC3298" w:rsidRDefault="009F1C94" w:rsidP="009F1C94">
            <w:pPr>
              <w:numPr>
                <w:ilvl w:val="0"/>
                <w:numId w:val="28"/>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وضع تعاريف مشتركة ومعايير ومنهجيات منسقة لقياس ورصد القمامة البحرية والجسيمات البلاستيكية الدقيقة البحرية</w:t>
            </w:r>
          </w:p>
        </w:tc>
      </w:tr>
      <w:tr w:rsidR="009F1C94" w14:paraId="01669959" w14:textId="77777777" w:rsidTr="00AF7F91">
        <w:tc>
          <w:tcPr>
            <w:tcW w:w="3227" w:type="dxa"/>
          </w:tcPr>
          <w:p w14:paraId="5FEC0A82" w14:textId="77777777" w:rsidR="009F1C94" w:rsidRDefault="009F1C94" w:rsidP="009F1C94">
            <w:pPr>
              <w:spacing w:after="40" w:line="340" w:lineRule="exact"/>
              <w:contextualSpacing/>
              <w:jc w:val="both"/>
              <w:rPr>
                <w:rFonts w:eastAsia="Calibri" w:hAnsi="Times New Roman"/>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٨: منع وتخفيض تلوث الهواء من أجل تحسين نوعية الهواء على الصعيد العالمي</w:t>
            </w:r>
            <w:r w:rsidRPr="00EC3298">
              <w:rPr>
                <w:rFonts w:eastAsia="Calibri" w:hAnsi="Times New Roman"/>
                <w:sz w:val="18"/>
                <w:szCs w:val="26"/>
                <w:lang w:val="en-GB" w:eastAsia="zh-TW"/>
              </w:rPr>
              <w:t xml:space="preserve"> </w:t>
            </w:r>
          </w:p>
          <w:p w14:paraId="7D5C06CC" w14:textId="77777777" w:rsidR="008412CD" w:rsidRPr="008412CD" w:rsidRDefault="008412CD" w:rsidP="008412CD">
            <w:pPr>
              <w:rPr>
                <w:rFonts w:eastAsia="Calibri" w:hAnsi="Times New Roman" w:hint="default"/>
                <w:sz w:val="18"/>
                <w:szCs w:val="26"/>
                <w:rtl/>
                <w:lang w:val="en-GB" w:eastAsia="zh-TW"/>
              </w:rPr>
            </w:pPr>
          </w:p>
        </w:tc>
        <w:tc>
          <w:tcPr>
            <w:tcW w:w="5819" w:type="dxa"/>
          </w:tcPr>
          <w:p w14:paraId="4E7DBDB0" w14:textId="77777777" w:rsidR="009F1C94" w:rsidRPr="00EC3298" w:rsidRDefault="009F1C94" w:rsidP="009F1C94">
            <w:pPr>
              <w:numPr>
                <w:ilvl w:val="0"/>
                <w:numId w:val="29"/>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مواصلة دعم البلدان في إقامة شبكات ميسورة التكلفة لنوعية الهواء من أجل التوعية بشأن مستويات التلوث، وإعداد تقييمات إقليمية للاحتياجات من القدرات</w:t>
            </w:r>
          </w:p>
          <w:p w14:paraId="48E2F343" w14:textId="77777777" w:rsidR="009F1C94" w:rsidRPr="00EC3298" w:rsidRDefault="009F1C94" w:rsidP="009F1C94">
            <w:pPr>
              <w:numPr>
                <w:ilvl w:val="0"/>
                <w:numId w:val="29"/>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lastRenderedPageBreak/>
              <w:t>دعم الدول الأعضاء في تحديد المصادر الرئيسية لتلوث الهواء وتحديد الأولويات لها ومعالجتها</w:t>
            </w:r>
          </w:p>
          <w:p w14:paraId="459B2183" w14:textId="77777777" w:rsidR="009F1C94" w:rsidRPr="00EC3298" w:rsidRDefault="009F1C94" w:rsidP="009F1C94">
            <w:pPr>
              <w:numPr>
                <w:ilvl w:val="0"/>
                <w:numId w:val="29"/>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تقييم التقدم الذي أحرزته الدول الأعضاء في اعتماد وتنفيذ الإجراءات الرئيسية الرامية إلى تحسين نوعية الهواء</w:t>
            </w:r>
          </w:p>
        </w:tc>
        <w:tc>
          <w:tcPr>
            <w:tcW w:w="5380" w:type="dxa"/>
          </w:tcPr>
          <w:p w14:paraId="6B618610" w14:textId="77777777" w:rsidR="009F1C94" w:rsidRPr="00EC3298" w:rsidRDefault="009F1C94" w:rsidP="009F1C94">
            <w:pPr>
              <w:numPr>
                <w:ilvl w:val="0"/>
                <w:numId w:val="29"/>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lastRenderedPageBreak/>
              <w:t>إنشاء النظم ذات الصلة لرصد تلوث الهواء من أجل دعم تحسين إدارة نوعية الهواء</w:t>
            </w:r>
          </w:p>
          <w:p w14:paraId="17610E19" w14:textId="77777777" w:rsidR="009F1C94" w:rsidRPr="00EC3298" w:rsidRDefault="009F1C94" w:rsidP="009F1C94">
            <w:pPr>
              <w:numPr>
                <w:ilvl w:val="0"/>
                <w:numId w:val="29"/>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lastRenderedPageBreak/>
              <w:t>تعزيز القدرات على إعداد قوائم جرد الانبعاثات على الصعيدين الوطني ودون الوطني</w:t>
            </w:r>
          </w:p>
        </w:tc>
      </w:tr>
      <w:tr w:rsidR="009F1C94" w14:paraId="2ED99FD5" w14:textId="77777777" w:rsidTr="00AF7F91">
        <w:tc>
          <w:tcPr>
            <w:tcW w:w="3227" w:type="dxa"/>
          </w:tcPr>
          <w:p w14:paraId="58158AA7" w14:textId="77777777" w:rsidR="009F1C94" w:rsidRPr="00EC3298" w:rsidRDefault="009F1C94" w:rsidP="009F1C94">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٦: إدارة تلوث التربة لتحقيق التنمية المستدامة</w:t>
            </w:r>
            <w:r w:rsidRPr="00EC3298">
              <w:rPr>
                <w:rFonts w:eastAsia="Calibri" w:hAnsi="Times New Roman"/>
                <w:sz w:val="18"/>
                <w:szCs w:val="26"/>
                <w:lang w:val="en-GB" w:eastAsia="zh-TW"/>
              </w:rPr>
              <w:t xml:space="preserve"> </w:t>
            </w:r>
          </w:p>
        </w:tc>
        <w:tc>
          <w:tcPr>
            <w:tcW w:w="5819" w:type="dxa"/>
          </w:tcPr>
          <w:p w14:paraId="4D74FFA9" w14:textId="77777777" w:rsidR="009F1C94" w:rsidRPr="00EC3298" w:rsidRDefault="009F1C94" w:rsidP="009F1C94">
            <w:pPr>
              <w:numPr>
                <w:ilvl w:val="0"/>
                <w:numId w:val="31"/>
              </w:numPr>
              <w:spacing w:after="40" w:line="340" w:lineRule="exact"/>
              <w:ind w:left="315" w:hanging="315"/>
              <w:contextualSpacing/>
              <w:jc w:val="both"/>
              <w:rPr>
                <w:rFonts w:eastAsia="Calibri" w:hAnsi="Times New Roman" w:hint="default"/>
                <w:sz w:val="18"/>
                <w:szCs w:val="26"/>
                <w:rtl/>
                <w:lang w:val="en-GB" w:eastAsia="zh-TW"/>
              </w:rPr>
            </w:pPr>
            <w:r w:rsidRPr="00EC3298">
              <w:rPr>
                <w:rFonts w:eastAsia="Calibri" w:hAnsi="Times New Roman"/>
                <w:color w:val="7030A0"/>
                <w:sz w:val="18"/>
                <w:szCs w:val="26"/>
                <w:rtl/>
                <w:lang w:val="en-GB" w:eastAsia="zh-TW"/>
              </w:rPr>
              <w:t>تقرير عن مدى تلوث التربة واتجاهاته المستقبلية ومخاطر وآثار تلوث التربة على الصحة والبيئة والأمن الغذائي</w:t>
            </w:r>
          </w:p>
        </w:tc>
        <w:tc>
          <w:tcPr>
            <w:tcW w:w="5380" w:type="dxa"/>
          </w:tcPr>
          <w:p w14:paraId="1C80D748" w14:textId="77777777" w:rsidR="009F1C94" w:rsidRPr="00EC3298" w:rsidRDefault="009F1C94" w:rsidP="009F1C94">
            <w:pPr>
              <w:numPr>
                <w:ilvl w:val="0"/>
                <w:numId w:val="30"/>
              </w:numPr>
              <w:spacing w:after="40" w:line="340" w:lineRule="exact"/>
              <w:ind w:left="316" w:hanging="316"/>
              <w:contextualSpacing/>
              <w:jc w:val="both"/>
              <w:rPr>
                <w:rFonts w:eastAsia="Calibri" w:hAnsi="Times New Roman" w:hint="default"/>
                <w:color w:val="7030A0"/>
                <w:sz w:val="18"/>
                <w:szCs w:val="26"/>
                <w:rtl/>
                <w:lang w:val="en-GB" w:eastAsia="zh-TW"/>
              </w:rPr>
            </w:pPr>
            <w:r w:rsidRPr="00EC3298">
              <w:rPr>
                <w:rFonts w:eastAsia="Calibri" w:hAnsi="Times New Roman"/>
                <w:sz w:val="18"/>
                <w:szCs w:val="26"/>
                <w:rtl/>
                <w:lang w:val="en-GB" w:eastAsia="zh-TW"/>
              </w:rPr>
              <w:t>تشجيع البحث والتطوير الذي يسهم في مكافحة تلوث التربة وإدارته</w:t>
            </w:r>
          </w:p>
          <w:p w14:paraId="15CF9351" w14:textId="77777777" w:rsidR="009F1C94" w:rsidRPr="001B30B3" w:rsidRDefault="009F1C94" w:rsidP="009F1C94">
            <w:pPr>
              <w:numPr>
                <w:ilvl w:val="0"/>
                <w:numId w:val="30"/>
              </w:numPr>
              <w:spacing w:after="40" w:line="340" w:lineRule="exact"/>
              <w:ind w:left="316" w:hanging="316"/>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تعزيز الاتساق والتنسيق في جمع البيانات وإدارتها، وتبادل المعلومات بشأن تلوث التربة</w:t>
            </w:r>
          </w:p>
          <w:p w14:paraId="575339B4" w14:textId="77777777" w:rsidR="009F1C94" w:rsidRPr="00EC3298" w:rsidRDefault="009F1C94" w:rsidP="009F1C94">
            <w:pPr>
              <w:numPr>
                <w:ilvl w:val="0"/>
                <w:numId w:val="30"/>
              </w:numPr>
              <w:spacing w:after="40" w:line="340" w:lineRule="exact"/>
              <w:ind w:left="316" w:hanging="316"/>
              <w:contextualSpacing/>
              <w:jc w:val="both"/>
              <w:rPr>
                <w:rFonts w:eastAsia="Calibri" w:hAnsi="Times New Roman" w:hint="default"/>
                <w:color w:val="7030A0"/>
                <w:sz w:val="18"/>
                <w:szCs w:val="26"/>
                <w:rtl/>
                <w:lang w:val="en-GB" w:eastAsia="zh-TW"/>
              </w:rPr>
            </w:pPr>
            <w:r w:rsidRPr="00EC3298">
              <w:rPr>
                <w:rFonts w:eastAsia="Calibri" w:hAnsi="Times New Roman"/>
                <w:sz w:val="18"/>
                <w:szCs w:val="26"/>
                <w:rtl/>
                <w:lang w:val="en-GB" w:eastAsia="zh-TW"/>
              </w:rPr>
              <w:t xml:space="preserve">وضع نظم معلومات عن المواقع الملوثة وبرامج الاستثمار في الإدارة المستدامة للأراضي والبحوث الرامية إلى منع تلوث التربة والتقليل منه وإدارته </w:t>
            </w:r>
          </w:p>
        </w:tc>
      </w:tr>
      <w:tr w:rsidR="009F1C94" w14:paraId="061353C4" w14:textId="77777777" w:rsidTr="00AF7F91">
        <w:tc>
          <w:tcPr>
            <w:tcW w:w="3227" w:type="dxa"/>
          </w:tcPr>
          <w:p w14:paraId="6DD5885E" w14:textId="77777777" w:rsidR="009F1C94" w:rsidRPr="00EC3298" w:rsidRDefault="009F1C94"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١٠: معالجة تلوث المياه من أجل حماية واستصلاح</w:t>
            </w:r>
            <w:r w:rsidR="00AF7F91">
              <w:rPr>
                <w:rFonts w:eastAsia="Calibri" w:hAnsi="Times New Roman"/>
                <w:sz w:val="18"/>
                <w:szCs w:val="26"/>
                <w:rtl/>
                <w:lang w:val="en-GB" w:eastAsia="zh-TW"/>
              </w:rPr>
              <w:t xml:space="preserve"> </w:t>
            </w:r>
            <w:r w:rsidRPr="00EC3298">
              <w:rPr>
                <w:rFonts w:eastAsia="Calibri" w:hAnsi="Times New Roman"/>
                <w:sz w:val="18"/>
                <w:szCs w:val="26"/>
                <w:rtl/>
                <w:lang w:val="en-GB" w:eastAsia="zh-TW"/>
              </w:rPr>
              <w:t>النظم الإيكولوجية المتصلة بالمياه</w:t>
            </w:r>
          </w:p>
        </w:tc>
        <w:tc>
          <w:tcPr>
            <w:tcW w:w="5819" w:type="dxa"/>
          </w:tcPr>
          <w:p w14:paraId="33DD5DC2" w14:textId="77777777" w:rsidR="009F1C94" w:rsidRPr="00EC3298" w:rsidRDefault="009F1C94" w:rsidP="009F1C94">
            <w:pPr>
              <w:numPr>
                <w:ilvl w:val="0"/>
                <w:numId w:val="27"/>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وضع تقييم عالمي لنوعية المياه</w:t>
            </w:r>
          </w:p>
          <w:p w14:paraId="4E62ACA0" w14:textId="77777777" w:rsidR="009F1C94" w:rsidRPr="00EC3298" w:rsidRDefault="009F1C94" w:rsidP="009F1C94">
            <w:pPr>
              <w:numPr>
                <w:ilvl w:val="0"/>
                <w:numId w:val="27"/>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دعم البلدان في مجال جمع البيانات وتحليلها وتبادلها</w:t>
            </w:r>
          </w:p>
          <w:p w14:paraId="3A85451A" w14:textId="77777777" w:rsidR="009F1C94" w:rsidRPr="00EC3298" w:rsidRDefault="009F1C94" w:rsidP="009F1C94">
            <w:pPr>
              <w:numPr>
                <w:ilvl w:val="0"/>
                <w:numId w:val="27"/>
              </w:numPr>
              <w:spacing w:after="40" w:line="340" w:lineRule="exact"/>
              <w:ind w:left="315" w:hanging="315"/>
              <w:contextualSpacing/>
              <w:jc w:val="both"/>
              <w:rPr>
                <w:rFonts w:eastAsia="Times New Roman" w:hAnsi="Times New Roman" w:hint="default"/>
                <w:color w:val="0070C0"/>
                <w:sz w:val="18"/>
                <w:szCs w:val="26"/>
                <w:rtl/>
                <w:lang w:val="en-GB" w:eastAsia="zh-TW"/>
              </w:rPr>
            </w:pPr>
            <w:r w:rsidRPr="00EC3298">
              <w:rPr>
                <w:rFonts w:eastAsia="Calibri" w:hAnsi="Times New Roman"/>
                <w:color w:val="0070C0"/>
                <w:sz w:val="18"/>
                <w:szCs w:val="26"/>
                <w:rtl/>
                <w:lang w:val="en-GB" w:eastAsia="zh-TW"/>
              </w:rPr>
              <w:t xml:space="preserve">الاستفادة من الصندوق </w:t>
            </w:r>
            <w:proofErr w:type="spellStart"/>
            <w:r w:rsidRPr="00EC3298">
              <w:rPr>
                <w:rFonts w:eastAsia="Calibri" w:hAnsi="Times New Roman"/>
                <w:color w:val="0070C0"/>
                <w:sz w:val="18"/>
                <w:szCs w:val="26"/>
                <w:rtl/>
                <w:lang w:val="en-GB" w:eastAsia="zh-TW"/>
              </w:rPr>
              <w:t>الاستئماني</w:t>
            </w:r>
            <w:proofErr w:type="spellEnd"/>
            <w:r w:rsidRPr="00EC3298">
              <w:rPr>
                <w:rFonts w:eastAsia="Calibri" w:hAnsi="Times New Roman"/>
                <w:color w:val="0070C0"/>
                <w:sz w:val="18"/>
                <w:szCs w:val="26"/>
                <w:rtl/>
                <w:lang w:val="en-GB" w:eastAsia="zh-TW"/>
              </w:rPr>
              <w:t xml:space="preserve"> للنظام العالمي لرصد البيئة</w:t>
            </w:r>
            <w:r w:rsidRPr="00EC3298">
              <w:rPr>
                <w:rFonts w:eastAsia="Calibri" w:hAnsi="Times New Roman"/>
                <w:color w:val="0070C0"/>
                <w:sz w:val="18"/>
                <w:szCs w:val="26"/>
                <w:lang w:val="en-GB" w:eastAsia="zh-TW"/>
              </w:rPr>
              <w:t>/</w:t>
            </w:r>
            <w:r w:rsidRPr="00EC3298">
              <w:rPr>
                <w:rFonts w:eastAsia="Calibri" w:hAnsi="Times New Roman"/>
                <w:color w:val="0070C0"/>
                <w:sz w:val="18"/>
                <w:szCs w:val="26"/>
                <w:rtl/>
                <w:lang w:val="en-GB" w:eastAsia="zh-TW"/>
              </w:rPr>
              <w:t>برنامج المياه لمساعدة البلدان النامية على رصد نوعية المياه</w:t>
            </w:r>
          </w:p>
          <w:p w14:paraId="25B8BB28" w14:textId="77777777" w:rsidR="009F1C94" w:rsidRPr="00EC3298" w:rsidRDefault="009F1C94" w:rsidP="009F1C94">
            <w:pPr>
              <w:numPr>
                <w:ilvl w:val="0"/>
                <w:numId w:val="27"/>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تجميع وتبادل الاحتياجات التحليلية والتقنية لفحص نوعية المياه بحثاً عن الملوثات</w:t>
            </w:r>
          </w:p>
          <w:p w14:paraId="3AF0B6A9" w14:textId="77777777" w:rsidR="009F1C94" w:rsidRPr="00EC3298" w:rsidRDefault="009F1C94" w:rsidP="009F1C94">
            <w:pPr>
              <w:numPr>
                <w:ilvl w:val="0"/>
                <w:numId w:val="27"/>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تقديم الدعم التقني لتيسير الرصد والإبلاغ بشأن الهدف ٦ من أهداف التنمية المستدامة</w:t>
            </w:r>
          </w:p>
          <w:p w14:paraId="3F9C5606" w14:textId="77777777" w:rsidR="009F1C94" w:rsidRPr="00EC3298" w:rsidRDefault="009F1C94" w:rsidP="009F1C94">
            <w:pPr>
              <w:bidi w:val="0"/>
              <w:spacing w:after="40" w:line="340" w:lineRule="exact"/>
              <w:ind w:left="315" w:hanging="315"/>
              <w:contextualSpacing/>
              <w:jc w:val="both"/>
              <w:rPr>
                <w:rFonts w:eastAsia="Calibri" w:hAnsi="Times New Roman" w:hint="default"/>
                <w:color w:val="7030A0"/>
                <w:sz w:val="18"/>
                <w:szCs w:val="26"/>
                <w:lang w:val="en-GB"/>
              </w:rPr>
            </w:pPr>
          </w:p>
        </w:tc>
        <w:tc>
          <w:tcPr>
            <w:tcW w:w="5380" w:type="dxa"/>
          </w:tcPr>
          <w:p w14:paraId="6B9CFBD8" w14:textId="77777777" w:rsidR="009F1C94" w:rsidRPr="00EC3298" w:rsidRDefault="009F1C94" w:rsidP="009F1C94">
            <w:pPr>
              <w:numPr>
                <w:ilvl w:val="0"/>
                <w:numId w:val="27"/>
              </w:numPr>
              <w:spacing w:after="40" w:line="340" w:lineRule="exact"/>
              <w:ind w:left="316" w:hanging="316"/>
              <w:contextualSpacing/>
              <w:jc w:val="both"/>
              <w:rPr>
                <w:rFonts w:eastAsia="Calibri" w:hAnsi="Times New Roman" w:hint="default"/>
                <w:color w:val="7030A0"/>
                <w:sz w:val="18"/>
                <w:szCs w:val="26"/>
                <w:rtl/>
                <w:lang w:val="en-GB" w:eastAsia="zh-TW"/>
              </w:rPr>
            </w:pPr>
            <w:r w:rsidRPr="00EC3298">
              <w:rPr>
                <w:rFonts w:eastAsia="Calibri" w:hAnsi="Times New Roman"/>
                <w:sz w:val="18"/>
                <w:szCs w:val="26"/>
                <w:rtl/>
                <w:lang w:val="en-GB" w:eastAsia="zh-TW"/>
              </w:rPr>
              <w:t>تحسين جمع وتبادل البيانات عن نوعية المياه على أساس طوعي</w:t>
            </w:r>
          </w:p>
          <w:p w14:paraId="00767B3E" w14:textId="77777777" w:rsidR="009F1C94" w:rsidRPr="00EC3298" w:rsidRDefault="009F1C94" w:rsidP="009F1C94">
            <w:pPr>
              <w:numPr>
                <w:ilvl w:val="0"/>
                <w:numId w:val="27"/>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 xml:space="preserve">إقامة وتحسين شبكات رصد نوعية المياه، وتعزيز توحيد وتبسيط آليات الرصد والإبلاغ الوطنية </w:t>
            </w:r>
          </w:p>
          <w:p w14:paraId="5C62B10B" w14:textId="77777777" w:rsidR="009F1C94" w:rsidRPr="00EC3298" w:rsidRDefault="009F1C94" w:rsidP="009F1C94">
            <w:pPr>
              <w:numPr>
                <w:ilvl w:val="0"/>
                <w:numId w:val="27"/>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مواصلة تحسين التكامل والتنسيق في الأمم المتحدة بشأن الأهداف والغايات المتصلة بالمياه</w:t>
            </w:r>
          </w:p>
          <w:p w14:paraId="512EE3B0" w14:textId="77777777" w:rsidR="009F1C94" w:rsidRPr="00EC3298" w:rsidRDefault="009F1C94" w:rsidP="009F1C94">
            <w:pPr>
              <w:numPr>
                <w:ilvl w:val="0"/>
                <w:numId w:val="27"/>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تعزيز إمكانية وصول الجمهور إلى المعلومات عن حالة ومتطلبات نوعية المياه في مختلف استخدامات المياه</w:t>
            </w:r>
          </w:p>
          <w:p w14:paraId="0EE1C370" w14:textId="77777777" w:rsidR="009F1C94" w:rsidRPr="00EC3298" w:rsidRDefault="009F1C94" w:rsidP="009F1C94">
            <w:pPr>
              <w:bidi w:val="0"/>
              <w:spacing w:after="40" w:line="340" w:lineRule="exact"/>
              <w:ind w:left="316" w:hanging="316"/>
              <w:contextualSpacing/>
              <w:jc w:val="both"/>
              <w:rPr>
                <w:rFonts w:eastAsia="Calibri" w:hAnsi="Times New Roman" w:hint="default"/>
                <w:color w:val="7030A0"/>
                <w:sz w:val="18"/>
                <w:szCs w:val="26"/>
                <w:lang w:val="en-GB"/>
              </w:rPr>
            </w:pPr>
          </w:p>
        </w:tc>
      </w:tr>
      <w:tr w:rsidR="009F1C94" w14:paraId="7BD7D4EF" w14:textId="77777777" w:rsidTr="00AF7F91">
        <w:tc>
          <w:tcPr>
            <w:tcW w:w="3227" w:type="dxa"/>
          </w:tcPr>
          <w:p w14:paraId="2E8142E5" w14:textId="77777777" w:rsidR="009F1C94" w:rsidRPr="00EC3298" w:rsidRDefault="009F1C94" w:rsidP="009F1C94">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 تخفيف حدة التلوث ومكافحته في المناطق المتضررة من النزاعات المسلحة أو الإرهاب</w:t>
            </w:r>
          </w:p>
        </w:tc>
        <w:tc>
          <w:tcPr>
            <w:tcW w:w="5819" w:type="dxa"/>
          </w:tcPr>
          <w:p w14:paraId="2FF029FA" w14:textId="77777777" w:rsidR="009F1C94" w:rsidRPr="00EC3298" w:rsidRDefault="009F1C94" w:rsidP="009F1C94">
            <w:pPr>
              <w:bidi w:val="0"/>
              <w:spacing w:after="40" w:line="340" w:lineRule="exact"/>
              <w:ind w:left="315" w:hanging="315"/>
              <w:contextualSpacing/>
              <w:jc w:val="both"/>
              <w:rPr>
                <w:rFonts w:eastAsia="Calibri" w:hAnsi="Times New Roman" w:hint="default"/>
                <w:color w:val="538135"/>
                <w:sz w:val="18"/>
                <w:szCs w:val="26"/>
                <w:lang w:val="en-GB"/>
              </w:rPr>
            </w:pPr>
          </w:p>
        </w:tc>
        <w:tc>
          <w:tcPr>
            <w:tcW w:w="5380" w:type="dxa"/>
          </w:tcPr>
          <w:p w14:paraId="2B872D0B" w14:textId="77777777" w:rsidR="009F1C94" w:rsidRPr="00EC3298" w:rsidRDefault="009F1C94" w:rsidP="009F1C94">
            <w:pPr>
              <w:numPr>
                <w:ilvl w:val="0"/>
                <w:numId w:val="32"/>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ضمان جمع البيانات اللازمة لتحديد النتائج الصحية وإدماجها في السجلات الصحية وبرامج التوعية بالمخاطر</w:t>
            </w:r>
          </w:p>
        </w:tc>
      </w:tr>
      <w:tr w:rsidR="009F1C94" w14:paraId="4CED336A" w14:textId="77777777" w:rsidTr="00AF7F91">
        <w:tc>
          <w:tcPr>
            <w:tcW w:w="3227" w:type="dxa"/>
          </w:tcPr>
          <w:p w14:paraId="2210E224" w14:textId="77777777" w:rsidR="009F1C94" w:rsidRPr="00EC3298" w:rsidRDefault="009F1C94" w:rsidP="009F1C94">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الإدارة السليمة للمواد الكيميائية والنفايات</w:t>
            </w:r>
          </w:p>
        </w:tc>
        <w:tc>
          <w:tcPr>
            <w:tcW w:w="5819" w:type="dxa"/>
          </w:tcPr>
          <w:p w14:paraId="7CC048BB"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العمل مع كيانات الأمم المتحدة الأخرى على إعداد البيانات ذات الصلة، بما في ذلك المؤشرات التكميلية اللازمة لدعم المؤشرات التي وضعتها اللجنة الإحصائية للأمم المتحدة</w:t>
            </w:r>
          </w:p>
          <w:p w14:paraId="77B31CF9"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t>إصدار لمحة إجمالية لمقرري السياسات، بنهاية عام ٢٠١٧، بشأن السياسات والإجراءات التي يمكن اتخاذها</w:t>
            </w:r>
          </w:p>
          <w:p w14:paraId="2D6B8427"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lastRenderedPageBreak/>
              <w:t xml:space="preserve">النظر في الكيفية التي يمكن بها التوفيق بين تحديثات </w:t>
            </w:r>
            <w:r w:rsidRPr="00516761">
              <w:rPr>
                <w:rFonts w:eastAsia="Calibri" w:hAnsi="Times New Roman"/>
                <w:i/>
                <w:iCs/>
                <w:color w:val="31849B" w:themeColor="accent5" w:themeShade="BF"/>
                <w:sz w:val="18"/>
                <w:szCs w:val="26"/>
                <w:rtl/>
                <w:lang w:val="en-GB" w:eastAsia="zh-TW"/>
              </w:rPr>
              <w:t>التوقعات العالمية لإدارة النفايات والتوقعات العالمية للمواد الكيميائية</w:t>
            </w:r>
            <w:r w:rsidRPr="00EC3298">
              <w:rPr>
                <w:rFonts w:eastAsia="Calibri" w:hAnsi="Times New Roman"/>
                <w:color w:val="31849B" w:themeColor="accent5" w:themeShade="BF"/>
                <w:sz w:val="18"/>
                <w:szCs w:val="26"/>
                <w:rtl/>
                <w:lang w:val="en-GB" w:eastAsia="zh-TW"/>
              </w:rPr>
              <w:t xml:space="preserve"> من حيث التوقيت والنهج</w:t>
            </w:r>
          </w:p>
          <w:p w14:paraId="10B9A436"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t xml:space="preserve">إصدار تحديث </w:t>
            </w:r>
            <w:r w:rsidRPr="00516761">
              <w:rPr>
                <w:rFonts w:eastAsia="Calibri" w:hAnsi="Times New Roman"/>
                <w:i/>
                <w:iCs/>
                <w:color w:val="31849B" w:themeColor="accent5" w:themeShade="BF"/>
                <w:sz w:val="18"/>
                <w:szCs w:val="26"/>
                <w:rtl/>
                <w:lang w:val="en-GB" w:eastAsia="zh-TW"/>
              </w:rPr>
              <w:t>للتوقعات العالمية لإدارة النفايات</w:t>
            </w:r>
            <w:r w:rsidRPr="00EC3298">
              <w:rPr>
                <w:rFonts w:eastAsia="Calibri" w:hAnsi="Times New Roman"/>
                <w:color w:val="31849B" w:themeColor="accent5" w:themeShade="BF"/>
                <w:sz w:val="18"/>
                <w:szCs w:val="26"/>
                <w:rtl/>
                <w:lang w:val="en-GB" w:eastAsia="zh-TW"/>
              </w:rPr>
              <w:t xml:space="preserve"> بنهاية عام ٢٠١٩</w:t>
            </w:r>
          </w:p>
          <w:p w14:paraId="3CDD6F81"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t>إعداد توقعات إقليمية لإدارة النفايات لتعزيز توافر المعلومات</w:t>
            </w:r>
          </w:p>
          <w:p w14:paraId="160B7112"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t>تيسير الوصول إلى المعلومات المتوفرة بشأن أفضل التقنيات وأنواع التكنولوجيا المتاحة</w:t>
            </w:r>
          </w:p>
          <w:p w14:paraId="4FFD84C6"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t>تطوير العمل في مجال تقييم التكنولوجيا، من خلال أدوات من قبيل منهجية لتقييم استدامة التكنولوجيا، من أجل تمكين صانعي القرارات من اختيار أنسب أنواع التكنولوجيا لتحقيق الإدارة السليمة بيئيا للنفايات</w:t>
            </w:r>
          </w:p>
          <w:p w14:paraId="4BDB7379"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t>إعداد تقرير لمساعدة النهج الاستراتيجي للإدارة الدولية للمواد الكيميائية على النظر في الفرص التي تتيحها الكيمياء المستدامة</w:t>
            </w:r>
          </w:p>
          <w:p w14:paraId="3CE9D71A"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4472C4"/>
                <w:sz w:val="18"/>
                <w:szCs w:val="26"/>
                <w:rtl/>
                <w:lang w:val="en-GB" w:eastAsia="zh-TW"/>
              </w:rPr>
            </w:pPr>
            <w:r w:rsidRPr="00EC3298">
              <w:rPr>
                <w:rFonts w:eastAsia="Calibri" w:hAnsi="Times New Roman"/>
                <w:color w:val="31849B" w:themeColor="accent5" w:themeShade="BF"/>
                <w:sz w:val="18"/>
                <w:szCs w:val="26"/>
                <w:rtl/>
                <w:lang w:val="en-GB" w:eastAsia="zh-TW"/>
              </w:rPr>
              <w:t xml:space="preserve">تقديم صيغة محدَّثة </w:t>
            </w:r>
            <w:r w:rsidRPr="00516761">
              <w:rPr>
                <w:rFonts w:eastAsia="Calibri" w:hAnsi="Times New Roman"/>
                <w:i/>
                <w:iCs/>
                <w:color w:val="31849B" w:themeColor="accent5" w:themeShade="BF"/>
                <w:sz w:val="18"/>
                <w:szCs w:val="26"/>
                <w:rtl/>
                <w:lang w:val="en-GB" w:eastAsia="zh-TW"/>
              </w:rPr>
              <w:t>للتوقعات العالمية للمواد الكيميائية</w:t>
            </w:r>
            <w:r w:rsidRPr="00EC3298">
              <w:rPr>
                <w:rFonts w:eastAsia="Calibri" w:hAnsi="Times New Roman"/>
                <w:color w:val="31849B" w:themeColor="accent5" w:themeShade="BF"/>
                <w:sz w:val="18"/>
                <w:szCs w:val="26"/>
                <w:rtl/>
                <w:lang w:val="en-GB" w:eastAsia="zh-TW"/>
              </w:rPr>
              <w:t xml:space="preserve"> بنهاية عام ٢٠١٨</w:t>
            </w:r>
          </w:p>
        </w:tc>
        <w:tc>
          <w:tcPr>
            <w:tcW w:w="5380" w:type="dxa"/>
          </w:tcPr>
          <w:p w14:paraId="71EDDABB" w14:textId="77777777" w:rsidR="009F1C94" w:rsidRPr="00EC3298" w:rsidRDefault="009F1C94" w:rsidP="009F1C94">
            <w:pPr>
              <w:bidi w:val="0"/>
              <w:spacing w:after="40" w:line="340" w:lineRule="exact"/>
              <w:ind w:left="316" w:hanging="316"/>
              <w:contextualSpacing/>
              <w:jc w:val="both"/>
              <w:rPr>
                <w:rFonts w:eastAsia="Calibri" w:hAnsi="Times New Roman" w:hint="default"/>
                <w:color w:val="7030A0"/>
                <w:sz w:val="18"/>
                <w:szCs w:val="26"/>
                <w:lang w:val="en-GB"/>
              </w:rPr>
            </w:pPr>
          </w:p>
        </w:tc>
      </w:tr>
      <w:tr w:rsidR="009F1C94" w14:paraId="4A5DA2CE" w14:textId="77777777" w:rsidTr="00AF7F91">
        <w:tc>
          <w:tcPr>
            <w:tcW w:w="3227" w:type="dxa"/>
          </w:tcPr>
          <w:p w14:paraId="42DA5089" w14:textId="77777777" w:rsidR="009F1C94" w:rsidRPr="00EC3298" w:rsidRDefault="009F1C94" w:rsidP="009F1C94">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2/8: الاستهلاك والإنتاج المستدامان</w:t>
            </w:r>
          </w:p>
        </w:tc>
        <w:tc>
          <w:tcPr>
            <w:tcW w:w="5819" w:type="dxa"/>
          </w:tcPr>
          <w:p w14:paraId="4C50683E" w14:textId="77777777" w:rsidR="009F1C94" w:rsidRPr="00EC3298" w:rsidRDefault="009F1C94" w:rsidP="009F1C94">
            <w:pPr>
              <w:numPr>
                <w:ilvl w:val="0"/>
                <w:numId w:val="30"/>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t>استحداث تدابير لتنفيذ الإطار العشري للبرامج المتعلقة بأنماط الاستهلاك والإنتاج المستدامة</w:t>
            </w:r>
          </w:p>
          <w:p w14:paraId="43BBEF82" w14:textId="77777777" w:rsidR="009F1C94" w:rsidRPr="00EC3298" w:rsidRDefault="009F1C94" w:rsidP="009F1C94">
            <w:pPr>
              <w:numPr>
                <w:ilvl w:val="0"/>
                <w:numId w:val="30"/>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31849B" w:themeColor="accent5" w:themeShade="BF"/>
                <w:sz w:val="18"/>
                <w:szCs w:val="26"/>
                <w:rtl/>
                <w:lang w:val="en-GB" w:eastAsia="zh-TW"/>
              </w:rPr>
              <w:t>رصد وتقييم التقدم المحرز صوب تنفيذ الإطار العشري للبرامج المتعلقة بأنماط الاستهلاك والإنتاج المستدامة من خلال إطار المؤشرات</w:t>
            </w:r>
          </w:p>
          <w:p w14:paraId="1BE03807" w14:textId="77777777" w:rsidR="009F1C94" w:rsidRPr="00EC3298" w:rsidRDefault="009F1C94" w:rsidP="009F1C94">
            <w:pPr>
              <w:numPr>
                <w:ilvl w:val="0"/>
                <w:numId w:val="30"/>
              </w:numPr>
              <w:spacing w:after="40" w:line="340" w:lineRule="exact"/>
              <w:ind w:left="315" w:hanging="315"/>
              <w:contextualSpacing/>
              <w:jc w:val="both"/>
              <w:rPr>
                <w:rFonts w:eastAsia="Calibri" w:hAnsi="Times New Roman" w:hint="default"/>
                <w:color w:val="31849B" w:themeColor="accent5" w:themeShade="BF"/>
                <w:sz w:val="18"/>
                <w:szCs w:val="26"/>
                <w:rtl/>
                <w:lang w:val="en-GB" w:eastAsia="zh-TW"/>
              </w:rPr>
            </w:pPr>
            <w:r w:rsidRPr="00EC3298">
              <w:rPr>
                <w:rFonts w:eastAsia="Calibri" w:hAnsi="Times New Roman"/>
                <w:color w:val="31849B" w:themeColor="accent5" w:themeShade="BF"/>
                <w:sz w:val="18"/>
                <w:szCs w:val="26"/>
                <w:rtl/>
                <w:lang w:val="en-GB" w:eastAsia="zh-TW"/>
              </w:rPr>
              <w:t>دعم بناء القدرات الإحصائية في البلدان النامية من أجل القياس الوافي للإطار العشري للبرامج المتعلقة بأنماط الاستهلاك والإنتاج المستدامة ومتابعته واستعراضه</w:t>
            </w:r>
          </w:p>
          <w:p w14:paraId="03D22A4E" w14:textId="77777777" w:rsidR="009F1C94" w:rsidRPr="00EC3298" w:rsidRDefault="009F1C94" w:rsidP="009F1C94">
            <w:pPr>
              <w:numPr>
                <w:ilvl w:val="0"/>
                <w:numId w:val="30"/>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31849B" w:themeColor="accent5" w:themeShade="BF"/>
                <w:sz w:val="18"/>
                <w:szCs w:val="26"/>
                <w:rtl/>
                <w:lang w:val="en-GB" w:eastAsia="zh-TW"/>
              </w:rPr>
              <w:t>تيسير تبادل المعلومات والممارسات المثلى داخل برامج وأنشطة برنامج البيئة وفيما بينها</w:t>
            </w:r>
          </w:p>
          <w:p w14:paraId="30ADA9EF" w14:textId="77777777" w:rsidR="009F1C94" w:rsidRPr="00EC3298" w:rsidRDefault="009F1C94" w:rsidP="009F1C94">
            <w:pPr>
              <w:numPr>
                <w:ilvl w:val="0"/>
                <w:numId w:val="30"/>
              </w:numPr>
              <w:autoSpaceDE w:val="0"/>
              <w:autoSpaceDN w:val="0"/>
              <w:adjustRightInd w:val="0"/>
              <w:spacing w:after="40" w:line="340" w:lineRule="exact"/>
              <w:ind w:left="315" w:hanging="315"/>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مواصلة تقديم الدعم العلمي والدعم بالخبراء من خلال الإطار العشري للبرامج المتعلقة بأنماط الاستهلاك والإنتاج المستدامة</w:t>
            </w:r>
          </w:p>
          <w:p w14:paraId="115D0720" w14:textId="77777777" w:rsidR="009F1C94" w:rsidRPr="00EC3298" w:rsidRDefault="009F1C94" w:rsidP="009F1C94">
            <w:pPr>
              <w:numPr>
                <w:ilvl w:val="0"/>
                <w:numId w:val="30"/>
              </w:numPr>
              <w:autoSpaceDE w:val="0"/>
              <w:autoSpaceDN w:val="0"/>
              <w:adjustRightInd w:val="0"/>
              <w:spacing w:after="40" w:line="340" w:lineRule="exact"/>
              <w:ind w:left="315" w:hanging="315"/>
              <w:jc w:val="both"/>
              <w:rPr>
                <w:rFonts w:eastAsia="Calibri" w:hAnsi="Times New Roman" w:hint="default"/>
                <w:color w:val="538135"/>
                <w:sz w:val="18"/>
                <w:szCs w:val="26"/>
                <w:rtl/>
                <w:lang w:val="en-GB" w:eastAsia="zh-TW"/>
              </w:rPr>
            </w:pPr>
            <w:r w:rsidRPr="00EC3298">
              <w:rPr>
                <w:rFonts w:eastAsia="Calibri" w:hAnsi="Times New Roman"/>
                <w:color w:val="7030A0"/>
                <w:sz w:val="18"/>
                <w:szCs w:val="26"/>
                <w:rtl/>
                <w:lang w:val="en-GB" w:eastAsia="zh-TW"/>
              </w:rPr>
              <w:t>دعوة الفريق الدولي المعني بالموارد إلى إتاحة التقارير ذات الصلة بهذا القرار لاجتماع مقبل لجمعية البيئة، على ألا يتجاوز ذلك عام ٢٠١٩</w:t>
            </w:r>
          </w:p>
        </w:tc>
        <w:tc>
          <w:tcPr>
            <w:tcW w:w="5380" w:type="dxa"/>
          </w:tcPr>
          <w:p w14:paraId="38E70D2C" w14:textId="77777777" w:rsidR="009F1C94" w:rsidRPr="00EC3298" w:rsidRDefault="009F1C94" w:rsidP="009F1C94">
            <w:pPr>
              <w:numPr>
                <w:ilvl w:val="0"/>
                <w:numId w:val="30"/>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تحسين توافر المعلومات التي تمكِّن المستهلكين والمستثمرين والشركات والحكومات من اتخاذ قرارات مستنيرة</w:t>
            </w:r>
          </w:p>
          <w:p w14:paraId="12F133D1" w14:textId="77777777" w:rsidR="009F1C94" w:rsidRPr="00EC3298" w:rsidRDefault="009F1C94" w:rsidP="009F1C94">
            <w:pPr>
              <w:bidi w:val="0"/>
              <w:spacing w:after="40" w:line="340" w:lineRule="exact"/>
              <w:ind w:left="316" w:hanging="316"/>
              <w:jc w:val="both"/>
              <w:rPr>
                <w:rFonts w:eastAsia="Calibri" w:hAnsi="Times New Roman" w:hint="default"/>
                <w:color w:val="538135"/>
                <w:sz w:val="18"/>
                <w:szCs w:val="26"/>
                <w:lang w:val="en-GB"/>
              </w:rPr>
            </w:pPr>
          </w:p>
        </w:tc>
      </w:tr>
      <w:tr w:rsidR="009F1C94" w14:paraId="0D84B964" w14:textId="77777777" w:rsidTr="00AF7F91">
        <w:tc>
          <w:tcPr>
            <w:tcW w:w="3227" w:type="dxa"/>
          </w:tcPr>
          <w:p w14:paraId="053B966D" w14:textId="77777777" w:rsidR="009F1C94" w:rsidRPr="00EC3298" w:rsidRDefault="009F1C94" w:rsidP="009F1C94">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 منع هدر الأغذية وخفض كميات الأغذية المهدرة وإعادة استخدامها</w:t>
            </w:r>
          </w:p>
        </w:tc>
        <w:tc>
          <w:tcPr>
            <w:tcW w:w="5819" w:type="dxa"/>
          </w:tcPr>
          <w:p w14:paraId="5A06820D" w14:textId="77777777" w:rsidR="009F1C94" w:rsidRPr="00EC3298" w:rsidRDefault="009F1C94" w:rsidP="009F1C94">
            <w:pPr>
              <w:numPr>
                <w:ilvl w:val="0"/>
                <w:numId w:val="56"/>
              </w:numPr>
              <w:autoSpaceDE w:val="0"/>
              <w:autoSpaceDN w:val="0"/>
              <w:adjustRightInd w:val="0"/>
              <w:spacing w:after="40" w:line="340" w:lineRule="exact"/>
              <w:ind w:left="315" w:hanging="315"/>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استكشاف فرص التعاون مع اليونيدو على التوسع في استخدام منتجات هدر الأغذية ونفايات الأغذية كمادة أولية لتوليد الغاز الحيوي وإنتاج السماد</w:t>
            </w:r>
          </w:p>
          <w:p w14:paraId="46B81E3D" w14:textId="77777777" w:rsidR="009F1C94" w:rsidRPr="00EC3298" w:rsidRDefault="009F1C94" w:rsidP="009F1C94">
            <w:pPr>
              <w:tabs>
                <w:tab w:val="left" w:pos="6095"/>
              </w:tabs>
              <w:bidi w:val="0"/>
              <w:spacing w:after="40" w:line="340" w:lineRule="exact"/>
              <w:ind w:left="315" w:hanging="315"/>
              <w:contextualSpacing/>
              <w:jc w:val="both"/>
              <w:rPr>
                <w:rFonts w:eastAsia="Calibri" w:hAnsi="Times New Roman" w:hint="default"/>
                <w:color w:val="538135"/>
                <w:sz w:val="18"/>
                <w:szCs w:val="26"/>
                <w:lang w:val="en-GB"/>
              </w:rPr>
            </w:pPr>
            <w:r w:rsidRPr="00EC3298">
              <w:rPr>
                <w:rFonts w:eastAsia="Calibri" w:hAnsi="Times New Roman"/>
                <w:color w:val="538135"/>
                <w:sz w:val="18"/>
                <w:szCs w:val="26"/>
                <w:lang w:val="en-GB"/>
              </w:rPr>
              <w:tab/>
            </w:r>
          </w:p>
        </w:tc>
        <w:tc>
          <w:tcPr>
            <w:tcW w:w="5380" w:type="dxa"/>
          </w:tcPr>
          <w:p w14:paraId="206CEB1F" w14:textId="77777777" w:rsidR="009F1C94" w:rsidRPr="00EC3298" w:rsidRDefault="009F1C94" w:rsidP="009F1C94">
            <w:pPr>
              <w:numPr>
                <w:ilvl w:val="0"/>
                <w:numId w:val="56"/>
              </w:numPr>
              <w:autoSpaceDE w:val="0"/>
              <w:autoSpaceDN w:val="0"/>
              <w:adjustRightInd w:val="0"/>
              <w:spacing w:after="40" w:line="340" w:lineRule="exact"/>
              <w:ind w:left="316" w:hanging="316"/>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المشاركة في الجهود الدولية القائمة المتعلقة بتحسين المنهجيات من أجل تحسين قياس هدر الأغذية وإنتاج النفايات، والمنافع الاجتماعية والاقتصادية والبيئية التي تنجم عن تحقيق النظم الغذائية التي تتسم بالكفاءة والاستدامة</w:t>
            </w:r>
          </w:p>
        </w:tc>
      </w:tr>
      <w:tr w:rsidR="009F1C94" w14:paraId="015F6F4C" w14:textId="77777777" w:rsidTr="00AF7F91">
        <w:tc>
          <w:tcPr>
            <w:tcW w:w="3227" w:type="dxa"/>
          </w:tcPr>
          <w:p w14:paraId="37C8DC7D" w14:textId="77777777" w:rsidR="009F1C94" w:rsidRPr="00EC3298" w:rsidRDefault="009F1C94" w:rsidP="009F1C94">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١١: القمامة البلاستيكية البحرية والجسيمات البلاستيكية الدقيقة البحرية</w:t>
            </w:r>
          </w:p>
        </w:tc>
        <w:tc>
          <w:tcPr>
            <w:tcW w:w="5819" w:type="dxa"/>
          </w:tcPr>
          <w:p w14:paraId="2FBF72DD" w14:textId="77777777" w:rsidR="009F1C94" w:rsidRPr="00EC3298" w:rsidRDefault="009F1C94" w:rsidP="009F1C94">
            <w:pPr>
              <w:numPr>
                <w:ilvl w:val="0"/>
                <w:numId w:val="55"/>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إجراء تقييم لفعالية استراتيجيات ونهُج الإدارة الدولية والإقليمية ودون الإقليمية لمكافحة القمامة البلاستيكية البحرية والجسيمات البلاستيكية الدقيقة البحرية</w:t>
            </w:r>
          </w:p>
          <w:p w14:paraId="5EA65EC0" w14:textId="77777777" w:rsidR="009F1C94" w:rsidRPr="00EC3298" w:rsidRDefault="009F1C94" w:rsidP="009F1C94">
            <w:pPr>
              <w:numPr>
                <w:ilvl w:val="0"/>
                <w:numId w:val="55"/>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وضع تعاريف ومصطلحات دولية منسقة ومعايير وأساليب متوافقة وإجراء رصد وتقييم فعالين من حيث التكلفة للحطام البلاستيكي البحري والجسيمات البلاستيكية الدقيقة البحرية</w:t>
            </w:r>
          </w:p>
          <w:p w14:paraId="2F8DDD1E" w14:textId="77777777" w:rsidR="009F1C94" w:rsidRPr="00EC3298" w:rsidRDefault="009F1C94" w:rsidP="009F1C94">
            <w:pPr>
              <w:bidi w:val="0"/>
              <w:spacing w:after="40" w:line="340" w:lineRule="exact"/>
              <w:ind w:left="315" w:hanging="315"/>
              <w:contextualSpacing/>
              <w:jc w:val="both"/>
              <w:rPr>
                <w:rFonts w:eastAsia="Calibri" w:hAnsi="Times New Roman" w:hint="default"/>
                <w:color w:val="538135"/>
                <w:sz w:val="18"/>
                <w:szCs w:val="26"/>
                <w:lang w:val="en-GB"/>
              </w:rPr>
            </w:pPr>
          </w:p>
        </w:tc>
        <w:tc>
          <w:tcPr>
            <w:tcW w:w="5380" w:type="dxa"/>
          </w:tcPr>
          <w:p w14:paraId="70689AEB" w14:textId="77777777" w:rsidR="009F1C94" w:rsidRPr="00EC3298" w:rsidRDefault="009F1C94" w:rsidP="009F1C94">
            <w:pPr>
              <w:numPr>
                <w:ilvl w:val="0"/>
                <w:numId w:val="60"/>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دعم البحوث بشأن النفايات البلاستيكية البحرية والجسيمات البلاستيكية الدقيقة البحرية، بما في ذلك المواد الكيميائية المرتبطة بها</w:t>
            </w:r>
          </w:p>
          <w:p w14:paraId="780C0D19" w14:textId="77777777" w:rsidR="009F1C94" w:rsidRPr="00EC3298" w:rsidRDefault="009F1C94" w:rsidP="009F1C94">
            <w:pPr>
              <w:bidi w:val="0"/>
              <w:spacing w:after="40" w:line="340" w:lineRule="exact"/>
              <w:ind w:left="316" w:hanging="316"/>
              <w:jc w:val="both"/>
              <w:rPr>
                <w:rFonts w:eastAsia="Calibri" w:hAnsi="Times New Roman" w:hint="default"/>
                <w:color w:val="32A432"/>
                <w:sz w:val="18"/>
                <w:szCs w:val="26"/>
                <w:lang w:val="en-GB"/>
              </w:rPr>
            </w:pPr>
          </w:p>
        </w:tc>
      </w:tr>
      <w:tr w:rsidR="009F1C94" w14:paraId="0878B075" w14:textId="77777777" w:rsidTr="00AF7F91">
        <w:tc>
          <w:tcPr>
            <w:tcW w:w="3227" w:type="dxa"/>
          </w:tcPr>
          <w:p w14:paraId="453D69C9" w14:textId="77777777" w:rsidR="009F1C94" w:rsidRPr="00EC3298" w:rsidRDefault="009F1C94" w:rsidP="009F1C94">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1/5: المواد الكيميائية والنفايات</w:t>
            </w:r>
          </w:p>
        </w:tc>
        <w:tc>
          <w:tcPr>
            <w:tcW w:w="5819" w:type="dxa"/>
          </w:tcPr>
          <w:p w14:paraId="6010202E"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توفير تجميع للمعلومات عن تقنيات تخفيض انبعاثات الرصاص والكادميوم</w:t>
            </w:r>
          </w:p>
          <w:p w14:paraId="65AF7A0C"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إيلاء الاعتبار لأوجه الترابط بين سياسات المواد الكيميائية والنفايات في التوقعات العالمية بشأن منع إنتاج النفايات وتقليلها إلى أدنى حد ممكن وإدارتها</w:t>
            </w:r>
          </w:p>
        </w:tc>
        <w:tc>
          <w:tcPr>
            <w:tcW w:w="5380" w:type="dxa"/>
          </w:tcPr>
          <w:p w14:paraId="17EA096F" w14:textId="77777777" w:rsidR="009F1C94" w:rsidRPr="00EC3298" w:rsidRDefault="009F1C94" w:rsidP="009F1C94">
            <w:pPr>
              <w:bidi w:val="0"/>
              <w:spacing w:after="40" w:line="340" w:lineRule="exact"/>
              <w:ind w:left="316" w:hanging="316"/>
              <w:jc w:val="both"/>
              <w:rPr>
                <w:rFonts w:eastAsia="Calibri" w:hAnsi="Times New Roman" w:hint="default"/>
                <w:color w:val="7030A0"/>
                <w:sz w:val="18"/>
                <w:szCs w:val="26"/>
                <w:lang w:val="en-GB"/>
              </w:rPr>
            </w:pPr>
          </w:p>
        </w:tc>
      </w:tr>
      <w:tr w:rsidR="009F1C94" w14:paraId="3BCC5A00" w14:textId="77777777" w:rsidTr="00AF7F91">
        <w:tc>
          <w:tcPr>
            <w:tcW w:w="3227" w:type="dxa"/>
          </w:tcPr>
          <w:p w14:paraId="191636C6" w14:textId="77777777" w:rsidR="009F1C94" w:rsidRPr="00EC3298" w:rsidRDefault="009F1C94" w:rsidP="009F1C94">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٦: الحطام البلاستيكي البحري والجسيمات البلاستيكية الدقيقة البحرية</w:t>
            </w:r>
          </w:p>
        </w:tc>
        <w:tc>
          <w:tcPr>
            <w:tcW w:w="5819" w:type="dxa"/>
          </w:tcPr>
          <w:p w14:paraId="043FFB3D"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إجراء دراسة عن الحطام البلاستيكي البحري والجسيمات البلاستيكية الدقيقة البحرية، مع التركيز على تحديد المصادر الرئيسية للحطام البلاستيكية البحري والجسيمات البلاستيكية الدقيقة البحرية، وتدابير المنع الممكنة، والتوصيات بشأن الإجراءات الأكثر إلحاحا، وتحديد المجالات التي تحتاج إلى مزيد من البحث</w:t>
            </w:r>
          </w:p>
          <w:p w14:paraId="2595F435"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الإسهام في الدراسة المذكورة أعلاه</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(مع أمانات اتفاقية استكهولم، واتفاقية بازل، واتفاقية التنوع البيولوجي، واتفاقية الأنواع المهاجرة، والاتفاقيات وخطط العمل الإقليمية بشأن البحار)</w:t>
            </w:r>
          </w:p>
          <w:p w14:paraId="04C64CB4" w14:textId="77777777" w:rsidR="009F1C94" w:rsidRPr="00EC3298" w:rsidRDefault="009F1C94" w:rsidP="00823B56">
            <w:pPr>
              <w:numPr>
                <w:ilvl w:val="0"/>
                <w:numId w:val="28"/>
              </w:numPr>
              <w:autoSpaceDE w:val="0"/>
              <w:autoSpaceDN w:val="0"/>
              <w:adjustRightInd w:val="0"/>
              <w:spacing w:after="40" w:line="340" w:lineRule="exact"/>
              <w:ind w:left="315" w:hanging="315"/>
              <w:jc w:val="both"/>
              <w:rPr>
                <w:rFonts w:eastAsia="Calibri" w:hAnsi="Times New Roman" w:hint="default"/>
                <w:sz w:val="18"/>
                <w:szCs w:val="26"/>
                <w:lang w:val="en-GB"/>
              </w:rPr>
            </w:pPr>
            <w:r w:rsidRPr="00EC3298">
              <w:rPr>
                <w:rFonts w:eastAsia="Calibri" w:hAnsi="Times New Roman"/>
                <w:color w:val="0070C0"/>
                <w:sz w:val="18"/>
                <w:szCs w:val="26"/>
                <w:rtl/>
                <w:lang w:val="en-GB" w:eastAsia="zh-TW"/>
              </w:rPr>
              <w:t>تقديم الدراسة المتعلقة بالجسيمات البلاستيكية الدقيقة البحرية لكي تنظر فيها جمعية البيئة في دورتها الثانية</w:t>
            </w:r>
          </w:p>
        </w:tc>
        <w:tc>
          <w:tcPr>
            <w:tcW w:w="5380" w:type="dxa"/>
          </w:tcPr>
          <w:p w14:paraId="467958C0" w14:textId="77777777" w:rsidR="009F1C94" w:rsidRPr="00EC3298" w:rsidRDefault="009F1C94" w:rsidP="009F1C94">
            <w:pPr>
              <w:numPr>
                <w:ilvl w:val="0"/>
                <w:numId w:val="28"/>
              </w:numPr>
              <w:spacing w:after="40" w:line="340" w:lineRule="exact"/>
              <w:ind w:left="316" w:hanging="316"/>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تبادل المعلومات ذات الصلة المتعلقة بالدراسة الخاصة بالحطام البلاستيكي البحري والجسيمات البلاستيكية الدقيقة البحرية</w:t>
            </w:r>
          </w:p>
          <w:p w14:paraId="384EA2E7" w14:textId="77777777" w:rsidR="009F1C94" w:rsidRPr="00EC3298" w:rsidRDefault="009F1C94" w:rsidP="009F1C94">
            <w:pPr>
              <w:numPr>
                <w:ilvl w:val="0"/>
                <w:numId w:val="28"/>
              </w:numPr>
              <w:spacing w:after="40" w:line="340" w:lineRule="exact"/>
              <w:ind w:left="316" w:hanging="316"/>
              <w:contextualSpacing/>
              <w:jc w:val="both"/>
              <w:rPr>
                <w:rFonts w:eastAsia="Calibri" w:hAnsi="Times New Roman" w:hint="default"/>
                <w:color w:val="1F4E79"/>
                <w:sz w:val="18"/>
                <w:szCs w:val="26"/>
                <w:rtl/>
                <w:lang w:val="en-GB" w:eastAsia="zh-TW"/>
              </w:rPr>
            </w:pP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تقديم الدعم المالي وغير المالي لإجراء الدراسة عن الحطام البلاستيكي البحري والجسيمات البلاستيكية الدقيقة البحرية</w:t>
            </w:r>
          </w:p>
        </w:tc>
      </w:tr>
      <w:tr w:rsidR="009F1C94" w14:paraId="355ADD51" w14:textId="77777777" w:rsidTr="00AF7F91">
        <w:tc>
          <w:tcPr>
            <w:tcW w:w="3227" w:type="dxa"/>
          </w:tcPr>
          <w:p w14:paraId="29A582ED" w14:textId="77777777" w:rsidR="009F1C94" w:rsidRPr="00EC3298" w:rsidRDefault="009F1C94" w:rsidP="009F1C94">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تعزيز دور برنامج البيئة في تحسين نوعية الهواء</w:t>
            </w:r>
          </w:p>
        </w:tc>
        <w:tc>
          <w:tcPr>
            <w:tcW w:w="5819" w:type="dxa"/>
          </w:tcPr>
          <w:p w14:paraId="4D9C782B"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تيسير تشغيل البرامج الحكومية الدولية القائمة التي يدعمها برنامج البيئة بشأن تقييم قضايا نوعية الهواء</w:t>
            </w:r>
          </w:p>
          <w:p w14:paraId="06BADAB3" w14:textId="77777777" w:rsidR="009F1C94" w:rsidRPr="00EC3298" w:rsidRDefault="009F1C94" w:rsidP="009F1C94">
            <w:pPr>
              <w:numPr>
                <w:ilvl w:val="0"/>
                <w:numId w:val="29"/>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إجراء تقييمات عالمية وإقليمية ودون إقليمية تركز على تحديد الفجوات</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في القدرات اللازمة لمعالجة قضايا نوعية الهواء</w:t>
            </w:r>
          </w:p>
        </w:tc>
        <w:tc>
          <w:tcPr>
            <w:tcW w:w="5380" w:type="dxa"/>
          </w:tcPr>
          <w:p w14:paraId="4964A6AB" w14:textId="77777777" w:rsidR="009F1C94" w:rsidRPr="00EC3298" w:rsidRDefault="009F1C94" w:rsidP="009F1C94">
            <w:pPr>
              <w:numPr>
                <w:ilvl w:val="0"/>
                <w:numId w:val="29"/>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جعل</w:t>
            </w:r>
            <w:r w:rsidRPr="00EC3298">
              <w:rPr>
                <w:rFonts w:eastAsia="Calibri" w:hAnsi="Times New Roman"/>
                <w:color w:val="E36C0A" w:themeColor="accent6" w:themeShade="BF"/>
                <w:sz w:val="18"/>
                <w:szCs w:val="26"/>
                <w:lang w:val="en-GB" w:eastAsia="zh-TW"/>
              </w:rPr>
              <w:t xml:space="preserve"> </w:t>
            </w:r>
            <w:r w:rsidRPr="00EC3298">
              <w:rPr>
                <w:rFonts w:eastAsia="Calibri" w:hAnsi="Times New Roman"/>
                <w:color w:val="E36C0A" w:themeColor="accent6" w:themeShade="BF"/>
                <w:sz w:val="18"/>
                <w:szCs w:val="26"/>
                <w:rtl/>
                <w:lang w:val="en-GB" w:eastAsia="zh-TW"/>
              </w:rPr>
              <w:t xml:space="preserve">بيانات نوعية الهواء أيسر </w:t>
            </w:r>
            <w:proofErr w:type="spellStart"/>
            <w:r w:rsidRPr="00EC3298">
              <w:rPr>
                <w:rFonts w:eastAsia="Calibri" w:hAnsi="Times New Roman"/>
                <w:color w:val="E36C0A" w:themeColor="accent6" w:themeShade="BF"/>
                <w:sz w:val="18"/>
                <w:szCs w:val="26"/>
                <w:rtl/>
                <w:lang w:val="en-GB" w:eastAsia="zh-TW"/>
              </w:rPr>
              <w:t>منالا</w:t>
            </w:r>
            <w:proofErr w:type="spellEnd"/>
            <w:r w:rsidRPr="00EC3298">
              <w:rPr>
                <w:rFonts w:eastAsia="Calibri" w:hAnsi="Times New Roman"/>
                <w:color w:val="E36C0A" w:themeColor="accent6" w:themeShade="BF"/>
                <w:sz w:val="18"/>
                <w:szCs w:val="26"/>
                <w:rtl/>
                <w:lang w:val="en-GB" w:eastAsia="zh-TW"/>
              </w:rPr>
              <w:t xml:space="preserve"> وأسهل فهماً للجمهور </w:t>
            </w:r>
          </w:p>
        </w:tc>
      </w:tr>
      <w:tr w:rsidR="009F1C94" w14:paraId="7B3DACD7" w14:textId="77777777" w:rsidTr="00AF7F91">
        <w:tc>
          <w:tcPr>
            <w:tcW w:w="3227" w:type="dxa"/>
            <w:tcBorders>
              <w:bottom w:val="single" w:sz="4" w:space="0" w:color="auto"/>
            </w:tcBorders>
          </w:tcPr>
          <w:p w14:paraId="79E9352E" w14:textId="77777777" w:rsidR="009F1C94" w:rsidRPr="00EC3298" w:rsidRDefault="009F1C94" w:rsidP="009F1C94">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 النظام العالمي لرصد البيئة</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برنامج المياه</w:t>
            </w:r>
          </w:p>
        </w:tc>
        <w:tc>
          <w:tcPr>
            <w:tcW w:w="5819" w:type="dxa"/>
            <w:tcBorders>
              <w:bottom w:val="single" w:sz="4" w:space="0" w:color="auto"/>
            </w:tcBorders>
          </w:tcPr>
          <w:p w14:paraId="02AA0DDE" w14:textId="77777777" w:rsidR="009F1C94" w:rsidRPr="00EC3298" w:rsidRDefault="009F1C94" w:rsidP="009F1C94">
            <w:pPr>
              <w:numPr>
                <w:ilvl w:val="0"/>
                <w:numId w:val="28"/>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التعاون الوثيق مع الدول الأعضاء على تحديد عناصر رئيسية إضافية للنظام العالمي لرصد البيئة</w:t>
            </w:r>
            <w:r w:rsidRPr="00EC3298">
              <w:rPr>
                <w:rFonts w:eastAsia="Calibri" w:hAnsi="Times New Roman"/>
                <w:color w:val="0070C0"/>
                <w:sz w:val="18"/>
                <w:szCs w:val="26"/>
                <w:lang w:val="en-GB" w:eastAsia="zh-TW"/>
              </w:rPr>
              <w:t>/</w:t>
            </w:r>
            <w:r w:rsidRPr="00EC3298">
              <w:rPr>
                <w:rFonts w:eastAsia="Calibri" w:hAnsi="Times New Roman"/>
                <w:color w:val="0070C0"/>
                <w:sz w:val="18"/>
                <w:szCs w:val="26"/>
                <w:rtl/>
                <w:lang w:val="en-GB" w:eastAsia="zh-TW"/>
              </w:rPr>
              <w:t>برنامج المياه، وضمان الموارد اللازمة للنظام المذكور لكي يعمل بكفاءة</w:t>
            </w:r>
          </w:p>
          <w:p w14:paraId="50E29D58" w14:textId="77777777" w:rsidR="009F1C94" w:rsidRPr="00EC3298" w:rsidRDefault="009F1C94" w:rsidP="00AF7F91">
            <w:pPr>
              <w:numPr>
                <w:ilvl w:val="0"/>
                <w:numId w:val="28"/>
              </w:numPr>
              <w:spacing w:after="40" w:line="340" w:lineRule="exact"/>
              <w:ind w:left="315" w:hanging="315"/>
              <w:contextualSpacing/>
              <w:jc w:val="both"/>
              <w:rPr>
                <w:rFonts w:eastAsia="Calibri" w:hAnsi="Times New Roman" w:hint="default"/>
                <w:sz w:val="18"/>
                <w:szCs w:val="26"/>
                <w:lang w:val="en-GB"/>
              </w:rPr>
            </w:pPr>
            <w:r w:rsidRPr="00EC3298">
              <w:rPr>
                <w:rFonts w:eastAsia="Calibri" w:hAnsi="Times New Roman"/>
                <w:color w:val="0070C0"/>
                <w:sz w:val="18"/>
                <w:szCs w:val="26"/>
                <w:rtl/>
                <w:lang w:val="en-GB" w:eastAsia="zh-TW"/>
              </w:rPr>
              <w:t>الشروع في مناقشات بشأن بناء قاعدة بيانات متسقة في قاعدة البيانات العالمية بشأن نوعية المياه التابعة للنظام العالمي للرصد البيئي، تدعم البرنامج التفاعلي لبرنامج البيئة ويُسترشد بها في سياسات التنمية المستدامة</w:t>
            </w:r>
          </w:p>
        </w:tc>
        <w:tc>
          <w:tcPr>
            <w:tcW w:w="5380" w:type="dxa"/>
            <w:tcBorders>
              <w:bottom w:val="single" w:sz="4" w:space="0" w:color="auto"/>
            </w:tcBorders>
          </w:tcPr>
          <w:p w14:paraId="20BB0C72" w14:textId="77777777" w:rsidR="009F1C94" w:rsidRPr="00EC3298" w:rsidRDefault="009F1C94" w:rsidP="009F1C94">
            <w:pPr>
              <w:numPr>
                <w:ilvl w:val="0"/>
                <w:numId w:val="28"/>
              </w:numPr>
              <w:spacing w:after="40" w:line="340" w:lineRule="exact"/>
              <w:ind w:left="316" w:hanging="316"/>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التعاون مع النظام العالمي لرصد البيئة</w:t>
            </w:r>
            <w:r w:rsidRPr="00EC3298">
              <w:rPr>
                <w:rFonts w:eastAsia="Calibri" w:hAnsi="Times New Roman"/>
                <w:color w:val="0070C0"/>
                <w:sz w:val="18"/>
                <w:szCs w:val="26"/>
                <w:lang w:val="en-GB" w:eastAsia="zh-TW"/>
              </w:rPr>
              <w:t>/</w:t>
            </w:r>
            <w:r w:rsidRPr="00EC3298">
              <w:rPr>
                <w:rFonts w:eastAsia="Calibri" w:hAnsi="Times New Roman"/>
                <w:color w:val="0070C0"/>
                <w:sz w:val="18"/>
                <w:szCs w:val="26"/>
                <w:rtl/>
                <w:lang w:val="en-GB" w:eastAsia="zh-TW"/>
              </w:rPr>
              <w:t>برنامج المياه على بناء نظام عالمي موثوق به للرصد والمعلومات بشأن المياه العذبة</w:t>
            </w:r>
          </w:p>
          <w:p w14:paraId="42D922DE" w14:textId="77777777" w:rsidR="009F1C94" w:rsidRPr="00EC3298" w:rsidRDefault="009F1C94" w:rsidP="009F1C94">
            <w:pPr>
              <w:numPr>
                <w:ilvl w:val="0"/>
                <w:numId w:val="30"/>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الاتصال بالنظام العالمي لرصد البيئة</w:t>
            </w:r>
            <w:r w:rsidRPr="00EC3298">
              <w:rPr>
                <w:rFonts w:eastAsia="Calibri" w:hAnsi="Times New Roman"/>
                <w:color w:val="00B050"/>
                <w:sz w:val="18"/>
                <w:szCs w:val="26"/>
                <w:lang w:val="en-GB" w:eastAsia="zh-TW"/>
              </w:rPr>
              <w:t>/</w:t>
            </w:r>
            <w:r w:rsidRPr="00EC3298">
              <w:rPr>
                <w:rFonts w:eastAsia="Calibri" w:hAnsi="Times New Roman"/>
                <w:color w:val="00B050"/>
                <w:sz w:val="18"/>
                <w:szCs w:val="26"/>
                <w:rtl/>
                <w:lang w:val="en-GB" w:eastAsia="zh-TW"/>
              </w:rPr>
              <w:t>برنامج المياه بهدف دعم وتكييف جهود تنمية القدرات، وتحسين نظم رصد المياه العذبة، وتبادل التكنولوجيا</w:t>
            </w:r>
          </w:p>
          <w:p w14:paraId="1F1B73FE" w14:textId="77777777" w:rsidR="009F1C94" w:rsidRPr="00EC3298" w:rsidRDefault="009F1C94" w:rsidP="009F1C94">
            <w:pPr>
              <w:tabs>
                <w:tab w:val="left" w:pos="8931"/>
              </w:tabs>
              <w:bidi w:val="0"/>
              <w:spacing w:after="40" w:line="340" w:lineRule="exact"/>
              <w:ind w:left="316" w:hanging="316"/>
              <w:jc w:val="both"/>
              <w:rPr>
                <w:rFonts w:eastAsia="Calibri" w:hAnsi="Times New Roman" w:hint="default"/>
                <w:color w:val="7030A0"/>
                <w:sz w:val="18"/>
                <w:szCs w:val="26"/>
                <w:lang w:val="en-GB"/>
              </w:rPr>
            </w:pPr>
          </w:p>
        </w:tc>
      </w:tr>
      <w:tr w:rsidR="00AF7F91" w:rsidRPr="00AF7F91" w14:paraId="4CFC71F3" w14:textId="77777777" w:rsidTr="00AF7F91">
        <w:tc>
          <w:tcPr>
            <w:tcW w:w="14426" w:type="dxa"/>
            <w:gridSpan w:val="3"/>
            <w:shd w:val="clear" w:color="auto" w:fill="008080"/>
            <w:vAlign w:val="center"/>
          </w:tcPr>
          <w:p w14:paraId="081C9E95" w14:textId="77777777" w:rsidR="00AF7F91" w:rsidRPr="00A96CE9" w:rsidRDefault="00AF7F91" w:rsidP="00A96CE9">
            <w:pPr>
              <w:spacing w:after="40" w:line="400" w:lineRule="exact"/>
              <w:ind w:left="318" w:hanging="318"/>
              <w:contextualSpacing/>
              <w:jc w:val="both"/>
              <w:rPr>
                <w:rFonts w:eastAsia="Calibri" w:hAnsi="Times New Roman" w:hint="default"/>
                <w:b/>
                <w:bCs/>
                <w:color w:val="FFFFFF" w:themeColor="background1"/>
                <w:sz w:val="18"/>
                <w:szCs w:val="26"/>
                <w:rtl/>
                <w:lang w:val="en-GB" w:eastAsia="zh-TW"/>
              </w:rPr>
            </w:pPr>
            <w:r w:rsidRPr="00A96CE9">
              <w:rPr>
                <w:rFonts w:eastAsia="Calibri" w:hAnsi="Times New Roman"/>
                <w:b/>
                <w:bCs/>
                <w:color w:val="FFFFFF" w:themeColor="background1"/>
                <w:sz w:val="18"/>
                <w:szCs w:val="26"/>
                <w:rtl/>
                <w:lang w:val="en-GB" w:eastAsia="zh-TW"/>
              </w:rPr>
              <w:t>الولايات المتصلة بمجال العمل 2: التنفيذ</w:t>
            </w:r>
          </w:p>
        </w:tc>
      </w:tr>
      <w:tr w:rsidR="00AF7F91" w14:paraId="2D57C201" w14:textId="77777777" w:rsidTr="00AF7F91">
        <w:tc>
          <w:tcPr>
            <w:tcW w:w="3227" w:type="dxa"/>
          </w:tcPr>
          <w:p w14:paraId="0BAC5D7C"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٤: البيئة والصحة</w:t>
            </w:r>
          </w:p>
          <w:p w14:paraId="6E8B083B" w14:textId="77777777" w:rsidR="00AF7F91" w:rsidRPr="00EC3298" w:rsidRDefault="00AF7F91" w:rsidP="00AF7F91">
            <w:pPr>
              <w:bidi w:val="0"/>
              <w:spacing w:after="40" w:line="340" w:lineRule="exact"/>
              <w:jc w:val="both"/>
              <w:rPr>
                <w:rFonts w:eastAsia="Calibri" w:hAnsi="Times New Roman" w:hint="default"/>
                <w:sz w:val="18"/>
                <w:szCs w:val="26"/>
                <w:lang w:val="en-GB"/>
              </w:rPr>
            </w:pPr>
          </w:p>
        </w:tc>
        <w:tc>
          <w:tcPr>
            <w:tcW w:w="5819" w:type="dxa"/>
          </w:tcPr>
          <w:p w14:paraId="66C7A363" w14:textId="77777777" w:rsidR="00AF7F91" w:rsidRPr="00EC3298" w:rsidRDefault="00AF7F91" w:rsidP="00AF7F91">
            <w:pPr>
              <w:numPr>
                <w:ilvl w:val="0"/>
                <w:numId w:val="44"/>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استحداث أساليب وأدوات ومبادئ توجيهية لتعزيز التقييمات المتكاملة للمخاطر البيئية والصحية</w:t>
            </w:r>
          </w:p>
          <w:p w14:paraId="13D3F2CC" w14:textId="77777777" w:rsidR="00AF7F91" w:rsidRPr="00EC3298" w:rsidRDefault="00AF7F91" w:rsidP="00AF7F91">
            <w:pPr>
              <w:numPr>
                <w:ilvl w:val="0"/>
                <w:numId w:val="44"/>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دعم البلدان في وضع السياسات والتدابير البيئية والصحية المتكاملة</w:t>
            </w:r>
          </w:p>
          <w:p w14:paraId="451629D1" w14:textId="77777777" w:rsidR="00AF7F91" w:rsidRPr="00EC3298" w:rsidRDefault="00AF7F91" w:rsidP="00AF7F91">
            <w:pPr>
              <w:bidi w:val="0"/>
              <w:spacing w:after="40" w:line="340" w:lineRule="exact"/>
              <w:ind w:left="315" w:hanging="315"/>
              <w:contextualSpacing/>
              <w:jc w:val="both"/>
              <w:rPr>
                <w:rFonts w:eastAsia="Calibri" w:hAnsi="Times New Roman" w:hint="default"/>
                <w:sz w:val="18"/>
                <w:szCs w:val="26"/>
                <w:lang w:val="en-GB"/>
              </w:rPr>
            </w:pPr>
          </w:p>
        </w:tc>
        <w:tc>
          <w:tcPr>
            <w:tcW w:w="5380" w:type="dxa"/>
          </w:tcPr>
          <w:p w14:paraId="7E4F091E"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استحداث واعتماد وتنفيذ تدابير فعالة وتشريعات ولوائح تنظيمية وطنية لتقليل المخاطر الناجمة عن المواد الكيميائية</w:t>
            </w:r>
          </w:p>
          <w:p w14:paraId="391DCE11"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 xml:space="preserve">الانضمام إلى اتفاقيات بازل وروتردام واستكهولم </w:t>
            </w:r>
            <w:proofErr w:type="spellStart"/>
            <w:r w:rsidRPr="00EC3298">
              <w:rPr>
                <w:rFonts w:eastAsia="Calibri" w:hAnsi="Times New Roman"/>
                <w:color w:val="00B050"/>
                <w:sz w:val="18"/>
                <w:szCs w:val="26"/>
                <w:rtl/>
                <w:lang w:val="en-GB" w:eastAsia="zh-TW"/>
              </w:rPr>
              <w:t>وميناماتا</w:t>
            </w:r>
            <w:proofErr w:type="spellEnd"/>
            <w:r w:rsidRPr="00EC3298">
              <w:rPr>
                <w:rFonts w:eastAsia="Calibri" w:hAnsi="Times New Roman"/>
                <w:color w:val="00B050"/>
                <w:sz w:val="18"/>
                <w:szCs w:val="26"/>
                <w:rtl/>
                <w:lang w:val="en-GB" w:eastAsia="zh-TW"/>
              </w:rPr>
              <w:t xml:space="preserve"> و</w:t>
            </w:r>
            <w:r w:rsidRPr="00EC3298">
              <w:rPr>
                <w:rFonts w:eastAsia="Calibri" w:hAnsi="Times New Roman"/>
                <w:color w:val="00B050"/>
                <w:sz w:val="18"/>
                <w:szCs w:val="26"/>
                <w:lang w:val="en-GB" w:eastAsia="zh-TW"/>
              </w:rPr>
              <w:t>/</w:t>
            </w:r>
            <w:r w:rsidRPr="00EC3298">
              <w:rPr>
                <w:rFonts w:eastAsia="Calibri" w:hAnsi="Times New Roman"/>
                <w:color w:val="00B050"/>
                <w:sz w:val="18"/>
                <w:szCs w:val="26"/>
                <w:rtl/>
                <w:lang w:val="en-GB" w:eastAsia="zh-TW"/>
              </w:rPr>
              <w:t>أو تنفيذها</w:t>
            </w:r>
          </w:p>
          <w:p w14:paraId="477739EB"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تنفيذ الإدارة السليمة للمواد الكيميائية طوال دورة عمرها</w:t>
            </w:r>
          </w:p>
          <w:p w14:paraId="43F5BABF" w14:textId="77777777" w:rsidR="00AF7F91" w:rsidRPr="00EC3298" w:rsidRDefault="00AF7F91" w:rsidP="00AF7F91">
            <w:pPr>
              <w:numPr>
                <w:ilvl w:val="0"/>
                <w:numId w:val="21"/>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النظر في وضع تدابير للإدارة الفعالة للنفايات والمياه المستعملة بغية التقليل من مساهمتها في مقاومة مضادات الميكروبات من خلال التلوث البيئي</w:t>
            </w:r>
          </w:p>
          <w:p w14:paraId="450A0B13" w14:textId="77777777" w:rsidR="00AF7F91" w:rsidRPr="00EC3298" w:rsidRDefault="00AF7F91" w:rsidP="00AF7F91">
            <w:pPr>
              <w:bidi w:val="0"/>
              <w:spacing w:after="40" w:line="340" w:lineRule="exact"/>
              <w:ind w:left="316" w:hanging="316"/>
              <w:contextualSpacing/>
              <w:jc w:val="both"/>
              <w:rPr>
                <w:rFonts w:eastAsia="Calibri" w:hAnsi="Times New Roman" w:hint="default"/>
                <w:sz w:val="18"/>
                <w:szCs w:val="26"/>
                <w:lang w:val="en-GB"/>
              </w:rPr>
            </w:pPr>
          </w:p>
        </w:tc>
      </w:tr>
      <w:tr w:rsidR="00AF7F91" w14:paraId="1E78EA95" w14:textId="77777777" w:rsidTr="00AF7F91">
        <w:tc>
          <w:tcPr>
            <w:tcW w:w="3227" w:type="dxa"/>
          </w:tcPr>
          <w:p w14:paraId="1ABA5BA2"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القمامة البحرية والجسيمات البلاستيكية الدقيقة البحرية</w:t>
            </w:r>
          </w:p>
        </w:tc>
        <w:tc>
          <w:tcPr>
            <w:tcW w:w="5819" w:type="dxa"/>
          </w:tcPr>
          <w:p w14:paraId="7A5A2353" w14:textId="77777777" w:rsidR="00AF7F91" w:rsidRPr="00EC3298" w:rsidRDefault="00AF7F91" w:rsidP="00AF7F91">
            <w:pPr>
              <w:numPr>
                <w:ilvl w:val="0"/>
                <w:numId w:val="22"/>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تيسير وضع وتنفيذ خطط عمل إقليمية ووطنية لمنع وتقليل القمامة والجسيمات البلاستيكية الدقيقة في البيئة البحرية</w:t>
            </w:r>
          </w:p>
          <w:p w14:paraId="6F0A204F" w14:textId="77777777" w:rsidR="00AF7F91" w:rsidRPr="00EC3298" w:rsidRDefault="00AF7F91" w:rsidP="00AF7F91">
            <w:pPr>
              <w:numPr>
                <w:ilvl w:val="0"/>
                <w:numId w:val="22"/>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إسداء المشورة بشأن أنواع التكنولوجيا الأكثر سلامة بيئيا وأكثر التدابير فعالية من حيث التكلفة لمنع وتقليل القمامة البحرية والجسيمات البلاستيكية الدقيقة</w:t>
            </w:r>
          </w:p>
          <w:p w14:paraId="72866BF6" w14:textId="77777777" w:rsidR="00AF7F91" w:rsidRPr="00EC3298" w:rsidRDefault="00AF7F91" w:rsidP="00AF7F91">
            <w:pPr>
              <w:numPr>
                <w:ilvl w:val="0"/>
                <w:numId w:val="22"/>
              </w:numPr>
              <w:spacing w:after="40" w:line="340" w:lineRule="exact"/>
              <w:ind w:left="315" w:hanging="315"/>
              <w:contextualSpacing/>
              <w:jc w:val="both"/>
              <w:rPr>
                <w:rFonts w:eastAsia="Calibri" w:hAnsi="Times New Roman" w:hint="default"/>
                <w:sz w:val="18"/>
                <w:szCs w:val="26"/>
                <w:rtl/>
                <w:lang w:val="en-GB" w:eastAsia="zh-TW"/>
              </w:rPr>
            </w:pPr>
            <w:r w:rsidRPr="00EC3298">
              <w:rPr>
                <w:rFonts w:eastAsia="Calibri" w:hAnsi="Times New Roman"/>
                <w:color w:val="0070C0"/>
                <w:sz w:val="18"/>
                <w:szCs w:val="26"/>
                <w:rtl/>
                <w:lang w:val="en-GB" w:eastAsia="zh-TW"/>
              </w:rPr>
              <w:t>عقد اجتماعات وتقديم الدعم بخدمات الأمانة لفريق خبراء مخصص مفتوح العضوية يقوم بما يلي</w:t>
            </w:r>
            <w:r w:rsidRPr="00EC3298">
              <w:rPr>
                <w:rFonts w:eastAsia="Calibri" w:hAnsi="Times New Roman"/>
                <w:color w:val="0070C0"/>
                <w:sz w:val="18"/>
                <w:szCs w:val="26"/>
                <w:lang w:val="en-GB" w:eastAsia="zh-TW"/>
              </w:rPr>
              <w:t>:</w:t>
            </w:r>
            <w:r w:rsidRPr="00EC3298">
              <w:rPr>
                <w:rFonts w:eastAsia="Calibri" w:hAnsi="Times New Roman"/>
                <w:color w:val="0070C0"/>
                <w:sz w:val="18"/>
                <w:szCs w:val="26"/>
                <w:rtl/>
                <w:lang w:val="en-GB" w:eastAsia="zh-TW"/>
              </w:rPr>
              <w:t xml:space="preserve"> (١)</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دراسة الحواجز التي تعترض مكافحة القمامة البلاستيكية البحرية والجسيمات البلاستيكية الدقيقة البحرية؛</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(٢)</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تحديد خيارات تدابير التصدي؛</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(٣)</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تحديد تكاليف هذه الخيارات وفوائدها؛</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(٤)</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تحديد جدواها وفعاليتها؛</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(٥)</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تحديد الخيارات الممكنة لمواصلة العمل، مع عقد اجتماع واحد على الأقل لفريق الخبراء المخصص المفتوح العضوية قبل انعقاد الدورة الرابعة لجمعية البيئة</w:t>
            </w:r>
          </w:p>
          <w:p w14:paraId="29E8A08C" w14:textId="77777777" w:rsidR="00AF7F91" w:rsidRPr="00EC3298" w:rsidRDefault="00AF7F91" w:rsidP="00AF7F91">
            <w:pPr>
              <w:bidi w:val="0"/>
              <w:spacing w:after="40" w:line="340" w:lineRule="exact"/>
              <w:ind w:left="315" w:hanging="315"/>
              <w:contextualSpacing/>
              <w:jc w:val="both"/>
              <w:rPr>
                <w:rFonts w:eastAsia="Calibri" w:hAnsi="Times New Roman" w:hint="default"/>
                <w:sz w:val="18"/>
                <w:szCs w:val="26"/>
                <w:lang w:val="en-GB" w:eastAsia="zh-TW"/>
              </w:rPr>
            </w:pPr>
          </w:p>
        </w:tc>
        <w:tc>
          <w:tcPr>
            <w:tcW w:w="5380" w:type="dxa"/>
          </w:tcPr>
          <w:p w14:paraId="5C63EF27"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إعطاء الأولوية للسياسات والتدابير الرامية إلى تجنب دخول القمامة البحرية والجسيمات البلاستيكية الدقيقة البحرية إلى البيئة البحرية</w:t>
            </w:r>
          </w:p>
          <w:p w14:paraId="00DA9246"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تنفيذ التوصيات والإجراءات الواردة في قراري جمعية البيئة ١</w:t>
            </w:r>
            <w:r w:rsidRPr="00EC3298">
              <w:rPr>
                <w:rFonts w:eastAsia="Calibri" w:hAnsi="Times New Roman"/>
                <w:color w:val="E36C0A" w:themeColor="accent6" w:themeShade="BF"/>
                <w:sz w:val="18"/>
                <w:szCs w:val="26"/>
                <w:lang w:val="en-GB" w:eastAsia="zh-TW"/>
              </w:rPr>
              <w:t>/</w:t>
            </w:r>
            <w:r w:rsidRPr="00EC3298">
              <w:rPr>
                <w:rFonts w:eastAsia="Calibri" w:hAnsi="Times New Roman"/>
                <w:color w:val="E36C0A" w:themeColor="accent6" w:themeShade="BF"/>
                <w:sz w:val="18"/>
                <w:szCs w:val="26"/>
                <w:rtl/>
                <w:lang w:val="en-GB" w:eastAsia="zh-TW"/>
              </w:rPr>
              <w:t>٦ و2/١١</w:t>
            </w:r>
          </w:p>
          <w:p w14:paraId="5C2A3882"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وضع وتنفيذ خطط عمل لمنع القمامة البحرية وتصريف الجسيمات البلاستيكية الدقيقة في البحار، وتشجيع الكفاءة في استخدام الموارد</w:t>
            </w:r>
          </w:p>
          <w:p w14:paraId="5AC6AC17"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إدراج النفايات البحرية والجسيمات البلاستيكية البحرية الدقيقة في الخطط الإقليمية والوطنية لإدارة النفايات، وفي معالجة المياه المستعملة</w:t>
            </w:r>
          </w:p>
          <w:p w14:paraId="12C4E3FF"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 xml:space="preserve">وضع نهُج متكاملة ومن المصدر إلى البحر لمكافحة القمامة البحرية والجسيمات البلاستيكية البحرية الدقيقة </w:t>
            </w:r>
          </w:p>
          <w:p w14:paraId="266B67DC"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تعزيز التدابير الرامية إلى منع القمامة البحرية وتصريف الجسيمات البلاستيكية الدقيقة المتأتية من المصادر البحرية في البحار</w:t>
            </w:r>
          </w:p>
          <w:p w14:paraId="017C1B92"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lastRenderedPageBreak/>
              <w:t>إدراج تدابير لمنع القمامة البحرية وتصريف الجسيمات البلاستيكية الدقيقة في البحار في الخطط الرامية إلى منع وتقليل الأضرار الناجمة عن الكوارث الطبيعية والأحداث الجوية المتزايدة الشدة</w:t>
            </w:r>
          </w:p>
          <w:p w14:paraId="113A6FCE"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إعطاء الأولوية لتنظيف البيئة البحرية في المناطق التي تشكل فيها القمامة البحرية خطرا كبيرا على صحة الإنسان والتنوع البيولوجي والأحياء البرية والنظم الإيكولوجية الساحلية، مع تنفيذه بطريقة فعالة من حيث التكلفة</w:t>
            </w:r>
          </w:p>
          <w:p w14:paraId="09DFFB6C"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تشجيع النُّهج المبتكرة من قبيل استخدام نظم المسؤولية الموسَّعة للمنتجين ونظم دفع تأمين للحاويات</w:t>
            </w:r>
          </w:p>
          <w:p w14:paraId="70BD0515" w14:textId="77777777" w:rsidR="00AF7F91" w:rsidRPr="00EC3298" w:rsidRDefault="00AF7F91" w:rsidP="00AF7F91">
            <w:pPr>
              <w:bidi w:val="0"/>
              <w:spacing w:after="40" w:line="340" w:lineRule="exact"/>
              <w:ind w:left="316" w:hanging="316"/>
              <w:contextualSpacing/>
              <w:jc w:val="both"/>
              <w:rPr>
                <w:rFonts w:eastAsia="Calibri" w:hAnsi="Times New Roman" w:hint="default"/>
                <w:sz w:val="18"/>
                <w:szCs w:val="26"/>
                <w:lang w:val="en-GB"/>
              </w:rPr>
            </w:pPr>
          </w:p>
        </w:tc>
      </w:tr>
      <w:tr w:rsidR="00AF7F91" w14:paraId="7CCF760B" w14:textId="77777777" w:rsidTr="00AF7F91">
        <w:tc>
          <w:tcPr>
            <w:tcW w:w="3227" w:type="dxa"/>
          </w:tcPr>
          <w:p w14:paraId="1FCC203C"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 القضاء على التعرض للطلاء المحتوي على الرصاص وتعزيز الإدارة السليمة بيئيا لنفايات بطاريات الرصاص الحمضية</w:t>
            </w:r>
          </w:p>
        </w:tc>
        <w:tc>
          <w:tcPr>
            <w:tcW w:w="5819" w:type="dxa"/>
          </w:tcPr>
          <w:p w14:paraId="74FD69EC" w14:textId="77777777" w:rsidR="00AF7F91" w:rsidRPr="00EC3298" w:rsidRDefault="00AF7F91" w:rsidP="00AF7F91">
            <w:pPr>
              <w:numPr>
                <w:ilvl w:val="0"/>
                <w:numId w:val="24"/>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مواصلة مساعدة البلدان على تعزيز وتحسين التنفيذ الوطني ودون الإقليمي والإقليمي للإدارة السليمة بيئيا للنفايات، بما في ذلك بتوفير بناء القدرات، بالتعاون الوثيق مع أمانة اتفاقية بازل</w:t>
            </w:r>
          </w:p>
          <w:p w14:paraId="38D5718E" w14:textId="77777777" w:rsidR="00AF7F91" w:rsidRPr="00EC3298" w:rsidRDefault="00AF7F91" w:rsidP="00823B56">
            <w:pPr>
              <w:numPr>
                <w:ilvl w:val="0"/>
                <w:numId w:val="24"/>
              </w:numPr>
              <w:spacing w:after="40" w:line="340" w:lineRule="exact"/>
              <w:ind w:left="315" w:hanging="315"/>
              <w:contextualSpacing/>
              <w:jc w:val="both"/>
              <w:rPr>
                <w:rFonts w:eastAsia="Calibri" w:hAnsi="Times New Roman" w:hint="default"/>
                <w:color w:val="7030A0"/>
                <w:sz w:val="18"/>
                <w:szCs w:val="26"/>
                <w:lang w:val="en-GB"/>
              </w:rPr>
            </w:pPr>
            <w:r w:rsidRPr="00EC3298">
              <w:rPr>
                <w:rFonts w:eastAsia="Calibri" w:hAnsi="Times New Roman"/>
                <w:color w:val="7030A0"/>
                <w:sz w:val="18"/>
                <w:szCs w:val="26"/>
                <w:rtl/>
                <w:lang w:val="en-GB" w:eastAsia="zh-TW"/>
              </w:rPr>
              <w:t>مساعدة البلدان على القضاء على استخدام الطلاء المحتوي على الرصاص، لا سيما بتوفير الأدوات وبناء القدرات لوضع التشريعات واللوائح التنظيمية الوطنية</w:t>
            </w:r>
          </w:p>
        </w:tc>
        <w:tc>
          <w:tcPr>
            <w:tcW w:w="5380" w:type="dxa"/>
          </w:tcPr>
          <w:p w14:paraId="6F7220EF"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وضع واعتماد وتنفيذ تشريعات</w:t>
            </w:r>
            <w:r w:rsidRPr="00EC3298">
              <w:rPr>
                <w:rFonts w:eastAsia="Calibri" w:hAnsi="Times New Roman"/>
                <w:color w:val="00B050"/>
                <w:sz w:val="18"/>
                <w:szCs w:val="26"/>
                <w:lang w:val="en-GB" w:eastAsia="zh-TW"/>
              </w:rPr>
              <w:t>/</w:t>
            </w:r>
            <w:r w:rsidRPr="00EC3298">
              <w:rPr>
                <w:rFonts w:eastAsia="Calibri" w:hAnsi="Times New Roman"/>
                <w:color w:val="00B050"/>
                <w:sz w:val="18"/>
                <w:szCs w:val="26"/>
                <w:rtl/>
                <w:lang w:val="en-GB" w:eastAsia="zh-TW"/>
              </w:rPr>
              <w:t>لوائح تنظيمية للقضاء على الطلاء المحتوي على الرصاص</w:t>
            </w:r>
          </w:p>
          <w:p w14:paraId="0866748D"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اتخاذ إجراءات على امتداد سلسلة القيمة، تشمل التصريف، لإزالة المخاطر التي تشكلها هذه الطلاءات</w:t>
            </w:r>
          </w:p>
          <w:p w14:paraId="5D920549"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وضع استراتيجيات وطنية لإدارة جمع نفايات بطاريات الرصاص الحمضية ولمعالجة مسألة استصلاح المواقع الملوثة</w:t>
            </w:r>
          </w:p>
          <w:p w14:paraId="45E1A6F9"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المعالجة الكافية للإطلاقات والانبعاثات من نفايات بطاريات الرصاص الحمضية وحالات التعرض لها، بما يشمل إعادة التدوير، واستخدام القواعد والمعايير المناسبة</w:t>
            </w:r>
          </w:p>
        </w:tc>
      </w:tr>
      <w:tr w:rsidR="00AF7F91" w14:paraId="19A4A272" w14:textId="77777777" w:rsidTr="00AF7F91">
        <w:tc>
          <w:tcPr>
            <w:tcW w:w="3227" w:type="dxa"/>
          </w:tcPr>
          <w:p w14:paraId="3DF09129"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٨: منع وتخفيض تلوث الهواء من أجل تحسين نوعية الهواء على الصعيد العالمي</w:t>
            </w:r>
            <w:r w:rsidRPr="00EC3298">
              <w:rPr>
                <w:rFonts w:eastAsia="Calibri" w:hAnsi="Times New Roman"/>
                <w:sz w:val="18"/>
                <w:szCs w:val="26"/>
                <w:lang w:val="en-GB" w:eastAsia="zh-TW"/>
              </w:rPr>
              <w:t xml:space="preserve"> </w:t>
            </w:r>
          </w:p>
        </w:tc>
        <w:tc>
          <w:tcPr>
            <w:tcW w:w="5819" w:type="dxa"/>
          </w:tcPr>
          <w:p w14:paraId="50FDB3D3" w14:textId="77777777" w:rsidR="00AF7F91" w:rsidRPr="00EC3298" w:rsidRDefault="00AF7F91" w:rsidP="00AF7F91">
            <w:pPr>
              <w:numPr>
                <w:ilvl w:val="0"/>
                <w:numId w:val="25"/>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تعزيز الدعم التقني المقدم من الشبكات العالمية والإقليمية، وتعزيز القدرات المؤسسية على وضع خطط العمل المتعلقة بتلوث الهواء</w:t>
            </w:r>
          </w:p>
          <w:p w14:paraId="2FE88F01" w14:textId="77777777" w:rsidR="00AF7F91" w:rsidRPr="00EC3298" w:rsidRDefault="00AF7F91" w:rsidP="00AF7F91">
            <w:pPr>
              <w:numPr>
                <w:ilvl w:val="0"/>
                <w:numId w:val="25"/>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دعم البلدان النامية في توسيع نطاق استخدام أنواع وقود أنظف لأغراض الطهي</w:t>
            </w:r>
          </w:p>
          <w:p w14:paraId="07C2DBAE" w14:textId="77777777" w:rsidR="00AF7F91" w:rsidRPr="00EC3298" w:rsidRDefault="00AF7F91" w:rsidP="00AF7F91">
            <w:pPr>
              <w:numPr>
                <w:ilvl w:val="0"/>
                <w:numId w:val="25"/>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المساعدة على تنفيذ الاستراتيجية العالمية لاعتماد الوقود المنخفض الكبريت ومَركِبات الديزل الأنظف</w:t>
            </w:r>
          </w:p>
          <w:p w14:paraId="59724C2B" w14:textId="77777777" w:rsidR="00AF7F91" w:rsidRPr="00EC3298" w:rsidRDefault="00AF7F91" w:rsidP="00AF7F91">
            <w:pPr>
              <w:numPr>
                <w:ilvl w:val="0"/>
                <w:numId w:val="25"/>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lastRenderedPageBreak/>
              <w:t>المساعدة على تنفيذ خريطة الطريق من أجل الأخذ بالوقود النظيف ومعايير المركبات في الجنوب الأفريقي وغرب أفريقيا، وخطة العمل المنبثقة عن المنتدى الأفريقي للنقل المستدام</w:t>
            </w:r>
          </w:p>
        </w:tc>
        <w:tc>
          <w:tcPr>
            <w:tcW w:w="5380" w:type="dxa"/>
          </w:tcPr>
          <w:p w14:paraId="10E10309"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lastRenderedPageBreak/>
              <w:t>إدماج وتعزيز الجوانب المتعلقة بإدارة تلوث الهواء في خطط التنمية الوطنية، واستيعاب تكاليف التلوث</w:t>
            </w:r>
            <w:r w:rsidRPr="00EC3298">
              <w:rPr>
                <w:rFonts w:eastAsia="Calibri" w:hAnsi="Times New Roman"/>
                <w:color w:val="00B050"/>
                <w:sz w:val="18"/>
                <w:szCs w:val="26"/>
                <w:lang w:val="en-GB" w:eastAsia="zh-TW"/>
              </w:rPr>
              <w:t xml:space="preserve"> </w:t>
            </w:r>
          </w:p>
          <w:p w14:paraId="233E3BF3"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 xml:space="preserve">النظر في استخدام الأدوات المتاحة، بما في ذلك إجراءات </w:t>
            </w:r>
            <w:proofErr w:type="spellStart"/>
            <w:r w:rsidRPr="00EC3298">
              <w:rPr>
                <w:rFonts w:eastAsia="Calibri" w:hAnsi="Times New Roman"/>
                <w:color w:val="00B050"/>
                <w:sz w:val="18"/>
                <w:szCs w:val="26"/>
                <w:rtl/>
                <w:lang w:val="en-GB" w:eastAsia="zh-TW"/>
              </w:rPr>
              <w:t>باتومي</w:t>
            </w:r>
            <w:proofErr w:type="spellEnd"/>
            <w:r w:rsidRPr="00EC3298">
              <w:rPr>
                <w:rFonts w:eastAsia="Calibri" w:hAnsi="Times New Roman"/>
                <w:color w:val="00B050"/>
                <w:sz w:val="18"/>
                <w:szCs w:val="26"/>
                <w:rtl/>
                <w:lang w:val="en-GB" w:eastAsia="zh-TW"/>
              </w:rPr>
              <w:t xml:space="preserve"> من أجل هواء أنقى، لحفز العمل الوطني من أجل تحسين نوعية الهواء وحماية الصحة العامة والنظم الإيكولوجية</w:t>
            </w:r>
          </w:p>
          <w:p w14:paraId="258E9E4A"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وضع معايير طموحة لنوعية الهواء المحيط</w:t>
            </w:r>
          </w:p>
          <w:p w14:paraId="6B5B3B85"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وضع سياسات وتدابير لمنع وتخفيض تلوث الهواء من المصادر الهامة</w:t>
            </w:r>
          </w:p>
          <w:p w14:paraId="260757D3"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lastRenderedPageBreak/>
              <w:t>إدراج ملوثات الهواء التي هي أيضاً ملوثات مناخ قصيرة العمر في برامج العمل الوطنية لمنع وتخفيض تلوث الهواء</w:t>
            </w:r>
          </w:p>
          <w:p w14:paraId="02C112E5"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وضع وتنفيذ استراتيجيات وطنية لتخفيض انبعاثات الميثان يمكن أن تستهدف القطاعات الرئيسية</w:t>
            </w:r>
            <w:r w:rsidRPr="00EC3298">
              <w:rPr>
                <w:rFonts w:eastAsia="Calibri" w:hAnsi="Times New Roman"/>
                <w:color w:val="00B050"/>
                <w:sz w:val="18"/>
                <w:szCs w:val="26"/>
                <w:lang w:val="en-GB" w:eastAsia="zh-TW"/>
              </w:rPr>
              <w:t xml:space="preserve"> </w:t>
            </w:r>
            <w:r w:rsidRPr="00EC3298">
              <w:rPr>
                <w:rFonts w:eastAsia="Calibri" w:hAnsi="Times New Roman"/>
                <w:color w:val="00B050"/>
                <w:sz w:val="18"/>
                <w:szCs w:val="26"/>
                <w:rtl/>
                <w:lang w:val="en-GB" w:eastAsia="zh-TW"/>
              </w:rPr>
              <w:t>التي تصدر منها انبعاثات الميثان</w:t>
            </w:r>
          </w:p>
          <w:p w14:paraId="43FE9B7B"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lang w:val="en-GB" w:eastAsia="zh-TW"/>
              </w:rPr>
              <w:t xml:space="preserve"> </w:t>
            </w:r>
            <w:r w:rsidRPr="00EC3298">
              <w:rPr>
                <w:rFonts w:eastAsia="Calibri" w:hAnsi="Times New Roman"/>
                <w:color w:val="00B050"/>
                <w:sz w:val="18"/>
                <w:szCs w:val="26"/>
                <w:rtl/>
                <w:lang w:val="en-GB" w:eastAsia="zh-TW"/>
              </w:rPr>
              <w:t>إعطاء الأولوية للتدابير الرامية إلى التقليل من الجسيمات المعلقة التي تقلل أيضاً من انبعاثات الكربون الأسود</w:t>
            </w:r>
          </w:p>
          <w:p w14:paraId="199F91AF"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 xml:space="preserve">السعي إلى تحقيق أوجه التآزر والفوائد المشتركة بين سياسات الهواء النظيف والسياسات المتبعة في المجالات الرئيسية، والاستفادة من الآثار </w:t>
            </w:r>
            <w:proofErr w:type="spellStart"/>
            <w:r w:rsidRPr="00EC3298">
              <w:rPr>
                <w:rFonts w:eastAsia="Calibri" w:hAnsi="Times New Roman"/>
                <w:color w:val="00B050"/>
                <w:sz w:val="18"/>
                <w:szCs w:val="26"/>
                <w:rtl/>
                <w:lang w:val="en-GB" w:eastAsia="zh-TW"/>
              </w:rPr>
              <w:t>التآزرية</w:t>
            </w:r>
            <w:proofErr w:type="spellEnd"/>
            <w:r w:rsidRPr="00EC3298">
              <w:rPr>
                <w:rFonts w:eastAsia="Calibri" w:hAnsi="Times New Roman"/>
                <w:color w:val="00B050"/>
                <w:sz w:val="18"/>
                <w:szCs w:val="26"/>
                <w:rtl/>
                <w:lang w:val="en-GB" w:eastAsia="zh-TW"/>
              </w:rPr>
              <w:t xml:space="preserve"> للإدارة ذات الكفاءة للنيتروجين في التقليل من تلوث الهواء والتلوث البحري وتلوث المياه</w:t>
            </w:r>
          </w:p>
        </w:tc>
      </w:tr>
      <w:tr w:rsidR="00AF7F91" w14:paraId="3E007829" w14:textId="77777777" w:rsidTr="00AF7F91">
        <w:tc>
          <w:tcPr>
            <w:tcW w:w="3227" w:type="dxa"/>
          </w:tcPr>
          <w:p w14:paraId="5BF8A7E9"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٦: إدارة تلوث التربة لتحقيق التنمية المستدامة</w:t>
            </w:r>
            <w:r w:rsidRPr="00EC3298">
              <w:rPr>
                <w:rFonts w:eastAsia="Calibri" w:hAnsi="Times New Roman"/>
                <w:sz w:val="18"/>
                <w:szCs w:val="26"/>
                <w:lang w:val="en-GB" w:eastAsia="zh-TW"/>
              </w:rPr>
              <w:t xml:space="preserve"> </w:t>
            </w:r>
          </w:p>
        </w:tc>
        <w:tc>
          <w:tcPr>
            <w:tcW w:w="5819" w:type="dxa"/>
          </w:tcPr>
          <w:p w14:paraId="6D4E6DD5" w14:textId="77777777" w:rsidR="00AF7F91" w:rsidRPr="00EC3298" w:rsidRDefault="00AF7F91" w:rsidP="00AF7F91">
            <w:pPr>
              <w:numPr>
                <w:ilvl w:val="0"/>
                <w:numId w:val="26"/>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وضع مبادئ توجيهية تقنية لمنع وتقليل تلوث التربة</w:t>
            </w:r>
          </w:p>
          <w:p w14:paraId="74D87C90" w14:textId="77777777" w:rsidR="00AF7F91" w:rsidRPr="00EC3298" w:rsidRDefault="00AF7F91" w:rsidP="00AF7F91">
            <w:pPr>
              <w:numPr>
                <w:ilvl w:val="0"/>
                <w:numId w:val="26"/>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تقديم الدعم للحكومات في جهودها الرامية إلى تعزيز وتنسيق السياسات والتشريعات الوطنية والإقليمية للحد من تلوث التربة</w:t>
            </w:r>
          </w:p>
          <w:p w14:paraId="302F87A4" w14:textId="77777777" w:rsidR="00AF7F91" w:rsidRPr="00EC3298" w:rsidRDefault="00AF7F91" w:rsidP="00AF7F91">
            <w:pPr>
              <w:numPr>
                <w:ilvl w:val="0"/>
                <w:numId w:val="26"/>
              </w:numPr>
              <w:spacing w:after="40" w:line="340" w:lineRule="exact"/>
              <w:ind w:left="315" w:hanging="315"/>
              <w:contextualSpacing/>
              <w:jc w:val="both"/>
              <w:rPr>
                <w:rFonts w:eastAsia="Calibri" w:hAnsi="Times New Roman" w:hint="default"/>
                <w:sz w:val="18"/>
                <w:szCs w:val="26"/>
                <w:rtl/>
                <w:lang w:val="en-GB" w:eastAsia="zh-TW"/>
              </w:rPr>
            </w:pPr>
            <w:r w:rsidRPr="00EC3298">
              <w:rPr>
                <w:rFonts w:eastAsia="Calibri" w:hAnsi="Times New Roman"/>
                <w:color w:val="7030A0"/>
                <w:sz w:val="18"/>
                <w:szCs w:val="26"/>
                <w:rtl/>
                <w:lang w:val="en-GB" w:eastAsia="zh-TW"/>
              </w:rPr>
              <w:t>التعاون في مجال الجهود الرامية إلى منع تلوث التربة وتخفيضه وإدارته</w:t>
            </w:r>
          </w:p>
        </w:tc>
        <w:tc>
          <w:tcPr>
            <w:tcW w:w="5380" w:type="dxa"/>
          </w:tcPr>
          <w:p w14:paraId="2A7364A3"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وضع تدخلات استراتيجية وسياسات وتشريعات جديدة وتعزيز القائم منها بهدف وضع القواعد والمعايير لمنع تلوث التربة وتخفيضه وإدارته</w:t>
            </w:r>
          </w:p>
          <w:p w14:paraId="27E894B0"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معالجة تلوث التربة بطريقة متكاملة من خلال النُّهج الوقائية وإدارة المخاطر باستخدام المعارف العلمية المتاحة</w:t>
            </w:r>
          </w:p>
          <w:p w14:paraId="209CE4C1" w14:textId="77777777" w:rsidR="00AF7F91" w:rsidRPr="00EC3298" w:rsidRDefault="00AF7F91" w:rsidP="00AF7F91">
            <w:pPr>
              <w:bidi w:val="0"/>
              <w:spacing w:after="40" w:line="340" w:lineRule="exact"/>
              <w:ind w:left="316" w:hanging="316"/>
              <w:contextualSpacing/>
              <w:jc w:val="both"/>
              <w:rPr>
                <w:rFonts w:eastAsia="Calibri" w:hAnsi="Times New Roman" w:hint="default"/>
                <w:sz w:val="18"/>
                <w:szCs w:val="26"/>
                <w:lang w:val="en-GB"/>
              </w:rPr>
            </w:pPr>
          </w:p>
        </w:tc>
      </w:tr>
      <w:tr w:rsidR="00AF7F91" w14:paraId="3FA0D920" w14:textId="77777777" w:rsidTr="00AF7F91">
        <w:tc>
          <w:tcPr>
            <w:tcW w:w="3227" w:type="dxa"/>
          </w:tcPr>
          <w:p w14:paraId="330E91A4"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١٠: معالجة تلوث المياه من أجل حماية واستصلاح النظم الإيكولوجية المتصلة بالمياه</w:t>
            </w:r>
          </w:p>
        </w:tc>
        <w:tc>
          <w:tcPr>
            <w:tcW w:w="5819" w:type="dxa"/>
          </w:tcPr>
          <w:p w14:paraId="50F604C3" w14:textId="77777777" w:rsidR="00AF7F91" w:rsidRPr="00EC3298" w:rsidRDefault="00AF7F91" w:rsidP="00AF7F91">
            <w:pPr>
              <w:numPr>
                <w:ilvl w:val="0"/>
                <w:numId w:val="24"/>
              </w:numPr>
              <w:spacing w:after="40" w:line="340" w:lineRule="exact"/>
              <w:ind w:left="315" w:hanging="315"/>
              <w:contextualSpacing/>
              <w:jc w:val="both"/>
              <w:rPr>
                <w:rFonts w:eastAsia="Times New Roman" w:hAnsi="Times New Roman" w:hint="default"/>
                <w:color w:val="7030A0"/>
                <w:sz w:val="18"/>
                <w:szCs w:val="26"/>
                <w:rtl/>
                <w:lang w:val="en-GB" w:eastAsia="zh-TW"/>
              </w:rPr>
            </w:pPr>
            <w:r w:rsidRPr="00EC3298">
              <w:rPr>
                <w:rFonts w:eastAsia="Calibri" w:hAnsi="Times New Roman"/>
                <w:color w:val="7030A0"/>
                <w:sz w:val="18"/>
                <w:szCs w:val="26"/>
                <w:rtl/>
                <w:lang w:val="en-GB" w:eastAsia="zh-TW"/>
              </w:rPr>
              <w:t>مساعدة البلدان النامية بتعزيز قدرتها على بلوغ هدف تخفيض كمية المياه المستعملة غير المعالجة التي تصل</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إلى الكتل المائية إلى النصف بحلول عام ٢٠٣٠</w:t>
            </w:r>
          </w:p>
          <w:p w14:paraId="092191EC" w14:textId="77777777" w:rsidR="00AF7F91" w:rsidRPr="00EC3298" w:rsidRDefault="00AF7F91" w:rsidP="00AF7F91">
            <w:pPr>
              <w:numPr>
                <w:ilvl w:val="0"/>
                <w:numId w:val="24"/>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دعم الدول الأعضاء في وضع البرامج التي تستثمر في إدارة الأراضي والنظم الإيكولوجية من أجل منع تلوث مصادر المياه</w:t>
            </w:r>
          </w:p>
          <w:p w14:paraId="67E7BF7B" w14:textId="77777777" w:rsidR="00AF7F91" w:rsidRPr="00EC3298" w:rsidRDefault="00AF7F91" w:rsidP="00AF7F91">
            <w:pPr>
              <w:numPr>
                <w:ilvl w:val="0"/>
                <w:numId w:val="24"/>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وضع أدوات لدعم البلدان في جهودها الرامية إلى معالجة تلوث المياه، وتنفيذ نهُج الإدارة المتكاملة للموارد المائية، ومعالجة ما ينجم عن الكوارث من آثار متصلة بالمياه</w:t>
            </w:r>
          </w:p>
          <w:p w14:paraId="40A9CD17" w14:textId="77777777" w:rsidR="00AF7F91" w:rsidRPr="00EC3298" w:rsidRDefault="00AF7F91" w:rsidP="00AF7F91">
            <w:pPr>
              <w:numPr>
                <w:ilvl w:val="0"/>
                <w:numId w:val="24"/>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معالجة القضايا المتعلقة بتلوث المياه، والاستفادة من تقرير عام ٢٠١٦ المعنون</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لمحة عامة عن نوعية المياه في</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العالم</w:t>
            </w:r>
            <w:r w:rsidRPr="00EC3298">
              <w:rPr>
                <w:rFonts w:eastAsia="Calibri" w:hAnsi="Times New Roman"/>
                <w:color w:val="7030A0"/>
                <w:sz w:val="18"/>
                <w:szCs w:val="26"/>
                <w:lang w:val="en-GB" w:eastAsia="zh-TW"/>
              </w:rPr>
              <w:t>"</w:t>
            </w:r>
            <w:r w:rsidRPr="00EC3298">
              <w:rPr>
                <w:rFonts w:eastAsia="Calibri" w:hAnsi="Times New Roman"/>
                <w:color w:val="7030A0"/>
                <w:sz w:val="18"/>
                <w:szCs w:val="26"/>
                <w:rtl/>
                <w:lang w:val="en-GB" w:eastAsia="zh-TW"/>
              </w:rPr>
              <w:t>، وإيلاء الاعتبار للتوصيات الواردة في الموجز التحليلي المعنون</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نحو تقييم عالمي لنوعية المياه العذبة</w:t>
            </w:r>
            <w:r w:rsidRPr="00EC3298">
              <w:rPr>
                <w:rFonts w:eastAsia="Calibri" w:hAnsi="Times New Roman"/>
                <w:color w:val="7030A0"/>
                <w:sz w:val="18"/>
                <w:szCs w:val="26"/>
                <w:lang w:val="en-GB" w:eastAsia="zh-TW"/>
              </w:rPr>
              <w:t>"</w:t>
            </w:r>
          </w:p>
          <w:p w14:paraId="4D2DCB6A" w14:textId="77777777" w:rsidR="00AF7F91" w:rsidRPr="00EC3298" w:rsidRDefault="00AF7F91" w:rsidP="00AF7F91">
            <w:pPr>
              <w:bidi w:val="0"/>
              <w:spacing w:after="40" w:line="340" w:lineRule="exact"/>
              <w:ind w:left="315" w:hanging="315"/>
              <w:contextualSpacing/>
              <w:jc w:val="both"/>
              <w:rPr>
                <w:rFonts w:eastAsia="Calibri" w:hAnsi="Times New Roman" w:hint="default"/>
                <w:color w:val="0070C0"/>
                <w:sz w:val="18"/>
                <w:szCs w:val="26"/>
                <w:lang w:val="en-GB"/>
              </w:rPr>
            </w:pPr>
          </w:p>
        </w:tc>
        <w:tc>
          <w:tcPr>
            <w:tcW w:w="5380" w:type="dxa"/>
          </w:tcPr>
          <w:p w14:paraId="70E17619"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استخدام</w:t>
            </w:r>
            <w:r w:rsidRPr="00EC3298">
              <w:rPr>
                <w:rFonts w:eastAsia="Calibri" w:hAnsi="Times New Roman"/>
                <w:color w:val="00B050"/>
                <w:sz w:val="18"/>
                <w:szCs w:val="26"/>
                <w:lang w:val="en-GB" w:eastAsia="zh-TW"/>
              </w:rPr>
              <w:t>"</w:t>
            </w:r>
            <w:r w:rsidRPr="00EC3298">
              <w:rPr>
                <w:rFonts w:eastAsia="Calibri" w:hAnsi="Times New Roman" w:hint="default"/>
                <w:color w:val="00B050"/>
                <w:sz w:val="18"/>
                <w:szCs w:val="26"/>
                <w:lang w:val="en-GB" w:eastAsia="zh-TW"/>
              </w:rPr>
              <w:t xml:space="preserve"> </w:t>
            </w:r>
            <w:r w:rsidRPr="00EC3298">
              <w:rPr>
                <w:rFonts w:eastAsia="Calibri" w:hAnsi="Times New Roman"/>
                <w:color w:val="00B050"/>
                <w:sz w:val="18"/>
                <w:szCs w:val="26"/>
                <w:rtl/>
                <w:lang w:val="en-GB" w:eastAsia="zh-TW"/>
              </w:rPr>
              <w:t>إطار إدارة النظم الإيكولوجية للمياه العذبة" لحماية واستصلاح النظم الإيكولوجية المتصلة بالمياه، وإيجاد هياكل أساسية فعالة للإدارة، ووضع معايير وطنية لنوعية المياه، وإقامة عملية رصد لنوعية المياه</w:t>
            </w:r>
          </w:p>
          <w:p w14:paraId="147CA00F"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وضع وتنفيذ سياسات تتعلق بالإدارة المتكاملة للموارد المائية، والاستثمار في حماية واستصلاح النظم الإيكولوجية المتصلة بالمياه</w:t>
            </w:r>
          </w:p>
          <w:p w14:paraId="0C152669"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تحسين القدرة على التصدي لخطر التلوث العرضي</w:t>
            </w:r>
          </w:p>
          <w:p w14:paraId="226F3E26"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تعزيز التأهب لمواجهة مسائل الأمراض المنقولة عن طريق المياه، بعد الكوارث وخلال حالات تفشي الأمراض المعدية</w:t>
            </w:r>
          </w:p>
          <w:p w14:paraId="20AFED88"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تعزيز التعاون وتبادل المعارف والدراية والممارسات المثلى</w:t>
            </w:r>
          </w:p>
          <w:p w14:paraId="183836F3"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lastRenderedPageBreak/>
              <w:t>التعاون وتبادل أفضل الممارسات في مجال جمع البيانات والرصد لأغراض الإبلاغ عن نوعية المياه وكميتها</w:t>
            </w:r>
          </w:p>
        </w:tc>
      </w:tr>
      <w:tr w:rsidR="00AF7F91" w14:paraId="0730E1C2" w14:textId="77777777" w:rsidTr="00AF7F91">
        <w:tc>
          <w:tcPr>
            <w:tcW w:w="3227" w:type="dxa"/>
          </w:tcPr>
          <w:p w14:paraId="18B67A18"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٢: تخفيف حدة التلوث من خلال تعميم مراعاة التنوع البيولوجي في القطاعات الرئيسية</w:t>
            </w:r>
          </w:p>
        </w:tc>
        <w:tc>
          <w:tcPr>
            <w:tcW w:w="5819" w:type="dxa"/>
          </w:tcPr>
          <w:p w14:paraId="2B76998D" w14:textId="77777777" w:rsidR="00AF7F91" w:rsidRPr="00EC3298" w:rsidRDefault="00AF7F91" w:rsidP="00AF7F91">
            <w:pPr>
              <w:numPr>
                <w:ilvl w:val="0"/>
                <w:numId w:val="58"/>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التعاون مع أمانة اتفاقية التنوع البيولوجي بشأن تنفيذ القرارات التي اتخذها مؤتمر الأطراف في اتفاقية التنوع البيولوجي في اجتماعه الثالث عشر، لا سيما بشأن الجوانب المتصلة بتخفيف حدة التلوث من خلال تعميم مراعاة التنوع البيولوجي في القطاعات ذات الصلة</w:t>
            </w:r>
          </w:p>
        </w:tc>
        <w:tc>
          <w:tcPr>
            <w:tcW w:w="5380" w:type="dxa"/>
          </w:tcPr>
          <w:p w14:paraId="7FED7DDA"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التشجيع على تكييف الممارسات المتعلقة بالهياكل الأساسية المستدامة، وحفظ المعالم الأرضية الطبيعية والنظم الإيكولوجية، والاستخدام المستدام للتخطيط المكاني البري والبحري، والأخذ بالتدابير الرامية إلى التوعية بالقيم المتعددة للتنوع البيولوجي</w:t>
            </w:r>
          </w:p>
          <w:p w14:paraId="550206E9"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إقامة أو تعزيز أو تعهُّد الأطر المؤسسية والتشريعية والتنظيمية</w:t>
            </w:r>
          </w:p>
          <w:p w14:paraId="49CFF614"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دعم الاستهلاك والإنتاج المستدامين، وتطبيق أنواع التكنولوجيا النظيفة، والقضاء على الحوافز المضرة بالتنوع البيولوجي أو إلغاؤها تدريجياً أو إصلاحها، وتعزيز الحوافز الإيجابية</w:t>
            </w:r>
          </w:p>
          <w:p w14:paraId="4A204A83"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538135"/>
                <w:sz w:val="18"/>
                <w:szCs w:val="26"/>
                <w:rtl/>
                <w:lang w:val="en-GB" w:eastAsia="zh-TW"/>
              </w:rPr>
            </w:pPr>
            <w:r w:rsidRPr="00EC3298">
              <w:rPr>
                <w:rFonts w:eastAsia="Calibri" w:hAnsi="Times New Roman"/>
                <w:color w:val="00B050"/>
                <w:sz w:val="18"/>
                <w:szCs w:val="26"/>
                <w:rtl/>
                <w:lang w:val="en-GB" w:eastAsia="zh-TW"/>
              </w:rPr>
              <w:t>التشجيع على وضع المعايير والمبادئ التوجيهية للممارسات الجيدة</w:t>
            </w:r>
          </w:p>
          <w:p w14:paraId="53D756FC"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538135"/>
                <w:sz w:val="18"/>
                <w:szCs w:val="26"/>
                <w:lang w:val="en-GB"/>
              </w:rPr>
            </w:pPr>
          </w:p>
        </w:tc>
      </w:tr>
      <w:tr w:rsidR="00AF7F91" w14:paraId="0D7ECE7D" w14:textId="77777777" w:rsidTr="00AF7F91">
        <w:tc>
          <w:tcPr>
            <w:tcW w:w="3227" w:type="dxa"/>
          </w:tcPr>
          <w:p w14:paraId="79518BA4"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٥: الاستثمار في الحلول البيئية المبتكرة للتعجيل بتنفيذ أهداف التنمية المستدامة</w:t>
            </w:r>
          </w:p>
        </w:tc>
        <w:tc>
          <w:tcPr>
            <w:tcW w:w="5819" w:type="dxa"/>
          </w:tcPr>
          <w:p w14:paraId="48670D4F" w14:textId="77777777" w:rsidR="00AF7F91" w:rsidRPr="00EC3298" w:rsidRDefault="00AF7F91" w:rsidP="00AF7F91">
            <w:pPr>
              <w:bidi w:val="0"/>
              <w:spacing w:after="40" w:line="340" w:lineRule="exact"/>
              <w:ind w:left="315" w:hanging="315"/>
              <w:jc w:val="both"/>
              <w:rPr>
                <w:rFonts w:eastAsia="Calibri" w:hAnsi="Times New Roman" w:hint="default"/>
                <w:color w:val="7030A0"/>
                <w:sz w:val="18"/>
                <w:szCs w:val="26"/>
                <w:lang w:val="en-GB"/>
              </w:rPr>
            </w:pPr>
          </w:p>
        </w:tc>
        <w:tc>
          <w:tcPr>
            <w:tcW w:w="5380" w:type="dxa"/>
          </w:tcPr>
          <w:p w14:paraId="34767DEB"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اعتماد تدابير لمنع تدهور وفقدان النظم الإيكولوجية وفقدانها وتخفيضهما وعكس مسارهما</w:t>
            </w:r>
          </w:p>
          <w:p w14:paraId="40C981A1"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الترويج للسياسات المبتكرة السليمة بيئيا في مجال التصنيع المستدام والزراعة والتنمية الحضرية والنقل والسياحة والتجارة، والاستهلاك والإنتاج المستدامين في هذه القطاعات الرئيسية</w:t>
            </w:r>
          </w:p>
        </w:tc>
      </w:tr>
      <w:tr w:rsidR="00AF7F91" w14:paraId="1E910E5F" w14:textId="77777777" w:rsidTr="00AF7F91">
        <w:tc>
          <w:tcPr>
            <w:tcW w:w="3227" w:type="dxa"/>
          </w:tcPr>
          <w:p w14:paraId="54C45272"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 تخفيف حدة التلوث ومكافحته في المناطق المتضررة من النزاعات المسلحة أو الإرهاب</w:t>
            </w:r>
          </w:p>
        </w:tc>
        <w:tc>
          <w:tcPr>
            <w:tcW w:w="5819" w:type="dxa"/>
          </w:tcPr>
          <w:p w14:paraId="0A9BD2BB" w14:textId="77777777" w:rsidR="00AF7F91" w:rsidRPr="00EC3298" w:rsidRDefault="00AF7F91" w:rsidP="00AF7F91">
            <w:pPr>
              <w:bidi w:val="0"/>
              <w:spacing w:after="40" w:line="340" w:lineRule="exact"/>
              <w:ind w:left="315" w:hanging="315"/>
              <w:jc w:val="both"/>
              <w:rPr>
                <w:rFonts w:eastAsia="Calibri" w:hAnsi="Times New Roman" w:hint="default"/>
                <w:color w:val="7030A0"/>
                <w:sz w:val="18"/>
                <w:szCs w:val="26"/>
                <w:lang w:val="en-GB"/>
              </w:rPr>
            </w:pPr>
          </w:p>
        </w:tc>
        <w:tc>
          <w:tcPr>
            <w:tcW w:w="5380" w:type="dxa"/>
          </w:tcPr>
          <w:p w14:paraId="16F01851"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اتخاذ التدابير المناسبة للتقليل من التلوث ومكافحته في حالات النزاع المسلح أو الإرهاب</w:t>
            </w:r>
          </w:p>
          <w:p w14:paraId="13E1A0BD"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تشجيع جميع أصحاب المصلحة على الصعيد الوطني على المشاركة في إعداد الخطط والاستراتيجيات الوطنية الرامية إلى تحديد الأولويات لمشاريع التقييم والاستصلاح البيئيين</w:t>
            </w:r>
          </w:p>
          <w:p w14:paraId="51E026CF" w14:textId="77777777" w:rsidR="00AF7F91" w:rsidRPr="00EC3298" w:rsidRDefault="00AF7F91" w:rsidP="00AF7F91">
            <w:pPr>
              <w:numPr>
                <w:ilvl w:val="0"/>
                <w:numId w:val="26"/>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تقديم المساعدة التقنية في تنفيذ الاتفاقات الدولية بشأن الإدارة السليمة بيئيا للمواد الكيميائية والنفايات من أجل المساعدة على إقامة الإدارة البيئية الفعالة</w:t>
            </w:r>
          </w:p>
          <w:p w14:paraId="1F3DBD3A"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538135"/>
                <w:sz w:val="18"/>
                <w:szCs w:val="26"/>
                <w:lang w:val="en-GB"/>
              </w:rPr>
            </w:pPr>
          </w:p>
        </w:tc>
      </w:tr>
      <w:tr w:rsidR="00AF7F91" w14:paraId="0F4CDB42" w14:textId="77777777" w:rsidTr="00AF7F91">
        <w:tc>
          <w:tcPr>
            <w:tcW w:w="3227" w:type="dxa"/>
          </w:tcPr>
          <w:p w14:paraId="3DE1241C" w14:textId="77777777" w:rsidR="00AF7F91" w:rsidRPr="00EC3298" w:rsidRDefault="00AF7F91" w:rsidP="00823B56">
            <w:pPr>
              <w:spacing w:after="40" w:line="340" w:lineRule="exact"/>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الإدارة السليمة للمواد الكيميائية والنفايات</w:t>
            </w:r>
          </w:p>
        </w:tc>
        <w:tc>
          <w:tcPr>
            <w:tcW w:w="5819" w:type="dxa"/>
          </w:tcPr>
          <w:p w14:paraId="01331899"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التنسيق مع الجهات الدولية المعنية ذات المصلحة وتقديم الدعم للدول الأعضاء بشأن السياسات والإجراءات المتعلقة بالإدارة السليمة للمواد الكيميائية والنفايات</w:t>
            </w:r>
          </w:p>
          <w:p w14:paraId="20435191"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دعم عملية ما بين الدورات، التي اتفق عليها في الدورة الرابعة للمؤتمر الدولي لإدارة المواد الكيميائية، لإعداد توصيات بشأن الإدارة السليمة للمواد الكيميائية والنفايات بعد عام ٢٠٢٠، من أجل أمور من بينها التشجيع على مشاركة الجهات الصناعية المعنية ذات المصلحة</w:t>
            </w:r>
          </w:p>
          <w:p w14:paraId="519CF30E"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اتخاذ تدابير لتعزيز الإدارة السليمة للمواد الكيميائية والنفايات</w:t>
            </w:r>
            <w:r w:rsidRPr="00EC3298">
              <w:rPr>
                <w:rFonts w:eastAsia="Calibri" w:hAnsi="Times New Roman"/>
                <w:color w:val="7030A0"/>
                <w:sz w:val="18"/>
                <w:szCs w:val="26"/>
                <w:lang w:val="en-GB" w:eastAsia="zh-TW"/>
              </w:rPr>
              <w:t xml:space="preserve"> </w:t>
            </w:r>
          </w:p>
          <w:p w14:paraId="0D253B17"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دعم البلدان، لا سيما البلدان النامية، في تنفيذ النهج المتكامل لتمويل الإدارة السليمة للمواد الكيميائية والنفايات</w:t>
            </w:r>
          </w:p>
          <w:p w14:paraId="685898CD"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4472C4"/>
                <w:sz w:val="18"/>
                <w:szCs w:val="26"/>
                <w:rtl/>
                <w:lang w:val="en-GB" w:eastAsia="zh-TW"/>
              </w:rPr>
            </w:pPr>
            <w:r w:rsidRPr="00EC3298">
              <w:rPr>
                <w:rFonts w:eastAsia="Calibri" w:hAnsi="Times New Roman"/>
                <w:color w:val="0070C0"/>
                <w:sz w:val="18"/>
                <w:szCs w:val="26"/>
                <w:rtl/>
                <w:lang w:val="en-GB" w:eastAsia="zh-TW"/>
              </w:rPr>
              <w:t>ضمان الإدماج الكامل للإدارة السليمة بيئيا للنفايات في استراتيجيات برنامج البيئة وسياساته</w:t>
            </w:r>
          </w:p>
          <w:p w14:paraId="29EADA33"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تعزيز وتحسين الأعمال التي يضطلع بها المركز الدولي للتكنولوجيا البيئية، وبناء القدرات اللازمة للسياسات والاستراتيجيات وخطط العمل الخاصة بالنفايات على المستوى الوطني ومستوى البلديات</w:t>
            </w:r>
          </w:p>
          <w:p w14:paraId="31C19552"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تيسير بناء القدرات والمشاريع الإيضاحية للتكنولوجيا من أجل تعزيز نهج "التخفيض وإعادة الاستخدام وإعادة التدوير"</w:t>
            </w:r>
          </w:p>
          <w:p w14:paraId="6A8A2681"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توفير بناء القدرات في البلدان النامية، لا سيما أقل البلدان نموا، لتنفيذ الأطر التنظيمية والبرامج الخاصة بإعادة تدوير نفايات بطاريات الرصاص الحمضية</w:t>
            </w:r>
          </w:p>
          <w:p w14:paraId="50F41A26"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التماس التعليقات من البلدان وغيرها من أصحاب المصلحة بشأن الخطة المقترحة لتحديث التوقعات العالمية للمواد الكيميائية</w:t>
            </w:r>
          </w:p>
          <w:p w14:paraId="3F9C043D" w14:textId="77777777" w:rsidR="00823B56" w:rsidRPr="00EC3298" w:rsidRDefault="00AF7F91" w:rsidP="00823B56">
            <w:pPr>
              <w:numPr>
                <w:ilvl w:val="0"/>
                <w:numId w:val="25"/>
              </w:numPr>
              <w:spacing w:after="240" w:line="340" w:lineRule="exact"/>
              <w:ind w:left="318" w:hanging="318"/>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التأكد من أن الصيغة المحدّثة من التوقعات العالمية للمواد الكيميائية تعالج القضايا المستجدة</w:t>
            </w:r>
          </w:p>
        </w:tc>
        <w:tc>
          <w:tcPr>
            <w:tcW w:w="5380" w:type="dxa"/>
          </w:tcPr>
          <w:p w14:paraId="5F5B693B"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تجسيد الإدارة السليمة للمواد الكيميائية والنفايات باعتبارها أولوية في عمليات التخطيط الوطنية للتنمية المستدامة، واستراتيجيات القضاء على الفقر، والسياسات القطاعية ذات الصلة</w:t>
            </w:r>
          </w:p>
          <w:p w14:paraId="50E0EACD"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 xml:space="preserve">النظر في الفرص المتاحة للإبلاغ عن كيفية إسهام اتفاقيات بازل وروتردام وستوكهولم </w:t>
            </w:r>
            <w:proofErr w:type="spellStart"/>
            <w:r w:rsidRPr="00EC3298">
              <w:rPr>
                <w:rFonts w:eastAsia="Calibri" w:hAnsi="Times New Roman"/>
                <w:color w:val="00B050"/>
                <w:sz w:val="18"/>
                <w:szCs w:val="26"/>
                <w:rtl/>
                <w:lang w:val="en-GB" w:eastAsia="zh-TW"/>
              </w:rPr>
              <w:t>وميناماتا</w:t>
            </w:r>
            <w:proofErr w:type="spellEnd"/>
            <w:r w:rsidRPr="00EC3298">
              <w:rPr>
                <w:rFonts w:eastAsia="Calibri" w:hAnsi="Times New Roman"/>
                <w:color w:val="00B050"/>
                <w:sz w:val="18"/>
                <w:szCs w:val="26"/>
                <w:rtl/>
                <w:lang w:val="en-GB" w:eastAsia="zh-TW"/>
              </w:rPr>
              <w:t xml:space="preserve"> في تنفيذ خطة التنمية المستدامة لعام</w:t>
            </w:r>
            <w:r w:rsidRPr="00EC3298">
              <w:rPr>
                <w:rFonts w:eastAsia="Calibri" w:hAnsi="Times New Roman"/>
                <w:color w:val="00B050"/>
                <w:sz w:val="18"/>
                <w:szCs w:val="26"/>
                <w:lang w:val="en-GB" w:eastAsia="zh-TW"/>
              </w:rPr>
              <w:t xml:space="preserve"> </w:t>
            </w:r>
            <w:r w:rsidRPr="00EC3298">
              <w:rPr>
                <w:rFonts w:eastAsia="Calibri" w:hAnsi="Times New Roman"/>
                <w:color w:val="00B050"/>
                <w:sz w:val="18"/>
                <w:szCs w:val="26"/>
                <w:rtl/>
                <w:lang w:val="en-GB" w:eastAsia="zh-TW"/>
              </w:rPr>
              <w:t>2030</w:t>
            </w:r>
          </w:p>
          <w:p w14:paraId="5F9CA9AA"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u w:val="single"/>
                <w:rtl/>
                <w:lang w:val="en-GB" w:eastAsia="zh-TW"/>
              </w:rPr>
              <w:t>القطاع الخاص</w:t>
            </w:r>
            <w:r w:rsidRPr="00EC3298">
              <w:rPr>
                <w:rFonts w:eastAsia="Calibri" w:hAnsi="Times New Roman"/>
                <w:color w:val="0070C0"/>
                <w:sz w:val="18"/>
                <w:szCs w:val="26"/>
                <w:rtl/>
                <w:lang w:val="en-GB" w:eastAsia="zh-TW"/>
              </w:rPr>
              <w:t>:</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القيام بدور هام في تمويل المؤسسات الصغيرة والمتوسطة الحجم وبناء قدراتها من أجل الإدارة السليمة للمواد الكيميائية والنفايات في القطاعات الصناعية ذات الصلة</w:t>
            </w:r>
          </w:p>
          <w:p w14:paraId="1825CDE1"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1F4E79"/>
                <w:sz w:val="18"/>
                <w:szCs w:val="26"/>
                <w:rtl/>
                <w:lang w:val="en-GB" w:eastAsia="zh-TW"/>
              </w:rPr>
            </w:pPr>
            <w:r w:rsidRPr="00EC3298">
              <w:rPr>
                <w:rFonts w:eastAsia="Calibri" w:hAnsi="Times New Roman"/>
                <w:color w:val="0070C0"/>
                <w:sz w:val="18"/>
                <w:szCs w:val="26"/>
                <w:rtl/>
                <w:lang w:val="en-GB" w:eastAsia="zh-TW"/>
              </w:rPr>
              <w:t>التعاون مع برنامج البيئة، بالاشتراك مع جميع أصحاب المصلحة، لتنفيذ السياسات اللازمة لإدارة النفايات</w:t>
            </w:r>
          </w:p>
          <w:p w14:paraId="7D57F286"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وضع استراتيجيات وطنية تنفذ بطرائق من بينها تشجيع المسؤولية الموسَّعة للمنتجين عن جمع نفايات بطاريات الرصاص الحمضية</w:t>
            </w:r>
          </w:p>
          <w:p w14:paraId="31FFEAF4"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المعالجة الوافية للإطلاقات والانبعاثات من نفايات بطاريات الرصاص الحمضية وحالات التعرض لها، بما يشمل إعادة التدوير، وذلك، على سبيل المثال، من خلال القواعد والمعايير المناسبة</w:t>
            </w:r>
          </w:p>
          <w:p w14:paraId="41E55840"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التعاون على جمع نفايات بطاريات الرصاص الحمضية لمعالجتها في مرافق إعادة التدوير الإقليمية أو الوطنية</w:t>
            </w:r>
          </w:p>
          <w:p w14:paraId="16775F47"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 xml:space="preserve">اتخاذ التدابير اللازمة للتصديق على اتفاقية </w:t>
            </w:r>
            <w:proofErr w:type="spellStart"/>
            <w:r w:rsidRPr="00EC3298">
              <w:rPr>
                <w:rFonts w:eastAsia="Calibri" w:hAnsi="Times New Roman"/>
                <w:color w:val="00B050"/>
                <w:sz w:val="18"/>
                <w:szCs w:val="26"/>
                <w:rtl/>
                <w:lang w:val="en-GB" w:eastAsia="zh-TW"/>
              </w:rPr>
              <w:t>ميناماتا</w:t>
            </w:r>
            <w:proofErr w:type="spellEnd"/>
            <w:r w:rsidRPr="00EC3298">
              <w:rPr>
                <w:rFonts w:eastAsia="Calibri" w:hAnsi="Times New Roman"/>
                <w:color w:val="00B050"/>
                <w:sz w:val="18"/>
                <w:szCs w:val="26"/>
                <w:rtl/>
                <w:lang w:val="en-GB" w:eastAsia="zh-TW"/>
              </w:rPr>
              <w:t xml:space="preserve"> بشأن الزئبق أو قبولها أو إقرارها أو الانضمام إليها</w:t>
            </w:r>
          </w:p>
          <w:p w14:paraId="7C8ED9F7"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538135"/>
                <w:sz w:val="18"/>
                <w:szCs w:val="26"/>
                <w:lang w:val="en-GB"/>
              </w:rPr>
            </w:pPr>
          </w:p>
        </w:tc>
      </w:tr>
      <w:tr w:rsidR="00AF7F91" w14:paraId="6C0EED5D" w14:textId="77777777" w:rsidTr="00AF7F91">
        <w:tc>
          <w:tcPr>
            <w:tcW w:w="3227" w:type="dxa"/>
          </w:tcPr>
          <w:p w14:paraId="128436A4"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2/8: الاستهلاك والإنتاج المستدامان</w:t>
            </w:r>
          </w:p>
        </w:tc>
        <w:tc>
          <w:tcPr>
            <w:tcW w:w="5819" w:type="dxa"/>
          </w:tcPr>
          <w:p w14:paraId="7530E5E0" w14:textId="77777777" w:rsidR="00AF7F91" w:rsidRPr="00EC3298" w:rsidRDefault="00AF7F91" w:rsidP="00AF7F91">
            <w:pPr>
              <w:bidi w:val="0"/>
              <w:spacing w:after="40" w:line="340" w:lineRule="exact"/>
              <w:ind w:left="315" w:hanging="315"/>
              <w:contextualSpacing/>
              <w:jc w:val="both"/>
              <w:rPr>
                <w:rFonts w:eastAsia="Calibri" w:hAnsi="Times New Roman" w:hint="default"/>
                <w:sz w:val="18"/>
                <w:szCs w:val="26"/>
                <w:lang w:val="en-GB"/>
              </w:rPr>
            </w:pPr>
          </w:p>
        </w:tc>
        <w:tc>
          <w:tcPr>
            <w:tcW w:w="5380" w:type="dxa"/>
          </w:tcPr>
          <w:p w14:paraId="6FEFBA55"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sz w:val="18"/>
                <w:szCs w:val="26"/>
                <w:lang w:val="en-GB" w:eastAsia="zh-TW"/>
              </w:rPr>
              <w:t xml:space="preserve"> </w:t>
            </w:r>
            <w:r w:rsidRPr="00EC3298">
              <w:rPr>
                <w:rFonts w:eastAsia="Calibri" w:hAnsi="Times New Roman"/>
                <w:color w:val="E36C0A" w:themeColor="accent6" w:themeShade="BF"/>
                <w:sz w:val="18"/>
                <w:szCs w:val="26"/>
                <w:rtl/>
                <w:lang w:val="en-GB" w:eastAsia="zh-TW"/>
              </w:rPr>
              <w:t>تعزيز الظروف التمكينية لإنشاء أسواق سليمة ومنصفة للمواد الثانوية</w:t>
            </w:r>
          </w:p>
          <w:p w14:paraId="5ACC47BD"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lastRenderedPageBreak/>
              <w:t>اتخاذ خطوات لتحقيق الهدف ١٢ من أهداف التنمية المستدامة والغايات المتصلة به الواردة في سائر أهداف التنمية المستدامة، وفقا للإطار العشري للبرامج المتعلقة بأنماط الاستهلاك والإنتاج المستدامة</w:t>
            </w:r>
          </w:p>
          <w:p w14:paraId="69E8F70C"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 xml:space="preserve">ترويج نهُج دورة العمر، بما في ذلك كفاءة استخدام الموارد والاستخدام والإدارة المستدامان للموارد، فضلا عن النهُج القائمة على العلم والنهُج القائمة على المعارف التقليدية، والتصميم الدائرة المغلقة غير المنتج للنفايات، ومفهوم </w:t>
            </w:r>
            <w:r w:rsidRPr="00EC3298">
              <w:rPr>
                <w:rFonts w:eastAsia="Calibri" w:hAnsi="Times New Roman"/>
                <w:color w:val="E36C0A" w:themeColor="accent6" w:themeShade="BF"/>
                <w:sz w:val="18"/>
                <w:szCs w:val="26"/>
                <w:lang w:val="en-GB" w:eastAsia="zh-TW"/>
              </w:rPr>
              <w:t>"</w:t>
            </w:r>
            <w:r w:rsidRPr="00EC3298">
              <w:rPr>
                <w:rFonts w:eastAsia="Calibri" w:hAnsi="Times New Roman"/>
                <w:color w:val="E36C0A" w:themeColor="accent6" w:themeShade="BF"/>
                <w:sz w:val="18"/>
                <w:szCs w:val="26"/>
                <w:rtl/>
                <w:lang w:val="en-GB" w:eastAsia="zh-TW"/>
              </w:rPr>
              <w:t>التخفيض وإعادة الاستخدام وإعادة التدوير</w:t>
            </w:r>
            <w:r w:rsidRPr="00EC3298">
              <w:rPr>
                <w:rFonts w:eastAsia="Calibri" w:hAnsi="Times New Roman"/>
                <w:color w:val="E36C0A" w:themeColor="accent6" w:themeShade="BF"/>
                <w:sz w:val="18"/>
                <w:szCs w:val="26"/>
                <w:lang w:val="en-GB" w:eastAsia="zh-TW"/>
              </w:rPr>
              <w:t>"</w:t>
            </w:r>
          </w:p>
          <w:p w14:paraId="295A7BF3"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تشجيع إدماج الاستدامة في كل مرحلة من مراحل دورة عمر السلع والخدمات</w:t>
            </w:r>
            <w:r w:rsidRPr="00EC3298">
              <w:rPr>
                <w:rFonts w:eastAsia="Calibri" w:hAnsi="Times New Roman"/>
                <w:color w:val="BF8F00"/>
                <w:sz w:val="18"/>
                <w:szCs w:val="26"/>
                <w:rtl/>
                <w:lang w:val="en-GB" w:eastAsia="zh-TW"/>
              </w:rPr>
              <w:t xml:space="preserve"> </w:t>
            </w:r>
          </w:p>
          <w:p w14:paraId="0F51E508"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تصميم وتنفيذ السياسات وخطط العمل الوطنية للاستهلاك والإنتاج المستدامين</w:t>
            </w:r>
          </w:p>
          <w:p w14:paraId="53CC2FE2"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 xml:space="preserve">اتخاذ إجراءات طموحة لتنفيذ الإطار العشري للبرامج المتعلقة بأنماط الاستهلاك والإنتاج المستدامة، ولتحقيق الأهداف والغايات المتصلة بالاستهلاك والإنتاج المستدامين الواردة في خطة التنمية المستدامة لعام ٢٠٣٠ </w:t>
            </w:r>
          </w:p>
          <w:p w14:paraId="5B55D1FC"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تعزيز ممارسات الشراء العمومي المستدامة</w:t>
            </w:r>
            <w:r w:rsidRPr="00EC3298">
              <w:rPr>
                <w:rFonts w:eastAsia="Calibri" w:hAnsi="Times New Roman"/>
                <w:color w:val="E36C0A" w:themeColor="accent6" w:themeShade="BF"/>
                <w:sz w:val="18"/>
                <w:szCs w:val="26"/>
                <w:lang w:val="en-GB" w:eastAsia="zh-TW"/>
              </w:rPr>
              <w:t xml:space="preserve"> </w:t>
            </w:r>
          </w:p>
          <w:p w14:paraId="06658512" w14:textId="77777777" w:rsidR="00AF7F91" w:rsidRPr="00EC3298" w:rsidRDefault="00AF7F91" w:rsidP="00AF7F91">
            <w:pPr>
              <w:numPr>
                <w:ilvl w:val="0"/>
                <w:numId w:val="25"/>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مواصلة وضع وتنفيذ سياسات التنمية الحضرية المستدامة التي تعزز كفاءة استخدام الموارد والقدرة على الصمود</w:t>
            </w:r>
          </w:p>
          <w:p w14:paraId="7FAEB2D1" w14:textId="77777777" w:rsidR="00AF7F91" w:rsidRPr="00EC3298" w:rsidRDefault="00AF7F91" w:rsidP="00AF7F91">
            <w:pPr>
              <w:tabs>
                <w:tab w:val="left" w:pos="737"/>
                <w:tab w:val="center" w:pos="2765"/>
              </w:tabs>
              <w:bidi w:val="0"/>
              <w:spacing w:after="40" w:line="340" w:lineRule="exact"/>
              <w:ind w:left="316" w:hanging="316"/>
              <w:contextualSpacing/>
              <w:jc w:val="both"/>
              <w:rPr>
                <w:rFonts w:eastAsia="Calibri" w:hAnsi="Times New Roman" w:hint="default"/>
                <w:sz w:val="18"/>
                <w:szCs w:val="26"/>
                <w:lang w:val="en-GB"/>
              </w:rPr>
            </w:pPr>
            <w:r w:rsidRPr="00EC3298">
              <w:rPr>
                <w:rFonts w:eastAsia="Calibri" w:hAnsi="Times New Roman"/>
                <w:sz w:val="18"/>
                <w:szCs w:val="26"/>
                <w:lang w:val="en-GB"/>
              </w:rPr>
              <w:tab/>
            </w:r>
            <w:r w:rsidRPr="00EC3298">
              <w:rPr>
                <w:rFonts w:eastAsia="Calibri" w:hAnsi="Times New Roman"/>
                <w:sz w:val="18"/>
                <w:szCs w:val="26"/>
                <w:lang w:val="en-GB"/>
              </w:rPr>
              <w:tab/>
            </w:r>
          </w:p>
        </w:tc>
      </w:tr>
      <w:tr w:rsidR="00AF7F91" w14:paraId="01AE1DEE" w14:textId="77777777" w:rsidTr="00AF7F91">
        <w:tc>
          <w:tcPr>
            <w:tcW w:w="3227" w:type="dxa"/>
          </w:tcPr>
          <w:p w14:paraId="13B5094A"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w:t>
            </w:r>
            <w:r w:rsidRPr="00EC3298">
              <w:rPr>
                <w:rFonts w:eastAsia="Calibri" w:hAnsi="Times New Roman"/>
                <w:sz w:val="18"/>
                <w:szCs w:val="26"/>
                <w:lang w:val="en-GB" w:eastAsia="zh-TW"/>
              </w:rPr>
              <w:t>:</w:t>
            </w:r>
            <w:r w:rsidRPr="00EC3298">
              <w:rPr>
                <w:rFonts w:hAnsi="Times New Roman" w:hint="default"/>
                <w:sz w:val="18"/>
                <w:szCs w:val="26"/>
                <w:rtl/>
              </w:rPr>
              <w:t xml:space="preserve"> </w:t>
            </w:r>
            <w:r w:rsidRPr="00EC3298">
              <w:rPr>
                <w:rFonts w:eastAsia="Calibri" w:hAnsi="Times New Roman" w:hint="default"/>
                <w:sz w:val="18"/>
                <w:szCs w:val="26"/>
                <w:rtl/>
                <w:lang w:val="en-GB" w:eastAsia="zh-TW"/>
              </w:rPr>
              <w:t>منع هدر الأغذية وخفض كميات الأغذية المهدرة وإعادة استخدامها</w:t>
            </w:r>
          </w:p>
        </w:tc>
        <w:tc>
          <w:tcPr>
            <w:tcW w:w="5819" w:type="dxa"/>
          </w:tcPr>
          <w:p w14:paraId="23322324" w14:textId="77777777" w:rsidR="00AF7F91" w:rsidRPr="00EC3298" w:rsidRDefault="00AF7F91" w:rsidP="00AF7F91">
            <w:pPr>
              <w:tabs>
                <w:tab w:val="left" w:pos="180"/>
                <w:tab w:val="left" w:pos="624"/>
                <w:tab w:val="left" w:pos="1814"/>
                <w:tab w:val="left" w:pos="2381"/>
                <w:tab w:val="left" w:pos="2948"/>
                <w:tab w:val="left" w:pos="3515"/>
              </w:tabs>
              <w:bidi w:val="0"/>
              <w:spacing w:after="40" w:line="340" w:lineRule="exact"/>
              <w:ind w:left="315" w:hanging="315"/>
              <w:contextualSpacing/>
              <w:jc w:val="both"/>
              <w:rPr>
                <w:rFonts w:eastAsia="Calibri" w:hAnsi="Times New Roman" w:hint="default"/>
                <w:color w:val="0070C0"/>
                <w:sz w:val="18"/>
                <w:szCs w:val="26"/>
                <w:lang w:val="en-GB"/>
              </w:rPr>
            </w:pPr>
          </w:p>
        </w:tc>
        <w:tc>
          <w:tcPr>
            <w:tcW w:w="5380" w:type="dxa"/>
          </w:tcPr>
          <w:p w14:paraId="557AEBF3" w14:textId="77777777" w:rsidR="00AF7F91" w:rsidRPr="00EC3298" w:rsidRDefault="00AF7F91" w:rsidP="00AF7F91">
            <w:pPr>
              <w:numPr>
                <w:ilvl w:val="0"/>
                <w:numId w:val="25"/>
              </w:numPr>
              <w:autoSpaceDE w:val="0"/>
              <w:autoSpaceDN w:val="0"/>
              <w:adjustRightInd w:val="0"/>
              <w:spacing w:after="40" w:line="340" w:lineRule="exact"/>
              <w:ind w:left="316" w:hanging="316"/>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تنفيذ برامج تشمل حوافز قائمة على السوق تقلل من النفايات الغذائية، وتشجيع إعادة استخدام الأغذية الصالحة للأكل في جميع مراحل سلسلة القيمة الغذائية</w:t>
            </w:r>
          </w:p>
          <w:p w14:paraId="67BABB3E" w14:textId="77777777" w:rsidR="00AF7F91" w:rsidRPr="00EC3298" w:rsidRDefault="00AF7F91" w:rsidP="00AF7F91">
            <w:pPr>
              <w:numPr>
                <w:ilvl w:val="0"/>
                <w:numId w:val="25"/>
              </w:numPr>
              <w:autoSpaceDE w:val="0"/>
              <w:autoSpaceDN w:val="0"/>
              <w:adjustRightInd w:val="0"/>
              <w:spacing w:after="40" w:line="340" w:lineRule="exact"/>
              <w:ind w:left="316" w:hanging="316"/>
              <w:jc w:val="both"/>
              <w:rPr>
                <w:rFonts w:eastAsia="Calibri" w:hAnsi="Times New Roman" w:hint="default"/>
                <w:color w:val="BF8F00"/>
                <w:sz w:val="18"/>
                <w:szCs w:val="26"/>
                <w:rtl/>
                <w:lang w:val="en-GB" w:eastAsia="zh-TW"/>
              </w:rPr>
            </w:pPr>
            <w:r w:rsidRPr="00EC3298">
              <w:rPr>
                <w:rFonts w:eastAsia="Calibri" w:hAnsi="Times New Roman"/>
                <w:noProof/>
                <w:color w:val="E36C0A" w:themeColor="accent6" w:themeShade="BF"/>
                <w:sz w:val="18"/>
                <w:szCs w:val="26"/>
              </w:rPr>
              <mc:AlternateContent>
                <mc:Choice Requires="wps">
                  <w:drawing>
                    <wp:anchor distT="0" distB="0" distL="114300" distR="114300" simplePos="0" relativeHeight="251728896" behindDoc="0" locked="0" layoutInCell="1" allowOverlap="1" wp14:anchorId="7B328BC7" wp14:editId="5D295A09">
                      <wp:simplePos x="0" y="0"/>
                      <wp:positionH relativeFrom="column">
                        <wp:posOffset>-5399628</wp:posOffset>
                      </wp:positionH>
                      <wp:positionV relativeFrom="paragraph">
                        <wp:posOffset>-797523</wp:posOffset>
                      </wp:positionV>
                      <wp:extent cx="5197288" cy="297180"/>
                      <wp:effectExtent l="0" t="0" r="3810" b="7620"/>
                      <wp:wrapNone/>
                      <wp:docPr id="2" name="Rectangle 2"/>
                      <wp:cNvGraphicFramePr/>
                      <a:graphic xmlns:a="http://schemas.openxmlformats.org/drawingml/2006/main">
                        <a:graphicData uri="http://schemas.microsoft.com/office/word/2010/wordprocessingShape">
                          <wps:wsp>
                            <wps:cNvSpPr/>
                            <wps:spPr>
                              <a:xfrm>
                                <a:off x="0" y="0"/>
                                <a:ext cx="5197288" cy="29718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44F55" id="Rectangle 2" o:spid="_x0000_s1026" style="position:absolute;margin-left:-425.15pt;margin-top:-62.8pt;width:409.25pt;height:23.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" fillcolor="window" stroked="f" strokeweight="1pt"/>
                  </w:pict>
                </mc:Fallback>
              </mc:AlternateContent>
            </w:r>
            <w:r w:rsidRPr="00EC3298">
              <w:rPr>
                <w:rFonts w:eastAsia="Calibri" w:hAnsi="Times New Roman"/>
                <w:color w:val="E36C0A" w:themeColor="accent6" w:themeShade="BF"/>
                <w:sz w:val="18"/>
                <w:szCs w:val="26"/>
                <w:rtl/>
                <w:lang w:val="en-GB" w:eastAsia="zh-TW"/>
              </w:rPr>
              <w:t>وضع برامج لمنع وتقليل فقدان الأغذية وهدرها على كامل امتداد سلسلة قيمة الأغذية وتعزيز الإدارة السليمة بيئيا لفقدان الأغذية وهدرها</w:t>
            </w:r>
          </w:p>
        </w:tc>
      </w:tr>
      <w:tr w:rsidR="00AF7F91" w14:paraId="48AEB894" w14:textId="77777777" w:rsidTr="00AF7F91">
        <w:tc>
          <w:tcPr>
            <w:tcW w:w="3227" w:type="dxa"/>
          </w:tcPr>
          <w:p w14:paraId="0FBEF63A"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١١: القمامة البلاستيكية البحرية والجسيمات البلاستيكية الدقيقة البحرية</w:t>
            </w:r>
          </w:p>
        </w:tc>
        <w:tc>
          <w:tcPr>
            <w:tcW w:w="5819" w:type="dxa"/>
          </w:tcPr>
          <w:p w14:paraId="2BF8BC7B" w14:textId="77777777" w:rsidR="00AF7F91" w:rsidRPr="00EC3298" w:rsidRDefault="00AF7F91" w:rsidP="00AF7F91">
            <w:pPr>
              <w:numPr>
                <w:ilvl w:val="0"/>
                <w:numId w:val="23"/>
              </w:numPr>
              <w:tabs>
                <w:tab w:val="left" w:pos="624"/>
              </w:tabs>
              <w:spacing w:after="40" w:line="340" w:lineRule="exact"/>
              <w:ind w:left="315" w:hanging="315"/>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تقييم، وربما تنفيذ، توصيات المدير التنفيذي المتعلقة بقرار جمعية البيئة 1/6 بشأن الحطام البلاستيكي البحري والجسيمات البلاستيكية الدقيقة البحرية، بما في ذلك عن طريق تعزيز التدابير والتعاون وخطط العمل على الصعيد الوطني والإقليمي والدولي</w:t>
            </w:r>
            <w:r w:rsidRPr="00EC3298">
              <w:rPr>
                <w:rFonts w:eastAsia="Calibri" w:hAnsi="Times New Roman"/>
                <w:color w:val="0070C0"/>
                <w:sz w:val="18"/>
                <w:szCs w:val="26"/>
                <w:lang w:val="en-GB" w:eastAsia="zh-TW"/>
              </w:rPr>
              <w:t xml:space="preserve"> </w:t>
            </w:r>
          </w:p>
          <w:p w14:paraId="00638804" w14:textId="77777777" w:rsidR="00AF7F91" w:rsidRPr="00EC3298" w:rsidRDefault="00AF7F91" w:rsidP="00AF7F91">
            <w:pPr>
              <w:bidi w:val="0"/>
              <w:spacing w:after="40" w:line="340" w:lineRule="exact"/>
              <w:ind w:left="315" w:hanging="315"/>
              <w:jc w:val="both"/>
              <w:rPr>
                <w:rFonts w:eastAsia="Calibri" w:hAnsi="Times New Roman" w:hint="default"/>
                <w:color w:val="BF8F00"/>
                <w:sz w:val="18"/>
                <w:szCs w:val="26"/>
                <w:lang w:val="en-GB"/>
              </w:rPr>
            </w:pPr>
          </w:p>
        </w:tc>
        <w:tc>
          <w:tcPr>
            <w:tcW w:w="5380" w:type="dxa"/>
          </w:tcPr>
          <w:p w14:paraId="05659FF4" w14:textId="77777777" w:rsidR="00AF7F91" w:rsidRPr="00EC3298" w:rsidRDefault="00AF7F91" w:rsidP="00AF7F91">
            <w:pPr>
              <w:numPr>
                <w:ilvl w:val="0"/>
                <w:numId w:val="26"/>
              </w:numPr>
              <w:tabs>
                <w:tab w:val="left" w:pos="624"/>
              </w:tabs>
              <w:adjustRightInd w:val="0"/>
              <w:snapToGrid w:val="0"/>
              <w:spacing w:after="40" w:line="340" w:lineRule="exact"/>
              <w:ind w:left="316" w:hanging="316"/>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تنفيذ التوصيات ذات الصلة والمقررات الواردة في القرار 1/6 بما في ذلك من خلال التدابير الوطنية والتعاون الإقليمي والدولي والشامل لعدة قطاعات</w:t>
            </w:r>
          </w:p>
          <w:p w14:paraId="26B60459" w14:textId="77777777" w:rsidR="00AF7F91" w:rsidRPr="00EC3298" w:rsidRDefault="00AF7F91" w:rsidP="00AF7F91">
            <w:pPr>
              <w:numPr>
                <w:ilvl w:val="0"/>
                <w:numId w:val="26"/>
              </w:numPr>
              <w:tabs>
                <w:tab w:val="left" w:pos="624"/>
              </w:tabs>
              <w:adjustRightInd w:val="0"/>
              <w:snapToGrid w:val="0"/>
              <w:spacing w:after="40" w:line="340" w:lineRule="exact"/>
              <w:ind w:left="316" w:hanging="316"/>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التعاون من أجل وضع خطط عمل</w:t>
            </w:r>
            <w:r w:rsidRPr="00EC3298">
              <w:rPr>
                <w:rFonts w:eastAsia="Calibri" w:hAnsi="Times New Roman"/>
                <w:color w:val="00B050"/>
                <w:sz w:val="18"/>
                <w:szCs w:val="26"/>
                <w:lang w:val="en-GB" w:eastAsia="zh-TW"/>
              </w:rPr>
              <w:t xml:space="preserve"> </w:t>
            </w:r>
            <w:r w:rsidRPr="00EC3298">
              <w:rPr>
                <w:rFonts w:eastAsia="Calibri" w:hAnsi="Times New Roman"/>
                <w:color w:val="00B050"/>
                <w:sz w:val="18"/>
                <w:szCs w:val="26"/>
                <w:rtl/>
                <w:lang w:val="en-GB" w:eastAsia="zh-TW"/>
              </w:rPr>
              <w:t>(إقليمية)</w:t>
            </w:r>
            <w:r w:rsidRPr="00EC3298">
              <w:rPr>
                <w:rFonts w:eastAsia="Calibri" w:hAnsi="Times New Roman"/>
                <w:color w:val="00B050"/>
                <w:sz w:val="18"/>
                <w:szCs w:val="26"/>
                <w:lang w:val="en-GB" w:eastAsia="zh-TW"/>
              </w:rPr>
              <w:t xml:space="preserve"> </w:t>
            </w:r>
            <w:r w:rsidRPr="00EC3298">
              <w:rPr>
                <w:rFonts w:eastAsia="Calibri" w:hAnsi="Times New Roman"/>
                <w:color w:val="00B050"/>
                <w:sz w:val="18"/>
                <w:szCs w:val="26"/>
                <w:rtl/>
                <w:lang w:val="en-GB" w:eastAsia="zh-TW"/>
              </w:rPr>
              <w:t>لمكافحة القمامة البحرية</w:t>
            </w:r>
          </w:p>
          <w:p w14:paraId="2FD18EBB" w14:textId="77777777" w:rsidR="00AF7F91" w:rsidRPr="00EC3298" w:rsidRDefault="00AF7F91" w:rsidP="00AF7F91">
            <w:pPr>
              <w:numPr>
                <w:ilvl w:val="0"/>
                <w:numId w:val="26"/>
              </w:numPr>
              <w:tabs>
                <w:tab w:val="left" w:pos="624"/>
              </w:tabs>
              <w:adjustRightInd w:val="0"/>
              <w:snapToGrid w:val="0"/>
              <w:spacing w:after="40" w:line="340" w:lineRule="exact"/>
              <w:ind w:left="316" w:hanging="316"/>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وضع وتنفيذ السياسات والأطر التنظيمية والتدابير اللازمة بشأن منع النفايات وإدارتها السليمة بيئيا</w:t>
            </w:r>
          </w:p>
          <w:p w14:paraId="155D58AA" w14:textId="77777777" w:rsidR="00AF7F91" w:rsidRPr="00EC3298" w:rsidRDefault="00AF7F91" w:rsidP="00AF7F91">
            <w:pPr>
              <w:numPr>
                <w:ilvl w:val="0"/>
                <w:numId w:val="26"/>
              </w:numPr>
              <w:tabs>
                <w:tab w:val="left" w:pos="624"/>
              </w:tabs>
              <w:adjustRightInd w:val="0"/>
              <w:snapToGrid w:val="0"/>
              <w:spacing w:after="40" w:line="340" w:lineRule="exact"/>
              <w:ind w:left="316" w:hanging="316"/>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إدراج التدابير المتعلقة بتقليل وإزالة المعدات المتروكة أو المفقودة أو المطروحة الخاصة بصيد الأسماك في خطط العمل الوطنية والإقليمية لمكافحة القمامة البحرية</w:t>
            </w:r>
          </w:p>
          <w:p w14:paraId="391F40D8" w14:textId="77777777" w:rsidR="00AF7F91" w:rsidRPr="00EC3298" w:rsidRDefault="00AF7F91" w:rsidP="00AF7F91">
            <w:pPr>
              <w:numPr>
                <w:ilvl w:val="0"/>
                <w:numId w:val="26"/>
              </w:numPr>
              <w:tabs>
                <w:tab w:val="left" w:pos="624"/>
              </w:tabs>
              <w:adjustRightInd w:val="0"/>
              <w:snapToGrid w:val="0"/>
              <w:spacing w:after="40" w:line="340" w:lineRule="exact"/>
              <w:ind w:left="316" w:hanging="316"/>
              <w:jc w:val="both"/>
              <w:rPr>
                <w:rFonts w:eastAsia="Calibri" w:hAnsi="Times New Roman" w:hint="default"/>
                <w:color w:val="538135"/>
                <w:sz w:val="18"/>
                <w:szCs w:val="26"/>
                <w:rtl/>
                <w:lang w:val="en-GB" w:eastAsia="zh-TW"/>
              </w:rPr>
            </w:pPr>
            <w:r w:rsidRPr="00EC3298">
              <w:rPr>
                <w:rFonts w:eastAsia="Calibri" w:hAnsi="Times New Roman"/>
                <w:color w:val="00B050"/>
                <w:sz w:val="18"/>
                <w:szCs w:val="26"/>
                <w:rtl/>
                <w:lang w:val="en-GB" w:eastAsia="zh-TW"/>
              </w:rPr>
              <w:t>التخلص التدريجي من استخدام الجسيمات البلاستيكية الدقيقة الأساسية في المنتجات</w:t>
            </w:r>
          </w:p>
          <w:p w14:paraId="7F0780CF" w14:textId="77777777" w:rsidR="00AF7F91" w:rsidRPr="00EC3298" w:rsidRDefault="00AF7F91" w:rsidP="00AF7F91">
            <w:pPr>
              <w:numPr>
                <w:ilvl w:val="0"/>
                <w:numId w:val="26"/>
              </w:numPr>
              <w:tabs>
                <w:tab w:val="left" w:pos="624"/>
              </w:tabs>
              <w:adjustRightInd w:val="0"/>
              <w:snapToGrid w:val="0"/>
              <w:spacing w:after="40" w:line="340" w:lineRule="exact"/>
              <w:ind w:left="316" w:hanging="316"/>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اتخاذ تدابير ذات أولوية على الصعيد الوطني لتفادي دخول الجسيمات البلاستيكية الدقيقة في البيئة البحرية، على النحو المبين في استنتاجات الدراسة الصادرة عن برنامج البيئة في عام ٢٠١٦ بشأن الحطام البلاستيكي البحري والجسيمات البلاستيكية الدقيقة البحرية</w:t>
            </w:r>
          </w:p>
          <w:p w14:paraId="5DE581BB" w14:textId="77777777" w:rsidR="00AF7F91" w:rsidRPr="00EC3298" w:rsidRDefault="00AF7F91" w:rsidP="00AF7F91">
            <w:pPr>
              <w:numPr>
                <w:ilvl w:val="0"/>
                <w:numId w:val="26"/>
              </w:numPr>
              <w:adjustRightInd w:val="0"/>
              <w:snapToGrid w:val="0"/>
              <w:spacing w:after="40" w:line="340" w:lineRule="exact"/>
              <w:ind w:left="316" w:hanging="316"/>
              <w:jc w:val="both"/>
              <w:rPr>
                <w:rFonts w:eastAsia="Calibri" w:hAnsi="Times New Roman" w:hint="default"/>
                <w:color w:val="538135"/>
                <w:sz w:val="18"/>
                <w:szCs w:val="26"/>
                <w:rtl/>
                <w:lang w:val="en-GB" w:eastAsia="zh-TW"/>
              </w:rPr>
            </w:pPr>
            <w:r w:rsidRPr="00EC3298">
              <w:rPr>
                <w:rFonts w:eastAsia="Calibri" w:hAnsi="Times New Roman"/>
                <w:color w:val="0070C0"/>
                <w:sz w:val="18"/>
                <w:szCs w:val="26"/>
                <w:rtl/>
                <w:lang w:val="en-GB" w:eastAsia="zh-TW"/>
              </w:rPr>
              <w:t>مصنعو المنتجات وغيرهم</w:t>
            </w:r>
            <w:r w:rsidRPr="00EC3298">
              <w:rPr>
                <w:rFonts w:eastAsia="Calibri" w:hAnsi="Times New Roman"/>
                <w:color w:val="0070C0"/>
                <w:sz w:val="18"/>
                <w:szCs w:val="26"/>
                <w:lang w:val="en-GB" w:eastAsia="zh-TW"/>
              </w:rPr>
              <w:t xml:space="preserve">: </w:t>
            </w:r>
            <w:r w:rsidRPr="00EC3298">
              <w:rPr>
                <w:rFonts w:eastAsia="Calibri" w:hAnsi="Times New Roman"/>
                <w:color w:val="0070C0"/>
                <w:sz w:val="18"/>
                <w:szCs w:val="26"/>
                <w:rtl/>
                <w:lang w:val="en-GB" w:eastAsia="zh-TW"/>
              </w:rPr>
              <w:t>النظر في الآثار البيئية، على مدى دورة العمر، المترتبة على المنتجات المحتوية على الحبيبات الدقيقة والبوليمرات القابلة للتحلل</w:t>
            </w:r>
          </w:p>
        </w:tc>
      </w:tr>
      <w:tr w:rsidR="00BD75DC" w14:paraId="2C0DB2C0" w14:textId="77777777" w:rsidTr="00AF7F91">
        <w:tc>
          <w:tcPr>
            <w:tcW w:w="3227" w:type="dxa"/>
          </w:tcPr>
          <w:p w14:paraId="71EBD0D7" w14:textId="77777777" w:rsidR="00BD75DC" w:rsidRPr="00EC3298" w:rsidRDefault="00BD75DC" w:rsidP="00BD75DC">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1/5: المواد الكيميائية والنفايات</w:t>
            </w:r>
          </w:p>
        </w:tc>
        <w:tc>
          <w:tcPr>
            <w:tcW w:w="5819" w:type="dxa"/>
          </w:tcPr>
          <w:p w14:paraId="7EB7C874" w14:textId="77777777" w:rsidR="00BD75DC" w:rsidRPr="00EC3298" w:rsidRDefault="00BD75DC" w:rsidP="00BD75DC">
            <w:pPr>
              <w:numPr>
                <w:ilvl w:val="0"/>
                <w:numId w:val="43"/>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 xml:space="preserve">إنشاء وإدارة الصندوق </w:t>
            </w:r>
            <w:proofErr w:type="spellStart"/>
            <w:r w:rsidRPr="00EC3298">
              <w:rPr>
                <w:rFonts w:eastAsia="Calibri" w:hAnsi="Times New Roman"/>
                <w:color w:val="0070C0"/>
                <w:sz w:val="18"/>
                <w:szCs w:val="26"/>
                <w:rtl/>
                <w:lang w:val="en-GB" w:eastAsia="zh-TW"/>
              </w:rPr>
              <w:t>الاستئماني</w:t>
            </w:r>
            <w:proofErr w:type="spellEnd"/>
            <w:r w:rsidRPr="00EC3298">
              <w:rPr>
                <w:rFonts w:eastAsia="Calibri" w:hAnsi="Times New Roman"/>
                <w:color w:val="0070C0"/>
                <w:sz w:val="18"/>
                <w:szCs w:val="26"/>
                <w:rtl/>
                <w:lang w:val="en-GB" w:eastAsia="zh-TW"/>
              </w:rPr>
              <w:t xml:space="preserve"> للبرنامج الخاص لدعم التعزيز المؤسسي على الصعيد الوطني من أجل تنفيذ اتفاقيات بازل وروتردام واستكهولم واتفاقية </w:t>
            </w:r>
            <w:proofErr w:type="spellStart"/>
            <w:r w:rsidRPr="00EC3298">
              <w:rPr>
                <w:rFonts w:eastAsia="Calibri" w:hAnsi="Times New Roman"/>
                <w:color w:val="0070C0"/>
                <w:sz w:val="18"/>
                <w:szCs w:val="26"/>
                <w:rtl/>
                <w:lang w:val="en-GB" w:eastAsia="zh-TW"/>
              </w:rPr>
              <w:t>ميناماتا</w:t>
            </w:r>
            <w:proofErr w:type="spellEnd"/>
            <w:r w:rsidRPr="00EC3298">
              <w:rPr>
                <w:rFonts w:eastAsia="Calibri" w:hAnsi="Times New Roman"/>
                <w:color w:val="0070C0"/>
                <w:sz w:val="18"/>
                <w:szCs w:val="26"/>
                <w:rtl/>
                <w:lang w:val="en-GB" w:eastAsia="zh-TW"/>
              </w:rPr>
              <w:t xml:space="preserve"> والنهج الاستراتيجي للإدارة الدولية للمواد الكيميائية، ولتوفير أمانة لتقديم الدعم الإداري للبرنامج</w:t>
            </w:r>
          </w:p>
          <w:p w14:paraId="6B92102F" w14:textId="77777777" w:rsidR="00BD75DC" w:rsidRPr="00EC3298" w:rsidRDefault="00BD75DC" w:rsidP="00BD75DC">
            <w:pPr>
              <w:numPr>
                <w:ilvl w:val="0"/>
                <w:numId w:val="43"/>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مواصلة دعم النهج الاستراتيجي للإدارة الدولية للمواد الكيميائية</w:t>
            </w:r>
          </w:p>
          <w:p w14:paraId="5D83D9A0" w14:textId="77777777" w:rsidR="00BD75DC" w:rsidRPr="00EC3298" w:rsidRDefault="00BD75DC" w:rsidP="00BD75DC">
            <w:pPr>
              <w:numPr>
                <w:ilvl w:val="0"/>
                <w:numId w:val="4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lastRenderedPageBreak/>
              <w:t>دعوة المدير العام لمنظمة الصحة العالمية للاضطلاع بدور قيادي في النهج الاستراتيجي للإدارة الدولية للمواد الكيميائية ولتوفير الموارد لأمانة النهج الاستراتيجي</w:t>
            </w:r>
          </w:p>
          <w:p w14:paraId="2640C763" w14:textId="77777777" w:rsidR="00BD75DC" w:rsidRPr="00EC3298" w:rsidRDefault="00BD75DC" w:rsidP="00BD75DC">
            <w:pPr>
              <w:numPr>
                <w:ilvl w:val="0"/>
                <w:numId w:val="43"/>
              </w:numPr>
              <w:spacing w:after="40" w:line="340" w:lineRule="exact"/>
              <w:ind w:left="315" w:hanging="315"/>
              <w:contextualSpacing/>
              <w:jc w:val="both"/>
              <w:rPr>
                <w:rFonts w:eastAsia="Calibri" w:hAnsi="Times New Roman" w:hint="default"/>
                <w:color w:val="1F4E79"/>
                <w:sz w:val="18"/>
                <w:szCs w:val="26"/>
                <w:rtl/>
                <w:lang w:val="en-GB" w:eastAsia="zh-TW"/>
              </w:rPr>
            </w:pPr>
            <w:r w:rsidRPr="00EC3298">
              <w:rPr>
                <w:rFonts w:eastAsia="Calibri" w:hAnsi="Times New Roman"/>
                <w:color w:val="7030A0"/>
                <w:sz w:val="18"/>
                <w:szCs w:val="26"/>
                <w:rtl/>
                <w:lang w:val="en-GB" w:eastAsia="zh-TW"/>
              </w:rPr>
              <w:t>مواصلة بناء القدرات المتعلقة بالطلاء المحتوي على الرصاص من خلال حلقات العمل الإقليمية المحتملة</w:t>
            </w:r>
          </w:p>
        </w:tc>
        <w:tc>
          <w:tcPr>
            <w:tcW w:w="5380" w:type="dxa"/>
          </w:tcPr>
          <w:p w14:paraId="1E2DE8E6" w14:textId="77777777" w:rsidR="00BD75DC" w:rsidRPr="00EC3298" w:rsidRDefault="00BD75DC" w:rsidP="00BD75DC">
            <w:pPr>
              <w:numPr>
                <w:ilvl w:val="0"/>
                <w:numId w:val="45"/>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lastRenderedPageBreak/>
              <w:t>دعم تنفيذ النهج الاستراتيجي للإدارة الدولية للمواد الكيميائية ومواصلة تطويره</w:t>
            </w:r>
          </w:p>
          <w:p w14:paraId="624C816A" w14:textId="77777777" w:rsidR="00BD75DC" w:rsidRPr="00EC3298" w:rsidRDefault="00BD75DC" w:rsidP="00BD75DC">
            <w:pPr>
              <w:bidi w:val="0"/>
              <w:spacing w:after="40" w:line="340" w:lineRule="exact"/>
              <w:ind w:left="316" w:hanging="316"/>
              <w:contextualSpacing/>
              <w:jc w:val="both"/>
              <w:rPr>
                <w:rFonts w:eastAsia="Calibri" w:hAnsi="Times New Roman" w:hint="default"/>
                <w:color w:val="1F4E79"/>
                <w:sz w:val="18"/>
                <w:szCs w:val="26"/>
                <w:lang w:val="en-GB"/>
              </w:rPr>
            </w:pPr>
          </w:p>
        </w:tc>
      </w:tr>
      <w:tr w:rsidR="00AF7F91" w14:paraId="7CA235A3" w14:textId="77777777" w:rsidTr="00AF7F91">
        <w:tc>
          <w:tcPr>
            <w:tcW w:w="3227" w:type="dxa"/>
          </w:tcPr>
          <w:p w14:paraId="248F312A"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 xml:space="preserve">٦: الحطام البلاستيكي البحري والجسيمات البلاستيكية البحرية الدقيقة </w:t>
            </w:r>
          </w:p>
        </w:tc>
        <w:tc>
          <w:tcPr>
            <w:tcW w:w="5819" w:type="dxa"/>
          </w:tcPr>
          <w:p w14:paraId="245DE1B1" w14:textId="77777777" w:rsidR="00AF7F91" w:rsidRPr="00EC3298" w:rsidRDefault="00AF7F91" w:rsidP="00AF7F91">
            <w:pPr>
              <w:numPr>
                <w:ilvl w:val="0"/>
                <w:numId w:val="45"/>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دعم البلدان في وضع وتنفيذ خطط عمل وطنية أو إقليمية للحد من القمامة البحرية</w:t>
            </w:r>
          </w:p>
          <w:p w14:paraId="40A7F714" w14:textId="77777777" w:rsidR="00AF7F91" w:rsidRPr="00EC3298" w:rsidRDefault="00AF7F91" w:rsidP="00AF7F91">
            <w:pPr>
              <w:bidi w:val="0"/>
              <w:spacing w:after="40" w:line="340" w:lineRule="exact"/>
              <w:ind w:left="315" w:hanging="315"/>
              <w:contextualSpacing/>
              <w:jc w:val="both"/>
              <w:rPr>
                <w:rFonts w:eastAsia="Calibri" w:hAnsi="Times New Roman" w:hint="default"/>
                <w:color w:val="7030A0"/>
                <w:sz w:val="18"/>
                <w:szCs w:val="26"/>
                <w:lang w:val="en-GB"/>
              </w:rPr>
            </w:pPr>
          </w:p>
        </w:tc>
        <w:tc>
          <w:tcPr>
            <w:tcW w:w="5380" w:type="dxa"/>
          </w:tcPr>
          <w:p w14:paraId="06BE8174" w14:textId="77777777" w:rsidR="00AF7F91" w:rsidRPr="00EC3298" w:rsidRDefault="00AF7F91" w:rsidP="00AF7F91">
            <w:pPr>
              <w:numPr>
                <w:ilvl w:val="0"/>
                <w:numId w:val="21"/>
              </w:numPr>
              <w:autoSpaceDE w:val="0"/>
              <w:autoSpaceDN w:val="0"/>
              <w:adjustRightInd w:val="0"/>
              <w:spacing w:after="40" w:line="340" w:lineRule="exact"/>
              <w:ind w:left="316" w:hanging="316"/>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تشجيع الاستخدام الأكثر كفاءة للموارد والإدارة السليمة للمواد البلاستيكية والجسيمات البلاستيكية الدقيقة</w:t>
            </w:r>
          </w:p>
          <w:p w14:paraId="5578E1AE" w14:textId="77777777" w:rsidR="00AF7F91" w:rsidRPr="00EC3298" w:rsidRDefault="00AF7F91" w:rsidP="00AF7F91">
            <w:pPr>
              <w:numPr>
                <w:ilvl w:val="0"/>
                <w:numId w:val="21"/>
              </w:numPr>
              <w:autoSpaceDE w:val="0"/>
              <w:autoSpaceDN w:val="0"/>
              <w:adjustRightInd w:val="0"/>
              <w:spacing w:after="40" w:line="340" w:lineRule="exact"/>
              <w:ind w:left="316" w:hanging="316"/>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اتخاذ إجراءات شاملة لمعالجة مسألة الحطام البلاستيكي البحري والجسيمات البلاستيكية البحرية الدقيقة من خلال التشريعات، وإنفاذ الاتفاقات الدولية، وتوفير مرافق استقبال كافية للنفايات الناجمة عن السفن، وتحسين ممارسات إدارة النفايات، ودعم أنشطة تنظيف الشواطئ، فضلا عن برامج الإعلام والتثقيف وتوعية الجمهور</w:t>
            </w:r>
          </w:p>
          <w:p w14:paraId="1976C64D" w14:textId="77777777" w:rsidR="00AF7F91" w:rsidRPr="00EC3298" w:rsidRDefault="00AF7F91" w:rsidP="00AF7F91">
            <w:pPr>
              <w:autoSpaceDE w:val="0"/>
              <w:autoSpaceDN w:val="0"/>
              <w:bidi w:val="0"/>
              <w:adjustRightInd w:val="0"/>
              <w:spacing w:after="40" w:line="340" w:lineRule="exact"/>
              <w:ind w:left="316" w:hanging="316"/>
              <w:jc w:val="both"/>
              <w:rPr>
                <w:rFonts w:eastAsia="Calibri" w:hAnsi="Times New Roman" w:hint="default"/>
                <w:color w:val="538135"/>
                <w:sz w:val="18"/>
                <w:szCs w:val="26"/>
                <w:lang w:val="en-GB"/>
              </w:rPr>
            </w:pPr>
          </w:p>
        </w:tc>
      </w:tr>
      <w:tr w:rsidR="00AF7F91" w14:paraId="454F8A3D" w14:textId="77777777" w:rsidTr="00AF7F91">
        <w:tc>
          <w:tcPr>
            <w:tcW w:w="3227" w:type="dxa"/>
          </w:tcPr>
          <w:p w14:paraId="75F09ADC"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تعزيز دور برنامج البيئة في تحسين نوعية الهواء</w:t>
            </w:r>
          </w:p>
        </w:tc>
        <w:tc>
          <w:tcPr>
            <w:tcW w:w="5819" w:type="dxa"/>
          </w:tcPr>
          <w:p w14:paraId="2A71D273" w14:textId="77777777" w:rsidR="00AF7F91" w:rsidRPr="00EC3298" w:rsidRDefault="00AF7F91" w:rsidP="00AF7F91">
            <w:pPr>
              <w:numPr>
                <w:ilvl w:val="0"/>
                <w:numId w:val="43"/>
              </w:numPr>
              <w:spacing w:after="40" w:line="340" w:lineRule="exact"/>
              <w:ind w:left="315" w:hanging="315"/>
              <w:contextualSpacing/>
              <w:jc w:val="both"/>
              <w:rPr>
                <w:rFonts w:eastAsia="Calibri" w:hAnsi="Times New Roman" w:hint="default"/>
                <w:sz w:val="18"/>
                <w:szCs w:val="26"/>
                <w:lang w:val="en-GB"/>
              </w:rPr>
            </w:pPr>
            <w:r w:rsidRPr="00EC3298">
              <w:rPr>
                <w:rFonts w:eastAsia="Calibri" w:hAnsi="Times New Roman"/>
                <w:color w:val="0070C0"/>
                <w:sz w:val="18"/>
                <w:szCs w:val="26"/>
                <w:rtl/>
                <w:lang w:val="en-GB" w:eastAsia="zh-TW"/>
              </w:rPr>
              <w:t>الاضطلاع بأنشطة معزَّزة لبناء القدرات المتعلقة بنوعية الهواء من أجل دعم الحكومات</w:t>
            </w:r>
          </w:p>
        </w:tc>
        <w:tc>
          <w:tcPr>
            <w:tcW w:w="5380" w:type="dxa"/>
          </w:tcPr>
          <w:p w14:paraId="6BA3483D"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اتخاذ إجراءات في جميع القطاعات لتحسين نوعية الهواء</w:t>
            </w:r>
          </w:p>
          <w:p w14:paraId="72172A6B" w14:textId="77777777" w:rsidR="00AF7F91" w:rsidRPr="00EC3298" w:rsidRDefault="00AF7F91" w:rsidP="00AF7F91">
            <w:pPr>
              <w:numPr>
                <w:ilvl w:val="0"/>
                <w:numId w:val="45"/>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صوغ خطط عمل ووضع وتنفيذ معايير مقرَّرة على الصعيد الوطني بشأن نوعية الهواء المحيط، ووضع معايير بشأن الانبعاثات</w:t>
            </w:r>
          </w:p>
          <w:p w14:paraId="7DC33830"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النظر في الانضمام إلى الاتفاقات العالمية ذات الصلة التي تتناول تلوث الهواء، حسب الاقتضاء</w:t>
            </w:r>
          </w:p>
        </w:tc>
      </w:tr>
      <w:tr w:rsidR="00AF7F91" w14:paraId="5577B4BE" w14:textId="77777777" w:rsidTr="00823B56">
        <w:tc>
          <w:tcPr>
            <w:tcW w:w="3227" w:type="dxa"/>
            <w:tcBorders>
              <w:bottom w:val="single" w:sz="4" w:space="0" w:color="auto"/>
            </w:tcBorders>
          </w:tcPr>
          <w:p w14:paraId="1777294B" w14:textId="77777777" w:rsidR="00AF7F91" w:rsidRPr="00EC3298" w:rsidRDefault="00AF7F91" w:rsidP="00AF7F91">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 النظام العالمي لرصد البيئة</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برنامج المياه</w:t>
            </w:r>
          </w:p>
        </w:tc>
        <w:tc>
          <w:tcPr>
            <w:tcW w:w="5819" w:type="dxa"/>
            <w:tcBorders>
              <w:bottom w:val="single" w:sz="4" w:space="0" w:color="auto"/>
            </w:tcBorders>
          </w:tcPr>
          <w:p w14:paraId="5177E1A2" w14:textId="77777777" w:rsidR="00AF7F91" w:rsidRPr="00EC3298" w:rsidRDefault="00AF7F91" w:rsidP="00AF7F91">
            <w:pPr>
              <w:bidi w:val="0"/>
              <w:spacing w:after="40" w:line="340" w:lineRule="exact"/>
              <w:ind w:left="315" w:hanging="315"/>
              <w:contextualSpacing/>
              <w:jc w:val="both"/>
              <w:rPr>
                <w:rFonts w:eastAsia="Calibri" w:hAnsi="Times New Roman" w:hint="default"/>
                <w:color w:val="7030A0"/>
                <w:sz w:val="18"/>
                <w:szCs w:val="26"/>
                <w:lang w:val="en-GB"/>
              </w:rPr>
            </w:pPr>
          </w:p>
        </w:tc>
        <w:tc>
          <w:tcPr>
            <w:tcW w:w="5380" w:type="dxa"/>
            <w:tcBorders>
              <w:bottom w:val="single" w:sz="4" w:space="0" w:color="auto"/>
            </w:tcBorders>
          </w:tcPr>
          <w:p w14:paraId="7F17F750" w14:textId="77777777" w:rsidR="00AF7F91" w:rsidRPr="00EC3298" w:rsidRDefault="00AF7F91" w:rsidP="00AF7F91">
            <w:pPr>
              <w:numPr>
                <w:ilvl w:val="0"/>
                <w:numId w:val="23"/>
              </w:numPr>
              <w:spacing w:after="40" w:line="340" w:lineRule="exact"/>
              <w:ind w:left="316" w:hanging="316"/>
              <w:contextualSpacing/>
              <w:jc w:val="both"/>
              <w:rPr>
                <w:rFonts w:eastAsia="Calibri" w:hAnsi="Times New Roman" w:hint="default"/>
                <w:color w:val="538135"/>
                <w:sz w:val="18"/>
                <w:szCs w:val="26"/>
                <w:rtl/>
                <w:lang w:val="en-GB" w:eastAsia="zh-TW"/>
              </w:rPr>
            </w:pPr>
            <w:r w:rsidRPr="00EC3298">
              <w:rPr>
                <w:rFonts w:eastAsia="Calibri" w:hAnsi="Times New Roman"/>
                <w:color w:val="0070C0"/>
                <w:sz w:val="18"/>
                <w:szCs w:val="26"/>
                <w:rtl/>
                <w:lang w:val="en-GB" w:eastAsia="zh-TW"/>
              </w:rPr>
              <w:t>دعم تطوير القدرات الوطنية في مجال بذل جهود التوحيد القياسي المتعلقة بجمع البيانات المتصلة بجودة المياه وتحليلها وتبادلها وإدارتها، لا سيما في البلدان النامية</w:t>
            </w:r>
          </w:p>
        </w:tc>
      </w:tr>
      <w:tr w:rsidR="00AF7F91" w14:paraId="63ACFD67" w14:textId="77777777" w:rsidTr="00823B56">
        <w:tc>
          <w:tcPr>
            <w:tcW w:w="14426" w:type="dxa"/>
            <w:gridSpan w:val="3"/>
            <w:shd w:val="pct25" w:color="70177F" w:fill="4D009A"/>
            <w:vAlign w:val="center"/>
          </w:tcPr>
          <w:p w14:paraId="6C5DC073" w14:textId="77777777" w:rsidR="00AF7F91" w:rsidRPr="00B16640" w:rsidRDefault="00AF7F91" w:rsidP="00AF7F91">
            <w:pPr>
              <w:spacing w:after="40" w:line="340" w:lineRule="exact"/>
              <w:ind w:left="316" w:hanging="316"/>
              <w:contextualSpacing/>
              <w:jc w:val="both"/>
              <w:rPr>
                <w:rFonts w:eastAsia="Calibri" w:hAnsi="Times New Roman" w:hint="default"/>
                <w:b/>
                <w:bCs/>
                <w:color w:val="FFFFFF"/>
                <w:sz w:val="18"/>
                <w:szCs w:val="26"/>
                <w:rtl/>
                <w:lang w:val="en-GB" w:eastAsia="zh-TW"/>
              </w:rPr>
            </w:pPr>
            <w:r w:rsidRPr="00B16640">
              <w:rPr>
                <w:rFonts w:eastAsia="Calibri" w:hAnsi="Times New Roman"/>
                <w:b/>
                <w:bCs/>
                <w:color w:val="FFFFFF" w:themeColor="background1"/>
                <w:sz w:val="18"/>
                <w:szCs w:val="26"/>
                <w:rtl/>
                <w:lang w:val="en-GB" w:eastAsia="zh-TW"/>
              </w:rPr>
              <w:t>الولايات المتصلة بمجال العمل</w:t>
            </w:r>
            <w:r w:rsidRPr="00B16640">
              <w:rPr>
                <w:rFonts w:eastAsia="Calibri" w:hAnsi="Times New Roman"/>
                <w:b/>
                <w:bCs/>
                <w:color w:val="FFFFFF" w:themeColor="background1"/>
                <w:sz w:val="18"/>
                <w:szCs w:val="26"/>
                <w:lang w:val="en-GB" w:eastAsia="zh-TW"/>
              </w:rPr>
              <w:t xml:space="preserve"> </w:t>
            </w:r>
            <w:r w:rsidRPr="00B16640">
              <w:rPr>
                <w:rFonts w:eastAsia="Calibri" w:hAnsi="Times New Roman"/>
                <w:b/>
                <w:bCs/>
                <w:color w:val="FFFFFF" w:themeColor="background1"/>
                <w:sz w:val="18"/>
                <w:szCs w:val="26"/>
                <w:rtl/>
                <w:lang w:val="en-GB" w:eastAsia="zh-TW"/>
              </w:rPr>
              <w:t>3: الهياكل الأساسية</w:t>
            </w:r>
          </w:p>
        </w:tc>
      </w:tr>
      <w:tr w:rsidR="00AF7F91" w14:paraId="235E5FC7" w14:textId="77777777" w:rsidTr="00AF7F91">
        <w:tc>
          <w:tcPr>
            <w:tcW w:w="3227" w:type="dxa"/>
          </w:tcPr>
          <w:p w14:paraId="7E823B8B" w14:textId="77777777" w:rsidR="00AF7F91" w:rsidRPr="00EC3298" w:rsidRDefault="00AF7F91" w:rsidP="00AF7F91">
            <w:pPr>
              <w:spacing w:after="40" w:line="340" w:lineRule="exact"/>
              <w:jc w:val="both"/>
              <w:rPr>
                <w:rFonts w:eastAsia="Calibri" w:hAnsi="Times New Roman"/>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القمامة البحرية والجسيمات البلاستيكية البحرية الدقيقة</w:t>
            </w:r>
          </w:p>
        </w:tc>
        <w:tc>
          <w:tcPr>
            <w:tcW w:w="5819" w:type="dxa"/>
          </w:tcPr>
          <w:p w14:paraId="65334F9C" w14:textId="77777777" w:rsidR="00AF7F91" w:rsidRPr="00EC3298" w:rsidRDefault="00AF7F91" w:rsidP="00AF7F91">
            <w:pPr>
              <w:bidi w:val="0"/>
              <w:spacing w:after="40" w:line="340" w:lineRule="exact"/>
              <w:ind w:left="315" w:hanging="315"/>
              <w:jc w:val="both"/>
              <w:rPr>
                <w:rFonts w:eastAsia="Calibri" w:hAnsi="Times New Roman" w:hint="default"/>
                <w:color w:val="BF8F00"/>
                <w:sz w:val="18"/>
                <w:szCs w:val="26"/>
                <w:lang w:val="en-GB"/>
              </w:rPr>
            </w:pPr>
          </w:p>
        </w:tc>
        <w:tc>
          <w:tcPr>
            <w:tcW w:w="5380" w:type="dxa"/>
          </w:tcPr>
          <w:p w14:paraId="7C820748" w14:textId="77777777" w:rsidR="00AF7F91" w:rsidRPr="00EC3298" w:rsidRDefault="00AF7F91" w:rsidP="00AF7F91">
            <w:pPr>
              <w:numPr>
                <w:ilvl w:val="0"/>
                <w:numId w:val="34"/>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تشجيع النُّهج المبتكرة، من قبيل استخدام نظم المسؤولية الموسَّعة للمنتجين ونظم التأمين لاسترداد الحاويات</w:t>
            </w:r>
          </w:p>
        </w:tc>
      </w:tr>
      <w:tr w:rsidR="00AF7F91" w14:paraId="0E23533F" w14:textId="77777777" w:rsidTr="00AF7F91">
        <w:tc>
          <w:tcPr>
            <w:tcW w:w="3227" w:type="dxa"/>
          </w:tcPr>
          <w:p w14:paraId="768D0A44"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 القضاء على التعرض للطلاء المحتوي على الرصاص وتعزيز الإدارة السليمة بيئيا لنفايات بطاريات الرصاص الحمضية</w:t>
            </w:r>
          </w:p>
        </w:tc>
        <w:tc>
          <w:tcPr>
            <w:tcW w:w="5819" w:type="dxa"/>
          </w:tcPr>
          <w:p w14:paraId="1BCFBCA7" w14:textId="77777777" w:rsidR="00AF7F91" w:rsidRPr="00EC3298" w:rsidRDefault="00AF7F91" w:rsidP="00AF7F91">
            <w:pPr>
              <w:numPr>
                <w:ilvl w:val="0"/>
                <w:numId w:val="3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النظر في تنقيح</w:t>
            </w:r>
            <w:r w:rsidRPr="00EC3298">
              <w:rPr>
                <w:rFonts w:eastAsia="Calibri" w:hAnsi="Times New Roman"/>
                <w:color w:val="7030A0"/>
                <w:sz w:val="18"/>
                <w:szCs w:val="26"/>
                <w:lang w:val="en-GB" w:eastAsia="zh-TW"/>
              </w:rPr>
              <w:t>"</w:t>
            </w:r>
            <w:r w:rsidRPr="00EC3298">
              <w:rPr>
                <w:rFonts w:eastAsia="Calibri" w:hAnsi="Times New Roman" w:hint="default"/>
                <w:color w:val="7030A0"/>
                <w:sz w:val="18"/>
                <w:szCs w:val="26"/>
                <w:lang w:val="en-GB" w:eastAsia="zh-TW"/>
              </w:rPr>
              <w:t xml:space="preserve"> </w:t>
            </w:r>
            <w:r w:rsidRPr="00EC3298">
              <w:rPr>
                <w:rFonts w:eastAsia="Calibri" w:hAnsi="Times New Roman"/>
                <w:color w:val="7030A0"/>
                <w:sz w:val="18"/>
                <w:szCs w:val="26"/>
                <w:rtl/>
                <w:lang w:val="en-GB" w:eastAsia="zh-TW"/>
              </w:rPr>
              <w:t>المبادئ التوجيهية التقنية للإدارة السليمة بيئيا لنفايات بطاريات الرصاص الحمضية</w:t>
            </w:r>
            <w:r w:rsidRPr="00EC3298">
              <w:rPr>
                <w:rFonts w:eastAsia="Calibri" w:hAnsi="Times New Roman"/>
                <w:color w:val="7030A0"/>
                <w:sz w:val="18"/>
                <w:szCs w:val="26"/>
                <w:lang w:val="en-GB" w:eastAsia="zh-TW"/>
              </w:rPr>
              <w:t>"</w:t>
            </w:r>
            <w:r w:rsidRPr="00EC3298">
              <w:rPr>
                <w:rFonts w:eastAsia="Calibri" w:hAnsi="Times New Roman"/>
                <w:color w:val="7030A0"/>
                <w:sz w:val="18"/>
                <w:szCs w:val="26"/>
                <w:rtl/>
                <w:lang w:val="en-GB" w:eastAsia="zh-TW"/>
              </w:rPr>
              <w:t xml:space="preserve"> بشأن تطبيق أنواع التكنولوجيا الجديدة</w:t>
            </w:r>
            <w:r w:rsidRPr="00EC3298">
              <w:rPr>
                <w:rFonts w:eastAsia="Calibri" w:hAnsi="Times New Roman" w:hint="default"/>
                <w:color w:val="7030A0"/>
                <w:sz w:val="18"/>
                <w:szCs w:val="26"/>
                <w:lang w:val="en-GB" w:eastAsia="zh-TW"/>
              </w:rPr>
              <w:t xml:space="preserve">) </w:t>
            </w:r>
            <w:r w:rsidRPr="00EC3298">
              <w:rPr>
                <w:rFonts w:eastAsia="Calibri" w:hAnsi="Times New Roman"/>
                <w:color w:val="7030A0"/>
                <w:sz w:val="18"/>
                <w:szCs w:val="26"/>
                <w:rtl/>
                <w:lang w:val="en-GB" w:eastAsia="zh-TW"/>
              </w:rPr>
              <w:t xml:space="preserve">مؤتمر الأطراف في اتفاقية </w:t>
            </w:r>
            <w:proofErr w:type="gramStart"/>
            <w:r w:rsidRPr="00EC3298">
              <w:rPr>
                <w:rFonts w:eastAsia="Calibri" w:hAnsi="Times New Roman"/>
                <w:color w:val="7030A0"/>
                <w:sz w:val="18"/>
                <w:szCs w:val="26"/>
                <w:rtl/>
                <w:lang w:val="en-GB" w:eastAsia="zh-TW"/>
              </w:rPr>
              <w:t>بازل</w:t>
            </w:r>
            <w:r w:rsidRPr="00EC3298">
              <w:rPr>
                <w:rFonts w:eastAsia="Calibri" w:hAnsi="Times New Roman" w:hint="default"/>
                <w:color w:val="7030A0"/>
                <w:sz w:val="18"/>
                <w:szCs w:val="26"/>
                <w:lang w:val="en-GB" w:eastAsia="zh-TW"/>
              </w:rPr>
              <w:t>(</w:t>
            </w:r>
            <w:proofErr w:type="gramEnd"/>
          </w:p>
        </w:tc>
        <w:tc>
          <w:tcPr>
            <w:tcW w:w="5380" w:type="dxa"/>
          </w:tcPr>
          <w:p w14:paraId="0B852684"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7030A0"/>
                <w:sz w:val="18"/>
                <w:szCs w:val="26"/>
                <w:lang w:val="en-GB"/>
              </w:rPr>
            </w:pPr>
          </w:p>
        </w:tc>
      </w:tr>
      <w:tr w:rsidR="00AF7F91" w14:paraId="76BCB8D7" w14:textId="77777777" w:rsidTr="00AF7F91">
        <w:tc>
          <w:tcPr>
            <w:tcW w:w="3227" w:type="dxa"/>
          </w:tcPr>
          <w:p w14:paraId="7C3D61B0"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٨: منع وتخفيض تلوث الهواء من أجل تحسين نوعية الهواء على الصعيد العالمي</w:t>
            </w:r>
            <w:r w:rsidRPr="00EC3298">
              <w:rPr>
                <w:rFonts w:eastAsia="Calibri" w:hAnsi="Times New Roman"/>
                <w:sz w:val="18"/>
                <w:szCs w:val="26"/>
                <w:lang w:val="en-GB" w:eastAsia="zh-TW"/>
              </w:rPr>
              <w:t xml:space="preserve"> </w:t>
            </w:r>
          </w:p>
        </w:tc>
        <w:tc>
          <w:tcPr>
            <w:tcW w:w="5819" w:type="dxa"/>
          </w:tcPr>
          <w:p w14:paraId="59D999EB" w14:textId="77777777" w:rsidR="00AF7F91" w:rsidRPr="00EC3298" w:rsidRDefault="00AF7F91" w:rsidP="00AF7F91">
            <w:pPr>
              <w:bidi w:val="0"/>
              <w:spacing w:after="40" w:line="340" w:lineRule="exact"/>
              <w:ind w:left="315" w:hanging="315"/>
              <w:jc w:val="both"/>
              <w:rPr>
                <w:rFonts w:eastAsia="Calibri" w:hAnsi="Times New Roman" w:hint="default"/>
                <w:color w:val="0070C0"/>
                <w:sz w:val="18"/>
                <w:szCs w:val="26"/>
                <w:lang w:val="en-GB"/>
              </w:rPr>
            </w:pPr>
          </w:p>
        </w:tc>
        <w:tc>
          <w:tcPr>
            <w:tcW w:w="5380" w:type="dxa"/>
          </w:tcPr>
          <w:p w14:paraId="0BF2A551" w14:textId="77777777" w:rsidR="00AF7F91" w:rsidRPr="00EC3298" w:rsidRDefault="00AF7F91" w:rsidP="00AF7F91">
            <w:pPr>
              <w:numPr>
                <w:ilvl w:val="0"/>
                <w:numId w:val="22"/>
              </w:numPr>
              <w:spacing w:after="40" w:line="340" w:lineRule="exact"/>
              <w:ind w:left="316" w:hanging="316"/>
              <w:contextualSpacing/>
              <w:jc w:val="both"/>
              <w:rPr>
                <w:rFonts w:eastAsia="Calibri" w:hAnsi="Times New Roman" w:hint="default"/>
                <w:color w:val="538135"/>
                <w:sz w:val="18"/>
                <w:szCs w:val="26"/>
                <w:rtl/>
                <w:lang w:val="en-GB" w:eastAsia="zh-TW"/>
              </w:rPr>
            </w:pPr>
            <w:r w:rsidRPr="00EC3298">
              <w:rPr>
                <w:rFonts w:eastAsia="Calibri" w:hAnsi="Times New Roman"/>
                <w:sz w:val="18"/>
                <w:szCs w:val="26"/>
                <w:rtl/>
                <w:lang w:val="en-GB" w:eastAsia="zh-TW"/>
              </w:rPr>
              <w:t>المشاركة في التعاون الإقليمي بشأن العلوم والتكنولوجيا والسياسات والتدابير والممارسات الفضلى</w:t>
            </w:r>
          </w:p>
        </w:tc>
      </w:tr>
      <w:tr w:rsidR="00AF7F91" w14:paraId="573EC403" w14:textId="77777777" w:rsidTr="00AF7F91">
        <w:tc>
          <w:tcPr>
            <w:tcW w:w="3227" w:type="dxa"/>
          </w:tcPr>
          <w:p w14:paraId="410BF496"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١٠: معالجة تلوث المياه من أجل حماية واستصلاح النظم الإيكولوجية المتصلة بالمياه</w:t>
            </w:r>
          </w:p>
        </w:tc>
        <w:tc>
          <w:tcPr>
            <w:tcW w:w="5819" w:type="dxa"/>
          </w:tcPr>
          <w:p w14:paraId="02B2E84D" w14:textId="77777777" w:rsidR="00AF7F91" w:rsidRPr="00EC3298" w:rsidRDefault="00AF7F91" w:rsidP="00AF7F91">
            <w:pPr>
              <w:numPr>
                <w:ilvl w:val="0"/>
                <w:numId w:val="22"/>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العمل مع الحكومات في مجال تهيئة بيئة تمكينية لمعالجة تلوث المياه، بما في ذلك الإدارة المستدامة للمياه المستعملة، التي تشمل السياسات والتشريعات واللوائ</w:t>
            </w:r>
            <w:r w:rsidR="00536979">
              <w:rPr>
                <w:rFonts w:eastAsia="Calibri" w:hAnsi="Times New Roman"/>
                <w:color w:val="7030A0"/>
                <w:sz w:val="18"/>
                <w:szCs w:val="26"/>
                <w:rtl/>
                <w:lang w:val="en-GB" w:eastAsia="zh-TW"/>
              </w:rPr>
              <w:t xml:space="preserve">ح التنظيمية الداعمة </w:t>
            </w:r>
            <w:r w:rsidRPr="00EC3298">
              <w:rPr>
                <w:rFonts w:eastAsia="Calibri" w:hAnsi="Times New Roman"/>
                <w:color w:val="7030A0"/>
                <w:sz w:val="18"/>
                <w:szCs w:val="26"/>
                <w:rtl/>
                <w:lang w:val="en-GB" w:eastAsia="zh-TW"/>
              </w:rPr>
              <w:t>وأنواع التكنولوجيا المصممة خصيصاً والآليات المالية المبتكرة</w:t>
            </w:r>
          </w:p>
        </w:tc>
        <w:tc>
          <w:tcPr>
            <w:tcW w:w="5380" w:type="dxa"/>
          </w:tcPr>
          <w:p w14:paraId="2486823A" w14:textId="77777777" w:rsidR="00AF7F91" w:rsidRPr="00EC3298" w:rsidRDefault="00AF7F91" w:rsidP="00AF7F91">
            <w:pPr>
              <w:tabs>
                <w:tab w:val="left" w:pos="180"/>
                <w:tab w:val="left" w:pos="624"/>
                <w:tab w:val="left" w:pos="1814"/>
                <w:tab w:val="left" w:pos="2381"/>
                <w:tab w:val="left" w:pos="2948"/>
                <w:tab w:val="left" w:pos="3515"/>
              </w:tabs>
              <w:bidi w:val="0"/>
              <w:spacing w:after="40" w:line="340" w:lineRule="exact"/>
              <w:ind w:left="316" w:hanging="316"/>
              <w:jc w:val="both"/>
              <w:rPr>
                <w:rFonts w:eastAsia="Calibri" w:hAnsi="Times New Roman" w:hint="default"/>
                <w:color w:val="BF8F00"/>
                <w:sz w:val="18"/>
                <w:szCs w:val="26"/>
                <w:lang w:val="en-GB"/>
              </w:rPr>
            </w:pPr>
          </w:p>
        </w:tc>
      </w:tr>
      <w:tr w:rsidR="00AF7F91" w14:paraId="488B5FFD" w14:textId="77777777" w:rsidTr="00AF7F91">
        <w:tc>
          <w:tcPr>
            <w:tcW w:w="3227" w:type="dxa"/>
          </w:tcPr>
          <w:p w14:paraId="1DF288E0"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٢: تخفيف حدة التلوث من خلال تعميم مراعاة التنوع البيولوجي في القطاعات الرئيسية</w:t>
            </w:r>
          </w:p>
        </w:tc>
        <w:tc>
          <w:tcPr>
            <w:tcW w:w="5819" w:type="dxa"/>
          </w:tcPr>
          <w:p w14:paraId="7C79AE6C" w14:textId="77777777" w:rsidR="00AF7F91" w:rsidRPr="00EC3298" w:rsidRDefault="00AF7F91" w:rsidP="00AF7F91">
            <w:pPr>
              <w:bidi w:val="0"/>
              <w:spacing w:after="40" w:line="340" w:lineRule="exact"/>
              <w:ind w:left="315" w:hanging="315"/>
              <w:jc w:val="both"/>
              <w:rPr>
                <w:rFonts w:eastAsia="Calibri" w:hAnsi="Times New Roman" w:hint="default"/>
                <w:color w:val="BF8F00"/>
                <w:sz w:val="18"/>
                <w:szCs w:val="26"/>
                <w:lang w:val="en-GB"/>
              </w:rPr>
            </w:pPr>
          </w:p>
        </w:tc>
        <w:tc>
          <w:tcPr>
            <w:tcW w:w="5380" w:type="dxa"/>
          </w:tcPr>
          <w:p w14:paraId="63255626" w14:textId="77777777" w:rsidR="00AF7F91" w:rsidRPr="00EC3298" w:rsidRDefault="00AF7F91" w:rsidP="00AF7F91">
            <w:pPr>
              <w:numPr>
                <w:ilvl w:val="0"/>
                <w:numId w:val="3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دعم الاستهلاك والإنتاج المستدامين، وتطبيق أنواع التكنولوجيا النظيفة، والقضاء على الحوافز المضرة بالتنوع البيولوجي أو إلغاؤها تدريجياً أو إصلاحها وتعزيز الحوافز الإيجابية وترويجها</w:t>
            </w:r>
          </w:p>
          <w:p w14:paraId="2A66E5D2" w14:textId="77777777" w:rsidR="00AF7F91" w:rsidRPr="00EC3298" w:rsidRDefault="00AF7F91" w:rsidP="00AF7F91">
            <w:pPr>
              <w:numPr>
                <w:ilvl w:val="0"/>
                <w:numId w:val="35"/>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التشجيع على تكييف الممارسات المتعلقة بالهياكل الأساسية المستدامة، وحفظ المعالم الطبيعية والنظم الإيكولوجية، والاستخدام المستدام للتخطيط المكاني البري والبحري، والأخذ بالتدابير الرامية إلى التوعية بالقيم المتعددة للتنوع البيولوجي</w:t>
            </w:r>
          </w:p>
        </w:tc>
      </w:tr>
      <w:tr w:rsidR="00AF7F91" w14:paraId="37B414FF" w14:textId="77777777" w:rsidTr="00536979">
        <w:tc>
          <w:tcPr>
            <w:tcW w:w="3227" w:type="dxa"/>
            <w:tcBorders>
              <w:bottom w:val="single" w:sz="4" w:space="0" w:color="auto"/>
            </w:tcBorders>
          </w:tcPr>
          <w:p w14:paraId="25EE3751"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٥: الاستثمار في الحلول البيئية المبتكرة للتعجيل بتنفيذ أهداف التنمية المستدامة</w:t>
            </w:r>
          </w:p>
        </w:tc>
        <w:tc>
          <w:tcPr>
            <w:tcW w:w="5819" w:type="dxa"/>
            <w:tcBorders>
              <w:bottom w:val="single" w:sz="4" w:space="0" w:color="auto"/>
            </w:tcBorders>
          </w:tcPr>
          <w:p w14:paraId="3ECCE010" w14:textId="77777777" w:rsidR="00AF7F91" w:rsidRPr="00EC3298" w:rsidRDefault="00AF7F91" w:rsidP="00AF7F91">
            <w:pPr>
              <w:numPr>
                <w:ilvl w:val="0"/>
                <w:numId w:val="37"/>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تيسير تعزيز التعاون الدولي من خلال دعم البلدان في ترويج الحلول البيئية المبتكرة</w:t>
            </w:r>
          </w:p>
        </w:tc>
        <w:tc>
          <w:tcPr>
            <w:tcW w:w="5380" w:type="dxa"/>
            <w:tcBorders>
              <w:bottom w:val="single" w:sz="4" w:space="0" w:color="auto"/>
            </w:tcBorders>
          </w:tcPr>
          <w:p w14:paraId="54BCA425" w14:textId="77777777" w:rsidR="00AF7F91" w:rsidRPr="00EC3298" w:rsidRDefault="00AF7F91" w:rsidP="00AF7F91">
            <w:pPr>
              <w:numPr>
                <w:ilvl w:val="0"/>
                <w:numId w:val="36"/>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 xml:space="preserve">تعزيز التدخلات والإجراءات </w:t>
            </w:r>
            <w:proofErr w:type="spellStart"/>
            <w:r w:rsidRPr="00EC3298">
              <w:rPr>
                <w:rFonts w:eastAsia="Calibri" w:hAnsi="Times New Roman"/>
                <w:color w:val="00B050"/>
                <w:sz w:val="18"/>
                <w:szCs w:val="26"/>
                <w:rtl/>
                <w:lang w:val="en-GB" w:eastAsia="zh-TW"/>
              </w:rPr>
              <w:t>السياساتية</w:t>
            </w:r>
            <w:proofErr w:type="spellEnd"/>
            <w:r w:rsidRPr="00EC3298">
              <w:rPr>
                <w:rFonts w:eastAsia="Calibri" w:hAnsi="Times New Roman"/>
                <w:color w:val="00B050"/>
                <w:sz w:val="18"/>
                <w:szCs w:val="26"/>
                <w:rtl/>
                <w:lang w:val="en-GB" w:eastAsia="zh-TW"/>
              </w:rPr>
              <w:t xml:space="preserve"> البيئية المبتكرة والاستثمار فيها من أجل تعجيل تنفيذ خطة التنمية المستدامة لعام ٢٠٣٠</w:t>
            </w:r>
          </w:p>
          <w:p w14:paraId="63F21394" w14:textId="77777777" w:rsidR="00AF7F91" w:rsidRPr="00EC3298" w:rsidRDefault="00AF7F91" w:rsidP="00AF7F91">
            <w:pPr>
              <w:numPr>
                <w:ilvl w:val="0"/>
                <w:numId w:val="36"/>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تعزيز وتيسير التدابير الرامية إلى ترويج أنواع التكنولوجيا المبتكرة السليمة بيئيا</w:t>
            </w:r>
          </w:p>
          <w:p w14:paraId="58E6036F" w14:textId="77777777" w:rsidR="00AF7F91" w:rsidRPr="00EC3298" w:rsidRDefault="00AF7F91" w:rsidP="00AF7F91">
            <w:pPr>
              <w:numPr>
                <w:ilvl w:val="0"/>
                <w:numId w:val="36"/>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تعزيز السياسات المبتكرة السليمة بيئيا في مجال التصنيع المستدام والزراعة والتنمية الحضرية والنقل والسياحة والتجارة، والاستهلاك والإنتاج المستدامين في هذه القطاعات الرئيسية</w:t>
            </w:r>
          </w:p>
          <w:p w14:paraId="0B1E9E08" w14:textId="77777777" w:rsidR="00AF7F91" w:rsidRPr="00EC3298" w:rsidRDefault="00AF7F91" w:rsidP="00AF7F91">
            <w:pPr>
              <w:numPr>
                <w:ilvl w:val="0"/>
                <w:numId w:val="36"/>
              </w:numPr>
              <w:spacing w:after="40" w:line="340" w:lineRule="exact"/>
              <w:ind w:left="316" w:hanging="316"/>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إقامة وتعزيز الشراكات من أجل ترويج وتعزيز الاستثمار في الحلول البيئية المبتكرة</w:t>
            </w:r>
          </w:p>
          <w:p w14:paraId="30A1512E" w14:textId="77777777" w:rsidR="00AF7F91" w:rsidRPr="00EC3298" w:rsidRDefault="00AF7F91" w:rsidP="00AF7F91">
            <w:pPr>
              <w:numPr>
                <w:ilvl w:val="0"/>
                <w:numId w:val="36"/>
              </w:numPr>
              <w:spacing w:after="40" w:line="340" w:lineRule="exact"/>
              <w:ind w:left="316" w:hanging="316"/>
              <w:contextualSpacing/>
              <w:jc w:val="both"/>
              <w:rPr>
                <w:rFonts w:eastAsia="Calibri" w:hAnsi="Times New Roman" w:hint="default"/>
                <w:color w:val="7030A0"/>
                <w:sz w:val="18"/>
                <w:szCs w:val="26"/>
                <w:rtl/>
                <w:lang w:val="en-GB" w:eastAsia="zh-TW"/>
              </w:rPr>
            </w:pPr>
            <w:r w:rsidRPr="00EC3298">
              <w:rPr>
                <w:rFonts w:eastAsia="Calibri" w:hAnsi="Times New Roman"/>
                <w:sz w:val="18"/>
                <w:szCs w:val="26"/>
                <w:rtl/>
                <w:lang w:val="en-GB" w:eastAsia="zh-TW"/>
              </w:rPr>
              <w:t>تيسير وتعزيز مخططات التمويل المبتكرة، والتعليم، والبحث والتطوير، وبناء القدرات، والشراكات في القطاعين الخاص والعام، واتساق السياسات</w:t>
            </w:r>
          </w:p>
        </w:tc>
      </w:tr>
      <w:tr w:rsidR="00AF7F91" w14:paraId="2CDA567E" w14:textId="77777777" w:rsidTr="00536979">
        <w:tc>
          <w:tcPr>
            <w:tcW w:w="14426" w:type="dxa"/>
            <w:gridSpan w:val="3"/>
            <w:shd w:val="pct50" w:color="auto" w:fill="6600CC"/>
          </w:tcPr>
          <w:p w14:paraId="129658D3" w14:textId="77777777" w:rsidR="00AF7F91" w:rsidRPr="00536979" w:rsidRDefault="00AF7F91" w:rsidP="00AF7F91">
            <w:pPr>
              <w:spacing w:after="40" w:line="340" w:lineRule="exact"/>
              <w:contextualSpacing/>
              <w:jc w:val="both"/>
              <w:rPr>
                <w:rFonts w:eastAsia="Calibri" w:hAnsi="Times New Roman"/>
                <w:b/>
                <w:bCs/>
                <w:color w:val="00B050"/>
                <w:sz w:val="18"/>
                <w:szCs w:val="26"/>
                <w:rtl/>
                <w:lang w:val="en-GB" w:eastAsia="zh-TW"/>
              </w:rPr>
            </w:pPr>
            <w:r w:rsidRPr="00536979">
              <w:rPr>
                <w:rFonts w:eastAsia="Calibri" w:hAnsi="Times New Roman"/>
                <w:b/>
                <w:bCs/>
                <w:color w:val="FFFFFF" w:themeColor="background1"/>
                <w:sz w:val="18"/>
                <w:szCs w:val="26"/>
                <w:rtl/>
                <w:lang w:val="en-GB" w:eastAsia="zh-TW"/>
              </w:rPr>
              <w:lastRenderedPageBreak/>
              <w:t>الولايات المتصلة بمجال العمل</w:t>
            </w:r>
            <w:r w:rsidRPr="00536979">
              <w:rPr>
                <w:rFonts w:eastAsia="Calibri" w:hAnsi="Times New Roman"/>
                <w:b/>
                <w:bCs/>
                <w:color w:val="FFFFFF" w:themeColor="background1"/>
                <w:sz w:val="18"/>
                <w:szCs w:val="26"/>
                <w:lang w:val="en-GB" w:eastAsia="zh-TW"/>
              </w:rPr>
              <w:t xml:space="preserve"> </w:t>
            </w:r>
            <w:r w:rsidRPr="00536979">
              <w:rPr>
                <w:rFonts w:eastAsia="Calibri" w:hAnsi="Times New Roman"/>
                <w:b/>
                <w:bCs/>
                <w:color w:val="FFFFFF" w:themeColor="background1"/>
                <w:sz w:val="18"/>
                <w:szCs w:val="26"/>
                <w:rtl/>
                <w:lang w:val="en-GB" w:eastAsia="zh-TW"/>
              </w:rPr>
              <w:t>4:</w:t>
            </w:r>
            <w:r w:rsidRPr="00536979">
              <w:rPr>
                <w:rFonts w:eastAsia="Calibri" w:hAnsi="Times New Roman"/>
                <w:b/>
                <w:bCs/>
                <w:color w:val="FFFFFF" w:themeColor="background1"/>
                <w:sz w:val="18"/>
                <w:szCs w:val="26"/>
                <w:lang w:val="en-GB" w:eastAsia="zh-TW"/>
              </w:rPr>
              <w:t xml:space="preserve"> </w:t>
            </w:r>
            <w:r w:rsidRPr="00536979">
              <w:rPr>
                <w:rFonts w:eastAsia="Calibri" w:hAnsi="Times New Roman"/>
                <w:b/>
                <w:bCs/>
                <w:color w:val="FFFFFF" w:themeColor="background1"/>
                <w:sz w:val="18"/>
                <w:szCs w:val="26"/>
                <w:rtl/>
                <w:lang w:val="en-GB" w:eastAsia="zh-TW"/>
              </w:rPr>
              <w:t>الوعي</w:t>
            </w:r>
          </w:p>
        </w:tc>
      </w:tr>
      <w:tr w:rsidR="00AF7F91" w14:paraId="6E8DE93B" w14:textId="77777777" w:rsidTr="00AF7F91">
        <w:tc>
          <w:tcPr>
            <w:tcW w:w="3227" w:type="dxa"/>
          </w:tcPr>
          <w:p w14:paraId="4F34F052"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noProof/>
                <w:sz w:val="18"/>
                <w:szCs w:val="26"/>
              </w:rPr>
              <mc:AlternateContent>
                <mc:Choice Requires="wps">
                  <w:drawing>
                    <wp:anchor distT="0" distB="0" distL="114300" distR="114300" simplePos="0" relativeHeight="251730944" behindDoc="0" locked="0" layoutInCell="1" allowOverlap="1" wp14:anchorId="166FF825" wp14:editId="608F53FE">
                      <wp:simplePos x="0" y="0"/>
                      <wp:positionH relativeFrom="margin">
                        <wp:posOffset>957273</wp:posOffset>
                      </wp:positionH>
                      <wp:positionV relativeFrom="paragraph">
                        <wp:posOffset>2213042</wp:posOffset>
                      </wp:positionV>
                      <wp:extent cx="130810" cy="78943"/>
                      <wp:effectExtent l="6985" t="0" r="9525" b="9525"/>
                      <wp:wrapNone/>
                      <wp:docPr id="9" name="Text Box 9"/>
                      <wp:cNvGraphicFramePr/>
                      <a:graphic xmlns:a="http://schemas.openxmlformats.org/drawingml/2006/main">
                        <a:graphicData uri="http://schemas.microsoft.com/office/word/2010/wordprocessingShape">
                          <wps:wsp>
                            <wps:cNvSpPr txBox="1"/>
                            <wps:spPr>
                              <a:xfrm rot="5400000" flipH="1" flipV="1">
                                <a:off x="0" y="0"/>
                                <a:ext cx="130810" cy="78943"/>
                              </a:xfrm>
                              <a:prstGeom prst="rect">
                                <a:avLst/>
                              </a:prstGeom>
                              <a:solidFill>
                                <a:sysClr val="window" lastClr="FFFFFF"/>
                              </a:solidFill>
                              <a:ln w="6350">
                                <a:noFill/>
                              </a:ln>
                            </wps:spPr>
                            <wps:txbx>
                              <w:txbxContent>
                                <w:p w14:paraId="6ED80241" w14:textId="77777777" w:rsidR="00AF7F91" w:rsidRPr="004013DF" w:rsidRDefault="00AF7F91" w:rsidP="00C70FAE">
                                  <w:pPr>
                                    <w:textDirection w:val="tbRlV"/>
                                    <w:rPr>
                                      <w:rFonts w:hAnsi="Times New Roman" w:cs="Times New Roman" w:hint="default"/>
                                      <w:b/>
                                      <w:sz w:val="18"/>
                                      <w:rtl/>
                                      <w:lang w:val="en-GB" w:eastAsia="zh-T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6FF825" id="_x0000_t202" coordsize="21600,21600" o:spt="202" path="m,l,21600r21600,l21600,xe">
                      <v:stroke joinstyle="miter"/>
                      <v:path gradientshapeok="t" o:connecttype="rect"/>
                    </v:shapetype>
                    <v:shape id="Text Box 9" o:spid="_x0000_s1026" type="#_x0000_t202" style="position:absolute;left:0;text-align:left;margin-left:75.4pt;margin-top:174.25pt;width:10.3pt;height:6.2pt;rotation:90;flip:x y;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" fillcolor="window" stroked="f" strokeweight=".5pt">
                      <v:textbox>
                        <w:txbxContent>
                          <w:p w14:paraId="6ED80241" w14:textId="77777777" w:rsidR="00AF7F91" w:rsidRPr="004013DF" w:rsidRDefault="00AF7F91" w:rsidP="00C70FAE">
                            <w:pPr>
                              <w:textDirection w:val="tbRlV"/>
                              <w:rPr>
                                <w:rFonts w:hAnsi="Times New Roman" w:cs="Times New Roman" w:hint="default"/>
                                <w:b/>
                                <w:sz w:val="18"/>
                                <w:rtl/>
                                <w:lang w:val="en-GB" w:eastAsia="zh-TW"/>
                              </w:rPr>
                            </w:pPr>
                          </w:p>
                        </w:txbxContent>
                      </v:textbox>
                      <w10:wrap anchorx="margin"/>
                    </v:shape>
                  </w:pict>
                </mc:Fallback>
              </mc:AlternateContent>
            </w: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٤: البيئة والصحة</w:t>
            </w:r>
          </w:p>
          <w:p w14:paraId="3CF45DBE" w14:textId="77777777" w:rsidR="00AF7F91" w:rsidRPr="00EC3298" w:rsidRDefault="00AF7F91" w:rsidP="00AF7F91">
            <w:pPr>
              <w:bidi w:val="0"/>
              <w:spacing w:after="40" w:line="340" w:lineRule="exact"/>
              <w:jc w:val="both"/>
              <w:rPr>
                <w:rFonts w:eastAsia="Calibri" w:hAnsi="Times New Roman" w:hint="default"/>
                <w:sz w:val="18"/>
                <w:szCs w:val="26"/>
                <w:lang w:val="en-GB"/>
              </w:rPr>
            </w:pPr>
          </w:p>
        </w:tc>
        <w:tc>
          <w:tcPr>
            <w:tcW w:w="5819" w:type="dxa"/>
          </w:tcPr>
          <w:p w14:paraId="05BD27B4" w14:textId="77777777" w:rsidR="00AF7F91" w:rsidRPr="00EC3298" w:rsidRDefault="00AF7F91" w:rsidP="00AF7F91">
            <w:pPr>
              <w:numPr>
                <w:ilvl w:val="0"/>
                <w:numId w:val="59"/>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تشجيع أنماط العيش المستدامة وأنماط الاستهلاك والإنتاج المستدامة التي من شأنها أن تعود بالفائدة على البيئة وصحة الإنسان، بوسائل من بينها تعزيز حملات الصحة العامة</w:t>
            </w:r>
          </w:p>
        </w:tc>
        <w:tc>
          <w:tcPr>
            <w:tcW w:w="5380" w:type="dxa"/>
          </w:tcPr>
          <w:p w14:paraId="44A8EA86" w14:textId="77777777" w:rsidR="00AF7F91" w:rsidRPr="00EC3298" w:rsidRDefault="00AF7F91" w:rsidP="00AF7F91">
            <w:pPr>
              <w:numPr>
                <w:ilvl w:val="0"/>
                <w:numId w:val="38"/>
              </w:numPr>
              <w:spacing w:after="40" w:line="340" w:lineRule="exact"/>
              <w:ind w:left="316" w:hanging="316"/>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التوعية بما للملوثات الكيميائية</w:t>
            </w:r>
            <w:r w:rsidRPr="00EC3298">
              <w:rPr>
                <w:rFonts w:eastAsia="Calibri" w:hAnsi="Times New Roman"/>
                <w:sz w:val="18"/>
                <w:szCs w:val="26"/>
                <w:lang w:val="en-GB" w:eastAsia="zh-TW"/>
              </w:rPr>
              <w:t xml:space="preserve"> </w:t>
            </w:r>
            <w:r w:rsidRPr="00EC3298">
              <w:rPr>
                <w:rFonts w:eastAsia="Calibri" w:hAnsi="Times New Roman"/>
                <w:sz w:val="18"/>
                <w:szCs w:val="26"/>
                <w:rtl/>
                <w:lang w:val="en-GB" w:eastAsia="zh-TW"/>
              </w:rPr>
              <w:t>(بما فيها المواد الكيميائية الزراعية والعقاقير الحيوانية والذخيرة الرصاصية)</w:t>
            </w:r>
            <w:r w:rsidRPr="00EC3298">
              <w:rPr>
                <w:rFonts w:eastAsia="Calibri" w:hAnsi="Times New Roman"/>
                <w:sz w:val="18"/>
                <w:szCs w:val="26"/>
                <w:lang w:val="en-GB" w:eastAsia="zh-TW"/>
              </w:rPr>
              <w:t xml:space="preserve"> </w:t>
            </w:r>
            <w:r w:rsidRPr="00EC3298">
              <w:rPr>
                <w:rFonts w:eastAsia="Calibri" w:hAnsi="Times New Roman"/>
                <w:sz w:val="18"/>
                <w:szCs w:val="26"/>
                <w:rtl/>
                <w:lang w:val="en-GB" w:eastAsia="zh-TW"/>
              </w:rPr>
              <w:t>من آثار سلبية على الأحياء البرية، وتشجيع البحث في مجال البدائل</w:t>
            </w:r>
          </w:p>
          <w:p w14:paraId="1F39F11F" w14:textId="77777777" w:rsidR="00AF7F91" w:rsidRPr="00EC3298" w:rsidRDefault="00AF7F91" w:rsidP="00AF7F91">
            <w:pPr>
              <w:numPr>
                <w:ilvl w:val="0"/>
                <w:numId w:val="38"/>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تعزيز الجهود المبذولة في مجالي التعليم والتدريب وتوعية الجمهور ومشاركته ووصوله إلى المعلومات، والتعاون فيما يتعلق بالروابط بين الصحة والبيئة، مع الإشارة إلى المبادئ التوجيهية التي أطلقت حديثا لتوفير المعلومات المتعلقة باستدامة المنتجات</w:t>
            </w:r>
          </w:p>
          <w:p w14:paraId="0CE3EEF5" w14:textId="77777777" w:rsidR="00AF7F91" w:rsidRPr="00EC3298" w:rsidRDefault="00AF7F91" w:rsidP="00AF7F91">
            <w:pPr>
              <w:numPr>
                <w:ilvl w:val="0"/>
                <w:numId w:val="38"/>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وضع وتنفيذ استراتيجيات اتصال بشأن المخاطر الناجمة عن المنتجات والنفايات الكيميائية</w:t>
            </w:r>
          </w:p>
          <w:p w14:paraId="1F52E56D" w14:textId="77777777" w:rsidR="00AF7F91" w:rsidRPr="00EC3298" w:rsidRDefault="00AF7F91" w:rsidP="00AF7F91">
            <w:pPr>
              <w:numPr>
                <w:ilvl w:val="0"/>
                <w:numId w:val="38"/>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زيادة الوعي بالمخاطر على صحة الإنسان والحيوان والبيئة من الاستخدام غير السليم للأسمدة ومبيدات الآفات، وتعزيز تدابير التصدي لتلك المخاطر</w:t>
            </w:r>
          </w:p>
          <w:p w14:paraId="4A3857D2" w14:textId="77777777" w:rsidR="00AF7F91" w:rsidRPr="00EC3298" w:rsidRDefault="00AF7F91" w:rsidP="00AF7F91">
            <w:pPr>
              <w:bidi w:val="0"/>
              <w:spacing w:after="40" w:line="340" w:lineRule="exact"/>
              <w:ind w:left="316" w:hanging="316"/>
              <w:contextualSpacing/>
              <w:jc w:val="both"/>
              <w:rPr>
                <w:rFonts w:eastAsia="Calibri" w:hAnsi="Times New Roman" w:hint="default"/>
                <w:sz w:val="18"/>
                <w:szCs w:val="26"/>
                <w:lang w:val="en-GB"/>
              </w:rPr>
            </w:pPr>
          </w:p>
        </w:tc>
      </w:tr>
      <w:tr w:rsidR="00AF7F91" w14:paraId="4D1C423B" w14:textId="77777777" w:rsidTr="00AF7F91">
        <w:tc>
          <w:tcPr>
            <w:tcW w:w="3227" w:type="dxa"/>
          </w:tcPr>
          <w:p w14:paraId="55396362"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القمامة البحرية والجسيمات البلاستيكية البحرية الدقيقة</w:t>
            </w:r>
          </w:p>
        </w:tc>
        <w:tc>
          <w:tcPr>
            <w:tcW w:w="5819" w:type="dxa"/>
          </w:tcPr>
          <w:p w14:paraId="15A6969F" w14:textId="77777777" w:rsidR="00AF7F91" w:rsidRPr="00EC3298" w:rsidRDefault="00AF7F91" w:rsidP="00AF7F91">
            <w:pPr>
              <w:tabs>
                <w:tab w:val="left" w:pos="624"/>
              </w:tabs>
              <w:bidi w:val="0"/>
              <w:spacing w:after="40" w:line="340" w:lineRule="exact"/>
              <w:ind w:left="315" w:hanging="315"/>
              <w:jc w:val="both"/>
              <w:rPr>
                <w:rFonts w:eastAsia="Times New Roman" w:hAnsi="Times New Roman" w:hint="default"/>
                <w:sz w:val="18"/>
                <w:szCs w:val="26"/>
                <w:lang w:val="en-GB"/>
              </w:rPr>
            </w:pPr>
          </w:p>
        </w:tc>
        <w:tc>
          <w:tcPr>
            <w:tcW w:w="5380" w:type="dxa"/>
          </w:tcPr>
          <w:p w14:paraId="32ED1A71" w14:textId="77777777" w:rsidR="00AF7F91" w:rsidRPr="00EC3298" w:rsidRDefault="00AF7F91" w:rsidP="00AF7F91">
            <w:pPr>
              <w:numPr>
                <w:ilvl w:val="0"/>
                <w:numId w:val="38"/>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التعاون على تبادل المعارف والتوعية، بما في ذلك من خلال الشراكة العالمية لمعالجة مشكلة القمامة البحرية والفروع الإقليمية لتلك الشراكة</w:t>
            </w:r>
          </w:p>
        </w:tc>
      </w:tr>
      <w:tr w:rsidR="00AF7F91" w14:paraId="09D397A7" w14:textId="77777777" w:rsidTr="00AF7F91">
        <w:tc>
          <w:tcPr>
            <w:tcW w:w="3227" w:type="dxa"/>
          </w:tcPr>
          <w:p w14:paraId="5025C1D3"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٨: منع وتخفيض تلوث الهواء من أجل تحسين نوعية الهواء على الصعيد العالمي</w:t>
            </w:r>
            <w:r w:rsidRPr="00EC3298">
              <w:rPr>
                <w:rFonts w:eastAsia="Calibri" w:hAnsi="Times New Roman"/>
                <w:sz w:val="18"/>
                <w:szCs w:val="26"/>
                <w:lang w:val="en-GB" w:eastAsia="zh-TW"/>
              </w:rPr>
              <w:t xml:space="preserve"> </w:t>
            </w:r>
          </w:p>
        </w:tc>
        <w:tc>
          <w:tcPr>
            <w:tcW w:w="5819" w:type="dxa"/>
          </w:tcPr>
          <w:p w14:paraId="5389A72C" w14:textId="77777777" w:rsidR="00AF7F91" w:rsidRPr="00EC3298" w:rsidRDefault="00AF7F91" w:rsidP="00AF7F91">
            <w:pPr>
              <w:numPr>
                <w:ilvl w:val="0"/>
                <w:numId w:val="40"/>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دعم البلدان النامية من خلال التعاون مع الشركاء على تعزيز التثقيف وتوعية الجمهور</w:t>
            </w:r>
          </w:p>
          <w:p w14:paraId="62DF35EC" w14:textId="77777777" w:rsidR="00AF7F91" w:rsidRPr="00EC3298" w:rsidRDefault="00AF7F91" w:rsidP="00AF7F91">
            <w:pPr>
              <w:numPr>
                <w:ilvl w:val="0"/>
                <w:numId w:val="40"/>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توصيل المعلومات إلى أصحاب المصلحة بشأن تحالف المناخ والهواء النظيف</w:t>
            </w:r>
            <w:r w:rsidRPr="00EC3298">
              <w:rPr>
                <w:rFonts w:eastAsia="Calibri" w:hAnsi="Times New Roman"/>
                <w:color w:val="0070C0"/>
                <w:sz w:val="18"/>
                <w:szCs w:val="26"/>
                <w:lang w:val="en-GB" w:eastAsia="zh-TW"/>
              </w:rPr>
              <w:t xml:space="preserve"> </w:t>
            </w:r>
          </w:p>
        </w:tc>
        <w:tc>
          <w:tcPr>
            <w:tcW w:w="5380" w:type="dxa"/>
          </w:tcPr>
          <w:p w14:paraId="28249100" w14:textId="77777777" w:rsidR="00AF7F91" w:rsidRPr="00EC3298" w:rsidRDefault="00AF7F91" w:rsidP="00AF7F91">
            <w:pPr>
              <w:numPr>
                <w:ilvl w:val="0"/>
                <w:numId w:val="39"/>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التوعية، بما في ذلك داخل القطاع الخاص، بالآثار البيئية والصحية والاقتصادية</w:t>
            </w:r>
            <w:r w:rsidRPr="00EC3298">
              <w:rPr>
                <w:rFonts w:eastAsia="Calibri" w:hAnsi="Times New Roman"/>
                <w:color w:val="00B050"/>
                <w:sz w:val="18"/>
                <w:szCs w:val="26"/>
                <w:lang w:val="en-GB" w:eastAsia="zh-TW"/>
              </w:rPr>
              <w:t>-</w:t>
            </w:r>
            <w:r w:rsidRPr="00EC3298">
              <w:rPr>
                <w:rFonts w:eastAsia="Calibri" w:hAnsi="Times New Roman"/>
                <w:color w:val="00B050"/>
                <w:sz w:val="18"/>
                <w:szCs w:val="26"/>
                <w:rtl/>
                <w:lang w:val="en-GB" w:eastAsia="zh-TW"/>
              </w:rPr>
              <w:t>الاجتماعية السلبية للتلوث والمنافع الاقتصادية لاتخاذ إجراءات</w:t>
            </w:r>
          </w:p>
          <w:p w14:paraId="1DDB86EB" w14:textId="77777777" w:rsidR="00AF7F91" w:rsidRPr="00EC3298" w:rsidRDefault="00AF7F91" w:rsidP="00AF7F91">
            <w:pPr>
              <w:numPr>
                <w:ilvl w:val="0"/>
                <w:numId w:val="39"/>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تشجيع المدن والحكومات المحلية على النظر في المشاركة في الحملة العالمية للهواء النقي</w:t>
            </w:r>
          </w:p>
        </w:tc>
      </w:tr>
      <w:tr w:rsidR="00AF7F91" w14:paraId="311E42F8" w14:textId="77777777" w:rsidTr="00AF7F91">
        <w:tc>
          <w:tcPr>
            <w:tcW w:w="3227" w:type="dxa"/>
          </w:tcPr>
          <w:p w14:paraId="156D9093"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١٠: معالجة تلوث المياه من أجل حماية واستصلاح النظم الإيكولوجية المتصلة بالمياه</w:t>
            </w:r>
          </w:p>
        </w:tc>
        <w:tc>
          <w:tcPr>
            <w:tcW w:w="5819" w:type="dxa"/>
          </w:tcPr>
          <w:p w14:paraId="27502601" w14:textId="77777777" w:rsidR="00AF7F91" w:rsidRPr="00EC3298" w:rsidRDefault="00AF7F91" w:rsidP="00AF7F91">
            <w:pPr>
              <w:bidi w:val="0"/>
              <w:spacing w:after="40" w:line="340" w:lineRule="exact"/>
              <w:ind w:left="315" w:hanging="315"/>
              <w:jc w:val="both"/>
              <w:rPr>
                <w:rFonts w:eastAsia="Calibri" w:hAnsi="Times New Roman" w:hint="default"/>
                <w:sz w:val="18"/>
                <w:szCs w:val="26"/>
                <w:lang w:val="en-GB"/>
              </w:rPr>
            </w:pPr>
          </w:p>
        </w:tc>
        <w:tc>
          <w:tcPr>
            <w:tcW w:w="5380" w:type="dxa"/>
          </w:tcPr>
          <w:p w14:paraId="48CEBC98" w14:textId="77777777" w:rsidR="00AF7F91" w:rsidRPr="00EC3298" w:rsidRDefault="00AF7F91" w:rsidP="00AF7F91">
            <w:pPr>
              <w:numPr>
                <w:ilvl w:val="0"/>
                <w:numId w:val="41"/>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المشاركة في الدورة الثامنة للمنتدى العالمي للمياه، التي ستعقد في برازيليا من ١٨ إلى ٢٣ آذار</w:t>
            </w:r>
            <w:r w:rsidRPr="00EC3298">
              <w:rPr>
                <w:rFonts w:eastAsia="Calibri" w:hAnsi="Times New Roman"/>
                <w:color w:val="00B050"/>
                <w:sz w:val="18"/>
                <w:szCs w:val="26"/>
                <w:lang w:val="en-GB" w:eastAsia="zh-TW"/>
              </w:rPr>
              <w:t>/</w:t>
            </w:r>
            <w:r w:rsidRPr="00EC3298">
              <w:rPr>
                <w:rFonts w:eastAsia="Calibri" w:hAnsi="Times New Roman"/>
                <w:color w:val="00B050"/>
                <w:sz w:val="18"/>
                <w:szCs w:val="26"/>
                <w:rtl/>
                <w:lang w:val="en-GB" w:eastAsia="zh-TW"/>
              </w:rPr>
              <w:t>مارس ٢٠١٨</w:t>
            </w:r>
          </w:p>
          <w:p w14:paraId="3E25F0F4" w14:textId="77777777" w:rsidR="00AF7F91" w:rsidRPr="00EC3298" w:rsidRDefault="00AF7F91" w:rsidP="00AF7F91">
            <w:pPr>
              <w:numPr>
                <w:ilvl w:val="0"/>
                <w:numId w:val="41"/>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إدماج أنماط الاستهلاك والإنتاج المستدامة في التعليم والتدريب للتشجيع على التحول إلى الاستهلاك والإنتاج المستدامين</w:t>
            </w:r>
          </w:p>
          <w:p w14:paraId="5099A365" w14:textId="77777777" w:rsidR="00AF7F91" w:rsidRPr="00EC3298" w:rsidRDefault="00AF7F91" w:rsidP="00AF7F91">
            <w:pPr>
              <w:bidi w:val="0"/>
              <w:spacing w:after="40" w:line="340" w:lineRule="exact"/>
              <w:ind w:left="316" w:hanging="316"/>
              <w:contextualSpacing/>
              <w:jc w:val="both"/>
              <w:rPr>
                <w:rFonts w:eastAsia="Calibri" w:hAnsi="Times New Roman" w:hint="default"/>
                <w:sz w:val="18"/>
                <w:szCs w:val="26"/>
                <w:lang w:val="en-GB"/>
              </w:rPr>
            </w:pPr>
          </w:p>
        </w:tc>
      </w:tr>
      <w:tr w:rsidR="00AF7F91" w14:paraId="2B28469D" w14:textId="77777777" w:rsidTr="00AF7F91">
        <w:tc>
          <w:tcPr>
            <w:tcW w:w="3227" w:type="dxa"/>
          </w:tcPr>
          <w:p w14:paraId="70FBDF6F"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٢: تخفيف حدة التلوث من خلال تعميم مراعاة التنوع البيولوجي في القطاعات الرئيسية</w:t>
            </w:r>
          </w:p>
        </w:tc>
        <w:tc>
          <w:tcPr>
            <w:tcW w:w="5819" w:type="dxa"/>
          </w:tcPr>
          <w:p w14:paraId="09B7A023" w14:textId="77777777" w:rsidR="00AF7F91" w:rsidRPr="00EC3298" w:rsidRDefault="00AF7F91" w:rsidP="00AF7F91">
            <w:pPr>
              <w:bidi w:val="0"/>
              <w:spacing w:after="40" w:line="340" w:lineRule="exact"/>
              <w:ind w:left="315" w:hanging="315"/>
              <w:jc w:val="both"/>
              <w:rPr>
                <w:rFonts w:eastAsia="Calibri" w:hAnsi="Times New Roman" w:hint="default"/>
                <w:color w:val="538135"/>
                <w:sz w:val="18"/>
                <w:szCs w:val="26"/>
                <w:lang w:val="en-GB"/>
              </w:rPr>
            </w:pPr>
          </w:p>
        </w:tc>
        <w:tc>
          <w:tcPr>
            <w:tcW w:w="5380" w:type="dxa"/>
          </w:tcPr>
          <w:p w14:paraId="64870719" w14:textId="77777777" w:rsidR="00AF7F91" w:rsidRPr="00EC3298" w:rsidRDefault="00AF7F91" w:rsidP="00AF7F91">
            <w:pPr>
              <w:numPr>
                <w:ilvl w:val="0"/>
                <w:numId w:val="42"/>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التشجيع على تكييف الممارسات المتعلقة بالهياكل الأساسية المستدامة، وحفظ المعالم الطبيعية والنظم الإيكولوجية، والاستخدام المستدام للتخطيط المكاني البري والبحري، والأخذ بالتدابير الرامية إلى التوعية بالقيم المتعددة للتنوع البيولوجي</w:t>
            </w:r>
          </w:p>
        </w:tc>
      </w:tr>
      <w:tr w:rsidR="00AF7F91" w14:paraId="12F31A38" w14:textId="77777777" w:rsidTr="00AF7F91">
        <w:tc>
          <w:tcPr>
            <w:tcW w:w="3227" w:type="dxa"/>
          </w:tcPr>
          <w:p w14:paraId="4329CA87"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noProof/>
                <w:sz w:val="18"/>
                <w:szCs w:val="26"/>
              </w:rPr>
              <mc:AlternateContent>
                <mc:Choice Requires="wps">
                  <w:drawing>
                    <wp:anchor distT="0" distB="0" distL="114300" distR="114300" simplePos="0" relativeHeight="251731968" behindDoc="0" locked="0" layoutInCell="1" allowOverlap="1" wp14:anchorId="75962C15" wp14:editId="1D2628A7">
                      <wp:simplePos x="0" y="0"/>
                      <wp:positionH relativeFrom="column">
                        <wp:posOffset>976481</wp:posOffset>
                      </wp:positionH>
                      <wp:positionV relativeFrom="paragraph">
                        <wp:posOffset>-3622115</wp:posOffset>
                      </wp:positionV>
                      <wp:extent cx="8264002" cy="350874"/>
                      <wp:effectExtent l="0" t="0" r="3810" b="0"/>
                      <wp:wrapNone/>
                      <wp:docPr id="10" name="Rectangle 10"/>
                      <wp:cNvGraphicFramePr/>
                      <a:graphic xmlns:a="http://schemas.openxmlformats.org/drawingml/2006/main">
                        <a:graphicData uri="http://schemas.microsoft.com/office/word/2010/wordprocessingShape">
                          <wps:wsp>
                            <wps:cNvSpPr/>
                            <wps:spPr>
                              <a:xfrm>
                                <a:off x="0" y="0"/>
                                <a:ext cx="8264002" cy="350874"/>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0C8AC" id="Rectangle 10" o:spid="_x0000_s1026" style="position:absolute;margin-left:76.9pt;margin-top:-285.2pt;width:650.7pt;height:27.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" fillcolor="window" stroked="f" strokeweight="1pt"/>
                  </w:pict>
                </mc:Fallback>
              </mc:AlternateContent>
            </w: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 تخفيف حدة التلوث ومكافحته في المناطق المتضررة من النزاعات المسلحة أو الإرهاب</w:t>
            </w:r>
          </w:p>
        </w:tc>
        <w:tc>
          <w:tcPr>
            <w:tcW w:w="5819" w:type="dxa"/>
          </w:tcPr>
          <w:p w14:paraId="354B808C" w14:textId="77777777" w:rsidR="00AF7F91" w:rsidRPr="00EC3298" w:rsidRDefault="00AF7F91" w:rsidP="00AF7F91">
            <w:pPr>
              <w:numPr>
                <w:ilvl w:val="0"/>
                <w:numId w:val="42"/>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أن يواصل المدير التنفيذي لبرنامج البيئة القيام بزيارات ميدانية إلى المناطق المتضررة، بناء على دعوة من الدولة المتضررة</w:t>
            </w:r>
            <w:r w:rsidRPr="00EC3298">
              <w:rPr>
                <w:rFonts w:eastAsia="Calibri" w:hAnsi="Times New Roman"/>
                <w:color w:val="0070C0"/>
                <w:sz w:val="18"/>
                <w:szCs w:val="26"/>
                <w:lang w:val="en-GB" w:eastAsia="zh-TW"/>
              </w:rPr>
              <w:t xml:space="preserve"> </w:t>
            </w:r>
          </w:p>
        </w:tc>
        <w:tc>
          <w:tcPr>
            <w:tcW w:w="5380" w:type="dxa"/>
          </w:tcPr>
          <w:p w14:paraId="2C8F5D18" w14:textId="77777777" w:rsidR="00AF7F91" w:rsidRPr="00EC3298" w:rsidRDefault="00AF7F91" w:rsidP="00AF7F91">
            <w:pPr>
              <w:bidi w:val="0"/>
              <w:spacing w:after="40" w:line="340" w:lineRule="exact"/>
              <w:ind w:left="316" w:hanging="316"/>
              <w:jc w:val="both"/>
              <w:rPr>
                <w:rFonts w:eastAsia="Calibri" w:hAnsi="Times New Roman" w:hint="default"/>
                <w:color w:val="0070C0"/>
                <w:sz w:val="18"/>
                <w:szCs w:val="26"/>
                <w:lang w:val="en-GB"/>
              </w:rPr>
            </w:pPr>
          </w:p>
        </w:tc>
      </w:tr>
      <w:tr w:rsidR="00AF7F91" w14:paraId="78B6CF06" w14:textId="77777777" w:rsidTr="00AF7F91">
        <w:tc>
          <w:tcPr>
            <w:tcW w:w="3227" w:type="dxa"/>
          </w:tcPr>
          <w:p w14:paraId="1341882D" w14:textId="77777777" w:rsidR="00AF7F91" w:rsidRPr="00EC3298" w:rsidRDefault="00AF7F91" w:rsidP="00AF7F91">
            <w:pPr>
              <w:spacing w:after="40" w:line="340" w:lineRule="exact"/>
              <w:jc w:val="both"/>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t>2/8: الاستهلاك والإنتاج المستدامان</w:t>
            </w:r>
          </w:p>
        </w:tc>
        <w:tc>
          <w:tcPr>
            <w:tcW w:w="5819" w:type="dxa"/>
          </w:tcPr>
          <w:p w14:paraId="5411D1CE" w14:textId="77777777" w:rsidR="00AF7F91" w:rsidRPr="00EC3298" w:rsidRDefault="00AF7F91" w:rsidP="00AF7F91">
            <w:pPr>
              <w:bidi w:val="0"/>
              <w:spacing w:after="40" w:line="340" w:lineRule="exact"/>
              <w:ind w:left="315" w:hanging="315"/>
              <w:contextualSpacing/>
              <w:jc w:val="both"/>
              <w:rPr>
                <w:rFonts w:eastAsia="Calibri" w:hAnsi="Times New Roman" w:hint="default"/>
                <w:color w:val="538135"/>
                <w:sz w:val="18"/>
                <w:szCs w:val="26"/>
                <w:lang w:val="en-GB"/>
              </w:rPr>
            </w:pPr>
          </w:p>
        </w:tc>
        <w:tc>
          <w:tcPr>
            <w:tcW w:w="5380" w:type="dxa"/>
          </w:tcPr>
          <w:p w14:paraId="4AAAB329" w14:textId="77777777" w:rsidR="00AF7F91" w:rsidRPr="00EC3298" w:rsidRDefault="00AF7F91" w:rsidP="00AF7F91">
            <w:pPr>
              <w:numPr>
                <w:ilvl w:val="0"/>
                <w:numId w:val="42"/>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تيسير اتخاذ الإجراءات، بما في ذلك عن طريق تبادل الخبرات وبناء القدرات فيما يتعلق بنهج دورة العمر</w:t>
            </w:r>
          </w:p>
          <w:p w14:paraId="11A8183E" w14:textId="77777777" w:rsidR="00AF7F91" w:rsidRPr="00EC3298" w:rsidRDefault="00AF7F91" w:rsidP="00AF7F91">
            <w:pPr>
              <w:numPr>
                <w:ilvl w:val="0"/>
                <w:numId w:val="42"/>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إدماج الاستهلاك والإنتاج المستدامين في التعليم والتدريب</w:t>
            </w:r>
          </w:p>
        </w:tc>
      </w:tr>
      <w:tr w:rsidR="00AF7F91" w14:paraId="7595BDC1" w14:textId="77777777" w:rsidTr="00AF7F91">
        <w:tc>
          <w:tcPr>
            <w:tcW w:w="3227" w:type="dxa"/>
          </w:tcPr>
          <w:p w14:paraId="1831047B" w14:textId="77777777" w:rsidR="00AF7F91" w:rsidRPr="00EC3298" w:rsidRDefault="00AF7F91" w:rsidP="00AF7F91">
            <w:pPr>
              <w:spacing w:after="40" w:line="340" w:lineRule="exact"/>
              <w:jc w:val="both"/>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 منع هدر الأغذية وخفض كميات الأغذية المهدرة وإعادة استخدامها</w:t>
            </w:r>
          </w:p>
        </w:tc>
        <w:tc>
          <w:tcPr>
            <w:tcW w:w="5819" w:type="dxa"/>
          </w:tcPr>
          <w:p w14:paraId="2B859A5B" w14:textId="77777777" w:rsidR="00AF7F91" w:rsidRPr="00EC3298" w:rsidRDefault="00AF7F91" w:rsidP="00AF7F91">
            <w:pPr>
              <w:numPr>
                <w:ilvl w:val="0"/>
                <w:numId w:val="57"/>
              </w:numPr>
              <w:autoSpaceDE w:val="0"/>
              <w:autoSpaceDN w:val="0"/>
              <w:adjustRightInd w:val="0"/>
              <w:spacing w:after="40" w:line="340" w:lineRule="exact"/>
              <w:ind w:left="315" w:hanging="315"/>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تعزيز الجهود الرامية إلى نشر المعلومات المتعلقة بإدارة النفايات، بما في ذلك بشأن أنواع التكنولوجيا المتاحة لمنع هدر الأغذية</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والتمكين من إعادة استخدام النفايات الغذائية</w:t>
            </w:r>
            <w:r w:rsidRPr="00EC3298">
              <w:rPr>
                <w:rFonts w:eastAsia="Calibri" w:hAnsi="Times New Roman" w:hint="default"/>
                <w:color w:val="7030A0"/>
                <w:sz w:val="18"/>
                <w:szCs w:val="26"/>
                <w:lang w:val="en-GB" w:eastAsia="zh-TW"/>
              </w:rPr>
              <w:t xml:space="preserve">) </w:t>
            </w:r>
            <w:r w:rsidRPr="00EC3298">
              <w:rPr>
                <w:rFonts w:eastAsia="Calibri" w:hAnsi="Times New Roman"/>
                <w:color w:val="7030A0"/>
                <w:sz w:val="18"/>
                <w:szCs w:val="26"/>
                <w:rtl/>
                <w:lang w:val="en-GB" w:eastAsia="zh-TW"/>
              </w:rPr>
              <w:t xml:space="preserve">مع منظمة الأغذية </w:t>
            </w:r>
            <w:proofErr w:type="gramStart"/>
            <w:r w:rsidR="00536979">
              <w:rPr>
                <w:rFonts w:eastAsia="Calibri" w:hAnsi="Times New Roman"/>
                <w:color w:val="7030A0"/>
                <w:sz w:val="18"/>
                <w:szCs w:val="26"/>
                <w:rtl/>
                <w:lang w:val="en-GB" w:eastAsia="zh-TW"/>
              </w:rPr>
              <w:t>والزراعة</w:t>
            </w:r>
            <w:r w:rsidRPr="00EC3298">
              <w:rPr>
                <w:rFonts w:eastAsia="Calibri" w:hAnsi="Times New Roman" w:hint="default"/>
                <w:color w:val="7030A0"/>
                <w:sz w:val="18"/>
                <w:szCs w:val="26"/>
                <w:lang w:val="en-GB" w:eastAsia="zh-TW"/>
              </w:rPr>
              <w:t>(</w:t>
            </w:r>
            <w:proofErr w:type="gramEnd"/>
          </w:p>
          <w:p w14:paraId="3F7F6D53" w14:textId="77777777" w:rsidR="00AF7F91" w:rsidRPr="00EC3298" w:rsidRDefault="00AF7F91" w:rsidP="00AF7F91">
            <w:pPr>
              <w:numPr>
                <w:ilvl w:val="0"/>
                <w:numId w:val="42"/>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مواصلة التوعية بالأبعاد البيئية لمشكلة هدر الأغذية وبالحلول الممكنة والممارسات الجيدة لمنع هدر الأغذية والتقليل منه</w:t>
            </w:r>
            <w:r w:rsidRPr="00EC3298">
              <w:rPr>
                <w:rFonts w:eastAsia="Calibri" w:hAnsi="Times New Roman" w:hint="default"/>
                <w:color w:val="7030A0"/>
                <w:sz w:val="18"/>
                <w:szCs w:val="26"/>
                <w:lang w:val="en-GB" w:eastAsia="zh-TW"/>
              </w:rPr>
              <w:t xml:space="preserve">) </w:t>
            </w:r>
            <w:r w:rsidRPr="00EC3298">
              <w:rPr>
                <w:rFonts w:eastAsia="Calibri" w:hAnsi="Times New Roman"/>
                <w:color w:val="7030A0"/>
                <w:sz w:val="18"/>
                <w:szCs w:val="26"/>
                <w:rtl/>
                <w:lang w:val="en-GB" w:eastAsia="zh-TW"/>
              </w:rPr>
              <w:t xml:space="preserve">مع منظمة الأغذية </w:t>
            </w:r>
            <w:proofErr w:type="gramStart"/>
            <w:r w:rsidRPr="00EC3298">
              <w:rPr>
                <w:rFonts w:eastAsia="Calibri" w:hAnsi="Times New Roman"/>
                <w:color w:val="7030A0"/>
                <w:sz w:val="18"/>
                <w:szCs w:val="26"/>
                <w:rtl/>
                <w:lang w:val="en-GB" w:eastAsia="zh-TW"/>
              </w:rPr>
              <w:t>والزراعة</w:t>
            </w:r>
            <w:r w:rsidRPr="00EC3298">
              <w:rPr>
                <w:rFonts w:eastAsia="Calibri" w:hAnsi="Times New Roman" w:hint="default"/>
                <w:color w:val="7030A0"/>
                <w:sz w:val="18"/>
                <w:szCs w:val="26"/>
                <w:lang w:val="en-GB" w:eastAsia="zh-TW"/>
              </w:rPr>
              <w:t>(</w:t>
            </w:r>
            <w:proofErr w:type="gramEnd"/>
          </w:p>
        </w:tc>
        <w:tc>
          <w:tcPr>
            <w:tcW w:w="5380" w:type="dxa"/>
          </w:tcPr>
          <w:p w14:paraId="1691E1F2" w14:textId="77777777" w:rsidR="00AF7F91" w:rsidRPr="00EC3298" w:rsidRDefault="00AF7F91" w:rsidP="00AF7F91">
            <w:pPr>
              <w:bidi w:val="0"/>
              <w:spacing w:after="40" w:line="340" w:lineRule="exact"/>
              <w:ind w:left="316" w:hanging="316"/>
              <w:jc w:val="both"/>
              <w:rPr>
                <w:rFonts w:eastAsia="Calibri" w:hAnsi="Times New Roman" w:hint="default"/>
                <w:color w:val="0070C0"/>
                <w:sz w:val="18"/>
                <w:szCs w:val="26"/>
                <w:lang w:val="en-GB"/>
              </w:rPr>
            </w:pPr>
          </w:p>
        </w:tc>
      </w:tr>
      <w:tr w:rsidR="00AF7F91" w14:paraId="2470635B" w14:textId="77777777" w:rsidTr="00AF7F91">
        <w:tc>
          <w:tcPr>
            <w:tcW w:w="3227" w:type="dxa"/>
          </w:tcPr>
          <w:p w14:paraId="0C9D81D6" w14:textId="77777777" w:rsidR="00AF7F91" w:rsidRPr="00EC3298" w:rsidRDefault="00AF7F91" w:rsidP="00AF7F91">
            <w:pPr>
              <w:spacing w:after="40" w:line="340" w:lineRule="exact"/>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١١: القمامة البلاستيكية البحرية والجسيمات البلاستيكية البحرية الدقيقة</w:t>
            </w:r>
          </w:p>
        </w:tc>
        <w:tc>
          <w:tcPr>
            <w:tcW w:w="5819" w:type="dxa"/>
          </w:tcPr>
          <w:p w14:paraId="118AB7CD" w14:textId="77777777" w:rsidR="00AF7F91" w:rsidRPr="00EC3298" w:rsidRDefault="00AF7F91" w:rsidP="00AF7F91">
            <w:pPr>
              <w:bidi w:val="0"/>
              <w:spacing w:after="40" w:line="340" w:lineRule="exact"/>
              <w:ind w:left="315" w:hanging="315"/>
              <w:contextualSpacing/>
              <w:jc w:val="both"/>
              <w:rPr>
                <w:rFonts w:eastAsia="Calibri" w:hAnsi="Times New Roman" w:hint="default"/>
                <w:color w:val="538135"/>
                <w:sz w:val="18"/>
                <w:szCs w:val="26"/>
                <w:lang w:val="en-GB"/>
              </w:rPr>
            </w:pPr>
          </w:p>
        </w:tc>
        <w:tc>
          <w:tcPr>
            <w:tcW w:w="5380" w:type="dxa"/>
          </w:tcPr>
          <w:p w14:paraId="11B9EAC6" w14:textId="77777777" w:rsidR="00AF7F91" w:rsidRPr="00EC3298" w:rsidRDefault="00AF7F91" w:rsidP="00AF7F91">
            <w:pPr>
              <w:numPr>
                <w:ilvl w:val="0"/>
                <w:numId w:val="42"/>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تنظيم حملات توعية سنوية بشأن منع القمامة البحرية وتنظيفها السليم بيئياً والمشاركة في تلك الحملات، ودعم وإكمال أيام تنظيف الشواطئ التي ينظمها المجتمع المدني</w:t>
            </w:r>
          </w:p>
        </w:tc>
      </w:tr>
      <w:tr w:rsidR="00AF7F91" w14:paraId="649A8C32" w14:textId="77777777" w:rsidTr="00536979">
        <w:tc>
          <w:tcPr>
            <w:tcW w:w="3227" w:type="dxa"/>
            <w:tcBorders>
              <w:bottom w:val="single" w:sz="4" w:space="0" w:color="auto"/>
            </w:tcBorders>
          </w:tcPr>
          <w:p w14:paraId="06A06118" w14:textId="77777777" w:rsidR="00AF7F91" w:rsidRPr="00EC3298" w:rsidRDefault="00AF7F91" w:rsidP="00AF7F91">
            <w:pPr>
              <w:spacing w:after="40" w:line="340" w:lineRule="exact"/>
              <w:jc w:val="both"/>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تعزيز دور برنامج البيئة في تحسين نوعية الهواء</w:t>
            </w:r>
          </w:p>
        </w:tc>
        <w:tc>
          <w:tcPr>
            <w:tcW w:w="5819" w:type="dxa"/>
            <w:tcBorders>
              <w:bottom w:val="single" w:sz="4" w:space="0" w:color="auto"/>
            </w:tcBorders>
          </w:tcPr>
          <w:p w14:paraId="51B990B0" w14:textId="77777777" w:rsidR="00AF7F91" w:rsidRPr="00EC3298" w:rsidRDefault="00AF7F91" w:rsidP="00AF7F91">
            <w:pPr>
              <w:numPr>
                <w:ilvl w:val="0"/>
                <w:numId w:val="40"/>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التوعية بمخاطر تلوث الهواء والفوائد المتعددة لتحسين نوعية الهواء</w:t>
            </w:r>
          </w:p>
        </w:tc>
        <w:tc>
          <w:tcPr>
            <w:tcW w:w="5380" w:type="dxa"/>
            <w:tcBorders>
              <w:bottom w:val="single" w:sz="4" w:space="0" w:color="auto"/>
            </w:tcBorders>
          </w:tcPr>
          <w:p w14:paraId="56F087E7" w14:textId="77777777" w:rsidR="00AF7F91" w:rsidRPr="00EC3298" w:rsidRDefault="00AF7F91" w:rsidP="00AF7F91">
            <w:pPr>
              <w:bidi w:val="0"/>
              <w:spacing w:after="40" w:line="340" w:lineRule="exact"/>
              <w:ind w:left="316" w:hanging="316"/>
              <w:contextualSpacing/>
              <w:jc w:val="both"/>
              <w:rPr>
                <w:rFonts w:eastAsia="Calibri" w:hAnsi="Times New Roman" w:hint="default"/>
                <w:sz w:val="18"/>
                <w:szCs w:val="26"/>
                <w:lang w:val="en-GB"/>
              </w:rPr>
            </w:pPr>
          </w:p>
        </w:tc>
      </w:tr>
      <w:tr w:rsidR="00536979" w14:paraId="05148F6C" w14:textId="77777777" w:rsidTr="00536979">
        <w:tc>
          <w:tcPr>
            <w:tcW w:w="14426" w:type="dxa"/>
            <w:gridSpan w:val="3"/>
            <w:shd w:val="clear" w:color="auto" w:fill="943634" w:themeFill="accent2" w:themeFillShade="BF"/>
          </w:tcPr>
          <w:p w14:paraId="18014DDB" w14:textId="77777777" w:rsidR="00536979" w:rsidRPr="008412CD" w:rsidRDefault="00536979" w:rsidP="00536979">
            <w:pPr>
              <w:spacing w:after="40" w:line="340" w:lineRule="exact"/>
              <w:ind w:left="316" w:hanging="316"/>
              <w:contextualSpacing/>
              <w:jc w:val="both"/>
              <w:rPr>
                <w:rFonts w:eastAsia="Calibri" w:hAnsi="Times New Roman"/>
                <w:b/>
                <w:bCs/>
                <w:sz w:val="18"/>
                <w:szCs w:val="26"/>
                <w:rtl/>
                <w:lang w:val="en-GB"/>
              </w:rPr>
            </w:pPr>
            <w:r w:rsidRPr="008412CD">
              <w:rPr>
                <w:rFonts w:eastAsia="Calibri" w:hAnsi="Times New Roman"/>
                <w:b/>
                <w:bCs/>
                <w:color w:val="FFFFFF" w:themeColor="background1"/>
                <w:sz w:val="18"/>
                <w:szCs w:val="26"/>
                <w:rtl/>
                <w:lang w:val="en-GB" w:eastAsia="zh-TW"/>
              </w:rPr>
              <w:t>الولايات المتصلة بمجال العمل 5:</w:t>
            </w:r>
            <w:r w:rsidRPr="008412CD">
              <w:rPr>
                <w:rFonts w:eastAsia="Calibri" w:hAnsi="Times New Roman"/>
                <w:b/>
                <w:bCs/>
                <w:color w:val="FFFFFF" w:themeColor="background1"/>
                <w:sz w:val="18"/>
                <w:szCs w:val="26"/>
                <w:lang w:val="en-GB" w:eastAsia="zh-TW"/>
              </w:rPr>
              <w:t xml:space="preserve"> </w:t>
            </w:r>
            <w:r w:rsidRPr="008412CD">
              <w:rPr>
                <w:rFonts w:eastAsia="Calibri" w:hAnsi="Times New Roman"/>
                <w:b/>
                <w:bCs/>
                <w:color w:val="FFFFFF" w:themeColor="background1"/>
                <w:sz w:val="18"/>
                <w:szCs w:val="26"/>
                <w:rtl/>
                <w:lang w:val="en-GB" w:eastAsia="zh-TW"/>
              </w:rPr>
              <w:t>القيادة</w:t>
            </w:r>
          </w:p>
        </w:tc>
      </w:tr>
      <w:tr w:rsidR="00AF7F91" w14:paraId="31EB0F31" w14:textId="77777777" w:rsidTr="00AF7F91">
        <w:tc>
          <w:tcPr>
            <w:tcW w:w="3227" w:type="dxa"/>
          </w:tcPr>
          <w:p w14:paraId="00CED2F1"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٤: البيئة والصحة</w:t>
            </w:r>
          </w:p>
          <w:p w14:paraId="197F1D94" w14:textId="77777777" w:rsidR="00AF7F91" w:rsidRPr="00EC3298" w:rsidRDefault="00AF7F91" w:rsidP="00AF7F91">
            <w:pPr>
              <w:bidi w:val="0"/>
              <w:spacing w:after="40" w:line="340" w:lineRule="exact"/>
              <w:jc w:val="both"/>
              <w:rPr>
                <w:rFonts w:eastAsia="Calibri" w:hAnsi="Times New Roman" w:hint="default"/>
                <w:sz w:val="18"/>
                <w:szCs w:val="26"/>
                <w:lang w:val="en-GB"/>
              </w:rPr>
            </w:pPr>
          </w:p>
        </w:tc>
        <w:tc>
          <w:tcPr>
            <w:tcW w:w="5819" w:type="dxa"/>
          </w:tcPr>
          <w:p w14:paraId="3C9E68D2"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العمل مع المنظمات ذات الصلة بشأن العلاقة بين البيئة والصحة بغية تفادي الازدواجية وتحسين الفعالية</w:t>
            </w:r>
          </w:p>
          <w:p w14:paraId="24280C28"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sz w:val="18"/>
                <w:szCs w:val="26"/>
                <w:rtl/>
                <w:lang w:val="en-GB" w:eastAsia="zh-TW"/>
              </w:rPr>
            </w:pPr>
            <w:r w:rsidRPr="00EC3298">
              <w:rPr>
                <w:rFonts w:eastAsia="Calibri" w:hAnsi="Times New Roman"/>
                <w:color w:val="7030A0"/>
                <w:sz w:val="18"/>
                <w:szCs w:val="26"/>
                <w:rtl/>
                <w:lang w:val="en-GB" w:eastAsia="zh-TW"/>
              </w:rPr>
              <w:lastRenderedPageBreak/>
              <w:t>تقديم تقرير إلى لجنة الممثلين الدائمين عن المشاورات الجارية بين وكالات الأمم المتحدة بشأن الأنشطة المشتركة المتعلقة بتغير المناخ والبيئة والصحة، بما في ذلك بشأن إعداد خطة مشتركة</w:t>
            </w:r>
          </w:p>
        </w:tc>
        <w:tc>
          <w:tcPr>
            <w:tcW w:w="5380" w:type="dxa"/>
          </w:tcPr>
          <w:p w14:paraId="2F671DD1"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lastRenderedPageBreak/>
              <w:t>المشاركة في الأعمال التي تجري في إطار العمليات الحكومية الدولية الإقليمية في مجال معالجة الصلة بين الصحة والبيئة</w:t>
            </w:r>
          </w:p>
          <w:p w14:paraId="21EFB91D"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lastRenderedPageBreak/>
              <w:t>المشاركة النشطة في عملية ما بين الدورات للنظر في النهج الاستراتيجي للإدارة الدولية للمواد الكيميائية وفي الإدارة السليمة للمواد الكيميائية والنفايات بعد عام ٢٠٢٠</w:t>
            </w:r>
          </w:p>
          <w:p w14:paraId="049D4D61"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متابعة المسائل المشار إليها في إعلان مراكش الوزاري بشأن الصحة والبيئة وتغير المناخ</w:t>
            </w:r>
          </w:p>
          <w:p w14:paraId="21AE2C6D"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color w:val="7030A0"/>
                <w:sz w:val="18"/>
                <w:szCs w:val="26"/>
                <w:rtl/>
                <w:lang w:val="en-GB" w:eastAsia="zh-TW"/>
              </w:rPr>
            </w:pPr>
            <w:r w:rsidRPr="00EC3298">
              <w:rPr>
                <w:rFonts w:eastAsia="Calibri" w:hAnsi="Times New Roman"/>
                <w:sz w:val="18"/>
                <w:szCs w:val="26"/>
                <w:rtl/>
                <w:lang w:val="en-GB" w:eastAsia="zh-TW"/>
              </w:rPr>
              <w:t>وضع استراتيجيات لتعزيز الكفاءة في استخدام الموارد على امتداد دورة العمر الكاملة للمنتجات</w:t>
            </w:r>
          </w:p>
        </w:tc>
      </w:tr>
      <w:tr w:rsidR="00AF7F91" w14:paraId="1F80E3F7" w14:textId="77777777" w:rsidTr="00AF7F91">
        <w:tc>
          <w:tcPr>
            <w:tcW w:w="3227" w:type="dxa"/>
          </w:tcPr>
          <w:p w14:paraId="21B28A1E"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القمامة البحرية والجسيمات البلاستيكية البحرية الدقيقة</w:t>
            </w:r>
          </w:p>
        </w:tc>
        <w:tc>
          <w:tcPr>
            <w:tcW w:w="5819" w:type="dxa"/>
          </w:tcPr>
          <w:p w14:paraId="59696708" w14:textId="77777777" w:rsidR="00AF7F91" w:rsidRPr="00EC3298" w:rsidRDefault="00AF7F91" w:rsidP="00AF7F91">
            <w:pPr>
              <w:numPr>
                <w:ilvl w:val="0"/>
                <w:numId w:val="40"/>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تعزيز مساهمة برنامج البيئة في الشراكة العالمية لمعالجة مشكلة القمامة البحرية</w:t>
            </w:r>
          </w:p>
          <w:p w14:paraId="3BA27858"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sz w:val="18"/>
                <w:szCs w:val="26"/>
                <w:rtl/>
                <w:lang w:val="en-GB" w:eastAsia="zh-TW"/>
              </w:rPr>
            </w:pPr>
            <w:r w:rsidRPr="00EC3298">
              <w:rPr>
                <w:rFonts w:eastAsia="Calibri" w:hAnsi="Times New Roman"/>
                <w:color w:val="7030A0"/>
                <w:sz w:val="18"/>
                <w:szCs w:val="26"/>
                <w:rtl/>
                <w:lang w:val="en-GB" w:eastAsia="zh-TW"/>
              </w:rPr>
              <w:t>زيادة تنسيق الإجراءات الرامية إلى منع وتقليل النفايات البحرية والجسيمات البلاستيكية الدقيقة البحرية وآثارها الضارة</w:t>
            </w:r>
          </w:p>
        </w:tc>
        <w:tc>
          <w:tcPr>
            <w:tcW w:w="5380" w:type="dxa"/>
          </w:tcPr>
          <w:p w14:paraId="62EFAB06"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sz w:val="18"/>
                <w:szCs w:val="26"/>
                <w:rtl/>
                <w:lang w:val="en-GB" w:eastAsia="zh-TW"/>
              </w:rPr>
            </w:pPr>
            <w:r w:rsidRPr="00EC3298">
              <w:rPr>
                <w:rFonts w:eastAsia="Calibri" w:hAnsi="Times New Roman"/>
                <w:color w:val="E36C0A" w:themeColor="accent6" w:themeShade="BF"/>
                <w:sz w:val="18"/>
                <w:szCs w:val="26"/>
                <w:rtl/>
                <w:lang w:val="en-GB" w:eastAsia="zh-TW"/>
              </w:rPr>
              <w:t>التعاون على تبادل المعارف والتوعية، بما في ذلك من خلال الشراكة العالمية لمعالجة مشكلة القمامة البحرية والفروع الإقليمية لتلك الشراكة</w:t>
            </w:r>
          </w:p>
        </w:tc>
      </w:tr>
      <w:tr w:rsidR="00AF7F91" w14:paraId="65F37D39" w14:textId="77777777" w:rsidTr="00AF7F91">
        <w:tc>
          <w:tcPr>
            <w:tcW w:w="3227" w:type="dxa"/>
          </w:tcPr>
          <w:p w14:paraId="2EB64BF4"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 القضاء على التعرض للطلاء المحتوي على الرصاص وتعزيز الإدارة السليمة بيئيا لنفايات بطاريات الرصاص الحمضية</w:t>
            </w:r>
          </w:p>
        </w:tc>
        <w:tc>
          <w:tcPr>
            <w:tcW w:w="5819" w:type="dxa"/>
          </w:tcPr>
          <w:p w14:paraId="228CA596" w14:textId="77777777" w:rsidR="00AF7F91" w:rsidRPr="00EC3298" w:rsidRDefault="00AF7F91" w:rsidP="00AF7F91">
            <w:pPr>
              <w:bidi w:val="0"/>
              <w:spacing w:after="40" w:line="340" w:lineRule="exact"/>
              <w:ind w:left="315" w:hanging="315"/>
              <w:jc w:val="both"/>
              <w:rPr>
                <w:rFonts w:eastAsia="Calibri" w:hAnsi="Times New Roman" w:hint="default"/>
                <w:color w:val="7030A0"/>
                <w:sz w:val="18"/>
                <w:szCs w:val="26"/>
                <w:lang w:val="en-GB"/>
              </w:rPr>
            </w:pPr>
            <w:r w:rsidRPr="00EC3298">
              <w:rPr>
                <w:rFonts w:eastAsia="Calibri" w:hAnsi="Times New Roman"/>
                <w:sz w:val="18"/>
                <w:szCs w:val="26"/>
                <w:lang w:val="en-GB"/>
              </w:rPr>
              <w:t xml:space="preserve"> </w:t>
            </w:r>
          </w:p>
        </w:tc>
        <w:tc>
          <w:tcPr>
            <w:tcW w:w="5380" w:type="dxa"/>
          </w:tcPr>
          <w:p w14:paraId="08B92C16" w14:textId="77777777" w:rsidR="00AF7F91" w:rsidRPr="00EC3298" w:rsidRDefault="00AF7F91" w:rsidP="00AF7F91">
            <w:pPr>
              <w:numPr>
                <w:ilvl w:val="0"/>
                <w:numId w:val="47"/>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sz w:val="18"/>
                <w:szCs w:val="26"/>
                <w:lang w:val="en-GB" w:eastAsia="zh-TW"/>
              </w:rPr>
              <w:t xml:space="preserve"> </w:t>
            </w:r>
            <w:r w:rsidRPr="00EC3298">
              <w:rPr>
                <w:rFonts w:eastAsia="Calibri" w:hAnsi="Times New Roman"/>
                <w:color w:val="00B050"/>
                <w:sz w:val="18"/>
                <w:szCs w:val="26"/>
                <w:rtl/>
                <w:lang w:val="en-GB" w:eastAsia="zh-TW"/>
              </w:rPr>
              <w:t>دعم وضع استراتيجيات للقطاع الخاص للقضاء على الطلاء المحتوي على الرصاص</w:t>
            </w:r>
          </w:p>
          <w:p w14:paraId="42DCEB22" w14:textId="77777777" w:rsidR="00AF7F91" w:rsidRPr="00EC3298" w:rsidRDefault="00AF7F91" w:rsidP="00AF7F91">
            <w:pPr>
              <w:numPr>
                <w:ilvl w:val="0"/>
                <w:numId w:val="47"/>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التعاون على جمع نفايات بطاريات الرصاص الحمضية لمعالجتها السليمة بيئياً في مرافق إعادة التدوير الإقليمية أو الوطنية</w:t>
            </w:r>
          </w:p>
          <w:p w14:paraId="30355876" w14:textId="77777777" w:rsidR="00AF7F91" w:rsidRPr="00EC3298" w:rsidRDefault="00AF7F91" w:rsidP="00AF7F91">
            <w:pPr>
              <w:numPr>
                <w:ilvl w:val="0"/>
                <w:numId w:val="47"/>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الانضمام كشريك إلى التحالف العالمي للتخلص من الطلاء المحتوي على الرصاص</w:t>
            </w:r>
          </w:p>
          <w:p w14:paraId="098F69EF" w14:textId="77777777" w:rsidR="00AF7F91" w:rsidRPr="00EC3298" w:rsidRDefault="00AF7F91" w:rsidP="00AF7F91">
            <w:pPr>
              <w:numPr>
                <w:ilvl w:val="0"/>
                <w:numId w:val="47"/>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مواصلة دعم الشراكة العالمية بشأن إدارة النفايات</w:t>
            </w:r>
          </w:p>
          <w:p w14:paraId="5DDF98BD"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538135"/>
                <w:sz w:val="18"/>
                <w:szCs w:val="26"/>
                <w:lang w:val="en-GB"/>
              </w:rPr>
            </w:pPr>
          </w:p>
        </w:tc>
      </w:tr>
      <w:tr w:rsidR="00AF7F91" w14:paraId="414E4C9C" w14:textId="77777777" w:rsidTr="00AF7F91">
        <w:tc>
          <w:tcPr>
            <w:tcW w:w="3227" w:type="dxa"/>
          </w:tcPr>
          <w:p w14:paraId="4917E97E"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٨: منع وتخفيض تلوث الهواء من أجل تحسين نوعية الهواء على الصعيد العالمي</w:t>
            </w:r>
            <w:r w:rsidRPr="00EC3298">
              <w:rPr>
                <w:rFonts w:eastAsia="Calibri" w:hAnsi="Times New Roman"/>
                <w:sz w:val="18"/>
                <w:szCs w:val="26"/>
                <w:lang w:val="en-GB" w:eastAsia="zh-TW"/>
              </w:rPr>
              <w:t xml:space="preserve"> </w:t>
            </w:r>
          </w:p>
        </w:tc>
        <w:tc>
          <w:tcPr>
            <w:tcW w:w="5819" w:type="dxa"/>
          </w:tcPr>
          <w:p w14:paraId="3565754B" w14:textId="77777777" w:rsidR="00AF7F91" w:rsidRPr="00EC3298" w:rsidRDefault="00AF7F91" w:rsidP="00AF7F91">
            <w:pPr>
              <w:numPr>
                <w:ilvl w:val="0"/>
                <w:numId w:val="4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دعم تعزيز التعاون الإقليمي على معالجة تلوث الهواء وتنظيم جماعات الممارسين الإقليمية من أجل إدارة نوعية الهواء</w:t>
            </w:r>
          </w:p>
          <w:p w14:paraId="10519504" w14:textId="77777777" w:rsidR="00AF7F91" w:rsidRPr="00EC3298" w:rsidRDefault="00AF7F91" w:rsidP="00AF7F91">
            <w:pPr>
              <w:numPr>
                <w:ilvl w:val="0"/>
                <w:numId w:val="48"/>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توفير منبر للتعاون وتبادل المعلومات ولاستضافة موارد بناء القدرات والأدوات المتاحة على الإنترنت؛</w:t>
            </w:r>
          </w:p>
          <w:p w14:paraId="24CE7AF8" w14:textId="77777777" w:rsidR="00AF7F91" w:rsidRPr="00EC3298" w:rsidRDefault="00AF7F91" w:rsidP="00AF7F91">
            <w:pPr>
              <w:numPr>
                <w:ilvl w:val="0"/>
                <w:numId w:val="48"/>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تقييم الثغرات والفرص المتاحة في مجال التخفيف من تلوث الهواء، والتعاون بهدف العمل على اتخاذ تدابير مشتركة لمعالجة تلوث الهواء على الصعيد العالمي</w:t>
            </w:r>
          </w:p>
        </w:tc>
        <w:tc>
          <w:tcPr>
            <w:tcW w:w="5380" w:type="dxa"/>
          </w:tcPr>
          <w:p w14:paraId="20503EA2" w14:textId="77777777" w:rsidR="00AF7F91" w:rsidRPr="00EC3298" w:rsidRDefault="00AF7F91" w:rsidP="00AF7F91">
            <w:pPr>
              <w:numPr>
                <w:ilvl w:val="0"/>
                <w:numId w:val="48"/>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النظر في الانضمام إلى المبادرات العالمية ذات الصلة، من قبيل تحالف المناخ والهواء النظيف ومبادرة الميثان العالمية، أو التعاون معها</w:t>
            </w:r>
          </w:p>
          <w:p w14:paraId="417F8BB7" w14:textId="77777777" w:rsidR="00AF7F91" w:rsidRPr="00EC3298" w:rsidRDefault="00AF7F91" w:rsidP="00AF7F91">
            <w:pPr>
              <w:numPr>
                <w:ilvl w:val="0"/>
                <w:numId w:val="48"/>
              </w:numPr>
              <w:spacing w:after="40" w:line="340" w:lineRule="exact"/>
              <w:ind w:left="316" w:hanging="316"/>
              <w:contextualSpacing/>
              <w:jc w:val="both"/>
              <w:rPr>
                <w:rFonts w:eastAsia="MS Mincho" w:hAnsi="Times New Roman" w:hint="default"/>
                <w:sz w:val="18"/>
                <w:szCs w:val="26"/>
                <w:rtl/>
                <w:lang w:val="en-GB" w:eastAsia="zh-TW"/>
              </w:rPr>
            </w:pPr>
            <w:r w:rsidRPr="00EC3298">
              <w:rPr>
                <w:rFonts w:eastAsia="Calibri" w:hAnsi="Times New Roman"/>
                <w:sz w:val="18"/>
                <w:szCs w:val="26"/>
                <w:rtl/>
                <w:lang w:val="en-GB" w:eastAsia="zh-TW"/>
              </w:rPr>
              <w:t>المشاركة في التعاون الإقليمي بشأن العلوم والتكنولوجيا والسياسات والتدابير والممارسات المثلى</w:t>
            </w:r>
          </w:p>
          <w:p w14:paraId="551FD487" w14:textId="77777777" w:rsidR="00AF7F91" w:rsidRPr="00EC3298" w:rsidRDefault="00AF7F91" w:rsidP="00AF7F91">
            <w:pPr>
              <w:numPr>
                <w:ilvl w:val="0"/>
                <w:numId w:val="48"/>
              </w:numPr>
              <w:spacing w:after="40" w:line="340" w:lineRule="exact"/>
              <w:ind w:left="316" w:hanging="316"/>
              <w:contextualSpacing/>
              <w:jc w:val="both"/>
              <w:rPr>
                <w:rFonts w:eastAsia="MS Mincho" w:hAnsi="Times New Roman" w:hint="default"/>
                <w:sz w:val="18"/>
                <w:szCs w:val="26"/>
                <w:rtl/>
                <w:lang w:val="en-GB" w:eastAsia="zh-TW"/>
              </w:rPr>
            </w:pPr>
            <w:r w:rsidRPr="00EC3298">
              <w:rPr>
                <w:rFonts w:eastAsia="Calibri" w:hAnsi="Times New Roman"/>
                <w:sz w:val="18"/>
                <w:szCs w:val="26"/>
                <w:rtl/>
                <w:lang w:val="en-GB" w:eastAsia="zh-TW"/>
              </w:rPr>
              <w:t>تبادل المعارف بين محافل التعاون الإقليمي القائمة وأي محافل تقام في المستقبل</w:t>
            </w:r>
          </w:p>
          <w:p w14:paraId="41293235" w14:textId="77777777" w:rsidR="00AF7F91" w:rsidRPr="00EC3298" w:rsidRDefault="00AF7F91" w:rsidP="00AF7F91">
            <w:pPr>
              <w:numPr>
                <w:ilvl w:val="0"/>
                <w:numId w:val="48"/>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العمل على زيادة التعاون بين برنامج البيئة والمنظمات الدولية ذات الصلة على تعزيز الإجراءات المتخذة بشأن نوعية الهواء</w:t>
            </w:r>
          </w:p>
          <w:p w14:paraId="6477FC0F" w14:textId="77777777" w:rsidR="00AF7F91" w:rsidRPr="00EC3298" w:rsidRDefault="00AF7F91" w:rsidP="00AF7F91">
            <w:pPr>
              <w:numPr>
                <w:ilvl w:val="0"/>
                <w:numId w:val="49"/>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lastRenderedPageBreak/>
              <w:t>تحقيق أقصى قدر من الكفاءة والتآزر بين المساهمات المقدمة من الشركاء والمؤسسات التمويلية الدولية وغيرها من المنظمات التمويلية</w:t>
            </w:r>
          </w:p>
          <w:p w14:paraId="6A0DBF5C" w14:textId="77777777" w:rsidR="00AF7F91" w:rsidRPr="00EC3298" w:rsidRDefault="00AF7F91" w:rsidP="00AF7F91">
            <w:pPr>
              <w:numPr>
                <w:ilvl w:val="0"/>
                <w:numId w:val="49"/>
              </w:numPr>
              <w:spacing w:after="40" w:line="340" w:lineRule="exact"/>
              <w:ind w:left="316" w:hanging="316"/>
              <w:contextualSpacing/>
              <w:jc w:val="both"/>
              <w:rPr>
                <w:rFonts w:eastAsia="Calibri" w:hAnsi="Times New Roman" w:hint="default"/>
                <w:color w:val="538135"/>
                <w:sz w:val="18"/>
                <w:szCs w:val="26"/>
                <w:rtl/>
                <w:lang w:val="en-GB" w:eastAsia="zh-TW"/>
              </w:rPr>
            </w:pPr>
            <w:r w:rsidRPr="00EC3298">
              <w:rPr>
                <w:rFonts w:eastAsia="Calibri" w:hAnsi="Times New Roman"/>
                <w:color w:val="00B050"/>
                <w:sz w:val="18"/>
                <w:szCs w:val="26"/>
                <w:rtl/>
                <w:lang w:val="en-GB" w:eastAsia="zh-TW"/>
              </w:rPr>
              <w:t>تعزيز التعاون الحكومي الدولي</w:t>
            </w:r>
          </w:p>
          <w:p w14:paraId="2C732C8D" w14:textId="77777777" w:rsidR="00AF7F91" w:rsidRPr="00EC3298" w:rsidRDefault="00AF7F91" w:rsidP="00AF7F91">
            <w:pPr>
              <w:numPr>
                <w:ilvl w:val="0"/>
                <w:numId w:val="49"/>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المساهمة في الدعم التقني والمالي للمبادرات الإقليمية والوطنية</w:t>
            </w:r>
          </w:p>
          <w:p w14:paraId="5980E7ED"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7030A0"/>
                <w:sz w:val="18"/>
                <w:szCs w:val="26"/>
                <w:lang w:val="en-GB" w:bidi="ar-IQ"/>
              </w:rPr>
            </w:pPr>
            <w:r w:rsidRPr="00EC3298">
              <w:rPr>
                <w:rFonts w:eastAsia="Calibri" w:hAnsi="Times New Roman"/>
                <w:color w:val="BF8F00"/>
                <w:sz w:val="18"/>
                <w:szCs w:val="26"/>
                <w:lang w:val="en-GB"/>
              </w:rPr>
              <w:t xml:space="preserve"> </w:t>
            </w:r>
          </w:p>
        </w:tc>
      </w:tr>
      <w:tr w:rsidR="00AF7F91" w14:paraId="31200111" w14:textId="77777777" w:rsidTr="00AF7F91">
        <w:tc>
          <w:tcPr>
            <w:tcW w:w="3227" w:type="dxa"/>
          </w:tcPr>
          <w:p w14:paraId="73DDCA85"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١٠: معالجة تلوث المياه من أجل حماية واستصلاح النظم الإيكولوجية المتصلة بالمياه</w:t>
            </w:r>
          </w:p>
        </w:tc>
        <w:tc>
          <w:tcPr>
            <w:tcW w:w="5819" w:type="dxa"/>
          </w:tcPr>
          <w:p w14:paraId="1EAF45F5" w14:textId="77777777" w:rsidR="00AF7F91" w:rsidRPr="00EC3298" w:rsidRDefault="00AF7F91" w:rsidP="00AF7F91">
            <w:pPr>
              <w:numPr>
                <w:ilvl w:val="0"/>
                <w:numId w:val="50"/>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العمل مع الحكومات في مجال تهيئة بيئة تمكينية لمعالجة تلوث المياه، بما في ذلك الإدارة المستدامة للمياه المستعملة، تشمل السياسات الداعمة والتشريعات واللوائح التنظيمية وأنواع التكنولوجيا المصممة خصيصاً والآليات المالية المبتكرة</w:t>
            </w:r>
          </w:p>
        </w:tc>
        <w:tc>
          <w:tcPr>
            <w:tcW w:w="5380" w:type="dxa"/>
          </w:tcPr>
          <w:p w14:paraId="451B8260" w14:textId="77777777" w:rsidR="00AF7F91" w:rsidRPr="00EC3298" w:rsidRDefault="00AF7F91" w:rsidP="00AF7F91">
            <w:pPr>
              <w:numPr>
                <w:ilvl w:val="0"/>
                <w:numId w:val="50"/>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تشجيع المنصات المعنية بالصرف الصحي وإدارة المغذيات، من أجل المساعدة على منع وتخفيف تلوث المياه وحماية واستصلاح النظم الإيكولوجية المتصلة بالمياه</w:t>
            </w:r>
            <w:r w:rsidRPr="00EC3298">
              <w:rPr>
                <w:rFonts w:eastAsia="Calibri" w:hAnsi="Times New Roman"/>
                <w:color w:val="E36C0A" w:themeColor="accent6" w:themeShade="BF"/>
                <w:sz w:val="18"/>
                <w:szCs w:val="26"/>
                <w:lang w:val="en-GB" w:eastAsia="zh-TW"/>
              </w:rPr>
              <w:t xml:space="preserve"> </w:t>
            </w:r>
          </w:p>
          <w:p w14:paraId="4B656375" w14:textId="77777777" w:rsidR="00AF7F91" w:rsidRPr="00EC3298" w:rsidRDefault="00AF7F91" w:rsidP="00AF7F91">
            <w:pPr>
              <w:numPr>
                <w:ilvl w:val="0"/>
                <w:numId w:val="50"/>
              </w:numPr>
              <w:spacing w:after="40" w:line="340" w:lineRule="exact"/>
              <w:ind w:left="316" w:hanging="316"/>
              <w:contextualSpacing/>
              <w:jc w:val="both"/>
              <w:rPr>
                <w:rFonts w:eastAsia="Calibri" w:hAnsi="Times New Roman" w:hint="default"/>
                <w:color w:val="00B050"/>
                <w:sz w:val="18"/>
                <w:szCs w:val="26"/>
                <w:rtl/>
                <w:lang w:val="en-GB" w:eastAsia="zh-TW"/>
              </w:rPr>
            </w:pPr>
            <w:r w:rsidRPr="00EC3298">
              <w:rPr>
                <w:rFonts w:eastAsia="Calibri" w:hAnsi="Times New Roman"/>
                <w:color w:val="00B050"/>
                <w:sz w:val="18"/>
                <w:szCs w:val="26"/>
                <w:rtl/>
                <w:lang w:val="en-GB" w:eastAsia="zh-TW"/>
              </w:rPr>
              <w:t>زيادة التعاون في مجال المياه العابرة للحدود</w:t>
            </w:r>
          </w:p>
          <w:p w14:paraId="0BA55D64" w14:textId="77777777" w:rsidR="00AF7F91" w:rsidRPr="00EC3298" w:rsidRDefault="00AF7F91" w:rsidP="00AF7F91">
            <w:pPr>
              <w:numPr>
                <w:ilvl w:val="0"/>
                <w:numId w:val="50"/>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تيسير تنفيذ هدف تخفيض كمية مياه المجاري غير المعالجة التي تصل إلى الكتل المائية إلى النصف بحلول عام ٢٠٣٠ بمواصلة العمل من خلال المبادرة العالمية للمياه المستعملة وغيرها من الجهات الأعضاء في آلية الأمم المتحدة للمياه والقطاع الخاص</w:t>
            </w:r>
          </w:p>
          <w:p w14:paraId="61FC8FA8"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538135"/>
                <w:sz w:val="18"/>
                <w:szCs w:val="26"/>
                <w:lang w:val="en-GB"/>
              </w:rPr>
            </w:pPr>
          </w:p>
        </w:tc>
      </w:tr>
      <w:tr w:rsidR="00AF7F91" w14:paraId="28A8CA2F" w14:textId="77777777" w:rsidTr="00AF7F91">
        <w:tc>
          <w:tcPr>
            <w:tcW w:w="3227" w:type="dxa"/>
          </w:tcPr>
          <w:p w14:paraId="33D5A545"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٢: تخفيف حدة التلوث من خلال تعميم مراعاة التنوع البيولوجي في القطاعات الرئيسية</w:t>
            </w:r>
          </w:p>
        </w:tc>
        <w:tc>
          <w:tcPr>
            <w:tcW w:w="5819" w:type="dxa"/>
          </w:tcPr>
          <w:p w14:paraId="26321578" w14:textId="77777777" w:rsidR="00AF7F91" w:rsidRPr="00EC3298" w:rsidRDefault="00AF7F91" w:rsidP="00AF7F91">
            <w:pPr>
              <w:numPr>
                <w:ilvl w:val="0"/>
                <w:numId w:val="54"/>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تعزيز التنسيق والتعاون والتآزر الوثيق فيما يتعلق بتعميم مراعاة التنوع البيولوجي</w:t>
            </w:r>
          </w:p>
        </w:tc>
        <w:tc>
          <w:tcPr>
            <w:tcW w:w="5380" w:type="dxa"/>
          </w:tcPr>
          <w:p w14:paraId="6A6E686B" w14:textId="77777777" w:rsidR="00AF7F91" w:rsidRPr="00EC3298" w:rsidRDefault="00AF7F91" w:rsidP="00AF7F91">
            <w:pPr>
              <w:bidi w:val="0"/>
              <w:spacing w:after="40" w:line="340" w:lineRule="exact"/>
              <w:ind w:left="316" w:hanging="316"/>
              <w:jc w:val="both"/>
              <w:rPr>
                <w:rFonts w:eastAsia="Calibri" w:hAnsi="Times New Roman" w:hint="default"/>
                <w:color w:val="0070C0"/>
                <w:sz w:val="18"/>
                <w:szCs w:val="26"/>
                <w:lang w:val="en-GB"/>
              </w:rPr>
            </w:pPr>
          </w:p>
        </w:tc>
      </w:tr>
      <w:tr w:rsidR="00AF7F91" w14:paraId="505B1E22" w14:textId="77777777" w:rsidTr="00AF7F91">
        <w:tc>
          <w:tcPr>
            <w:tcW w:w="3227" w:type="dxa"/>
          </w:tcPr>
          <w:p w14:paraId="6E612378"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٣</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٥: الاستثمار في الحلول البيئية المبتكرة للتعجيل بتنفيذ أهداف التنمية المستدامة</w:t>
            </w:r>
          </w:p>
        </w:tc>
        <w:tc>
          <w:tcPr>
            <w:tcW w:w="5819" w:type="dxa"/>
          </w:tcPr>
          <w:p w14:paraId="1F9AADDA" w14:textId="77777777" w:rsidR="00AF7F91" w:rsidRPr="00EC3298" w:rsidRDefault="00AF7F91" w:rsidP="00AF7F91">
            <w:pPr>
              <w:numPr>
                <w:ilvl w:val="0"/>
                <w:numId w:val="51"/>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تيسير تعزيز التعاون الدولي من خلال دعم البلدان في ترويج الحلول البيئية المبتكرة</w:t>
            </w:r>
          </w:p>
        </w:tc>
        <w:tc>
          <w:tcPr>
            <w:tcW w:w="5380" w:type="dxa"/>
          </w:tcPr>
          <w:p w14:paraId="0C0C5665" w14:textId="77777777" w:rsidR="00AF7F91" w:rsidRPr="00EC3298" w:rsidRDefault="00AF7F91" w:rsidP="00AF7F91">
            <w:pPr>
              <w:numPr>
                <w:ilvl w:val="0"/>
                <w:numId w:val="51"/>
              </w:numPr>
              <w:spacing w:after="40" w:line="340" w:lineRule="exact"/>
              <w:ind w:left="316" w:hanging="316"/>
              <w:contextualSpacing/>
              <w:jc w:val="both"/>
              <w:rPr>
                <w:rFonts w:eastAsia="Calibri" w:hAnsi="Times New Roman" w:hint="default"/>
                <w:sz w:val="18"/>
                <w:szCs w:val="26"/>
                <w:rtl/>
                <w:lang w:val="en-GB" w:eastAsia="zh-TW"/>
              </w:rPr>
            </w:pPr>
            <w:r w:rsidRPr="00EC3298">
              <w:rPr>
                <w:rFonts w:eastAsia="Calibri" w:hAnsi="Times New Roman"/>
                <w:sz w:val="18"/>
                <w:szCs w:val="26"/>
                <w:lang w:val="en-GB" w:eastAsia="zh-TW"/>
              </w:rPr>
              <w:t xml:space="preserve"> </w:t>
            </w:r>
            <w:r w:rsidRPr="00EC3298">
              <w:rPr>
                <w:rFonts w:eastAsia="Calibri" w:hAnsi="Times New Roman"/>
                <w:sz w:val="18"/>
                <w:szCs w:val="26"/>
                <w:rtl/>
                <w:lang w:val="en-GB" w:eastAsia="zh-TW"/>
              </w:rPr>
              <w:t>إقامة وتعزيز الشراكات من أجل ترويج وتعزيز الاستثمار في الحلول البيئية المبتكرة</w:t>
            </w:r>
          </w:p>
        </w:tc>
      </w:tr>
      <w:tr w:rsidR="00AF7F91" w14:paraId="0449D095" w14:textId="77777777" w:rsidTr="00AF7F91">
        <w:tc>
          <w:tcPr>
            <w:tcW w:w="3227" w:type="dxa"/>
          </w:tcPr>
          <w:p w14:paraId="529FD617" w14:textId="77777777" w:rsidR="00AF7F91" w:rsidRPr="00EC3298" w:rsidRDefault="00AF7F91" w:rsidP="00AF7F91">
            <w:pPr>
              <w:spacing w:after="40" w:line="340" w:lineRule="exact"/>
              <w:jc w:val="both"/>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الإدارة السليمة للمواد الكيميائية والنفايات</w:t>
            </w:r>
          </w:p>
        </w:tc>
        <w:tc>
          <w:tcPr>
            <w:tcW w:w="5819" w:type="dxa"/>
          </w:tcPr>
          <w:p w14:paraId="58E52518"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العمل مع المدير العام لمنظمة الصحة العالمية على تعزيز مشاركة تلك المنظمة في معالجة المسألة المستجدة المتعلقة بالملوثات الصيدلانية الثابتة بيئيا</w:t>
            </w:r>
          </w:p>
          <w:p w14:paraId="69CCE368"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color w:val="1F4E79"/>
                <w:sz w:val="18"/>
                <w:szCs w:val="26"/>
                <w:rtl/>
                <w:lang w:val="en-GB" w:eastAsia="zh-TW"/>
              </w:rPr>
            </w:pPr>
            <w:r w:rsidRPr="00EC3298">
              <w:rPr>
                <w:rFonts w:eastAsia="Calibri" w:hAnsi="Times New Roman"/>
                <w:color w:val="0070C0"/>
                <w:sz w:val="18"/>
                <w:szCs w:val="26"/>
                <w:rtl/>
                <w:lang w:val="en-GB" w:eastAsia="zh-TW"/>
              </w:rPr>
              <w:t>تعاون برنامج البيئة مع الحكومات، ومع القطاع الخاص، بما في ذلك قطاع الصناعة، ومع المنظمات غير الحكومية الأخرى، على مواصلة العمل بشأن الرصاص والكادميوم</w:t>
            </w:r>
          </w:p>
          <w:p w14:paraId="743CF6E0" w14:textId="77777777" w:rsidR="00AF7F91" w:rsidRPr="00EC3298" w:rsidRDefault="00AF7F91" w:rsidP="00AF7F91">
            <w:pPr>
              <w:bidi w:val="0"/>
              <w:spacing w:after="40" w:line="340" w:lineRule="exact"/>
              <w:ind w:left="315" w:hanging="315"/>
              <w:contextualSpacing/>
              <w:jc w:val="both"/>
              <w:rPr>
                <w:rFonts w:eastAsia="Calibri" w:hAnsi="Times New Roman" w:hint="default"/>
                <w:color w:val="7030A0"/>
                <w:sz w:val="18"/>
                <w:szCs w:val="26"/>
                <w:lang w:val="en-GB"/>
              </w:rPr>
            </w:pPr>
          </w:p>
        </w:tc>
        <w:tc>
          <w:tcPr>
            <w:tcW w:w="5380" w:type="dxa"/>
          </w:tcPr>
          <w:p w14:paraId="61D7F75E" w14:textId="77777777" w:rsidR="00AF7F91" w:rsidRPr="00EC3298" w:rsidRDefault="00AF7F91" w:rsidP="00AF7F91">
            <w:pPr>
              <w:numPr>
                <w:ilvl w:val="0"/>
                <w:numId w:val="46"/>
              </w:numPr>
              <w:spacing w:after="40" w:line="340" w:lineRule="exact"/>
              <w:ind w:left="316" w:hanging="316"/>
              <w:contextualSpacing/>
              <w:jc w:val="both"/>
              <w:rPr>
                <w:rFonts w:eastAsia="Times New Roman"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دعم الشراكة العالمية بشأن إدارة النفايات، وتولي القيادة في الشراكات في المجالات الأساسية للإدارة السليمة بيئيا للنفايات</w:t>
            </w:r>
          </w:p>
          <w:p w14:paraId="3539C510" w14:textId="77777777" w:rsidR="00AF7F91" w:rsidRPr="00EC3298" w:rsidRDefault="00AF7F91" w:rsidP="00AF7F91">
            <w:pPr>
              <w:bidi w:val="0"/>
              <w:spacing w:after="40" w:line="340" w:lineRule="exact"/>
              <w:ind w:left="316" w:hanging="316"/>
              <w:contextualSpacing/>
              <w:jc w:val="both"/>
              <w:rPr>
                <w:rFonts w:eastAsia="Times New Roman" w:hAnsi="Times New Roman" w:hint="default"/>
                <w:color w:val="1F4E79"/>
                <w:sz w:val="18"/>
                <w:szCs w:val="26"/>
                <w:lang w:val="en-GB"/>
              </w:rPr>
            </w:pPr>
          </w:p>
        </w:tc>
      </w:tr>
      <w:tr w:rsidR="00AF7F91" w14:paraId="53C7E3AA" w14:textId="77777777" w:rsidTr="00AF7F91">
        <w:tc>
          <w:tcPr>
            <w:tcW w:w="3227" w:type="dxa"/>
          </w:tcPr>
          <w:p w14:paraId="1ED38879" w14:textId="77777777" w:rsidR="00AF7F91" w:rsidRPr="00EC3298" w:rsidRDefault="00AF7F91" w:rsidP="00AF7F91">
            <w:pPr>
              <w:spacing w:after="40" w:line="340" w:lineRule="exact"/>
              <w:jc w:val="both"/>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lastRenderedPageBreak/>
              <w:t>2/8: الاستهلاك والإنتاج المستدامان</w:t>
            </w:r>
          </w:p>
        </w:tc>
        <w:tc>
          <w:tcPr>
            <w:tcW w:w="5819" w:type="dxa"/>
          </w:tcPr>
          <w:p w14:paraId="3427411B" w14:textId="77777777" w:rsidR="00AF7F91" w:rsidRPr="00EC3298" w:rsidRDefault="00AF7F91" w:rsidP="00AF7F91">
            <w:pPr>
              <w:numPr>
                <w:ilvl w:val="0"/>
                <w:numId w:val="54"/>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مواصلة وتعزيز العمل على تيسير تنسيق الجهود، بوسائل من بينها مواصلة بذل الجهود من أجل توفير الدعم والتحليلات والبيانات</w:t>
            </w:r>
          </w:p>
          <w:p w14:paraId="60F976A8" w14:textId="77777777" w:rsidR="00AF7F91" w:rsidRPr="00EC3298" w:rsidRDefault="00AF7F91" w:rsidP="00AF7F91">
            <w:pPr>
              <w:numPr>
                <w:ilvl w:val="0"/>
                <w:numId w:val="54"/>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 xml:space="preserve">تعزيز الشراكات بين أصحاب المصلحة المتعددين داخل البرامج </w:t>
            </w:r>
            <w:proofErr w:type="spellStart"/>
            <w:r w:rsidRPr="00EC3298">
              <w:rPr>
                <w:rFonts w:eastAsia="Calibri" w:hAnsi="Times New Roman"/>
                <w:color w:val="0070C0"/>
                <w:sz w:val="18"/>
                <w:szCs w:val="26"/>
                <w:rtl/>
                <w:lang w:val="en-GB" w:eastAsia="zh-TW"/>
              </w:rPr>
              <w:t>المواضيعية</w:t>
            </w:r>
            <w:proofErr w:type="spellEnd"/>
            <w:r w:rsidRPr="00EC3298">
              <w:rPr>
                <w:rFonts w:eastAsia="Calibri" w:hAnsi="Times New Roman"/>
                <w:color w:val="0070C0"/>
                <w:sz w:val="18"/>
                <w:szCs w:val="26"/>
                <w:rtl/>
                <w:lang w:val="en-GB" w:eastAsia="zh-TW"/>
              </w:rPr>
              <w:t xml:space="preserve"> للإطار العشري للبرامج المتعلقة بأنماط الاستهلاك والإنتاج المستدامة وفيما بينها، بما في ذلك من خلال الروابط الاستراتيجية مع المبادرات العالمية الأخرى</w:t>
            </w:r>
          </w:p>
          <w:p w14:paraId="5D4A00AB" w14:textId="77777777" w:rsidR="00AF7F91" w:rsidRPr="00EC3298" w:rsidRDefault="00AF7F91" w:rsidP="00AF7F91">
            <w:pPr>
              <w:numPr>
                <w:ilvl w:val="0"/>
                <w:numId w:val="54"/>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بدء وتعزيز الشراكات بين أصحاب المصلحة المتعددين من أجل تيسير تبادل الممارسات المثلى وتطبيقها</w:t>
            </w:r>
          </w:p>
          <w:p w14:paraId="7B0880B3" w14:textId="77777777" w:rsidR="00AF7F91" w:rsidRPr="00EC3298" w:rsidRDefault="00AF7F91" w:rsidP="00AF7F91">
            <w:pPr>
              <w:numPr>
                <w:ilvl w:val="0"/>
                <w:numId w:val="54"/>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استكشاف الفرص المتاحة لتعزيز التعاون في مجال تعزيز التنمية الحضرية المستدامة على مستوى المدن</w:t>
            </w:r>
          </w:p>
          <w:p w14:paraId="103E5867" w14:textId="77777777" w:rsidR="00AF7F91" w:rsidRPr="00EC3298" w:rsidRDefault="00AF7F91" w:rsidP="00AF7F91">
            <w:pPr>
              <w:numPr>
                <w:ilvl w:val="0"/>
                <w:numId w:val="54"/>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تعزيز التعاون بين أصحاب المصلحة المتعددين من أجل تشجيع الممارسات الجيدة</w:t>
            </w:r>
          </w:p>
          <w:p w14:paraId="42D2272F"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توسيع نطاق تمويل الموارد اللازمة لتنفيذ الإطار العشري للبرامج المتعلقة بأنماط الاستهلاك والإنتاج المستدامة</w:t>
            </w:r>
          </w:p>
          <w:p w14:paraId="1335FFA8" w14:textId="77777777" w:rsidR="00AF7F91" w:rsidRPr="00EC3298" w:rsidRDefault="00AF7F91" w:rsidP="00AF7F91">
            <w:pPr>
              <w:bidi w:val="0"/>
              <w:spacing w:after="40" w:line="340" w:lineRule="exact"/>
              <w:ind w:left="315" w:hanging="315"/>
              <w:contextualSpacing/>
              <w:jc w:val="both"/>
              <w:rPr>
                <w:rFonts w:eastAsia="Calibri" w:hAnsi="Times New Roman" w:hint="default"/>
                <w:color w:val="7030A0"/>
                <w:sz w:val="18"/>
                <w:szCs w:val="26"/>
                <w:lang w:val="en-GB"/>
              </w:rPr>
            </w:pPr>
          </w:p>
        </w:tc>
        <w:tc>
          <w:tcPr>
            <w:tcW w:w="5380" w:type="dxa"/>
          </w:tcPr>
          <w:p w14:paraId="199D91BF" w14:textId="77777777" w:rsidR="00AF7F91" w:rsidRPr="00EC3298" w:rsidRDefault="00AF7F91" w:rsidP="00AF7F91">
            <w:pPr>
              <w:numPr>
                <w:ilvl w:val="0"/>
                <w:numId w:val="50"/>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التعاون على دعوة الشركات لاعتماد الممارسات المستدامة، ومواصلة تعزيز الإبلاغ عن المعلومات المتعلقة بالاستدامة</w:t>
            </w:r>
          </w:p>
          <w:p w14:paraId="4CED0B53" w14:textId="77777777" w:rsidR="00AF7F91" w:rsidRPr="00EC3298" w:rsidRDefault="00AF7F91" w:rsidP="00AF7F91">
            <w:pPr>
              <w:numPr>
                <w:ilvl w:val="0"/>
                <w:numId w:val="50"/>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إشراك جهات القطاعين العام والخاص ذات المصلحة، والتعاون على بدء الشراكات والتحالفات من أجل إيجاد سبل مبتكرة لتحقيق المجتمعات ذات الكفاءة في استخدام الموارد</w:t>
            </w:r>
          </w:p>
          <w:p w14:paraId="3CD85F2C" w14:textId="77777777" w:rsidR="00AF7F91" w:rsidRPr="00EC3298" w:rsidRDefault="00AF7F91" w:rsidP="00AF7F91">
            <w:pPr>
              <w:numPr>
                <w:ilvl w:val="0"/>
                <w:numId w:val="53"/>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 xml:space="preserve">حشد التبرعات لدعم الصندوق </w:t>
            </w:r>
            <w:proofErr w:type="spellStart"/>
            <w:r w:rsidRPr="00EC3298">
              <w:rPr>
                <w:rFonts w:eastAsia="Calibri" w:hAnsi="Times New Roman"/>
                <w:color w:val="E36C0A" w:themeColor="accent6" w:themeShade="BF"/>
                <w:sz w:val="18"/>
                <w:szCs w:val="26"/>
                <w:rtl/>
                <w:lang w:val="en-GB" w:eastAsia="zh-TW"/>
              </w:rPr>
              <w:t>الاستئماني</w:t>
            </w:r>
            <w:proofErr w:type="spellEnd"/>
            <w:r w:rsidRPr="00EC3298">
              <w:rPr>
                <w:rFonts w:eastAsia="Calibri" w:hAnsi="Times New Roman"/>
                <w:color w:val="E36C0A" w:themeColor="accent6" w:themeShade="BF"/>
                <w:sz w:val="18"/>
                <w:szCs w:val="26"/>
                <w:rtl/>
                <w:lang w:val="en-GB" w:eastAsia="zh-TW"/>
              </w:rPr>
              <w:t xml:space="preserve"> للإطار العشري للبرامج المتعلقة بأنماط الاستهلاك والإنتاج المستدامة</w:t>
            </w:r>
          </w:p>
        </w:tc>
      </w:tr>
      <w:tr w:rsidR="00AF7F91" w14:paraId="0D5A3D3A" w14:textId="77777777" w:rsidTr="00AF7F91">
        <w:tc>
          <w:tcPr>
            <w:tcW w:w="3227" w:type="dxa"/>
          </w:tcPr>
          <w:p w14:paraId="3675D1F1" w14:textId="77777777" w:rsidR="00AF7F91" w:rsidRPr="00EC3298" w:rsidRDefault="00AF7F91" w:rsidP="00AF7F91">
            <w:pPr>
              <w:spacing w:after="40" w:line="340" w:lineRule="exact"/>
              <w:jc w:val="both"/>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٩: منع هدر الأغذية وخفض كميات الأغذية المهدرة وإعادة استخدامها</w:t>
            </w:r>
          </w:p>
        </w:tc>
        <w:tc>
          <w:tcPr>
            <w:tcW w:w="5819" w:type="dxa"/>
          </w:tcPr>
          <w:p w14:paraId="6103D494" w14:textId="77777777" w:rsidR="00AF7F91" w:rsidRPr="00EC3298" w:rsidRDefault="00AF7F91" w:rsidP="00AF7F91">
            <w:pPr>
              <w:numPr>
                <w:ilvl w:val="0"/>
                <w:numId w:val="51"/>
              </w:numPr>
              <w:autoSpaceDE w:val="0"/>
              <w:autoSpaceDN w:val="0"/>
              <w:adjustRightInd w:val="0"/>
              <w:spacing w:after="40" w:line="340" w:lineRule="exact"/>
              <w:ind w:left="315" w:hanging="315"/>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 xml:space="preserve">دعم استحداث مبادرات أصحاب المصلحة المتعددين التي تركز على الحد من هدر الأغذية ومنعه على كامل امتداد سلسلة قيمة </w:t>
            </w:r>
            <w:proofErr w:type="gramStart"/>
            <w:r w:rsidRPr="00EC3298">
              <w:rPr>
                <w:rFonts w:eastAsia="Calibri" w:hAnsi="Times New Roman"/>
                <w:color w:val="7030A0"/>
                <w:sz w:val="18"/>
                <w:szCs w:val="26"/>
                <w:rtl/>
                <w:lang w:val="en-GB" w:eastAsia="zh-TW"/>
              </w:rPr>
              <w:t xml:space="preserve">الأغذية </w:t>
            </w:r>
            <w:r w:rsidRPr="00EC3298">
              <w:rPr>
                <w:rFonts w:eastAsia="Calibri" w:hAnsi="Times New Roman" w:hint="default"/>
                <w:color w:val="7030A0"/>
                <w:sz w:val="18"/>
                <w:szCs w:val="26"/>
                <w:lang w:val="en-GB" w:eastAsia="zh-TW"/>
              </w:rPr>
              <w:t>)</w:t>
            </w:r>
            <w:r w:rsidRPr="00EC3298">
              <w:rPr>
                <w:rFonts w:eastAsia="Calibri" w:hAnsi="Times New Roman"/>
                <w:color w:val="7030A0"/>
                <w:sz w:val="18"/>
                <w:szCs w:val="26"/>
                <w:rtl/>
                <w:lang w:val="en-GB" w:eastAsia="zh-TW"/>
              </w:rPr>
              <w:t>مع</w:t>
            </w:r>
            <w:proofErr w:type="gramEnd"/>
            <w:r w:rsidRPr="00EC3298">
              <w:rPr>
                <w:rFonts w:eastAsia="Calibri" w:hAnsi="Times New Roman"/>
                <w:color w:val="7030A0"/>
                <w:sz w:val="18"/>
                <w:szCs w:val="26"/>
                <w:rtl/>
                <w:lang w:val="en-GB" w:eastAsia="zh-TW"/>
              </w:rPr>
              <w:t xml:space="preserve"> منظمة الأغذية والزراعة</w:t>
            </w:r>
            <w:r w:rsidRPr="00EC3298">
              <w:rPr>
                <w:rFonts w:eastAsia="Calibri" w:hAnsi="Times New Roman" w:hint="default"/>
                <w:color w:val="7030A0"/>
                <w:sz w:val="18"/>
                <w:szCs w:val="26"/>
                <w:lang w:val="en-GB" w:eastAsia="zh-TW"/>
              </w:rPr>
              <w:t>(</w:t>
            </w:r>
          </w:p>
          <w:p w14:paraId="6AFF1D49" w14:textId="77777777" w:rsidR="00AF7F91" w:rsidRPr="00EC3298" w:rsidRDefault="00AF7F91" w:rsidP="00AF7F91">
            <w:pPr>
              <w:numPr>
                <w:ilvl w:val="0"/>
                <w:numId w:val="51"/>
              </w:numPr>
              <w:autoSpaceDE w:val="0"/>
              <w:autoSpaceDN w:val="0"/>
              <w:adjustRightInd w:val="0"/>
              <w:spacing w:after="40" w:line="340" w:lineRule="exact"/>
              <w:ind w:left="315" w:hanging="315"/>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تعزيز التعاون مع وكالات الأمم المتحدة الأخرى ذات الصلة على دعم جماعات الممارسين التي تركز على الحد من فاقد الأغذية وإنتاج نفايات الأغذية</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(مع منظمة الأغذية والزراعة)</w:t>
            </w:r>
          </w:p>
          <w:p w14:paraId="58136C75" w14:textId="77777777" w:rsidR="00AF7F91" w:rsidRPr="00EC3298" w:rsidRDefault="00AF7F91" w:rsidP="00AF7F91">
            <w:pPr>
              <w:numPr>
                <w:ilvl w:val="0"/>
                <w:numId w:val="54"/>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مواصلة المشاركة في المبادرات الدولية الجارية لتحسين قياس فاقد الأغذية وهدرها</w:t>
            </w:r>
            <w:r w:rsidRPr="00EC3298">
              <w:rPr>
                <w:rFonts w:eastAsia="Calibri" w:hAnsi="Times New Roman"/>
                <w:color w:val="7030A0"/>
                <w:sz w:val="18"/>
                <w:szCs w:val="26"/>
                <w:lang w:val="en-GB" w:eastAsia="zh-TW"/>
              </w:rPr>
              <w:t xml:space="preserve"> </w:t>
            </w:r>
            <w:r w:rsidRPr="00EC3298">
              <w:rPr>
                <w:rFonts w:eastAsia="Calibri" w:hAnsi="Times New Roman"/>
                <w:color w:val="7030A0"/>
                <w:sz w:val="18"/>
                <w:szCs w:val="26"/>
                <w:rtl/>
                <w:lang w:val="en-GB" w:eastAsia="zh-TW"/>
              </w:rPr>
              <w:t>(مع منظمة الأغذية والزراعة)</w:t>
            </w:r>
          </w:p>
        </w:tc>
        <w:tc>
          <w:tcPr>
            <w:tcW w:w="5380" w:type="dxa"/>
          </w:tcPr>
          <w:p w14:paraId="7C34B6EB" w14:textId="77777777" w:rsidR="00AF7F91" w:rsidRPr="00EC3298" w:rsidRDefault="00AF7F91" w:rsidP="00AF7F91">
            <w:pPr>
              <w:numPr>
                <w:ilvl w:val="0"/>
                <w:numId w:val="50"/>
              </w:numPr>
              <w:spacing w:after="40" w:line="340" w:lineRule="exact"/>
              <w:ind w:left="316" w:hanging="316"/>
              <w:contextualSpacing/>
              <w:jc w:val="both"/>
              <w:rPr>
                <w:rFonts w:eastAsia="Calibri" w:hAnsi="Times New Roman" w:hint="default"/>
                <w:color w:val="32A432"/>
                <w:sz w:val="18"/>
                <w:szCs w:val="26"/>
                <w:rtl/>
                <w:lang w:val="en-GB" w:eastAsia="zh-TW"/>
              </w:rPr>
            </w:pPr>
            <w:r w:rsidRPr="00EC3298">
              <w:rPr>
                <w:rFonts w:eastAsia="Calibri" w:hAnsi="Times New Roman"/>
                <w:color w:val="00B050"/>
                <w:sz w:val="18"/>
                <w:szCs w:val="26"/>
                <w:rtl/>
                <w:lang w:val="en-GB" w:eastAsia="zh-TW"/>
              </w:rPr>
              <w:t>المشاركة في التعاون الدولي على الحد من فاقد الأغذية الناجم عن التلوث في مرحلة الإنتاج، و</w:t>
            </w:r>
            <w:r w:rsidRPr="00EC3298">
              <w:rPr>
                <w:rFonts w:eastAsia="Calibri" w:hAnsi="Times New Roman"/>
                <w:color w:val="00B050"/>
                <w:sz w:val="18"/>
                <w:szCs w:val="26"/>
                <w:lang w:val="en-GB" w:eastAsia="zh-TW"/>
              </w:rPr>
              <w:t>/</w:t>
            </w:r>
            <w:r w:rsidRPr="00EC3298">
              <w:rPr>
                <w:rFonts w:eastAsia="Calibri" w:hAnsi="Times New Roman"/>
                <w:color w:val="00B050"/>
                <w:sz w:val="18"/>
                <w:szCs w:val="26"/>
                <w:rtl/>
                <w:lang w:val="en-GB" w:eastAsia="zh-TW"/>
              </w:rPr>
              <w:t>أو القضاء عليه، عن طريق تبادل المعارف التقنية والممارسات الجيدة</w:t>
            </w:r>
          </w:p>
        </w:tc>
      </w:tr>
      <w:tr w:rsidR="00AF7F91" w14:paraId="48006737" w14:textId="77777777" w:rsidTr="00AF7F91">
        <w:tc>
          <w:tcPr>
            <w:tcW w:w="3227" w:type="dxa"/>
          </w:tcPr>
          <w:p w14:paraId="59EB8441" w14:textId="77777777" w:rsidR="00AF7F91" w:rsidRPr="00B0684D" w:rsidRDefault="00AF7F91" w:rsidP="00AF7F91">
            <w:pPr>
              <w:spacing w:after="40" w:line="340" w:lineRule="exact"/>
              <w:contextualSpacing/>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t>٢</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١١: القمامة البلاستيكية البحرية والجسيمات البلاستيكية الدقيقة البحرية</w:t>
            </w:r>
          </w:p>
        </w:tc>
        <w:tc>
          <w:tcPr>
            <w:tcW w:w="5819" w:type="dxa"/>
          </w:tcPr>
          <w:p w14:paraId="3B3D9591" w14:textId="77777777" w:rsidR="00AF7F91" w:rsidRPr="00EC3298" w:rsidRDefault="00AF7F91" w:rsidP="00AF7F91">
            <w:pPr>
              <w:numPr>
                <w:ilvl w:val="0"/>
                <w:numId w:val="51"/>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تنسيق العمل تحت رعاية الاتفاقية المتعلقة بالتنوع البيولوجي، واللجنة الدولية لشؤون صيد الحيتان، ومعاهدة المحافظة على أنواع الحيوانات البرية المهاجرة، واتفاقية حماية الموارد الطبيعية والبيئة في منطقة جنوب المحيط الهادئ، مع الأعمال الأخرى ذات الصلة في إطار الشراكة العالمية لمعالجة مشكلة القمامة البحرية</w:t>
            </w:r>
          </w:p>
        </w:tc>
        <w:tc>
          <w:tcPr>
            <w:tcW w:w="5380" w:type="dxa"/>
          </w:tcPr>
          <w:p w14:paraId="449FC15B" w14:textId="77777777" w:rsidR="00AF7F91" w:rsidRPr="00823B56" w:rsidRDefault="00AF7F91" w:rsidP="00AF7F91">
            <w:pPr>
              <w:numPr>
                <w:ilvl w:val="0"/>
                <w:numId w:val="52"/>
              </w:numPr>
              <w:spacing w:after="40" w:line="340" w:lineRule="exact"/>
              <w:ind w:left="316" w:hanging="316"/>
              <w:contextualSpacing/>
              <w:jc w:val="both"/>
              <w:rPr>
                <w:rFonts w:eastAsia="Calibri" w:hAnsi="Times New Roman" w:hint="default"/>
                <w:color w:val="0070C0"/>
                <w:sz w:val="18"/>
                <w:szCs w:val="26"/>
                <w:rtl/>
                <w:lang w:val="en-GB" w:eastAsia="zh-TW"/>
              </w:rPr>
            </w:pPr>
            <w:r w:rsidRPr="00823B56">
              <w:rPr>
                <w:rFonts w:eastAsia="Calibri" w:hAnsi="Times New Roman"/>
                <w:color w:val="0070C0"/>
                <w:sz w:val="18"/>
                <w:szCs w:val="26"/>
                <w:rtl/>
                <w:lang w:val="en-GB" w:eastAsia="zh-TW"/>
              </w:rPr>
              <w:t>التعاون بشأن المجاري المائية العابرة للحدود</w:t>
            </w:r>
          </w:p>
          <w:p w14:paraId="3FC98631" w14:textId="77777777" w:rsidR="00AF7F91" w:rsidRPr="00EC3298" w:rsidRDefault="00AF7F91" w:rsidP="00AF7F91">
            <w:pPr>
              <w:numPr>
                <w:ilvl w:val="0"/>
                <w:numId w:val="50"/>
              </w:numPr>
              <w:spacing w:after="40" w:line="340" w:lineRule="exact"/>
              <w:ind w:left="318" w:hanging="318"/>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مواصلة تطوير الشراكات مع الصناعة والمجتمع المدني وإقامة الشراكات بين القطاعين العام والخاص، وإذكاء الوعي بشأن الحطام البلاستيكي البحري والجسيمات البلاستيكية البحرية الدقيقة، وتشجيع التغيير السلوكي، والتعاون في مجال منع الحطام البلاستيكي البحري وتنظيفه</w:t>
            </w:r>
          </w:p>
          <w:p w14:paraId="312DE03E"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538135"/>
                <w:sz w:val="18"/>
                <w:szCs w:val="26"/>
                <w:lang w:val="en-GB"/>
              </w:rPr>
            </w:pPr>
          </w:p>
        </w:tc>
      </w:tr>
      <w:tr w:rsidR="00AF7F91" w14:paraId="5AB5D346" w14:textId="77777777" w:rsidTr="00AF7F91">
        <w:tc>
          <w:tcPr>
            <w:tcW w:w="3227" w:type="dxa"/>
          </w:tcPr>
          <w:p w14:paraId="528487C4" w14:textId="77777777" w:rsidR="00AF7F91" w:rsidRPr="00EC3298" w:rsidRDefault="00AF7F91" w:rsidP="00AF7F91">
            <w:pPr>
              <w:spacing w:after="40" w:line="340" w:lineRule="exact"/>
              <w:jc w:val="both"/>
              <w:rPr>
                <w:rFonts w:eastAsia="Calibri" w:hAnsi="Times New Roman" w:hint="default"/>
                <w:sz w:val="18"/>
                <w:szCs w:val="26"/>
                <w:rtl/>
                <w:lang w:val="en-GB" w:eastAsia="zh-TW"/>
              </w:rPr>
            </w:pPr>
            <w:r w:rsidRPr="00EC3298">
              <w:rPr>
                <w:rFonts w:eastAsia="Calibri" w:hAnsi="Times New Roman"/>
                <w:sz w:val="18"/>
                <w:szCs w:val="26"/>
                <w:rtl/>
                <w:lang w:val="en-GB" w:eastAsia="zh-TW"/>
              </w:rPr>
              <w:lastRenderedPageBreak/>
              <w:t>1/5: المواد الكيميائية والنفايات</w:t>
            </w:r>
          </w:p>
        </w:tc>
        <w:tc>
          <w:tcPr>
            <w:tcW w:w="5819" w:type="dxa"/>
          </w:tcPr>
          <w:p w14:paraId="41593B6D"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 xml:space="preserve">تيسير التعاون بين الأمانة المؤقتة لاتفاقية </w:t>
            </w:r>
            <w:proofErr w:type="spellStart"/>
            <w:r w:rsidRPr="00EC3298">
              <w:rPr>
                <w:rFonts w:eastAsia="Calibri" w:hAnsi="Times New Roman"/>
                <w:color w:val="7030A0"/>
                <w:sz w:val="18"/>
                <w:szCs w:val="26"/>
                <w:rtl/>
                <w:lang w:val="en-GB" w:eastAsia="zh-TW"/>
              </w:rPr>
              <w:t>ميناماتا</w:t>
            </w:r>
            <w:proofErr w:type="spellEnd"/>
            <w:r w:rsidRPr="00EC3298">
              <w:rPr>
                <w:rFonts w:eastAsia="Calibri" w:hAnsi="Times New Roman"/>
                <w:color w:val="7030A0"/>
                <w:sz w:val="18"/>
                <w:szCs w:val="26"/>
                <w:rtl/>
                <w:lang w:val="en-GB" w:eastAsia="zh-TW"/>
              </w:rPr>
              <w:t xml:space="preserve"> وأمانات اتفاقيات بازل وروتردام واستكهولم وغيرها على الاستفادة الكاملة من التجارب والخبرات ذات الصلة التي يمكن أن تساعد البلدان على الانضمام إلى الاتفاقية</w:t>
            </w:r>
          </w:p>
          <w:p w14:paraId="17499A8B"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color w:val="0070C0"/>
                <w:sz w:val="18"/>
                <w:szCs w:val="26"/>
                <w:rtl/>
                <w:lang w:val="en-GB" w:eastAsia="zh-TW"/>
              </w:rPr>
            </w:pPr>
            <w:r w:rsidRPr="00EC3298">
              <w:rPr>
                <w:rFonts w:eastAsia="Calibri" w:hAnsi="Times New Roman"/>
                <w:color w:val="0070C0"/>
                <w:sz w:val="18"/>
                <w:szCs w:val="26"/>
                <w:rtl/>
                <w:lang w:val="en-GB" w:eastAsia="zh-TW"/>
              </w:rPr>
              <w:t>دعوة المدير العام لمنظمة الصحة العالمية إلى الاضطلاع بدور قيادي في النهج الاستراتيجي للإدارة الدولية للمواد الكيميائية وإلى توفير الموظفين المناسبين والموارد الأخرى لأمانة النهج الاستراتيجي</w:t>
            </w:r>
          </w:p>
          <w:p w14:paraId="7DBA8715" w14:textId="77777777" w:rsidR="00AF7F91" w:rsidRPr="00EC3298" w:rsidRDefault="00AF7F91" w:rsidP="00AF7F91">
            <w:pPr>
              <w:numPr>
                <w:ilvl w:val="0"/>
                <w:numId w:val="53"/>
              </w:numPr>
              <w:spacing w:after="40" w:line="340" w:lineRule="exact"/>
              <w:ind w:left="318" w:hanging="318"/>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النظر في سبل دعم النهج الاستراتيجي للإدارة الدولية للمواد الكيميائية، بما في ذلك الدعم المحتمل في مجال توفير الموظفين</w:t>
            </w:r>
          </w:p>
          <w:p w14:paraId="77DD207E" w14:textId="77777777" w:rsidR="00AF7F91" w:rsidRPr="00EC3298" w:rsidRDefault="00AF7F91" w:rsidP="00AF7F91">
            <w:pPr>
              <w:numPr>
                <w:ilvl w:val="0"/>
                <w:numId w:val="52"/>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النظر في الفرص المتاحة للتعاون مع المراكز الإقليمية لاتفاقيتي بازل واستكهولم على تنفيذ المشاريع الإقليمية للإدارة السليمة للمواد الكيميائية والنفايات</w:t>
            </w:r>
          </w:p>
          <w:p w14:paraId="79348951" w14:textId="77777777" w:rsidR="00AF7F91" w:rsidRPr="00EC3298" w:rsidRDefault="00AF7F91" w:rsidP="00AF7F91">
            <w:pPr>
              <w:bidi w:val="0"/>
              <w:spacing w:after="40" w:line="340" w:lineRule="exact"/>
              <w:ind w:left="315" w:hanging="315"/>
              <w:jc w:val="both"/>
              <w:rPr>
                <w:rFonts w:eastAsia="Calibri" w:hAnsi="Times New Roman" w:hint="default"/>
                <w:sz w:val="18"/>
                <w:szCs w:val="26"/>
                <w:lang w:val="en-GB"/>
              </w:rPr>
            </w:pPr>
          </w:p>
        </w:tc>
        <w:tc>
          <w:tcPr>
            <w:tcW w:w="5380" w:type="dxa"/>
          </w:tcPr>
          <w:p w14:paraId="6F84D8E4"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 xml:space="preserve">حشد الموارد المالية للبرنامج الخاص لدعم التعزيز المؤسسي على الصعيد الوطني من أجل تنفيذ اتفاقيات بازل وروتردام واستكهولم واتفاقية </w:t>
            </w:r>
            <w:proofErr w:type="spellStart"/>
            <w:r w:rsidRPr="00EC3298">
              <w:rPr>
                <w:rFonts w:eastAsia="Calibri" w:hAnsi="Times New Roman"/>
                <w:color w:val="E36C0A" w:themeColor="accent6" w:themeShade="BF"/>
                <w:sz w:val="18"/>
                <w:szCs w:val="26"/>
                <w:rtl/>
                <w:lang w:val="en-GB" w:eastAsia="zh-TW"/>
              </w:rPr>
              <w:t>ميناماتا</w:t>
            </w:r>
            <w:proofErr w:type="spellEnd"/>
            <w:r w:rsidRPr="00EC3298">
              <w:rPr>
                <w:rFonts w:eastAsia="Calibri" w:hAnsi="Times New Roman"/>
                <w:color w:val="E36C0A" w:themeColor="accent6" w:themeShade="BF"/>
                <w:sz w:val="18"/>
                <w:szCs w:val="26"/>
                <w:rtl/>
                <w:lang w:val="en-GB" w:eastAsia="zh-TW"/>
              </w:rPr>
              <w:t xml:space="preserve"> والنهج الاستراتيجي للإدارة الدولية للمواد الكيميائية</w:t>
            </w:r>
          </w:p>
          <w:p w14:paraId="56819564"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color w:val="1F4E79"/>
                <w:sz w:val="18"/>
                <w:szCs w:val="26"/>
                <w:rtl/>
                <w:lang w:val="en-GB" w:eastAsia="zh-TW"/>
              </w:rPr>
            </w:pPr>
            <w:r w:rsidRPr="00EC3298">
              <w:rPr>
                <w:rFonts w:eastAsia="Calibri" w:hAnsi="Times New Roman"/>
                <w:color w:val="0070C0"/>
                <w:sz w:val="18"/>
                <w:szCs w:val="26"/>
                <w:rtl/>
                <w:lang w:val="en-GB" w:eastAsia="zh-TW"/>
              </w:rPr>
              <w:t>النظر في سبل تحسين انخراط ومشاركة جميع أصحاب المصلحة المعنيين في النهج الاستراتيجي للإدارة الدولية للمواد الكيميائية من أجل التصدي للتحديات الجديدة</w:t>
            </w:r>
          </w:p>
          <w:p w14:paraId="444D1331"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color w:val="E36C0A" w:themeColor="accent6" w:themeShade="BF"/>
                <w:sz w:val="18"/>
                <w:szCs w:val="26"/>
                <w:rtl/>
                <w:lang w:val="en-GB" w:eastAsia="zh-TW"/>
              </w:rPr>
            </w:pPr>
            <w:r w:rsidRPr="00EC3298">
              <w:rPr>
                <w:rFonts w:eastAsia="Calibri" w:hAnsi="Times New Roman"/>
                <w:color w:val="E36C0A" w:themeColor="accent6" w:themeShade="BF"/>
                <w:sz w:val="18"/>
                <w:szCs w:val="26"/>
                <w:rtl/>
                <w:lang w:val="en-GB" w:eastAsia="zh-TW"/>
              </w:rPr>
              <w:t>تقديم مساهمات مالية وعينية إلى النهج الاستراتيجي للإدارة الدولية للمواد الكيميائية</w:t>
            </w:r>
          </w:p>
          <w:p w14:paraId="5BE60DEC" w14:textId="77777777" w:rsidR="00AF7F91" w:rsidRPr="00EC3298" w:rsidRDefault="00AF7F91" w:rsidP="00AF7F91">
            <w:pPr>
              <w:numPr>
                <w:ilvl w:val="0"/>
                <w:numId w:val="52"/>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E36C0A" w:themeColor="accent6" w:themeShade="BF"/>
                <w:sz w:val="18"/>
                <w:szCs w:val="26"/>
                <w:rtl/>
                <w:lang w:val="en-GB" w:eastAsia="zh-TW"/>
              </w:rPr>
              <w:t>النظر في سبل تعزيز الفعالية والكفاءة في شبكة المراكز الإقليمية لاتفاقيتي بازل واستكهولم</w:t>
            </w:r>
          </w:p>
          <w:p w14:paraId="23B10FBF" w14:textId="77777777" w:rsidR="00AF7F91" w:rsidRPr="00EC3298" w:rsidRDefault="00AF7F91" w:rsidP="00AF7F91">
            <w:pPr>
              <w:bidi w:val="0"/>
              <w:spacing w:after="40" w:line="340" w:lineRule="exact"/>
              <w:ind w:left="316" w:hanging="316"/>
              <w:contextualSpacing/>
              <w:jc w:val="both"/>
              <w:rPr>
                <w:rFonts w:eastAsia="Calibri" w:hAnsi="Times New Roman" w:hint="default"/>
                <w:color w:val="538135"/>
                <w:sz w:val="18"/>
                <w:szCs w:val="26"/>
                <w:lang w:val="en-GB"/>
              </w:rPr>
            </w:pPr>
          </w:p>
        </w:tc>
      </w:tr>
      <w:tr w:rsidR="00AF7F91" w14:paraId="55ED5A2C" w14:textId="77777777" w:rsidTr="00AF7F91">
        <w:tc>
          <w:tcPr>
            <w:tcW w:w="3227" w:type="dxa"/>
          </w:tcPr>
          <w:p w14:paraId="0C7709D0" w14:textId="77777777" w:rsidR="00AF7F91" w:rsidRPr="00EC3298" w:rsidRDefault="00AF7F91" w:rsidP="00AF7F91">
            <w:pPr>
              <w:spacing w:after="40" w:line="340" w:lineRule="exact"/>
              <w:contextualSpacing/>
              <w:jc w:val="both"/>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٦: الحطام البلاستيكي البحري والجسيمات البلاستيكية البحرية الدقيقة</w:t>
            </w:r>
          </w:p>
        </w:tc>
        <w:tc>
          <w:tcPr>
            <w:tcW w:w="5819" w:type="dxa"/>
          </w:tcPr>
          <w:p w14:paraId="4DC01AD2" w14:textId="77777777" w:rsidR="00AF7F91" w:rsidRPr="00EC3298" w:rsidRDefault="00AF7F91" w:rsidP="00AF7F91">
            <w:pPr>
              <w:bidi w:val="0"/>
              <w:spacing w:after="40" w:line="340" w:lineRule="exact"/>
              <w:ind w:left="315" w:hanging="315"/>
              <w:contextualSpacing/>
              <w:jc w:val="both"/>
              <w:rPr>
                <w:rFonts w:eastAsia="Calibri" w:hAnsi="Times New Roman" w:hint="default"/>
                <w:color w:val="7030A0"/>
                <w:sz w:val="18"/>
                <w:szCs w:val="26"/>
                <w:lang w:val="en-GB"/>
              </w:rPr>
            </w:pPr>
          </w:p>
        </w:tc>
        <w:tc>
          <w:tcPr>
            <w:tcW w:w="5380" w:type="dxa"/>
          </w:tcPr>
          <w:p w14:paraId="5DD1D536" w14:textId="77777777" w:rsidR="00AF7F91" w:rsidRPr="00EC3298" w:rsidRDefault="00AF7F91" w:rsidP="00AF7F91">
            <w:pPr>
              <w:numPr>
                <w:ilvl w:val="0"/>
                <w:numId w:val="46"/>
              </w:numPr>
              <w:spacing w:after="40" w:line="340" w:lineRule="exact"/>
              <w:ind w:left="316" w:hanging="316"/>
              <w:contextualSpacing/>
              <w:jc w:val="both"/>
              <w:rPr>
                <w:rFonts w:eastAsia="Calibri" w:hAnsi="Times New Roman" w:hint="default"/>
                <w:color w:val="BF8F00"/>
                <w:sz w:val="18"/>
                <w:szCs w:val="26"/>
                <w:rtl/>
                <w:lang w:val="en-GB" w:eastAsia="zh-TW"/>
              </w:rPr>
            </w:pPr>
            <w:r w:rsidRPr="00EC3298">
              <w:rPr>
                <w:rFonts w:eastAsia="Calibri" w:hAnsi="Times New Roman"/>
                <w:color w:val="0070C0"/>
                <w:sz w:val="18"/>
                <w:szCs w:val="26"/>
                <w:rtl/>
                <w:lang w:val="en-GB" w:eastAsia="zh-TW"/>
              </w:rPr>
              <w:t>التعاون مع الشراكة العالمية لمعالجة مشكلة القمامة البحرية على تنفيذ استراتيجية هونولولو وتيسير تبادل المعلومات عن طريق الشبكة الإلكترونية لمشكلة القمامة البحرية</w:t>
            </w:r>
          </w:p>
        </w:tc>
      </w:tr>
      <w:tr w:rsidR="00AF7F91" w14:paraId="6F185A39" w14:textId="77777777" w:rsidTr="00AF7F91">
        <w:tc>
          <w:tcPr>
            <w:tcW w:w="3227" w:type="dxa"/>
          </w:tcPr>
          <w:p w14:paraId="0DA936DC" w14:textId="77777777" w:rsidR="00AF7F91" w:rsidRPr="00EC3298" w:rsidRDefault="00AF7F91" w:rsidP="00AF7F91">
            <w:pPr>
              <w:spacing w:after="40" w:line="340" w:lineRule="exact"/>
              <w:contextualSpacing/>
              <w:jc w:val="both"/>
              <w:rPr>
                <w:rFonts w:eastAsia="Calibri" w:hAnsi="Times New Roman" w:hint="default"/>
                <w:color w:val="1F4E79"/>
                <w:sz w:val="18"/>
                <w:szCs w:val="26"/>
                <w:rtl/>
                <w:lang w:val="en-GB" w:eastAsia="zh-TW"/>
              </w:rPr>
            </w:pPr>
            <w:r w:rsidRPr="00EC3298">
              <w:rPr>
                <w:rFonts w:eastAsia="Calibri" w:hAnsi="Times New Roman"/>
                <w:sz w:val="18"/>
                <w:szCs w:val="26"/>
                <w:rtl/>
                <w:lang w:val="en-GB" w:eastAsia="zh-TW"/>
              </w:rPr>
              <w:t>١</w:t>
            </w:r>
            <w:r w:rsidRPr="00EC3298">
              <w:rPr>
                <w:rFonts w:eastAsia="Calibri" w:hAnsi="Times New Roman"/>
                <w:sz w:val="18"/>
                <w:szCs w:val="26"/>
                <w:lang w:val="en-GB" w:eastAsia="zh-TW"/>
              </w:rPr>
              <w:t>/</w:t>
            </w:r>
            <w:r w:rsidRPr="00EC3298">
              <w:rPr>
                <w:rFonts w:eastAsia="Calibri" w:hAnsi="Times New Roman"/>
                <w:sz w:val="18"/>
                <w:szCs w:val="26"/>
                <w:rtl/>
                <w:lang w:val="en-GB" w:eastAsia="zh-TW"/>
              </w:rPr>
              <w:t>٧: تعزيز دور برنامج البيئة في تحسين نوعية الهواء</w:t>
            </w:r>
          </w:p>
        </w:tc>
        <w:tc>
          <w:tcPr>
            <w:tcW w:w="5819" w:type="dxa"/>
          </w:tcPr>
          <w:p w14:paraId="2FAA467A" w14:textId="77777777" w:rsidR="00AF7F91" w:rsidRPr="00EC3298" w:rsidRDefault="00AF7F91" w:rsidP="00AF7F91">
            <w:pPr>
              <w:numPr>
                <w:ilvl w:val="0"/>
                <w:numId w:val="53"/>
              </w:numPr>
              <w:spacing w:after="40" w:line="340" w:lineRule="exact"/>
              <w:ind w:left="315" w:hanging="315"/>
              <w:contextualSpacing/>
              <w:jc w:val="both"/>
              <w:rPr>
                <w:rFonts w:eastAsia="Calibri" w:hAnsi="Times New Roman" w:hint="default"/>
                <w:color w:val="7030A0"/>
                <w:sz w:val="18"/>
                <w:szCs w:val="26"/>
                <w:rtl/>
                <w:lang w:val="en-GB" w:eastAsia="zh-TW"/>
              </w:rPr>
            </w:pPr>
            <w:r w:rsidRPr="00EC3298">
              <w:rPr>
                <w:rFonts w:eastAsia="Calibri" w:hAnsi="Times New Roman"/>
                <w:color w:val="7030A0"/>
                <w:sz w:val="18"/>
                <w:szCs w:val="26"/>
                <w:rtl/>
                <w:lang w:val="en-GB" w:eastAsia="zh-TW"/>
              </w:rPr>
              <w:t>استكشاف الفرص لتعزيز التعاون بشأن تلوث الهواء داخل منظومة الأمم المتحدة</w:t>
            </w:r>
          </w:p>
        </w:tc>
        <w:tc>
          <w:tcPr>
            <w:tcW w:w="5380" w:type="dxa"/>
          </w:tcPr>
          <w:p w14:paraId="325E84C5" w14:textId="77777777" w:rsidR="00AF7F91" w:rsidRPr="00EC3298" w:rsidRDefault="00AF7F91" w:rsidP="00AF7F91">
            <w:pPr>
              <w:bidi w:val="0"/>
              <w:spacing w:after="40" w:line="340" w:lineRule="exact"/>
              <w:ind w:left="316" w:hanging="316"/>
              <w:contextualSpacing/>
              <w:jc w:val="both"/>
              <w:rPr>
                <w:rFonts w:eastAsia="Times New Roman" w:hAnsi="Times New Roman" w:hint="default"/>
                <w:color w:val="1F4E79"/>
                <w:sz w:val="18"/>
                <w:szCs w:val="26"/>
                <w:lang w:val="en-GB"/>
              </w:rPr>
            </w:pPr>
          </w:p>
        </w:tc>
      </w:tr>
    </w:tbl>
    <w:p w14:paraId="144A22B0" w14:textId="77777777" w:rsidR="00863DCB" w:rsidRDefault="00FE10DE" w:rsidP="00FE10DE">
      <w:pPr>
        <w:spacing w:before="120" w:after="0" w:line="300" w:lineRule="exact"/>
        <w:rPr>
          <w:rFonts w:hint="default"/>
          <w:rtl/>
        </w:rPr>
      </w:pPr>
      <w:r w:rsidRPr="004323A9">
        <w:rPr>
          <w:rFonts w:eastAsia="Calibri" w:hAnsi="Calibri"/>
          <w:i/>
          <w:iCs/>
          <w:sz w:val="24"/>
          <w:szCs w:val="24"/>
          <w:rtl/>
          <w:lang w:val="en-GB" w:eastAsia="zh-TW"/>
        </w:rPr>
        <w:t>المختصرات</w:t>
      </w:r>
      <w:r>
        <w:rPr>
          <w:rFonts w:eastAsia="Calibri" w:hAnsi="Calibri"/>
          <w:sz w:val="24"/>
          <w:szCs w:val="24"/>
          <w:rtl/>
          <w:lang w:val="en-GB" w:eastAsia="zh-TW"/>
        </w:rPr>
        <w:t xml:space="preserve">: </w:t>
      </w:r>
      <w:r w:rsidRPr="004323A9">
        <w:rPr>
          <w:rFonts w:eastAsia="Calibri" w:hAnsi="Calibri"/>
          <w:sz w:val="24"/>
          <w:szCs w:val="24"/>
          <w:rtl/>
          <w:lang w:val="en-GB" w:eastAsia="zh-TW"/>
        </w:rPr>
        <w:t>اليونيدو: منظمة الأمم المتحدة للتنمية الصناعية.</w:t>
      </w:r>
    </w:p>
    <w:p w14:paraId="7B2175A7" w14:textId="77777777" w:rsidR="00E533DA" w:rsidRDefault="00E533DA" w:rsidP="00FE10DE">
      <w:pPr>
        <w:spacing w:after="0" w:line="240" w:lineRule="exact"/>
        <w:rPr>
          <w:rFonts w:ascii="Traditional Arabic" w:eastAsia="Times New Roman" w:hAnsi="Traditional Arabic" w:hint="default"/>
          <w:b/>
          <w:bCs/>
          <w:sz w:val="36"/>
          <w:szCs w:val="36"/>
          <w:rtl/>
          <w:lang w:val="en-GB" w:eastAsia="zh-TW"/>
        </w:rPr>
      </w:pPr>
      <w:bookmarkStart w:id="108" w:name="_Toc535317940"/>
      <w:bookmarkStart w:id="109" w:name="_Toc527127870"/>
      <w:r>
        <w:rPr>
          <w:rFonts w:ascii="Traditional Arabic" w:eastAsia="Times New Roman" w:hAnsi="Traditional Arabic" w:hint="default"/>
          <w:b/>
          <w:bCs/>
          <w:sz w:val="36"/>
          <w:szCs w:val="36"/>
          <w:rtl/>
          <w:lang w:val="en-GB" w:eastAsia="zh-TW"/>
        </w:rPr>
        <w:br w:type="page"/>
      </w:r>
    </w:p>
    <w:p w14:paraId="4DAB7EF4" w14:textId="77777777" w:rsidR="00C70FAE" w:rsidRPr="00E533DA" w:rsidRDefault="00C70FAE" w:rsidP="00E533DA">
      <w:pPr>
        <w:tabs>
          <w:tab w:val="left" w:pos="1247"/>
          <w:tab w:val="left" w:pos="1814"/>
          <w:tab w:val="left" w:pos="2381"/>
          <w:tab w:val="left" w:pos="2948"/>
          <w:tab w:val="left" w:pos="3515"/>
          <w:tab w:val="left" w:pos="4082"/>
        </w:tabs>
        <w:spacing w:after="120" w:line="400" w:lineRule="exact"/>
        <w:textDirection w:val="tbRlV"/>
        <w:rPr>
          <w:rFonts w:ascii="Traditional Arabic" w:eastAsia="Times New Roman" w:hAnsi="Traditional Arabic" w:hint="default"/>
          <w:b/>
          <w:bCs/>
          <w:sz w:val="34"/>
          <w:szCs w:val="34"/>
          <w:rtl/>
          <w:lang w:val="en-GB" w:eastAsia="zh-TW"/>
        </w:rPr>
      </w:pPr>
      <w:r w:rsidRPr="00E533DA">
        <w:rPr>
          <w:rFonts w:ascii="Traditional Arabic" w:eastAsia="Times New Roman" w:hAnsi="Traditional Arabic" w:hint="default"/>
          <w:b/>
          <w:bCs/>
          <w:sz w:val="34"/>
          <w:szCs w:val="34"/>
          <w:rtl/>
          <w:lang w:val="en-GB" w:eastAsia="zh-TW"/>
        </w:rPr>
        <w:lastRenderedPageBreak/>
        <w:t>المرفق الثالث</w:t>
      </w:r>
      <w:bookmarkEnd w:id="108"/>
    </w:p>
    <w:p w14:paraId="47323713" w14:textId="77777777" w:rsidR="00C70FAE" w:rsidRPr="005B187A" w:rsidRDefault="00C70FAE" w:rsidP="00E540C8">
      <w:pPr>
        <w:keepNext/>
        <w:keepLines/>
        <w:suppressAutoHyphens/>
        <w:spacing w:after="240" w:line="400" w:lineRule="exact"/>
        <w:ind w:left="1264"/>
        <w:textDirection w:val="tbRlV"/>
        <w:rPr>
          <w:rFonts w:hint="default"/>
          <w:b/>
          <w:bCs/>
          <w:sz w:val="32"/>
          <w:szCs w:val="32"/>
          <w:rtl/>
          <w:lang w:val="en-GB" w:eastAsia="zh-TW"/>
        </w:rPr>
      </w:pPr>
      <w:bookmarkStart w:id="110" w:name="_Toc535317941"/>
      <w:r w:rsidRPr="005B187A">
        <w:rPr>
          <w:rFonts w:hint="default"/>
          <w:b/>
          <w:bCs/>
          <w:sz w:val="32"/>
          <w:szCs w:val="32"/>
          <w:rtl/>
          <w:lang w:val="en-GB" w:eastAsia="zh-TW"/>
        </w:rPr>
        <w:t>غايات أهداف التنمية المستدامة وأبعاد التلوث</w:t>
      </w:r>
      <w:bookmarkEnd w:id="110"/>
    </w:p>
    <w:tbl>
      <w:tblPr>
        <w:tblStyle w:val="TableGrid"/>
        <w:bidiVisual/>
        <w:tblW w:w="0" w:type="auto"/>
        <w:tblInd w:w="-13" w:type="dxa"/>
        <w:tblLook w:val="04A0" w:firstRow="1" w:lastRow="0" w:firstColumn="1" w:lastColumn="0" w:noHBand="0" w:noVBand="1"/>
      </w:tblPr>
      <w:tblGrid>
        <w:gridCol w:w="2402"/>
        <w:gridCol w:w="19"/>
        <w:gridCol w:w="2815"/>
        <w:gridCol w:w="3259"/>
        <w:gridCol w:w="2980"/>
        <w:gridCol w:w="2975"/>
      </w:tblGrid>
      <w:tr w:rsidR="00D71714" w14:paraId="4500D2D4" w14:textId="77777777" w:rsidTr="008E72E7">
        <w:trPr>
          <w:tblHeader/>
        </w:trPr>
        <w:tc>
          <w:tcPr>
            <w:tcW w:w="14450" w:type="dxa"/>
            <w:gridSpan w:val="6"/>
          </w:tcPr>
          <w:p w14:paraId="6C77A4F9" w14:textId="77777777" w:rsidR="00D71714" w:rsidRDefault="00D71714" w:rsidP="00B437FD">
            <w:pPr>
              <w:keepNext/>
              <w:keepLines/>
              <w:suppressAutoHyphens/>
              <w:spacing w:after="40" w:line="360" w:lineRule="exact"/>
              <w:jc w:val="center"/>
              <w:textDirection w:val="tbRlV"/>
              <w:rPr>
                <w:rFonts w:hint="default"/>
                <w:b/>
                <w:bCs/>
                <w:sz w:val="30"/>
                <w:rtl/>
                <w:lang w:val="en-GB" w:eastAsia="zh-TW"/>
              </w:rPr>
            </w:pPr>
            <w:r w:rsidRPr="00873739">
              <w:rPr>
                <w:rFonts w:eastAsia="Calibri" w:hAnsi="Times New Roman"/>
                <w:b/>
                <w:bCs/>
                <w:sz w:val="18"/>
                <w:szCs w:val="26"/>
                <w:rtl/>
                <w:lang w:val="en-GB" w:eastAsia="zh-TW"/>
              </w:rPr>
              <w:t>أبعاد التلوث</w:t>
            </w:r>
          </w:p>
        </w:tc>
      </w:tr>
      <w:tr w:rsidR="00F3703B" w14:paraId="759B4AF8" w14:textId="77777777" w:rsidTr="007E44FA">
        <w:trPr>
          <w:tblHeader/>
        </w:trPr>
        <w:tc>
          <w:tcPr>
            <w:tcW w:w="2421" w:type="dxa"/>
            <w:gridSpan w:val="2"/>
            <w:tcBorders>
              <w:bottom w:val="single" w:sz="4" w:space="0" w:color="auto"/>
            </w:tcBorders>
            <w:shd w:val="clear" w:color="auto" w:fill="948A54" w:themeFill="background2" w:themeFillShade="80"/>
          </w:tcPr>
          <w:p w14:paraId="4BA4D7EC" w14:textId="77777777" w:rsidR="00F3703B" w:rsidRDefault="00F3703B" w:rsidP="00BA5976">
            <w:pPr>
              <w:keepNext/>
              <w:keepLines/>
              <w:suppressAutoHyphens/>
              <w:spacing w:after="40" w:line="360" w:lineRule="exact"/>
              <w:jc w:val="center"/>
              <w:textDirection w:val="tbRlV"/>
              <w:rPr>
                <w:rFonts w:hint="default"/>
                <w:b/>
                <w:bCs/>
                <w:sz w:val="30"/>
                <w:rtl/>
                <w:lang w:val="en-GB" w:eastAsia="zh-TW"/>
              </w:rPr>
            </w:pPr>
            <w:r w:rsidRPr="00873739">
              <w:rPr>
                <w:rFonts w:eastAsia="Calibri" w:hAnsi="Times New Roman"/>
                <w:b/>
                <w:bCs/>
                <w:sz w:val="18"/>
                <w:szCs w:val="26"/>
                <w:rtl/>
                <w:lang w:val="en-GB" w:eastAsia="zh-TW"/>
              </w:rPr>
              <w:t>المواد الكيميائية والنفايات</w:t>
            </w:r>
          </w:p>
        </w:tc>
        <w:tc>
          <w:tcPr>
            <w:tcW w:w="2815" w:type="dxa"/>
            <w:tcBorders>
              <w:bottom w:val="single" w:sz="4" w:space="0" w:color="auto"/>
            </w:tcBorders>
            <w:shd w:val="clear" w:color="auto" w:fill="D99594" w:themeFill="accent2" w:themeFillTint="99"/>
          </w:tcPr>
          <w:p w14:paraId="0DFC4876" w14:textId="77777777" w:rsidR="00F3703B" w:rsidRDefault="00F3703B" w:rsidP="00BA5976">
            <w:pPr>
              <w:keepNext/>
              <w:keepLines/>
              <w:suppressAutoHyphens/>
              <w:spacing w:after="40" w:line="360" w:lineRule="exact"/>
              <w:jc w:val="center"/>
              <w:textDirection w:val="tbRlV"/>
              <w:rPr>
                <w:rFonts w:hint="default"/>
                <w:b/>
                <w:bCs/>
                <w:sz w:val="30"/>
                <w:rtl/>
                <w:lang w:val="en-GB" w:eastAsia="zh-TW"/>
              </w:rPr>
            </w:pPr>
            <w:r>
              <w:rPr>
                <w:b/>
                <w:bCs/>
                <w:sz w:val="30"/>
                <w:rtl/>
                <w:lang w:val="en-GB" w:eastAsia="zh-TW"/>
              </w:rPr>
              <w:t>الهواء</w:t>
            </w:r>
          </w:p>
        </w:tc>
        <w:tc>
          <w:tcPr>
            <w:tcW w:w="3259" w:type="dxa"/>
            <w:tcBorders>
              <w:bottom w:val="single" w:sz="4" w:space="0" w:color="auto"/>
            </w:tcBorders>
            <w:shd w:val="clear" w:color="auto" w:fill="FABF8F" w:themeFill="accent6" w:themeFillTint="99"/>
          </w:tcPr>
          <w:p w14:paraId="22749489" w14:textId="77777777" w:rsidR="00F3703B" w:rsidRDefault="00F3703B" w:rsidP="00BA5976">
            <w:pPr>
              <w:keepNext/>
              <w:keepLines/>
              <w:suppressAutoHyphens/>
              <w:spacing w:after="40" w:line="360" w:lineRule="exact"/>
              <w:jc w:val="center"/>
              <w:textDirection w:val="tbRlV"/>
              <w:rPr>
                <w:rFonts w:hint="default"/>
                <w:b/>
                <w:bCs/>
                <w:sz w:val="30"/>
                <w:rtl/>
                <w:lang w:val="en-GB" w:eastAsia="zh-TW"/>
              </w:rPr>
            </w:pPr>
            <w:r>
              <w:rPr>
                <w:b/>
                <w:bCs/>
                <w:sz w:val="30"/>
                <w:rtl/>
                <w:lang w:val="en-GB" w:eastAsia="zh-TW"/>
              </w:rPr>
              <w:t>المياه</w:t>
            </w:r>
          </w:p>
        </w:tc>
        <w:tc>
          <w:tcPr>
            <w:tcW w:w="2980" w:type="dxa"/>
            <w:tcBorders>
              <w:bottom w:val="single" w:sz="4" w:space="0" w:color="auto"/>
            </w:tcBorders>
            <w:shd w:val="clear" w:color="auto" w:fill="8064A2" w:themeFill="accent4"/>
          </w:tcPr>
          <w:p w14:paraId="6D73120D" w14:textId="77777777" w:rsidR="00F3703B" w:rsidRDefault="00F3703B" w:rsidP="00BA5976">
            <w:pPr>
              <w:keepNext/>
              <w:keepLines/>
              <w:suppressAutoHyphens/>
              <w:spacing w:after="40" w:line="360" w:lineRule="exact"/>
              <w:jc w:val="center"/>
              <w:textDirection w:val="tbRlV"/>
              <w:rPr>
                <w:rFonts w:hint="default"/>
                <w:b/>
                <w:bCs/>
                <w:sz w:val="30"/>
                <w:rtl/>
                <w:lang w:val="en-GB" w:eastAsia="zh-TW"/>
              </w:rPr>
            </w:pPr>
            <w:r>
              <w:rPr>
                <w:b/>
                <w:bCs/>
                <w:sz w:val="30"/>
                <w:rtl/>
                <w:lang w:val="en-GB" w:eastAsia="zh-TW"/>
              </w:rPr>
              <w:t>التربة</w:t>
            </w:r>
          </w:p>
        </w:tc>
        <w:tc>
          <w:tcPr>
            <w:tcW w:w="2975" w:type="dxa"/>
            <w:tcBorders>
              <w:bottom w:val="single" w:sz="4" w:space="0" w:color="auto"/>
            </w:tcBorders>
            <w:shd w:val="clear" w:color="auto" w:fill="31849B" w:themeFill="accent5" w:themeFillShade="BF"/>
          </w:tcPr>
          <w:p w14:paraId="72886518" w14:textId="77777777" w:rsidR="00F3703B" w:rsidRDefault="00F3703B" w:rsidP="00BA5976">
            <w:pPr>
              <w:keepNext/>
              <w:keepLines/>
              <w:suppressAutoHyphens/>
              <w:spacing w:after="40" w:line="360" w:lineRule="exact"/>
              <w:jc w:val="center"/>
              <w:textDirection w:val="tbRlV"/>
              <w:rPr>
                <w:rFonts w:hint="default"/>
                <w:b/>
                <w:bCs/>
                <w:sz w:val="30"/>
                <w:rtl/>
                <w:lang w:val="en-GB" w:eastAsia="zh-TW"/>
              </w:rPr>
            </w:pPr>
            <w:r>
              <w:rPr>
                <w:b/>
                <w:bCs/>
                <w:sz w:val="30"/>
                <w:rtl/>
                <w:lang w:val="en-GB" w:eastAsia="zh-TW"/>
              </w:rPr>
              <w:t>البحار والسواحل</w:t>
            </w:r>
          </w:p>
        </w:tc>
      </w:tr>
      <w:tr w:rsidR="00B437FD" w14:paraId="0DEFB9D0" w14:textId="77777777" w:rsidTr="007E44FA">
        <w:tc>
          <w:tcPr>
            <w:tcW w:w="11475" w:type="dxa"/>
            <w:gridSpan w:val="5"/>
            <w:shd w:val="clear" w:color="auto" w:fill="C6D9F1" w:themeFill="text2" w:themeFillTint="33"/>
          </w:tcPr>
          <w:p w14:paraId="6197F2AB" w14:textId="77777777" w:rsidR="00B437FD" w:rsidRPr="00E533DA" w:rsidRDefault="00B437FD" w:rsidP="00BA6EF0">
            <w:pPr>
              <w:widowControl w:val="0"/>
              <w:spacing w:after="40" w:line="340" w:lineRule="exact"/>
              <w:rPr>
                <w:rFonts w:eastAsia="Calibri" w:hAnsi="Times New Roman" w:hint="default"/>
                <w:smallCaps/>
                <w:sz w:val="18"/>
                <w:szCs w:val="26"/>
                <w:rtl/>
                <w:lang w:val="en-GB" w:eastAsia="zh-TW"/>
              </w:rPr>
            </w:pPr>
            <w:r w:rsidRPr="00E533DA">
              <w:rPr>
                <w:rFonts w:eastAsia="Calibri" w:hAnsi="Times New Roman"/>
                <w:sz w:val="18"/>
                <w:szCs w:val="26"/>
                <w:rtl/>
                <w:lang w:val="en-GB" w:eastAsia="zh-TW"/>
              </w:rPr>
              <w:t>الغاية</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3-9</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الحد بدرجة كبيرة من عدد الوفيات والأمراض الناجمة عن التعرّض للمواد الكيميائية الخطرة، وتلويث وتلوُّث الهواء والماء والتربة، بحلول عام 2030.</w:t>
            </w:r>
          </w:p>
        </w:tc>
        <w:tc>
          <w:tcPr>
            <w:tcW w:w="2975" w:type="dxa"/>
            <w:vMerge w:val="restart"/>
            <w:shd w:val="clear" w:color="auto" w:fill="C6D9F1" w:themeFill="text2" w:themeFillTint="33"/>
          </w:tcPr>
          <w:p w14:paraId="1D457D97" w14:textId="77777777" w:rsidR="00B437FD" w:rsidRDefault="00B437FD" w:rsidP="00BA6EF0">
            <w:pPr>
              <w:keepNext/>
              <w:keepLines/>
              <w:suppressAutoHyphens/>
              <w:spacing w:after="40" w:line="360" w:lineRule="exact"/>
              <w:textDirection w:val="tbRlV"/>
              <w:rPr>
                <w:b/>
                <w:bCs/>
                <w:sz w:val="30"/>
                <w:rtl/>
                <w:lang w:val="en-GB" w:eastAsia="zh-TW"/>
              </w:rPr>
            </w:pPr>
          </w:p>
        </w:tc>
      </w:tr>
      <w:tr w:rsidR="00B437FD" w14:paraId="55D29CBB" w14:textId="77777777" w:rsidTr="007E44FA">
        <w:tc>
          <w:tcPr>
            <w:tcW w:w="11475" w:type="dxa"/>
            <w:gridSpan w:val="5"/>
            <w:shd w:val="clear" w:color="auto" w:fill="C6D9F1" w:themeFill="text2" w:themeFillTint="33"/>
          </w:tcPr>
          <w:p w14:paraId="40B81DA1" w14:textId="77777777" w:rsidR="00B437FD" w:rsidRPr="00E533DA" w:rsidRDefault="00B437FD" w:rsidP="00BA6EF0">
            <w:pPr>
              <w:widowControl w:val="0"/>
              <w:spacing w:after="40" w:line="340" w:lineRule="exact"/>
              <w:rPr>
                <w:rFonts w:eastAsia="Calibri" w:hAnsi="Times New Roman" w:hint="default"/>
                <w:smallCaps/>
                <w:sz w:val="18"/>
                <w:szCs w:val="26"/>
                <w:rtl/>
                <w:lang w:val="en-GB" w:eastAsia="zh-TW"/>
              </w:rPr>
            </w:pPr>
            <w:r w:rsidRPr="00E533DA">
              <w:rPr>
                <w:rFonts w:eastAsia="Calibri" w:hAnsi="Times New Roman"/>
                <w:sz w:val="18"/>
                <w:szCs w:val="26"/>
                <w:rtl/>
                <w:lang w:val="en-GB" w:eastAsia="zh-TW"/>
              </w:rPr>
              <w:t>الغاية ١٢</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٤</w:t>
            </w:r>
            <w:r w:rsidR="005B187A">
              <w:rPr>
                <w:rFonts w:eastAsia="Calibri" w:hAnsi="Times New Roman"/>
                <w:sz w:val="18"/>
                <w:szCs w:val="26"/>
                <w:rtl/>
                <w:lang w:val="en-GB" w:eastAsia="zh-TW"/>
              </w:rPr>
              <w:t xml:space="preserve"> </w:t>
            </w:r>
            <w:r w:rsidRPr="00E533DA">
              <w:rPr>
                <w:rFonts w:eastAsia="Calibri" w:hAnsi="Times New Roman"/>
                <w:sz w:val="18"/>
                <w:szCs w:val="26"/>
                <w:rtl/>
                <w:lang w:val="en-GB" w:eastAsia="zh-TW"/>
              </w:rPr>
              <w:t>تحقيق الإدارة السليمة بيئياً للمواد الكيميائية وجميع النفايات طوال دورة عمرها، وفقاً للأطر الدولية المتفق عليها، والحد بدرجة كبيرة من إطلاقها في الهواء والماء والتربة من أجل التقليل إلى أدنى حد من آثارها الضارة على صحة الإنسان والبيئة، بحلول عام 2020.</w:t>
            </w:r>
          </w:p>
        </w:tc>
        <w:tc>
          <w:tcPr>
            <w:tcW w:w="2975" w:type="dxa"/>
            <w:vMerge/>
            <w:shd w:val="clear" w:color="auto" w:fill="C6D9F1" w:themeFill="text2" w:themeFillTint="33"/>
          </w:tcPr>
          <w:p w14:paraId="725584C0" w14:textId="77777777" w:rsidR="00B437FD" w:rsidRDefault="00B437FD" w:rsidP="00BA6EF0">
            <w:pPr>
              <w:keepNext/>
              <w:keepLines/>
              <w:suppressAutoHyphens/>
              <w:spacing w:after="40" w:line="360" w:lineRule="exact"/>
              <w:textDirection w:val="tbRlV"/>
              <w:rPr>
                <w:b/>
                <w:bCs/>
                <w:sz w:val="30"/>
                <w:rtl/>
                <w:lang w:val="en-GB" w:eastAsia="zh-TW"/>
              </w:rPr>
            </w:pPr>
          </w:p>
        </w:tc>
      </w:tr>
      <w:tr w:rsidR="00B437FD" w14:paraId="4D5B3FF7" w14:textId="77777777" w:rsidTr="007E44FA">
        <w:tc>
          <w:tcPr>
            <w:tcW w:w="14450" w:type="dxa"/>
            <w:gridSpan w:val="6"/>
            <w:shd w:val="clear" w:color="auto" w:fill="C6D9F1" w:themeFill="text2" w:themeFillTint="33"/>
          </w:tcPr>
          <w:p w14:paraId="0BD389D4" w14:textId="77777777" w:rsidR="00B437FD" w:rsidRPr="00E533DA" w:rsidRDefault="00B437FD" w:rsidP="00BA6EF0">
            <w:pPr>
              <w:widowControl w:val="0"/>
              <w:spacing w:after="40" w:line="340" w:lineRule="exact"/>
              <w:rPr>
                <w:rFonts w:eastAsia="Calibri" w:hAnsi="Times New Roman" w:hint="default"/>
                <w:smallCaps/>
                <w:sz w:val="18"/>
                <w:szCs w:val="26"/>
                <w:rtl/>
                <w:lang w:val="en-GB" w:eastAsia="zh-TW"/>
              </w:rPr>
            </w:pPr>
            <w:r w:rsidRPr="00E533DA">
              <w:rPr>
                <w:rFonts w:eastAsia="Calibri" w:hAnsi="Times New Roman"/>
                <w:sz w:val="18"/>
                <w:szCs w:val="26"/>
                <w:rtl/>
                <w:lang w:val="en-GB" w:eastAsia="zh-TW"/>
              </w:rPr>
              <w:t>الغاية</w:t>
            </w:r>
            <w:r w:rsidRPr="00E533DA">
              <w:rPr>
                <w:rFonts w:eastAsia="Calibri" w:hAnsi="Times New Roman" w:hint="default"/>
                <w:sz w:val="18"/>
                <w:szCs w:val="26"/>
                <w:lang w:val="en-GB" w:eastAsia="zh-TW"/>
              </w:rPr>
              <w:t xml:space="preserve"> </w:t>
            </w:r>
            <w:r w:rsidRPr="00E533DA">
              <w:rPr>
                <w:rFonts w:eastAsia="Calibri" w:hAnsi="Times New Roman"/>
                <w:sz w:val="18"/>
                <w:szCs w:val="26"/>
                <w:rtl/>
                <w:lang w:val="en-GB" w:eastAsia="zh-TW"/>
              </w:rPr>
              <w:t>8-4</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تحسين الكفاءة في استخدام الموارد العالمية في مجال الاستهلاك والإنتاج، تدريجيا، حتى عام</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2030، والسعي إلى فصل النمو الاقتصادي عن التدهور البيئي، وفقا للإطار العشري للبرامج المتعلقة بأنماط الاستهلاك والإنتاج المستدامة، مع اضطلاع البلدان المتقدمة النمو بدور الريادة.</w:t>
            </w:r>
          </w:p>
        </w:tc>
      </w:tr>
      <w:tr w:rsidR="00B437FD" w14:paraId="7CF38131" w14:textId="77777777" w:rsidTr="007E44FA">
        <w:tc>
          <w:tcPr>
            <w:tcW w:w="14450" w:type="dxa"/>
            <w:gridSpan w:val="6"/>
            <w:shd w:val="clear" w:color="auto" w:fill="C6D9F1" w:themeFill="text2" w:themeFillTint="33"/>
          </w:tcPr>
          <w:p w14:paraId="40B1B82E" w14:textId="77777777" w:rsidR="00B437FD" w:rsidRPr="00E533DA" w:rsidRDefault="00B437FD" w:rsidP="00BA6EF0">
            <w:pPr>
              <w:widowControl w:val="0"/>
              <w:spacing w:after="40" w:line="340" w:lineRule="exact"/>
              <w:rPr>
                <w:rFonts w:eastAsia="Calibri" w:hAnsi="Times New Roman" w:hint="default"/>
                <w:color w:val="000000"/>
                <w:sz w:val="18"/>
                <w:szCs w:val="26"/>
                <w:rtl/>
                <w:lang w:val="en-GB" w:eastAsia="zh-TW"/>
              </w:rPr>
            </w:pPr>
            <w:r w:rsidRPr="00E533DA">
              <w:rPr>
                <w:rFonts w:eastAsia="Calibri" w:hAnsi="Times New Roman"/>
                <w:sz w:val="18"/>
                <w:szCs w:val="26"/>
                <w:rtl/>
                <w:lang w:val="en-GB" w:eastAsia="zh-TW"/>
              </w:rPr>
              <w:t>الغاية ٩</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١ إقامة بنى تحتية جيدة النوعية وموثوقة ومستدامة وقادرة على الصمود، بما في ذلك البنى التحتية الإقليمية والعابرة للحدود، لدعم التنمية الاقتصادية ورفاه الإنسان، مع التركيز على تيسير سُبُل استفادة الجميع منها بتكلفة ميسورة وعلى قدم المساواة.</w:t>
            </w:r>
          </w:p>
        </w:tc>
      </w:tr>
      <w:tr w:rsidR="00B437FD" w14:paraId="170AF7D2" w14:textId="77777777" w:rsidTr="007E44FA">
        <w:tc>
          <w:tcPr>
            <w:tcW w:w="14450" w:type="dxa"/>
            <w:gridSpan w:val="6"/>
            <w:shd w:val="clear" w:color="auto" w:fill="C6D9F1" w:themeFill="text2" w:themeFillTint="33"/>
          </w:tcPr>
          <w:p w14:paraId="24B035C1" w14:textId="77777777" w:rsidR="00B437FD" w:rsidRPr="00E533DA" w:rsidRDefault="00B437FD" w:rsidP="00BA6EF0">
            <w:pPr>
              <w:widowControl w:val="0"/>
              <w:spacing w:after="40" w:line="340" w:lineRule="exact"/>
              <w:rPr>
                <w:rFonts w:eastAsia="Calibri" w:hAnsi="Times New Roman" w:hint="default"/>
                <w:color w:val="000000"/>
                <w:sz w:val="18"/>
                <w:szCs w:val="26"/>
                <w:rtl/>
                <w:lang w:val="en-GB" w:eastAsia="zh-TW"/>
              </w:rPr>
            </w:pPr>
            <w:r w:rsidRPr="00E533DA">
              <w:rPr>
                <w:rFonts w:eastAsia="Calibri" w:hAnsi="Times New Roman"/>
                <w:sz w:val="18"/>
                <w:szCs w:val="26"/>
                <w:rtl/>
                <w:lang w:val="en-GB" w:eastAsia="zh-TW"/>
              </w:rPr>
              <w:t>الغاية ٩</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٤</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تحسين البنى التحتية وتحديث الصناعات بحلول عام</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2030 من أجل تحقيق استدامتها، مع زيادة كفاءة استخدام الموارد وزيادة اعتماد أنواع التكنولوجيا والعمليات الصناعية النظيفة والسليمة بيئياً، ومع قيام جميع البلدان باتخاذ إجراءات وفقاً لقدراتها.</w:t>
            </w:r>
          </w:p>
        </w:tc>
      </w:tr>
      <w:tr w:rsidR="00B437FD" w14:paraId="021B988B" w14:textId="77777777" w:rsidTr="007E44FA">
        <w:tc>
          <w:tcPr>
            <w:tcW w:w="14450" w:type="dxa"/>
            <w:gridSpan w:val="6"/>
            <w:shd w:val="clear" w:color="auto" w:fill="C6D9F1" w:themeFill="text2" w:themeFillTint="33"/>
          </w:tcPr>
          <w:p w14:paraId="1AD1EA70" w14:textId="77777777" w:rsidR="00B437FD" w:rsidRPr="00E533DA" w:rsidRDefault="00B437FD" w:rsidP="00BA6EF0">
            <w:pPr>
              <w:widowControl w:val="0"/>
              <w:spacing w:after="40" w:line="340" w:lineRule="exact"/>
              <w:rPr>
                <w:rFonts w:eastAsia="Calibri" w:hAnsi="Times New Roman" w:hint="default"/>
                <w:smallCaps/>
                <w:sz w:val="18"/>
                <w:szCs w:val="26"/>
                <w:rtl/>
                <w:lang w:val="en-GB" w:eastAsia="zh-TW"/>
              </w:rPr>
            </w:pPr>
            <w:r w:rsidRPr="00E533DA">
              <w:rPr>
                <w:rFonts w:eastAsia="Calibri" w:hAnsi="Times New Roman"/>
                <w:sz w:val="18"/>
                <w:szCs w:val="26"/>
                <w:rtl/>
                <w:lang w:val="en-GB" w:eastAsia="zh-TW"/>
              </w:rPr>
              <w:t>الغاية ١٢</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٦</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تشجيع الشركات، ولا سيما الشركات الكبيرة وعبر الوطنية، على اعتماد ممارسات مستدامة وعلى إدراج معلومات الاستدامة في دورة تقديم تقاريرها.</w:t>
            </w:r>
          </w:p>
        </w:tc>
      </w:tr>
      <w:tr w:rsidR="00B437FD" w14:paraId="5DB7375D" w14:textId="77777777" w:rsidTr="007E44FA">
        <w:tc>
          <w:tcPr>
            <w:tcW w:w="14450" w:type="dxa"/>
            <w:gridSpan w:val="6"/>
            <w:shd w:val="clear" w:color="auto" w:fill="C6D9F1" w:themeFill="text2" w:themeFillTint="33"/>
          </w:tcPr>
          <w:p w14:paraId="77B7B567" w14:textId="77777777" w:rsidR="00B437FD" w:rsidRPr="00E533DA" w:rsidRDefault="00B437FD" w:rsidP="00BA6EF0">
            <w:pPr>
              <w:widowControl w:val="0"/>
              <w:spacing w:after="40" w:line="340" w:lineRule="exact"/>
              <w:rPr>
                <w:rFonts w:eastAsia="Calibri" w:hAnsi="Times New Roman" w:hint="default"/>
                <w:color w:val="000000"/>
                <w:sz w:val="18"/>
                <w:szCs w:val="26"/>
                <w:rtl/>
                <w:lang w:val="en-GB" w:eastAsia="zh-TW"/>
              </w:rPr>
            </w:pPr>
            <w:r w:rsidRPr="00E533DA">
              <w:rPr>
                <w:rFonts w:eastAsia="Calibri" w:hAnsi="Times New Roman"/>
                <w:sz w:val="18"/>
                <w:szCs w:val="26"/>
                <w:rtl/>
                <w:lang w:val="en-GB" w:eastAsia="zh-TW"/>
              </w:rPr>
              <w:t xml:space="preserve">الغاية 12-ج </w:t>
            </w:r>
            <w:r w:rsidRPr="00E533DA">
              <w:rPr>
                <w:rFonts w:eastAsia="Calibri" w:hAnsi="Times New Roman" w:hint="default"/>
                <w:sz w:val="18"/>
                <w:szCs w:val="26"/>
                <w:rtl/>
                <w:lang w:val="en-GB" w:eastAsia="zh-TW"/>
              </w:rPr>
              <w:t>ترشيد إعانات الوقود الأحفوري غير المتسمة بالكفاءة والتي تشجع على الاستهلاك المسرف، عن طريق القضاء على تشوهات الأسواق، وفقا للظروف الوطنية، بما في ذلك عن طريق إعادة هيكلة الضرائب والتخلص بالتدريج من الإعانات الضارة، حيثما وجدت، لإظهار آثارها البيئية، على أن تراعى في تلك السياسات على نحو كامل الاحتياجات والظروف الخاصة للبلدان النامية، و</w:t>
            </w:r>
            <w:r w:rsidRPr="00E533DA">
              <w:rPr>
                <w:rFonts w:eastAsia="Calibri" w:hAnsi="Times New Roman"/>
                <w:sz w:val="18"/>
                <w:szCs w:val="26"/>
                <w:rtl/>
                <w:lang w:val="en-GB" w:eastAsia="zh-TW"/>
              </w:rPr>
              <w:t xml:space="preserve">مع </w:t>
            </w:r>
            <w:r w:rsidRPr="00E533DA">
              <w:rPr>
                <w:rFonts w:eastAsia="Calibri" w:hAnsi="Times New Roman" w:hint="default"/>
                <w:sz w:val="18"/>
                <w:szCs w:val="26"/>
                <w:rtl/>
                <w:lang w:val="en-GB" w:eastAsia="zh-TW"/>
              </w:rPr>
              <w:t xml:space="preserve">التقليل إلى أدنى حد </w:t>
            </w:r>
            <w:r w:rsidRPr="00E533DA">
              <w:rPr>
                <w:rFonts w:eastAsia="Calibri" w:hAnsi="Times New Roman"/>
                <w:sz w:val="18"/>
                <w:szCs w:val="26"/>
                <w:rtl/>
                <w:lang w:val="en-GB" w:eastAsia="zh-TW"/>
              </w:rPr>
              <w:t xml:space="preserve">ممكن </w:t>
            </w:r>
            <w:r w:rsidRPr="00E533DA">
              <w:rPr>
                <w:rFonts w:eastAsia="Calibri" w:hAnsi="Times New Roman" w:hint="default"/>
                <w:sz w:val="18"/>
                <w:szCs w:val="26"/>
                <w:rtl/>
                <w:lang w:val="en-GB" w:eastAsia="zh-TW"/>
              </w:rPr>
              <w:t>من الآثار الضارة التي قد تنال من تنميتها، وعلى نحو يكفل حماية الفقراء والمجتمعات المحلية المتضررة</w:t>
            </w:r>
            <w:r w:rsidRPr="00E533DA">
              <w:rPr>
                <w:rFonts w:eastAsia="Calibri" w:hAnsi="Times New Roman"/>
                <w:sz w:val="18"/>
                <w:szCs w:val="26"/>
                <w:rtl/>
                <w:lang w:val="en-GB" w:eastAsia="zh-TW"/>
              </w:rPr>
              <w:t>.</w:t>
            </w:r>
          </w:p>
        </w:tc>
      </w:tr>
      <w:tr w:rsidR="00491436" w14:paraId="370F9564" w14:textId="77777777" w:rsidTr="007E44FA">
        <w:tc>
          <w:tcPr>
            <w:tcW w:w="5236" w:type="dxa"/>
            <w:gridSpan w:val="3"/>
            <w:shd w:val="clear" w:color="auto" w:fill="C6D9F1" w:themeFill="text2" w:themeFillTint="33"/>
          </w:tcPr>
          <w:p w14:paraId="58D3E0CC" w14:textId="77777777" w:rsidR="00491436" w:rsidRPr="00E533DA" w:rsidRDefault="00491436" w:rsidP="00BA6EF0">
            <w:pPr>
              <w:widowControl w:val="0"/>
              <w:spacing w:after="40" w:line="340" w:lineRule="exact"/>
              <w:rPr>
                <w:rFonts w:eastAsia="Calibri" w:hAnsi="Times New Roman" w:hint="default"/>
                <w:sz w:val="18"/>
                <w:szCs w:val="26"/>
                <w:rtl/>
                <w:lang w:val="en-GB" w:eastAsia="zh-TW"/>
              </w:rPr>
            </w:pPr>
            <w:r w:rsidRPr="00E533DA">
              <w:rPr>
                <w:rFonts w:eastAsia="Calibri" w:hAnsi="Times New Roman"/>
                <w:sz w:val="18"/>
                <w:szCs w:val="26"/>
                <w:rtl/>
                <w:lang w:val="en-GB" w:eastAsia="zh-TW"/>
              </w:rPr>
              <w:t>الغاية11-</w:t>
            </w:r>
            <w:proofErr w:type="gramStart"/>
            <w:r w:rsidRPr="00E533DA">
              <w:rPr>
                <w:rFonts w:eastAsia="Calibri" w:hAnsi="Times New Roman"/>
                <w:sz w:val="18"/>
                <w:szCs w:val="26"/>
                <w:rtl/>
                <w:lang w:val="en-GB" w:eastAsia="zh-TW"/>
              </w:rPr>
              <w:t xml:space="preserve">6 </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الحد</w:t>
            </w:r>
            <w:proofErr w:type="gramEnd"/>
            <w:r w:rsidRPr="00E533DA">
              <w:rPr>
                <w:rFonts w:eastAsia="Calibri" w:hAnsi="Times New Roman"/>
                <w:sz w:val="18"/>
                <w:szCs w:val="26"/>
                <w:rtl/>
                <w:lang w:val="en-GB" w:eastAsia="zh-TW"/>
              </w:rPr>
              <w:t xml:space="preserve"> من الأثر البيئي السلبي الفردي للمدن، بما في ذلك عن طريق إيلاء اهتمام خاص لنوعية الهواء وإدارة نفايات البلديات وغيرها، بحلول عام 2030.</w:t>
            </w:r>
          </w:p>
        </w:tc>
        <w:tc>
          <w:tcPr>
            <w:tcW w:w="9214" w:type="dxa"/>
            <w:gridSpan w:val="3"/>
            <w:shd w:val="clear" w:color="auto" w:fill="C6D9F1" w:themeFill="text2" w:themeFillTint="33"/>
          </w:tcPr>
          <w:p w14:paraId="5363CF2B" w14:textId="77777777" w:rsidR="00491436" w:rsidRPr="00E533DA" w:rsidRDefault="00491436" w:rsidP="00BA6EF0">
            <w:pPr>
              <w:widowControl w:val="0"/>
              <w:spacing w:after="40" w:line="340" w:lineRule="exact"/>
              <w:rPr>
                <w:rFonts w:eastAsia="Calibri" w:hAnsi="Times New Roman" w:hint="default"/>
                <w:sz w:val="18"/>
                <w:szCs w:val="26"/>
                <w:lang w:val="en-GB"/>
              </w:rPr>
            </w:pPr>
            <w:r w:rsidRPr="00E533DA">
              <w:rPr>
                <w:rFonts w:eastAsia="Calibri" w:hAnsi="Times New Roman"/>
                <w:sz w:val="18"/>
                <w:szCs w:val="26"/>
                <w:rtl/>
                <w:lang w:val="en-GB" w:eastAsia="zh-TW"/>
              </w:rPr>
              <w:t>الغاية ١٤</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١</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منع التلوث البحري بجميع أنواعه والحد منه بدرجة كبيرة، ولا سيما من الأنشطة البرية، بما في ذلك الحطام البحري، وتلوث المغذيات، بحلول عام 2025.</w:t>
            </w:r>
          </w:p>
        </w:tc>
      </w:tr>
      <w:tr w:rsidR="001E0015" w14:paraId="389CFC31" w14:textId="77777777" w:rsidTr="007E44FA">
        <w:tc>
          <w:tcPr>
            <w:tcW w:w="2402" w:type="dxa"/>
            <w:vMerge w:val="restart"/>
            <w:shd w:val="clear" w:color="auto" w:fill="948A54" w:themeFill="background2" w:themeFillShade="80"/>
          </w:tcPr>
          <w:p w14:paraId="6BE2DEF7" w14:textId="77777777" w:rsidR="0018398A" w:rsidRPr="00E533DA" w:rsidRDefault="0018398A" w:rsidP="00491436">
            <w:pPr>
              <w:spacing w:after="40" w:line="340" w:lineRule="exact"/>
              <w:rPr>
                <w:rFonts w:eastAsia="Calibri" w:hAnsi="Times New Roman" w:hint="default"/>
                <w:color w:val="000000"/>
                <w:sz w:val="18"/>
                <w:szCs w:val="26"/>
                <w:rtl/>
                <w:lang w:val="en-GB" w:eastAsia="zh-TW"/>
              </w:rPr>
            </w:pPr>
            <w:r w:rsidRPr="00E533DA">
              <w:rPr>
                <w:rFonts w:eastAsia="Calibri" w:hAnsi="Times New Roman"/>
                <w:sz w:val="18"/>
                <w:szCs w:val="26"/>
                <w:rtl/>
                <w:lang w:val="en-GB" w:eastAsia="zh-TW"/>
              </w:rPr>
              <w:t>الغاية ١٢</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٣</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 xml:space="preserve">تخفيض نصيب الفرد من النفايات الغذائية العالمية على صعيد أماكن البيع بالتجزئة والمستهلكين بمقدار النصف، </w:t>
            </w:r>
            <w:r w:rsidRPr="00E533DA">
              <w:rPr>
                <w:rFonts w:eastAsia="Calibri" w:hAnsi="Times New Roman"/>
                <w:sz w:val="18"/>
                <w:szCs w:val="26"/>
                <w:rtl/>
                <w:lang w:val="en-GB" w:eastAsia="zh-TW"/>
              </w:rPr>
              <w:lastRenderedPageBreak/>
              <w:t xml:space="preserve">والحد من خسائر الأغذية في مراحل الإنتاج وسلاسل الإمداد، بما في ذلك خسائر ما بعد الحصاد، بحلول عام 2030. </w:t>
            </w:r>
          </w:p>
          <w:p w14:paraId="79908810" w14:textId="77777777" w:rsidR="0018398A" w:rsidRPr="00E533DA" w:rsidRDefault="0018398A" w:rsidP="00491436">
            <w:pPr>
              <w:spacing w:after="40" w:line="340" w:lineRule="exact"/>
              <w:rPr>
                <w:rFonts w:eastAsia="Calibri" w:hAnsi="Times New Roman"/>
                <w:sz w:val="18"/>
                <w:szCs w:val="26"/>
                <w:rtl/>
                <w:lang w:val="en-GB" w:eastAsia="zh-TW"/>
              </w:rPr>
            </w:pPr>
            <w:r w:rsidRPr="00E533DA">
              <w:rPr>
                <w:rFonts w:eastAsia="Calibri" w:hAnsi="Times New Roman"/>
                <w:sz w:val="18"/>
                <w:szCs w:val="26"/>
                <w:rtl/>
                <w:lang w:val="en-GB" w:eastAsia="zh-TW"/>
              </w:rPr>
              <w:t>الغاية ١٢</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٥</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 xml:space="preserve">الحد بدرجة كبيرة من إنتاج النفايات، من خلال المنع والتخفيض وإعادة التدوير وإعادة الاستعمال، بحلول عام 2030. </w:t>
            </w:r>
          </w:p>
        </w:tc>
        <w:tc>
          <w:tcPr>
            <w:tcW w:w="2834" w:type="dxa"/>
            <w:gridSpan w:val="2"/>
            <w:vMerge w:val="restart"/>
            <w:shd w:val="clear" w:color="auto" w:fill="D99594" w:themeFill="accent2" w:themeFillTint="99"/>
          </w:tcPr>
          <w:p w14:paraId="38C0C207" w14:textId="77777777" w:rsidR="0018398A" w:rsidRPr="00E533DA" w:rsidRDefault="0018398A" w:rsidP="00491436">
            <w:pPr>
              <w:spacing w:after="40" w:line="340" w:lineRule="exact"/>
              <w:rPr>
                <w:rFonts w:eastAsia="Calibri" w:hAnsi="Times New Roman" w:hint="default"/>
                <w:sz w:val="18"/>
                <w:szCs w:val="26"/>
                <w:rtl/>
                <w:lang w:val="en-GB" w:eastAsia="zh-TW"/>
              </w:rPr>
            </w:pPr>
            <w:r w:rsidRPr="00E533DA">
              <w:rPr>
                <w:rFonts w:eastAsia="Calibri" w:hAnsi="Times New Roman"/>
                <w:sz w:val="18"/>
                <w:szCs w:val="26"/>
                <w:rtl/>
                <w:lang w:val="en-GB" w:eastAsia="zh-TW"/>
              </w:rPr>
              <w:lastRenderedPageBreak/>
              <w:t>الغاية</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7-1</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 xml:space="preserve">ضمان حصول الجميع بتكلفة ميسورة على خدمات الطاقة الحديثة الموثوقة بحلول عام 2030. </w:t>
            </w:r>
          </w:p>
          <w:p w14:paraId="55E055E4" w14:textId="77777777" w:rsidR="0018398A" w:rsidRPr="00E533DA" w:rsidRDefault="0018398A" w:rsidP="00491436">
            <w:pPr>
              <w:spacing w:after="40" w:line="340" w:lineRule="exact"/>
              <w:rPr>
                <w:rFonts w:eastAsia="Calibri" w:hAnsi="Times New Roman" w:hint="default"/>
                <w:sz w:val="18"/>
                <w:szCs w:val="26"/>
                <w:rtl/>
                <w:lang w:val="en-GB" w:eastAsia="zh-TW"/>
              </w:rPr>
            </w:pPr>
            <w:r w:rsidRPr="00E533DA">
              <w:rPr>
                <w:rFonts w:eastAsia="Calibri" w:hAnsi="Times New Roman"/>
                <w:sz w:val="18"/>
                <w:szCs w:val="26"/>
                <w:rtl/>
                <w:lang w:val="en-GB" w:eastAsia="zh-TW"/>
              </w:rPr>
              <w:lastRenderedPageBreak/>
              <w:t>الغاية ٧</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٢</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 xml:space="preserve">تحقيق زيادة كبيرة في حصة الطاقة المتجددة في مجموعة الطاقة العالمية بحلول عام 2030. </w:t>
            </w:r>
          </w:p>
          <w:p w14:paraId="1A4BF362" w14:textId="77777777" w:rsidR="0018398A" w:rsidRPr="00E533DA" w:rsidRDefault="0018398A" w:rsidP="00491436">
            <w:pPr>
              <w:spacing w:after="40" w:line="340" w:lineRule="exact"/>
              <w:rPr>
                <w:rFonts w:eastAsia="Calibri" w:hAnsi="Times New Roman" w:hint="default"/>
                <w:color w:val="000000"/>
                <w:sz w:val="18"/>
                <w:szCs w:val="26"/>
                <w:rtl/>
                <w:lang w:val="en-GB" w:eastAsia="zh-TW"/>
              </w:rPr>
            </w:pPr>
            <w:r w:rsidRPr="00E533DA">
              <w:rPr>
                <w:rFonts w:eastAsia="Calibri" w:hAnsi="Times New Roman"/>
                <w:sz w:val="18"/>
                <w:szCs w:val="26"/>
                <w:rtl/>
                <w:lang w:val="en-GB" w:eastAsia="zh-TW"/>
              </w:rPr>
              <w:t>الغاية ٧</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٣</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 xml:space="preserve">مضاعفة المعدل العالمي للتحسُّن في كفاءة استخدام الطاقة بحلول عام 2030. </w:t>
            </w:r>
          </w:p>
          <w:p w14:paraId="6EC4AB20" w14:textId="77777777" w:rsidR="0018398A" w:rsidRPr="00E533DA" w:rsidRDefault="0018398A" w:rsidP="00491436">
            <w:pPr>
              <w:spacing w:after="40" w:line="340" w:lineRule="exact"/>
              <w:rPr>
                <w:rFonts w:eastAsia="Calibri" w:hAnsi="Times New Roman"/>
                <w:sz w:val="18"/>
                <w:szCs w:val="26"/>
                <w:rtl/>
                <w:lang w:val="en-GB" w:eastAsia="zh-TW"/>
              </w:rPr>
            </w:pPr>
            <w:r w:rsidRPr="00E533DA">
              <w:rPr>
                <w:rFonts w:eastAsia="Calibri" w:hAnsi="Times New Roman"/>
                <w:sz w:val="18"/>
                <w:szCs w:val="26"/>
                <w:rtl/>
                <w:lang w:val="en-GB" w:eastAsia="zh-TW"/>
              </w:rPr>
              <w:t>الغاية ١١</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٢</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توفير إمكانية وصول الجميع إلى نظم نقل مأمونة وميسورة التكلفة ويسهل الوصول إليها ومستدامة، وتحسين السلامة على الطرق، ولا سيما من خلال توسيع نطاق النقل العام، مع إيلاء اهتمام خاص لاحتياجات الأشخاص الذين يعيشون في ظروف هشة والنساء والأطفال والأشخاص ذوي الإعاقة وكبار السن، بحلول عام 2030.</w:t>
            </w:r>
          </w:p>
        </w:tc>
        <w:tc>
          <w:tcPr>
            <w:tcW w:w="6239" w:type="dxa"/>
            <w:gridSpan w:val="2"/>
            <w:shd w:val="clear" w:color="auto" w:fill="C6D9F1" w:themeFill="text2" w:themeFillTint="33"/>
          </w:tcPr>
          <w:p w14:paraId="09E5D121" w14:textId="77777777" w:rsidR="0018398A" w:rsidRPr="00E533DA" w:rsidRDefault="0018398A" w:rsidP="00491436">
            <w:pPr>
              <w:spacing w:after="40" w:line="340" w:lineRule="exact"/>
              <w:rPr>
                <w:rFonts w:eastAsia="Calibri" w:hAnsi="Times New Roman"/>
                <w:sz w:val="18"/>
                <w:szCs w:val="26"/>
                <w:rtl/>
                <w:lang w:val="en-GB" w:eastAsia="zh-TW"/>
              </w:rPr>
            </w:pPr>
            <w:r w:rsidRPr="00E533DA">
              <w:rPr>
                <w:rFonts w:eastAsia="Calibri" w:hAnsi="Times New Roman"/>
                <w:sz w:val="18"/>
                <w:szCs w:val="26"/>
                <w:rtl/>
                <w:lang w:val="en-GB" w:eastAsia="zh-TW"/>
              </w:rPr>
              <w:lastRenderedPageBreak/>
              <w:t>الغاية ١٥</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١ ضمان حفظ وترميم النظم الإيكولوجية البرية والنظم الإيكولوجية للمياه العذبة الداخلية وخدماتها، ولا سيما الغابات والأراضي الرطبة والجبال والأراضي الجافة، وكفالة استخدامها على نحو مستدام، وذلك وفقاً للالتزامات بموجب الاتفاقات الدولية، بحلول عام 2020.</w:t>
            </w:r>
          </w:p>
        </w:tc>
        <w:tc>
          <w:tcPr>
            <w:tcW w:w="2975" w:type="dxa"/>
            <w:vMerge w:val="restart"/>
            <w:shd w:val="clear" w:color="auto" w:fill="31849B" w:themeFill="accent5" w:themeFillShade="BF"/>
          </w:tcPr>
          <w:p w14:paraId="5094A50C" w14:textId="77777777" w:rsidR="0018398A" w:rsidRPr="00E533DA" w:rsidRDefault="0018398A" w:rsidP="0018398A">
            <w:pPr>
              <w:spacing w:after="40" w:line="340" w:lineRule="exact"/>
              <w:rPr>
                <w:rFonts w:eastAsia="Calibri" w:hAnsi="Times New Roman" w:hint="default"/>
                <w:color w:val="000000"/>
                <w:sz w:val="18"/>
                <w:szCs w:val="26"/>
                <w:rtl/>
                <w:lang w:val="en-GB" w:eastAsia="zh-TW"/>
              </w:rPr>
            </w:pPr>
            <w:r w:rsidRPr="00E533DA">
              <w:rPr>
                <w:rFonts w:eastAsia="Calibri" w:hAnsi="Times New Roman"/>
                <w:sz w:val="18"/>
                <w:szCs w:val="26"/>
                <w:rtl/>
                <w:lang w:val="en-GB" w:eastAsia="zh-TW"/>
              </w:rPr>
              <w:t>لغاية ١٤</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٢</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 xml:space="preserve">إدارة النظم الإيكولوجية البحرية والساحلية على نحو مستدام وحمايتها، من أجل تجنب حدوث آثار سلبية كبيرة، بما في ذلك عن طريق تعزيز </w:t>
            </w:r>
            <w:r w:rsidRPr="00E533DA">
              <w:rPr>
                <w:rFonts w:eastAsia="Calibri" w:hAnsi="Times New Roman"/>
                <w:sz w:val="18"/>
                <w:szCs w:val="26"/>
                <w:rtl/>
                <w:lang w:val="en-GB" w:eastAsia="zh-TW"/>
              </w:rPr>
              <w:lastRenderedPageBreak/>
              <w:t>قدرتها على الصمود، واتخاذ الإجراءات اللازمة لإعادتها إلى ما كانت عليه من أجل تحقيق سلامة المحيطات وإنتاجيتها، بحلول عام 2020.</w:t>
            </w:r>
          </w:p>
          <w:p w14:paraId="718C90D4" w14:textId="77777777" w:rsidR="0018398A" w:rsidRPr="00E533DA" w:rsidRDefault="0018398A" w:rsidP="0018398A">
            <w:pPr>
              <w:spacing w:after="40" w:line="340" w:lineRule="exact"/>
              <w:rPr>
                <w:rFonts w:eastAsia="Calibri" w:hAnsi="Times New Roman"/>
                <w:sz w:val="18"/>
                <w:szCs w:val="26"/>
                <w:rtl/>
                <w:lang w:val="en-GB" w:eastAsia="zh-TW"/>
              </w:rPr>
            </w:pPr>
            <w:r w:rsidRPr="00E533DA">
              <w:rPr>
                <w:rFonts w:eastAsia="Calibri" w:hAnsi="Times New Roman"/>
                <w:sz w:val="18"/>
                <w:szCs w:val="26"/>
                <w:rtl/>
                <w:lang w:val="en-GB" w:eastAsia="zh-TW"/>
              </w:rPr>
              <w:t>الغاية ١٤</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٥حفظ</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10 في المائة على الأقل من المناطق الساحلية والبحرية، بما يتسق مع القانون الوطني والدولي، واستناداً إلى أفضل المعلومات العلمية المتاحة، بحلول عام 2020.</w:t>
            </w:r>
          </w:p>
        </w:tc>
      </w:tr>
      <w:tr w:rsidR="001E0015" w14:paraId="478419E1" w14:textId="77777777" w:rsidTr="007E44FA">
        <w:tc>
          <w:tcPr>
            <w:tcW w:w="2402" w:type="dxa"/>
            <w:vMerge/>
            <w:shd w:val="clear" w:color="auto" w:fill="948A54" w:themeFill="background2" w:themeFillShade="80"/>
          </w:tcPr>
          <w:p w14:paraId="7983C248" w14:textId="77777777" w:rsidR="0018398A" w:rsidRPr="00E533DA" w:rsidRDefault="0018398A" w:rsidP="00491436">
            <w:pPr>
              <w:spacing w:after="40" w:line="340" w:lineRule="exact"/>
              <w:rPr>
                <w:rFonts w:eastAsia="Calibri" w:hAnsi="Times New Roman" w:hint="default"/>
                <w:color w:val="000000"/>
                <w:sz w:val="18"/>
                <w:szCs w:val="26"/>
                <w:lang w:val="en-GB"/>
              </w:rPr>
            </w:pPr>
          </w:p>
        </w:tc>
        <w:tc>
          <w:tcPr>
            <w:tcW w:w="2834" w:type="dxa"/>
            <w:gridSpan w:val="2"/>
            <w:vMerge/>
            <w:shd w:val="clear" w:color="auto" w:fill="D99594" w:themeFill="accent2" w:themeFillTint="99"/>
          </w:tcPr>
          <w:p w14:paraId="4EC1463B" w14:textId="77777777" w:rsidR="0018398A" w:rsidRPr="00E533DA" w:rsidRDefault="0018398A" w:rsidP="00491436">
            <w:pPr>
              <w:spacing w:after="40" w:line="340" w:lineRule="exact"/>
              <w:rPr>
                <w:rFonts w:eastAsia="Calibri" w:hAnsi="Times New Roman" w:hint="default"/>
                <w:sz w:val="18"/>
                <w:szCs w:val="26"/>
                <w:rtl/>
                <w:lang w:val="en-GB" w:eastAsia="zh-TW"/>
              </w:rPr>
            </w:pPr>
          </w:p>
        </w:tc>
        <w:tc>
          <w:tcPr>
            <w:tcW w:w="3259" w:type="dxa"/>
            <w:shd w:val="clear" w:color="auto" w:fill="FABF8F" w:themeFill="accent6" w:themeFillTint="99"/>
          </w:tcPr>
          <w:p w14:paraId="67B02BDC" w14:textId="77777777" w:rsidR="0018398A" w:rsidRPr="00BA5976" w:rsidRDefault="005B187A" w:rsidP="007E44FA">
            <w:pPr>
              <w:widowControl w:val="0"/>
              <w:shd w:val="clear" w:color="auto" w:fill="FABF8F" w:themeFill="accent6" w:themeFillTint="99"/>
              <w:spacing w:after="40" w:line="320" w:lineRule="exact"/>
              <w:rPr>
                <w:rFonts w:eastAsia="Calibri" w:hAnsi="Times New Roman" w:hint="default"/>
                <w:sz w:val="18"/>
                <w:szCs w:val="26"/>
                <w:lang w:val="en-GB" w:eastAsia="zh-TW"/>
              </w:rPr>
            </w:pPr>
            <w:r w:rsidRPr="00E533DA">
              <w:rPr>
                <w:rFonts w:eastAsia="Calibri" w:hAnsi="Times New Roman" w:hint="default"/>
                <w:sz w:val="18"/>
                <w:szCs w:val="26"/>
                <w:rtl/>
                <w:lang w:val="en-GB" w:eastAsia="zh-TW"/>
              </w:rPr>
              <w:t>الغاية 6</w:t>
            </w:r>
            <w:r w:rsidRPr="00E533DA">
              <w:rPr>
                <w:rFonts w:eastAsia="Calibri" w:hAnsi="Times New Roman"/>
                <w:sz w:val="18"/>
                <w:szCs w:val="26"/>
                <w:rtl/>
                <w:lang w:val="en-GB" w:eastAsia="zh-TW"/>
              </w:rPr>
              <w:t>-</w:t>
            </w:r>
            <w:r w:rsidRPr="00E533DA">
              <w:rPr>
                <w:rFonts w:eastAsia="Calibri" w:hAnsi="Times New Roman" w:hint="default"/>
                <w:sz w:val="18"/>
                <w:szCs w:val="26"/>
                <w:rtl/>
                <w:lang w:val="en-GB" w:eastAsia="zh-TW"/>
              </w:rPr>
              <w:t xml:space="preserve">2 تحقيق هدف حصول الجميع على خدمات الصرف الصحي والنظافة الصحية ووضع نهاية </w:t>
            </w:r>
            <w:r w:rsidRPr="00E533DA">
              <w:rPr>
                <w:rFonts w:eastAsia="Calibri" w:hAnsi="Times New Roman"/>
                <w:sz w:val="18"/>
                <w:szCs w:val="26"/>
                <w:rtl/>
                <w:lang w:val="en-GB" w:eastAsia="zh-TW"/>
              </w:rPr>
              <w:t>لقضاء الحاجة</w:t>
            </w:r>
            <w:r w:rsidRPr="00E533DA">
              <w:rPr>
                <w:rFonts w:eastAsia="Calibri" w:hAnsi="Times New Roman" w:hint="default"/>
                <w:sz w:val="18"/>
                <w:szCs w:val="26"/>
                <w:rtl/>
                <w:lang w:val="en-GB" w:eastAsia="zh-TW"/>
              </w:rPr>
              <w:t xml:space="preserve"> في العراء، وإيلاء اهتمام خاص لاحتياجات النساء والفتيات ومن يعيشون في ظل أوضاع هشة، بحلول عام 2030</w:t>
            </w:r>
            <w:r w:rsidRPr="00E533DA">
              <w:rPr>
                <w:rFonts w:eastAsia="Calibri" w:hAnsi="Times New Roman"/>
                <w:sz w:val="18"/>
                <w:szCs w:val="26"/>
                <w:rtl/>
                <w:lang w:val="en-GB" w:eastAsia="zh-TW"/>
              </w:rPr>
              <w:t>.</w:t>
            </w:r>
          </w:p>
          <w:p w14:paraId="6C8F7C5F" w14:textId="77777777" w:rsidR="0018398A" w:rsidRPr="00E533DA" w:rsidRDefault="0018398A" w:rsidP="007E44FA">
            <w:pPr>
              <w:widowControl w:val="0"/>
              <w:shd w:val="clear" w:color="auto" w:fill="FABF8F" w:themeFill="accent6" w:themeFillTint="99"/>
              <w:spacing w:after="40" w:line="320" w:lineRule="exact"/>
              <w:rPr>
                <w:rFonts w:eastAsia="Calibri" w:hAnsi="Times New Roman" w:hint="default"/>
                <w:sz w:val="18"/>
                <w:szCs w:val="26"/>
                <w:rtl/>
                <w:lang w:val="en-GB" w:eastAsia="zh-TW"/>
              </w:rPr>
            </w:pPr>
            <w:r w:rsidRPr="00E533DA">
              <w:rPr>
                <w:rFonts w:eastAsia="Calibri" w:hAnsi="Times New Roman" w:hint="default"/>
                <w:sz w:val="18"/>
                <w:szCs w:val="26"/>
                <w:rtl/>
                <w:lang w:val="en-GB" w:eastAsia="zh-TW"/>
              </w:rPr>
              <w:t>الغاية 6</w:t>
            </w:r>
            <w:r w:rsidRPr="00E533DA">
              <w:rPr>
                <w:rFonts w:eastAsia="Calibri" w:hAnsi="Times New Roman"/>
                <w:sz w:val="18"/>
                <w:szCs w:val="26"/>
                <w:rtl/>
                <w:lang w:val="en-GB" w:eastAsia="zh-TW"/>
              </w:rPr>
              <w:t>-</w:t>
            </w:r>
            <w:r w:rsidRPr="00E533DA">
              <w:rPr>
                <w:rFonts w:eastAsia="Calibri" w:hAnsi="Times New Roman" w:hint="default"/>
                <w:sz w:val="18"/>
                <w:szCs w:val="26"/>
                <w:rtl/>
                <w:lang w:val="en-GB" w:eastAsia="zh-TW"/>
              </w:rPr>
              <w:t xml:space="preserve">3 تحسين نوعية المياه عن طريق الحد من التلوث ووقف إلقاء النفايات والمواد الكيميائية والمواد الخطرة وتقليل تسرّبها إلى أدنى حد، وخفض نسبة </w:t>
            </w:r>
            <w:r w:rsidRPr="00E533DA">
              <w:rPr>
                <w:rFonts w:eastAsia="Calibri" w:hAnsi="Times New Roman"/>
                <w:sz w:val="18"/>
                <w:szCs w:val="26"/>
                <w:rtl/>
                <w:lang w:val="en-GB" w:eastAsia="zh-TW"/>
              </w:rPr>
              <w:t>مياه المجاري غير المعالجة إلى النصف، وزيادة إعادة التدوير وإعادة الاستخدام المأمونة بنسبة كبيرة على الصعيد العالمي، بحلول عام 2030.</w:t>
            </w:r>
          </w:p>
          <w:p w14:paraId="57A34677" w14:textId="77777777" w:rsidR="0018398A" w:rsidRPr="00E533DA" w:rsidRDefault="0018398A" w:rsidP="007E44FA">
            <w:pPr>
              <w:widowControl w:val="0"/>
              <w:shd w:val="clear" w:color="auto" w:fill="FABF8F" w:themeFill="accent6" w:themeFillTint="99"/>
              <w:spacing w:after="40" w:line="320" w:lineRule="exact"/>
              <w:rPr>
                <w:rFonts w:eastAsia="Calibri" w:hAnsi="Times New Roman" w:hint="default"/>
                <w:sz w:val="18"/>
                <w:szCs w:val="26"/>
                <w:rtl/>
                <w:lang w:val="en-GB" w:eastAsia="zh-TW"/>
              </w:rPr>
            </w:pPr>
            <w:r w:rsidRPr="00E533DA">
              <w:rPr>
                <w:rFonts w:eastAsia="Calibri" w:hAnsi="Times New Roman"/>
                <w:sz w:val="18"/>
                <w:szCs w:val="26"/>
                <w:rtl/>
                <w:lang w:val="en-GB" w:eastAsia="zh-TW"/>
              </w:rPr>
              <w:t>الغاية ٦</w:t>
            </w:r>
            <w:r w:rsidRPr="00E533DA">
              <w:rPr>
                <w:rFonts w:eastAsia="Calibri" w:hAnsi="Times New Roman"/>
                <w:sz w:val="18"/>
                <w:szCs w:val="26"/>
                <w:lang w:val="en-GB" w:eastAsia="zh-TW"/>
              </w:rPr>
              <w:t>-</w:t>
            </w:r>
            <w:r w:rsidRPr="00E533DA">
              <w:rPr>
                <w:rFonts w:eastAsia="Calibri" w:hAnsi="Times New Roman"/>
                <w:sz w:val="18"/>
                <w:szCs w:val="26"/>
                <w:rtl/>
                <w:lang w:val="en-GB" w:eastAsia="zh-TW"/>
              </w:rPr>
              <w:t>٥</w:t>
            </w:r>
            <w:r w:rsidRPr="00E533DA">
              <w:rPr>
                <w:rFonts w:eastAsia="Calibri" w:hAnsi="Times New Roman"/>
                <w:sz w:val="18"/>
                <w:szCs w:val="26"/>
                <w:lang w:val="en-GB" w:eastAsia="zh-TW"/>
              </w:rPr>
              <w:t xml:space="preserve"> </w:t>
            </w:r>
            <w:r w:rsidRPr="00E533DA">
              <w:rPr>
                <w:rFonts w:eastAsia="Calibri" w:hAnsi="Times New Roman"/>
                <w:sz w:val="18"/>
                <w:szCs w:val="26"/>
                <w:rtl/>
                <w:lang w:val="en-GB" w:eastAsia="zh-TW"/>
              </w:rPr>
              <w:t>تنفيذ الإدارة المتكاملة لموارد المياه على جميع المستويات، بما في ذلك من خلال التعاون العابر للحدود، حسب الاقتضاء، بحلول عام 2030.</w:t>
            </w:r>
          </w:p>
          <w:p w14:paraId="2DD32A1C" w14:textId="77777777" w:rsidR="0018398A" w:rsidRPr="00E533DA" w:rsidRDefault="0018398A" w:rsidP="007E44FA">
            <w:pPr>
              <w:widowControl w:val="0"/>
              <w:shd w:val="clear" w:color="auto" w:fill="FABF8F" w:themeFill="accent6" w:themeFillTint="99"/>
              <w:spacing w:after="40" w:line="320" w:lineRule="exact"/>
              <w:rPr>
                <w:rFonts w:eastAsia="Times New Roman" w:hAnsi="Times New Roman" w:hint="default"/>
                <w:color w:val="000000"/>
                <w:sz w:val="18"/>
                <w:szCs w:val="26"/>
                <w:rtl/>
                <w:lang w:val="en-GB" w:eastAsia="zh-TW"/>
              </w:rPr>
            </w:pPr>
            <w:r w:rsidRPr="00E533DA">
              <w:rPr>
                <w:rFonts w:eastAsia="Calibri" w:hAnsi="Times New Roman"/>
                <w:sz w:val="18"/>
                <w:szCs w:val="26"/>
                <w:rtl/>
                <w:lang w:val="en-GB" w:eastAsia="zh-TW"/>
              </w:rPr>
              <w:t>الغاية 6-6 حماية وترميم النظم الإيكولوجية المتصلة بالمياه، بما في ذلك الجبال والغابات والأراضي الرطبة والأنهار ومستودعات المياه الجوفية والبحيرات، بحلول عام 2020.</w:t>
            </w:r>
          </w:p>
          <w:p w14:paraId="190336B6" w14:textId="77777777" w:rsidR="0018398A" w:rsidRPr="00E533DA" w:rsidRDefault="0018398A" w:rsidP="007E44FA">
            <w:pPr>
              <w:shd w:val="clear" w:color="auto" w:fill="FABF8F" w:themeFill="accent6" w:themeFillTint="99"/>
              <w:spacing w:after="40" w:line="340" w:lineRule="exact"/>
              <w:rPr>
                <w:rFonts w:eastAsia="Calibri" w:hAnsi="Times New Roman"/>
                <w:color w:val="000000"/>
                <w:sz w:val="18"/>
                <w:szCs w:val="26"/>
                <w:rtl/>
                <w:lang w:val="en-GB" w:eastAsia="zh-TW"/>
              </w:rPr>
            </w:pPr>
            <w:r w:rsidRPr="00E533DA">
              <w:rPr>
                <w:rFonts w:eastAsia="Calibri" w:hAnsi="Times New Roman"/>
                <w:sz w:val="18"/>
                <w:szCs w:val="26"/>
                <w:rtl/>
                <w:lang w:val="en-GB" w:eastAsia="zh-TW"/>
              </w:rPr>
              <w:t>الغاية ٦</w:t>
            </w:r>
            <w:r w:rsidR="00C168BC">
              <w:rPr>
                <w:rFonts w:eastAsia="Calibri" w:hAnsi="Times New Roman"/>
                <w:sz w:val="18"/>
                <w:szCs w:val="26"/>
                <w:rtl/>
                <w:lang w:val="en-GB" w:eastAsia="zh-TW"/>
              </w:rPr>
              <w:t xml:space="preserve">ب - </w:t>
            </w:r>
            <w:r w:rsidRPr="00E533DA">
              <w:rPr>
                <w:rFonts w:eastAsia="Calibri" w:hAnsi="Times New Roman"/>
                <w:sz w:val="18"/>
                <w:szCs w:val="26"/>
                <w:rtl/>
                <w:lang w:val="en-GB" w:eastAsia="zh-TW"/>
              </w:rPr>
              <w:t>تنفيذ الإدارة المتكاملة لموارد المياه على جميع المستويات، بوسائل منها التعاون العابر للحدود، حسب الاقتضاء، بحلول عام 2030.</w:t>
            </w:r>
          </w:p>
        </w:tc>
        <w:tc>
          <w:tcPr>
            <w:tcW w:w="2980" w:type="dxa"/>
            <w:shd w:val="clear" w:color="auto" w:fill="8064A2" w:themeFill="accent4"/>
          </w:tcPr>
          <w:p w14:paraId="2B56A2FC" w14:textId="77777777" w:rsidR="0018398A" w:rsidRDefault="0018398A" w:rsidP="0018398A">
            <w:pPr>
              <w:widowControl w:val="0"/>
              <w:spacing w:after="40" w:line="340" w:lineRule="exact"/>
              <w:rPr>
                <w:rFonts w:eastAsia="Calibri" w:hAnsi="Times New Roman" w:hint="default"/>
                <w:color w:val="000000"/>
                <w:sz w:val="18"/>
                <w:szCs w:val="26"/>
                <w:rtl/>
                <w:lang w:val="en-GB" w:eastAsia="zh-TW"/>
              </w:rPr>
            </w:pPr>
            <w:r w:rsidRPr="00E533DA">
              <w:rPr>
                <w:rFonts w:eastAsia="Calibri" w:hAnsi="Times New Roman"/>
                <w:sz w:val="18"/>
                <w:szCs w:val="26"/>
                <w:rtl/>
                <w:lang w:val="en-GB" w:eastAsia="zh-TW"/>
              </w:rPr>
              <w:t>الغاي</w:t>
            </w:r>
            <w:r w:rsidR="001E0015">
              <w:rPr>
                <w:rFonts w:eastAsia="Calibri" w:hAnsi="Times New Roman"/>
                <w:sz w:val="18"/>
                <w:szCs w:val="26"/>
                <w:rtl/>
                <w:lang w:val="en-GB" w:eastAsia="zh-TW"/>
              </w:rPr>
              <w:t xml:space="preserve">ة 4-2 </w:t>
            </w:r>
            <w:r w:rsidRPr="00E533DA">
              <w:rPr>
                <w:rFonts w:eastAsia="Calibri" w:hAnsi="Times New Roman"/>
                <w:sz w:val="18"/>
                <w:szCs w:val="26"/>
                <w:rtl/>
                <w:lang w:val="en-GB" w:eastAsia="zh-TW"/>
              </w:rPr>
              <w:t>كفالة وجود نظم إنتاج غذائي مستدامة، وتنفيذ ممارسات زراعية متينة تؤدي إلى زيادة الإنتاجية والمحاصيل، وتساعد على الحفاظ على النظم الإيكولوجية، وتعزز القدرة على التكيف مع تغير المناخ وعلى مواجهة أحوال الطقس الشديدة وحالات الجفاف والفيضانات وغيرها من الكوارث، وتحسِّن تدريجيا نوعية الأراضي والتربة، بحلول عا</w:t>
            </w:r>
            <w:r w:rsidR="001E0015">
              <w:rPr>
                <w:rFonts w:eastAsia="Calibri" w:hAnsi="Times New Roman"/>
                <w:sz w:val="18"/>
                <w:szCs w:val="26"/>
                <w:rtl/>
                <w:lang w:val="en-GB" w:eastAsia="zh-TW"/>
              </w:rPr>
              <w:t>م 2030.</w:t>
            </w:r>
          </w:p>
          <w:p w14:paraId="35B7603C" w14:textId="77777777" w:rsidR="0018398A" w:rsidRPr="00E533DA" w:rsidRDefault="0018398A" w:rsidP="0018398A">
            <w:pPr>
              <w:widowControl w:val="0"/>
              <w:spacing w:after="40" w:line="340" w:lineRule="exact"/>
              <w:rPr>
                <w:rFonts w:eastAsia="Calibri" w:hAnsi="Times New Roman" w:hint="default"/>
                <w:sz w:val="18"/>
                <w:szCs w:val="26"/>
                <w:rtl/>
                <w:lang w:val="en-GB" w:eastAsia="zh-TW"/>
              </w:rPr>
            </w:pPr>
            <w:r w:rsidRPr="00E533DA">
              <w:rPr>
                <w:rFonts w:eastAsia="Calibri" w:hAnsi="Times New Roman" w:hint="default"/>
                <w:sz w:val="18"/>
                <w:szCs w:val="26"/>
                <w:rtl/>
                <w:lang w:val="en-GB" w:eastAsia="zh-TW"/>
              </w:rPr>
              <w:t>التربة:</w:t>
            </w:r>
          </w:p>
          <w:p w14:paraId="56F3AA99" w14:textId="77777777" w:rsidR="0018398A" w:rsidRPr="00E533DA" w:rsidRDefault="0018398A" w:rsidP="0018398A">
            <w:pPr>
              <w:spacing w:after="40" w:line="340" w:lineRule="exact"/>
              <w:rPr>
                <w:rFonts w:eastAsia="Calibri" w:hAnsi="Times New Roman" w:hint="default"/>
                <w:color w:val="000000"/>
                <w:sz w:val="18"/>
                <w:szCs w:val="26"/>
                <w:rtl/>
                <w:lang w:val="en-GB" w:eastAsia="zh-TW"/>
              </w:rPr>
            </w:pPr>
            <w:r w:rsidRPr="00E533DA">
              <w:rPr>
                <w:rFonts w:eastAsia="Calibri" w:hAnsi="Times New Roman" w:hint="default"/>
                <w:sz w:val="18"/>
                <w:szCs w:val="26"/>
                <w:rtl/>
                <w:lang w:val="en-GB" w:eastAsia="zh-TW"/>
              </w:rPr>
              <w:t>الغاية 2-4 ضمان وجود نظم إنتاج غذائي مستدامة، وتنفيذ ممارسات زراعية متينة تؤدي إلى زيادة الإنتاجية والمحاصيل، وتساعد على الحفاظ على النظم الإيكولوجية، وتعزز القدرة على التكيّف مع تغير المناخ وعلى مواجهة أحوال الطقس الشديدة وحالات الجفاف والفيضانات وغيرها من الكوارث، وتحسِّن تدريجيا نوعية الأراضي والتربة، بحلول عام 2030.</w:t>
            </w:r>
          </w:p>
        </w:tc>
        <w:tc>
          <w:tcPr>
            <w:tcW w:w="2975" w:type="dxa"/>
            <w:vMerge/>
            <w:shd w:val="clear" w:color="auto" w:fill="31849B" w:themeFill="accent5" w:themeFillShade="BF"/>
          </w:tcPr>
          <w:p w14:paraId="5CE49063" w14:textId="77777777" w:rsidR="0018398A" w:rsidRPr="00E533DA" w:rsidRDefault="0018398A" w:rsidP="00491436">
            <w:pPr>
              <w:spacing w:after="40" w:line="340" w:lineRule="exact"/>
              <w:rPr>
                <w:rFonts w:eastAsia="Calibri" w:hAnsi="Times New Roman" w:hint="default"/>
                <w:color w:val="000000"/>
                <w:sz w:val="18"/>
                <w:szCs w:val="26"/>
                <w:lang w:val="en-GB"/>
              </w:rPr>
            </w:pPr>
          </w:p>
        </w:tc>
      </w:tr>
    </w:tbl>
    <w:p w14:paraId="31E1A681" w14:textId="77777777" w:rsidR="00C70FAE" w:rsidRPr="00C70FAE" w:rsidRDefault="00C70FAE" w:rsidP="00C70FAE">
      <w:pPr>
        <w:bidi w:val="0"/>
        <w:spacing w:after="160" w:line="259" w:lineRule="auto"/>
        <w:outlineLvl w:val="2"/>
        <w:rPr>
          <w:rFonts w:eastAsia="Calibri" w:hAnsi="Calibri" w:hint="default"/>
          <w:b/>
          <w:i/>
          <w:smallCaps/>
          <w:color w:val="2F5496"/>
          <w:sz w:val="20"/>
          <w:lang w:val="en-GB"/>
        </w:rPr>
        <w:sectPr w:rsidR="00C70FAE" w:rsidRPr="00C70FAE" w:rsidSect="008412CD">
          <w:headerReference w:type="even" r:id="rId49"/>
          <w:headerReference w:type="default" r:id="rId50"/>
          <w:headerReference w:type="first" r:id="rId51"/>
          <w:footerReference w:type="first" r:id="rId52"/>
          <w:footnotePr>
            <w:numRestart w:val="eachSect"/>
          </w:footnotePr>
          <w:pgSz w:w="16840" w:h="11907" w:orient="landscape" w:code="9"/>
          <w:pgMar w:top="975" w:right="1418" w:bottom="1418" w:left="975" w:header="539" w:footer="975" w:gutter="0"/>
          <w:cols w:space="720"/>
          <w:titlePg/>
          <w:docGrid w:linePitch="360"/>
        </w:sectPr>
      </w:pPr>
    </w:p>
    <w:p w14:paraId="38BD6D91" w14:textId="77777777" w:rsidR="00C70FAE" w:rsidRPr="00846791" w:rsidRDefault="00C70FAE" w:rsidP="0043359F">
      <w:pPr>
        <w:tabs>
          <w:tab w:val="left" w:pos="1247"/>
          <w:tab w:val="left" w:pos="1814"/>
          <w:tab w:val="left" w:pos="2381"/>
          <w:tab w:val="left" w:pos="2948"/>
          <w:tab w:val="left" w:pos="3515"/>
          <w:tab w:val="left" w:pos="4082"/>
        </w:tabs>
        <w:spacing w:after="360" w:line="400" w:lineRule="exact"/>
        <w:textDirection w:val="tbRlV"/>
        <w:rPr>
          <w:rFonts w:ascii="Traditional Arabic" w:eastAsia="Times New Roman" w:hAnsi="Traditional Arabic" w:hint="default"/>
          <w:b/>
          <w:bCs/>
          <w:sz w:val="34"/>
          <w:szCs w:val="34"/>
          <w:rtl/>
          <w:lang w:val="en-GB" w:eastAsia="zh-TW"/>
        </w:rPr>
      </w:pPr>
      <w:bookmarkStart w:id="111" w:name="_Toc535317942"/>
      <w:bookmarkEnd w:id="109"/>
      <w:r w:rsidRPr="00846791">
        <w:rPr>
          <w:rFonts w:ascii="Traditional Arabic" w:eastAsia="Times New Roman" w:hAnsi="Traditional Arabic" w:hint="default"/>
          <w:b/>
          <w:bCs/>
          <w:sz w:val="34"/>
          <w:szCs w:val="34"/>
          <w:rtl/>
          <w:lang w:val="en-GB" w:eastAsia="zh-TW"/>
        </w:rPr>
        <w:lastRenderedPageBreak/>
        <w:t>المرفق الرابع</w:t>
      </w:r>
      <w:bookmarkEnd w:id="111"/>
    </w:p>
    <w:p w14:paraId="5621312F" w14:textId="77777777" w:rsidR="00C70FAE" w:rsidRPr="00846791" w:rsidRDefault="00C70FAE" w:rsidP="00846791">
      <w:pPr>
        <w:keepNext/>
        <w:keepLines/>
        <w:suppressAutoHyphens/>
        <w:spacing w:after="240" w:line="400" w:lineRule="exact"/>
        <w:ind w:left="1122"/>
        <w:textDirection w:val="tbRlV"/>
        <w:rPr>
          <w:rFonts w:hint="default"/>
          <w:b/>
          <w:bCs/>
          <w:sz w:val="32"/>
          <w:szCs w:val="32"/>
          <w:rtl/>
          <w:lang w:val="en-GB" w:eastAsia="zh-TW"/>
        </w:rPr>
      </w:pPr>
      <w:bookmarkStart w:id="112" w:name="_Toc535317943"/>
      <w:r w:rsidRPr="00846791">
        <w:rPr>
          <w:rFonts w:hint="default"/>
          <w:b/>
          <w:bCs/>
          <w:sz w:val="32"/>
          <w:szCs w:val="32"/>
          <w:rtl/>
          <w:lang w:val="en-GB" w:eastAsia="zh-TW"/>
        </w:rPr>
        <w:t>اتخاذ الإجراءات بشأن التلوث في إطار الاتفاقات البيئية العالمية المتعددة الأطراف في مجموعة المواد الكيميائية والنفايات</w:t>
      </w:r>
      <w:bookmarkEnd w:id="112"/>
    </w:p>
    <w:tbl>
      <w:tblPr>
        <w:tblStyle w:val="TableGrid"/>
        <w:bidiVisual/>
        <w:tblW w:w="4953" w:type="pct"/>
        <w:tblLook w:val="04A0" w:firstRow="1" w:lastRow="0" w:firstColumn="1" w:lastColumn="0" w:noHBand="0" w:noVBand="1"/>
      </w:tblPr>
      <w:tblGrid>
        <w:gridCol w:w="2405"/>
        <w:gridCol w:w="2405"/>
        <w:gridCol w:w="2403"/>
        <w:gridCol w:w="2403"/>
        <w:gridCol w:w="2408"/>
        <w:gridCol w:w="2277"/>
      </w:tblGrid>
      <w:tr w:rsidR="000963C3" w:rsidRPr="00EC3298" w14:paraId="45C9991D" w14:textId="77777777" w:rsidTr="00613468">
        <w:trPr>
          <w:tblHeader/>
        </w:trPr>
        <w:tc>
          <w:tcPr>
            <w:tcW w:w="841" w:type="pct"/>
            <w:vMerge w:val="restart"/>
            <w:vAlign w:val="center"/>
          </w:tcPr>
          <w:bookmarkEnd w:id="100"/>
          <w:p w14:paraId="5268CC4A" w14:textId="77777777" w:rsidR="000963C3" w:rsidRPr="001615E0" w:rsidRDefault="000963C3" w:rsidP="001615E0">
            <w:pPr>
              <w:spacing w:after="40" w:line="340" w:lineRule="exact"/>
              <w:jc w:val="center"/>
              <w:rPr>
                <w:rFonts w:hAnsi="Times New Roman" w:hint="default"/>
                <w:b/>
                <w:bCs/>
                <w:sz w:val="18"/>
                <w:szCs w:val="26"/>
                <w:rtl/>
              </w:rPr>
            </w:pPr>
            <w:r w:rsidRPr="001615E0">
              <w:rPr>
                <w:rFonts w:hAnsi="Times New Roman"/>
                <w:b/>
                <w:bCs/>
                <w:sz w:val="18"/>
                <w:szCs w:val="26"/>
                <w:rtl/>
              </w:rPr>
              <w:t>الاتفاقات البيئية المتعددة الأطراف</w:t>
            </w:r>
          </w:p>
        </w:tc>
        <w:tc>
          <w:tcPr>
            <w:tcW w:w="4159" w:type="pct"/>
            <w:gridSpan w:val="5"/>
          </w:tcPr>
          <w:p w14:paraId="19720229" w14:textId="77777777" w:rsidR="000963C3" w:rsidRPr="001615E0" w:rsidRDefault="000963C3" w:rsidP="001615E0">
            <w:pPr>
              <w:spacing w:after="40" w:line="340" w:lineRule="exact"/>
              <w:jc w:val="center"/>
              <w:rPr>
                <w:rFonts w:hAnsi="Times New Roman" w:hint="default"/>
                <w:b/>
                <w:bCs/>
                <w:sz w:val="18"/>
                <w:szCs w:val="26"/>
                <w:rtl/>
              </w:rPr>
            </w:pPr>
            <w:r w:rsidRPr="001615E0">
              <w:rPr>
                <w:rFonts w:hAnsi="Times New Roman"/>
                <w:b/>
                <w:bCs/>
                <w:sz w:val="18"/>
                <w:szCs w:val="26"/>
                <w:rtl/>
              </w:rPr>
              <w:t>مجال العمل</w:t>
            </w:r>
          </w:p>
        </w:tc>
      </w:tr>
      <w:tr w:rsidR="000963C3" w:rsidRPr="00EC3298" w14:paraId="7FF09509" w14:textId="77777777" w:rsidTr="00613468">
        <w:trPr>
          <w:tblHeader/>
        </w:trPr>
        <w:tc>
          <w:tcPr>
            <w:tcW w:w="841" w:type="pct"/>
            <w:vMerge/>
          </w:tcPr>
          <w:p w14:paraId="6203CC8B" w14:textId="77777777" w:rsidR="000963C3" w:rsidRPr="001615E0" w:rsidRDefault="000963C3" w:rsidP="001615E0">
            <w:pPr>
              <w:spacing w:after="40" w:line="340" w:lineRule="exact"/>
              <w:jc w:val="center"/>
              <w:rPr>
                <w:rFonts w:hAnsi="Times New Roman" w:hint="default"/>
                <w:b/>
                <w:bCs/>
                <w:sz w:val="18"/>
                <w:szCs w:val="26"/>
                <w:rtl/>
              </w:rPr>
            </w:pPr>
          </w:p>
        </w:tc>
        <w:tc>
          <w:tcPr>
            <w:tcW w:w="841" w:type="pct"/>
          </w:tcPr>
          <w:p w14:paraId="46CAD6A0" w14:textId="77777777" w:rsidR="000963C3" w:rsidRPr="001615E0" w:rsidRDefault="000963C3" w:rsidP="001615E0">
            <w:pPr>
              <w:spacing w:after="40" w:line="340" w:lineRule="exact"/>
              <w:jc w:val="center"/>
              <w:rPr>
                <w:rFonts w:hAnsi="Times New Roman" w:hint="default"/>
                <w:b/>
                <w:bCs/>
                <w:sz w:val="18"/>
                <w:szCs w:val="26"/>
              </w:rPr>
            </w:pPr>
            <w:r w:rsidRPr="001615E0">
              <w:rPr>
                <w:rFonts w:hAnsi="Times New Roman"/>
                <w:b/>
                <w:bCs/>
                <w:sz w:val="18"/>
                <w:szCs w:val="26"/>
                <w:rtl/>
              </w:rPr>
              <w:t xml:space="preserve">المعارف: </w:t>
            </w:r>
            <w:r w:rsidR="00AF4232" w:rsidRPr="001615E0">
              <w:rPr>
                <w:rFonts w:hAnsi="Times New Roman"/>
                <w:b/>
                <w:bCs/>
                <w:sz w:val="18"/>
                <w:szCs w:val="26"/>
                <w:rtl/>
              </w:rPr>
              <w:t xml:space="preserve">تسخير </w:t>
            </w:r>
            <w:r w:rsidR="008F45E5" w:rsidRPr="001615E0">
              <w:rPr>
                <w:rFonts w:hAnsi="Times New Roman"/>
                <w:b/>
                <w:bCs/>
                <w:sz w:val="18"/>
                <w:szCs w:val="26"/>
                <w:rtl/>
              </w:rPr>
              <w:t>العلوم والبيانات من أجل ا</w:t>
            </w:r>
            <w:r w:rsidRPr="001615E0">
              <w:rPr>
                <w:rFonts w:hAnsi="Times New Roman"/>
                <w:b/>
                <w:bCs/>
                <w:sz w:val="18"/>
                <w:szCs w:val="26"/>
                <w:rtl/>
              </w:rPr>
              <w:t>لسياسات القائمة على الأدلة</w:t>
            </w:r>
          </w:p>
        </w:tc>
        <w:tc>
          <w:tcPr>
            <w:tcW w:w="840" w:type="pct"/>
          </w:tcPr>
          <w:p w14:paraId="6E9881B4" w14:textId="77777777" w:rsidR="000963C3" w:rsidRPr="001615E0" w:rsidRDefault="000963C3" w:rsidP="001615E0">
            <w:pPr>
              <w:spacing w:after="40" w:line="340" w:lineRule="exact"/>
              <w:jc w:val="center"/>
              <w:rPr>
                <w:rFonts w:hAnsi="Times New Roman" w:hint="default"/>
                <w:b/>
                <w:bCs/>
                <w:sz w:val="18"/>
                <w:szCs w:val="26"/>
              </w:rPr>
            </w:pPr>
            <w:r w:rsidRPr="001615E0">
              <w:rPr>
                <w:rFonts w:hAnsi="Times New Roman"/>
                <w:b/>
                <w:bCs/>
                <w:sz w:val="18"/>
                <w:szCs w:val="26"/>
                <w:rtl/>
              </w:rPr>
              <w:t>التنفيذ: القدرات والحوافز والسياسات المتكاملة</w:t>
            </w:r>
          </w:p>
        </w:tc>
        <w:tc>
          <w:tcPr>
            <w:tcW w:w="840" w:type="pct"/>
          </w:tcPr>
          <w:p w14:paraId="6BB4BE77" w14:textId="77777777" w:rsidR="000963C3" w:rsidRPr="001615E0" w:rsidRDefault="000963C3" w:rsidP="001615E0">
            <w:pPr>
              <w:spacing w:after="40" w:line="340" w:lineRule="exact"/>
              <w:jc w:val="center"/>
              <w:rPr>
                <w:rFonts w:hAnsi="Times New Roman" w:hint="default"/>
                <w:b/>
                <w:bCs/>
                <w:sz w:val="18"/>
                <w:szCs w:val="26"/>
              </w:rPr>
            </w:pPr>
            <w:r w:rsidRPr="001615E0">
              <w:rPr>
                <w:rFonts w:hAnsi="Times New Roman"/>
                <w:b/>
                <w:bCs/>
                <w:sz w:val="18"/>
                <w:szCs w:val="26"/>
                <w:rtl/>
              </w:rPr>
              <w:t>الهياكل الأساسية: التكنولوجيا والابتكار و</w:t>
            </w:r>
            <w:r w:rsidR="00C707D5" w:rsidRPr="001615E0">
              <w:rPr>
                <w:rFonts w:hAnsi="Times New Roman"/>
                <w:b/>
                <w:bCs/>
                <w:sz w:val="18"/>
                <w:szCs w:val="26"/>
                <w:rtl/>
              </w:rPr>
              <w:t xml:space="preserve">العمليات </w:t>
            </w:r>
            <w:r w:rsidRPr="001615E0">
              <w:rPr>
                <w:rFonts w:hAnsi="Times New Roman"/>
                <w:b/>
                <w:bCs/>
                <w:sz w:val="18"/>
                <w:szCs w:val="26"/>
                <w:rtl/>
              </w:rPr>
              <w:t>الدائرية</w:t>
            </w:r>
          </w:p>
        </w:tc>
        <w:tc>
          <w:tcPr>
            <w:tcW w:w="842" w:type="pct"/>
          </w:tcPr>
          <w:p w14:paraId="0FFBC09D" w14:textId="77777777" w:rsidR="000963C3" w:rsidRPr="001615E0" w:rsidRDefault="000963C3" w:rsidP="001615E0">
            <w:pPr>
              <w:spacing w:after="40" w:line="340" w:lineRule="exact"/>
              <w:jc w:val="center"/>
              <w:rPr>
                <w:rFonts w:hAnsi="Times New Roman" w:hint="default"/>
                <w:b/>
                <w:bCs/>
                <w:sz w:val="18"/>
                <w:szCs w:val="26"/>
              </w:rPr>
            </w:pPr>
            <w:r w:rsidRPr="001615E0">
              <w:rPr>
                <w:rFonts w:hAnsi="Times New Roman"/>
                <w:b/>
                <w:bCs/>
                <w:sz w:val="18"/>
                <w:szCs w:val="26"/>
                <w:rtl/>
              </w:rPr>
              <w:t>الوعي: التوعية والاتصال والتثقيف وإعلام المستهلكين</w:t>
            </w:r>
          </w:p>
        </w:tc>
        <w:tc>
          <w:tcPr>
            <w:tcW w:w="796" w:type="pct"/>
          </w:tcPr>
          <w:p w14:paraId="4818F15F" w14:textId="77777777" w:rsidR="000963C3" w:rsidRPr="001615E0" w:rsidRDefault="000963C3" w:rsidP="001615E0">
            <w:pPr>
              <w:spacing w:after="40" w:line="340" w:lineRule="exact"/>
              <w:jc w:val="center"/>
              <w:rPr>
                <w:rFonts w:hAnsi="Times New Roman" w:hint="default"/>
                <w:b/>
                <w:bCs/>
                <w:sz w:val="18"/>
                <w:szCs w:val="26"/>
              </w:rPr>
            </w:pPr>
            <w:r w:rsidRPr="001615E0">
              <w:rPr>
                <w:rFonts w:hAnsi="Times New Roman"/>
                <w:b/>
                <w:bCs/>
                <w:sz w:val="18"/>
                <w:szCs w:val="26"/>
                <w:rtl/>
              </w:rPr>
              <w:t>القيادة: حشد أصحاب المصلحة والقادة والشركاء</w:t>
            </w:r>
          </w:p>
        </w:tc>
      </w:tr>
      <w:tr w:rsidR="000963C3" w:rsidRPr="00EC3298" w14:paraId="082CA68D" w14:textId="77777777" w:rsidTr="00613468">
        <w:tc>
          <w:tcPr>
            <w:tcW w:w="841" w:type="pct"/>
          </w:tcPr>
          <w:p w14:paraId="4B927E11" w14:textId="77777777" w:rsidR="000963C3" w:rsidRPr="00EC3298" w:rsidRDefault="000963C3" w:rsidP="004C7169">
            <w:pPr>
              <w:spacing w:after="40" w:line="340" w:lineRule="exact"/>
              <w:rPr>
                <w:rFonts w:hAnsi="Times New Roman" w:hint="default"/>
                <w:sz w:val="18"/>
                <w:szCs w:val="26"/>
                <w:rtl/>
              </w:rPr>
            </w:pPr>
            <w:r w:rsidRPr="00EC3298">
              <w:rPr>
                <w:rFonts w:hAnsi="Times New Roman"/>
                <w:color w:val="00B050"/>
                <w:sz w:val="18"/>
                <w:szCs w:val="26"/>
                <w:rtl/>
              </w:rPr>
              <w:t>اتفاقيات بازل وروتردام واستكهولم</w:t>
            </w:r>
          </w:p>
        </w:tc>
        <w:tc>
          <w:tcPr>
            <w:tcW w:w="841" w:type="pct"/>
          </w:tcPr>
          <w:p w14:paraId="4DFB3F7F"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هذه الاتفاقيات هي معاهدات عالمية ملزمة قانونا وقائمة على العلم ترمي إلى حماية صحة الإنسان والبيئة من المواد الكيميائية والنفايات الخطرة</w:t>
            </w:r>
            <w:r w:rsidR="00556A6E" w:rsidRPr="00EC3298">
              <w:rPr>
                <w:rFonts w:hAnsi="Times New Roman"/>
                <w:color w:val="00B050"/>
                <w:sz w:val="18"/>
                <w:szCs w:val="26"/>
                <w:rtl/>
              </w:rPr>
              <w:t xml:space="preserve">. </w:t>
            </w:r>
            <w:r w:rsidRPr="00EC3298">
              <w:rPr>
                <w:rFonts w:hAnsi="Times New Roman"/>
                <w:color w:val="00B050"/>
                <w:sz w:val="18"/>
                <w:szCs w:val="26"/>
                <w:rtl/>
              </w:rPr>
              <w:t>وتستند القرارات المتعلقة بالسياسات التي تتخذها هيئات إدارتها، وهي مؤتمرات الأطراف، إلى مختلف التقييمات العلمية</w:t>
            </w:r>
            <w:r w:rsidR="00556A6E" w:rsidRPr="00EC3298">
              <w:rPr>
                <w:rFonts w:hAnsi="Times New Roman"/>
                <w:color w:val="00B050"/>
                <w:sz w:val="18"/>
                <w:szCs w:val="26"/>
                <w:rtl/>
              </w:rPr>
              <w:t xml:space="preserve">. </w:t>
            </w:r>
          </w:p>
          <w:p w14:paraId="3ABFC580" w14:textId="77777777" w:rsidR="000963C3" w:rsidRPr="00EC3298" w:rsidRDefault="000963C3" w:rsidP="004C7169">
            <w:pPr>
              <w:spacing w:after="40" w:line="340" w:lineRule="exact"/>
              <w:rPr>
                <w:rFonts w:hAnsi="Times New Roman" w:hint="default"/>
                <w:color w:val="00B050"/>
                <w:sz w:val="18"/>
                <w:szCs w:val="26"/>
                <w:rtl/>
              </w:rPr>
            </w:pPr>
          </w:p>
          <w:p w14:paraId="6A089B96"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ومن الأمثلة على نواتج التقييم المنبثقة من اتفاقيات بازل وروتردام وستوكهولم ما يلي:</w:t>
            </w:r>
          </w:p>
          <w:p w14:paraId="6745AC65"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 المبادئ التوجيهية التقنية بشأن الإدارة السليمة بيئياً </w:t>
            </w:r>
            <w:r w:rsidR="00C707D5" w:rsidRPr="00EC3298">
              <w:rPr>
                <w:rFonts w:hAnsi="Times New Roman"/>
                <w:color w:val="00B050"/>
                <w:sz w:val="18"/>
                <w:szCs w:val="26"/>
                <w:rtl/>
              </w:rPr>
              <w:t xml:space="preserve">لمسارات </w:t>
            </w:r>
            <w:r w:rsidRPr="00EC3298">
              <w:rPr>
                <w:rFonts w:hAnsi="Times New Roman"/>
                <w:color w:val="00B050"/>
                <w:sz w:val="18"/>
                <w:szCs w:val="26"/>
                <w:rtl/>
              </w:rPr>
              <w:t>النفايات وعمليات التخلص من النفا</w:t>
            </w:r>
            <w:r w:rsidR="00F2712A" w:rsidRPr="00EC3298">
              <w:rPr>
                <w:rFonts w:hAnsi="Times New Roman"/>
                <w:color w:val="00B050"/>
                <w:sz w:val="18"/>
                <w:szCs w:val="26"/>
                <w:rtl/>
              </w:rPr>
              <w:t xml:space="preserve">يات، </w:t>
            </w:r>
            <w:r w:rsidRPr="00EC3298">
              <w:rPr>
                <w:rFonts w:hAnsi="Times New Roman"/>
                <w:color w:val="00B050"/>
                <w:sz w:val="18"/>
                <w:szCs w:val="26"/>
                <w:rtl/>
              </w:rPr>
              <w:t xml:space="preserve">والكتيبات الأخرى بهذا الشأن، وأدوات الإدارة السليمة </w:t>
            </w:r>
            <w:r w:rsidRPr="00EC3298">
              <w:rPr>
                <w:rFonts w:hAnsi="Times New Roman"/>
                <w:color w:val="00B050"/>
                <w:sz w:val="18"/>
                <w:szCs w:val="26"/>
                <w:rtl/>
              </w:rPr>
              <w:lastRenderedPageBreak/>
              <w:t xml:space="preserve">بيئيا للنفايات التي أعدتها أفرقة الخبراء في إطار اتفاقية بازل </w:t>
            </w:r>
          </w:p>
          <w:p w14:paraId="76F395E6"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 الوثائق التوجيهية لاتخاذ القرارات التي أعدتها لجنة استعراض المواد الكيميائية للنظر في إدراج مواد كيميائية جديدة في القوائم بموجب اتفاقية روتردام </w:t>
            </w:r>
          </w:p>
          <w:p w14:paraId="79CA9861"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 موجزات المخاطر وتقييمات إدارة المخاطر التي أعدتها لجنة استعراض الملوثات العضوية الثابتة للنظر في إدراج مواد كيميائية جديدة في الجداول في إطار اتفاقية استكهولم </w:t>
            </w:r>
          </w:p>
          <w:p w14:paraId="6C44BCF1"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المبادرات الأخرى ذات الصلة: </w:t>
            </w:r>
          </w:p>
          <w:p w14:paraId="2411658F"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 خريطة طريق العلوم والسياسات في إطار اتفاقيات بازل وروتردام واستكهولم لتعزيز مشاركة الأطراف والجهات الأخرى صاحبة المصلحة في حوار مستنير من أجل تعزيز العمل القائم على العلم في مجال تنفيذ الاتفاقيات </w:t>
            </w:r>
          </w:p>
          <w:p w14:paraId="4A71EA1A" w14:textId="77777777" w:rsidR="000963C3" w:rsidRPr="00EC3298" w:rsidRDefault="000963C3" w:rsidP="004C7169">
            <w:pPr>
              <w:spacing w:after="40" w:line="340" w:lineRule="exact"/>
              <w:rPr>
                <w:rFonts w:hAnsi="Times New Roman" w:hint="default"/>
                <w:sz w:val="18"/>
                <w:szCs w:val="26"/>
                <w:rtl/>
              </w:rPr>
            </w:pPr>
            <w:r w:rsidRPr="00EC3298">
              <w:rPr>
                <w:rFonts w:hAnsi="Times New Roman"/>
                <w:color w:val="00B050"/>
                <w:sz w:val="18"/>
                <w:szCs w:val="26"/>
                <w:rtl/>
              </w:rPr>
              <w:lastRenderedPageBreak/>
              <w:t>- آلية تبادل المعلومات التي تيسر تبادل المعلومات والخبرة ذات الصلة بالاتفاقيات</w:t>
            </w:r>
            <w:r w:rsidR="00556A6E" w:rsidRPr="00EC3298">
              <w:rPr>
                <w:rFonts w:hAnsi="Times New Roman"/>
                <w:color w:val="00B050"/>
                <w:sz w:val="18"/>
                <w:szCs w:val="26"/>
                <w:rtl/>
              </w:rPr>
              <w:t xml:space="preserve">. </w:t>
            </w:r>
            <w:r w:rsidR="00B40C69" w:rsidRPr="00EC3298">
              <w:rPr>
                <w:rFonts w:hAnsi="Times New Roman"/>
                <w:color w:val="00B050"/>
                <w:sz w:val="18"/>
                <w:szCs w:val="26"/>
                <w:rtl/>
              </w:rPr>
              <w:t xml:space="preserve">وهذه الآلية منبر </w:t>
            </w:r>
            <w:r w:rsidRPr="00EC3298">
              <w:rPr>
                <w:rFonts w:hAnsi="Times New Roman"/>
                <w:color w:val="00B050"/>
                <w:sz w:val="18"/>
                <w:szCs w:val="26"/>
                <w:rtl/>
              </w:rPr>
              <w:t>عالمي قائم على المعرفة لتوفير المعلومات العلمية والمعلومات التنظيمية والمعلومات المتعلقة ببناء القدرات والمعلومات عن حالة تنفيذ الاتفاقيات (الموجزات القطرية، وتقييمات المواد الكيميائية، وقائمة الخبراء، والمواد الكيميائية البديلة، ومكتبة التشريعات والخطط الوطنية)</w:t>
            </w:r>
          </w:p>
        </w:tc>
        <w:tc>
          <w:tcPr>
            <w:tcW w:w="840" w:type="pct"/>
          </w:tcPr>
          <w:p w14:paraId="0F2EC868"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lastRenderedPageBreak/>
              <w:t>توفر الاتفاقيات مجموعات أدوات للإدارة السليمة بيئيا للمواد الكيميائية والنفايات، بما في ذلك لتقييمات المخاطر والآثار، ولتعزيز الحوافز الاقتصادية (مجموعة أدوات الإدارة السليمة بيئيا، على سبيل المثال</w:t>
            </w:r>
            <w:r w:rsidR="00B40C69" w:rsidRPr="00EC3298">
              <w:rPr>
                <w:rFonts w:hAnsi="Times New Roman"/>
                <w:color w:val="00B050"/>
                <w:sz w:val="18"/>
                <w:szCs w:val="26"/>
                <w:rtl/>
              </w:rPr>
              <w:t>،</w:t>
            </w:r>
            <w:r w:rsidRPr="00EC3298">
              <w:rPr>
                <w:rFonts w:hAnsi="Times New Roman"/>
                <w:color w:val="00B050"/>
                <w:sz w:val="18"/>
                <w:szCs w:val="26"/>
                <w:rtl/>
              </w:rPr>
              <w:t xml:space="preserve"> بشأن المسؤولية الموسعة للمنتجين، والمبادئ التوجيهية التقنية، وغير ذلك من الكتيبات والإرشادات الصادرة بموجب اتفاقية بازل؛ وتقييم إدارة مخاطر الملوثات العضوية الثابتة المرشحة في إطار اتفاقية استكهولم على ضوء أفضل </w:t>
            </w:r>
            <w:r w:rsidR="00C707D5" w:rsidRPr="00EC3298">
              <w:rPr>
                <w:rFonts w:hAnsi="Times New Roman"/>
                <w:color w:val="00B050"/>
                <w:sz w:val="18"/>
                <w:szCs w:val="26"/>
                <w:rtl/>
              </w:rPr>
              <w:t xml:space="preserve">التقنيات </w:t>
            </w:r>
            <w:r w:rsidRPr="00EC3298">
              <w:rPr>
                <w:rFonts w:hAnsi="Times New Roman"/>
                <w:color w:val="00B050"/>
                <w:sz w:val="18"/>
                <w:szCs w:val="26"/>
                <w:rtl/>
              </w:rPr>
              <w:t xml:space="preserve">المتاحة وأفضل الممارسات البيئية) </w:t>
            </w:r>
          </w:p>
          <w:p w14:paraId="10CAF2E9" w14:textId="77777777" w:rsidR="000963C3" w:rsidRPr="00EC3298" w:rsidRDefault="000963C3" w:rsidP="004C7169">
            <w:pPr>
              <w:spacing w:after="40" w:line="340" w:lineRule="exact"/>
              <w:rPr>
                <w:rFonts w:hAnsi="Times New Roman" w:hint="default"/>
                <w:color w:val="00B050"/>
                <w:sz w:val="18"/>
                <w:szCs w:val="26"/>
                <w:rtl/>
              </w:rPr>
            </w:pPr>
          </w:p>
          <w:p w14:paraId="54D57FCD"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و</w:t>
            </w:r>
            <w:r w:rsidR="00C707D5" w:rsidRPr="00EC3298">
              <w:rPr>
                <w:rFonts w:hAnsi="Times New Roman"/>
                <w:color w:val="00B050"/>
                <w:sz w:val="18"/>
                <w:szCs w:val="26"/>
                <w:rtl/>
              </w:rPr>
              <w:t>تنص أحكام الاتفاقيات على ضرورة</w:t>
            </w:r>
            <w:r w:rsidRPr="00EC3298">
              <w:rPr>
                <w:rFonts w:hAnsi="Times New Roman"/>
                <w:color w:val="00B050"/>
                <w:sz w:val="18"/>
                <w:szCs w:val="26"/>
                <w:rtl/>
              </w:rPr>
              <w:t xml:space="preserve"> بناء القدرات وتعزيز المؤسسات</w:t>
            </w:r>
            <w:r w:rsidR="00C707D5" w:rsidRPr="00EC3298">
              <w:rPr>
                <w:rFonts w:hAnsi="Times New Roman"/>
                <w:color w:val="00B050"/>
                <w:sz w:val="18"/>
                <w:szCs w:val="26"/>
                <w:rtl/>
              </w:rPr>
              <w:t>.</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وتقوم بتوفير بناء </w:t>
            </w:r>
            <w:r w:rsidRPr="00EC3298">
              <w:rPr>
                <w:rFonts w:hAnsi="Times New Roman"/>
                <w:color w:val="00B050"/>
                <w:sz w:val="18"/>
                <w:szCs w:val="26"/>
                <w:rtl/>
              </w:rPr>
              <w:lastRenderedPageBreak/>
              <w:t>القدرات الأطراف، والمراكز الإقليمية المنشأة في إطار اتفاقيتي بازل واستكهولم، والأمانة، والمنظمات الحكومية الدولية، مثل مرفق البيئة العالمية في حالة اتفاقية استكهولم</w:t>
            </w:r>
            <w:r w:rsidR="00556A6E" w:rsidRPr="00EC3298">
              <w:rPr>
                <w:rFonts w:hAnsi="Times New Roman"/>
                <w:color w:val="00B050"/>
                <w:sz w:val="18"/>
                <w:szCs w:val="26"/>
                <w:rtl/>
              </w:rPr>
              <w:t xml:space="preserve">. </w:t>
            </w:r>
            <w:r w:rsidRPr="00EC3298">
              <w:rPr>
                <w:rFonts w:hAnsi="Times New Roman"/>
                <w:color w:val="00B050"/>
                <w:sz w:val="18"/>
                <w:szCs w:val="26"/>
                <w:rtl/>
              </w:rPr>
              <w:t>ويستهدف بناء القدرات المقدَّم بموجب الاتفاقيات مجالات التلوث، على النحو المبين في خطة المساعدة التقنية من أجل تنفيذ اتفاقيات بازل وروتردام واستكهولم للفترة ٢٠١٨–٢٠٢١</w:t>
            </w:r>
            <w:r w:rsidR="00556A6E" w:rsidRPr="00EC3298">
              <w:rPr>
                <w:rFonts w:hAnsi="Times New Roman"/>
                <w:color w:val="00B050"/>
                <w:sz w:val="18"/>
                <w:szCs w:val="26"/>
                <w:rtl/>
              </w:rPr>
              <w:t xml:space="preserve">. </w:t>
            </w:r>
            <w:r w:rsidR="003768BD" w:rsidRPr="00EC3298">
              <w:rPr>
                <w:rFonts w:hAnsi="Times New Roman"/>
                <w:color w:val="00B050"/>
                <w:sz w:val="18"/>
                <w:szCs w:val="26"/>
                <w:rtl/>
              </w:rPr>
              <w:t xml:space="preserve">كما أن </w:t>
            </w:r>
            <w:r w:rsidRPr="00EC3298">
              <w:rPr>
                <w:rFonts w:hAnsi="Times New Roman"/>
                <w:color w:val="00B050"/>
                <w:sz w:val="18"/>
                <w:szCs w:val="26"/>
                <w:rtl/>
              </w:rPr>
              <w:t xml:space="preserve">التعديلات المدخلة على خطة المساعدة </w:t>
            </w:r>
            <w:proofErr w:type="gramStart"/>
            <w:r w:rsidRPr="00EC3298">
              <w:rPr>
                <w:rFonts w:hAnsi="Times New Roman"/>
                <w:color w:val="00B050"/>
                <w:sz w:val="18"/>
                <w:szCs w:val="26"/>
                <w:rtl/>
              </w:rPr>
              <w:t>التقنية,</w:t>
            </w:r>
            <w:proofErr w:type="gramEnd"/>
            <w:r w:rsidR="00F90EA8" w:rsidRPr="00EC3298">
              <w:rPr>
                <w:rFonts w:hAnsi="Times New Roman"/>
                <w:color w:val="00B050"/>
                <w:sz w:val="18"/>
                <w:szCs w:val="26"/>
                <w:rtl/>
              </w:rPr>
              <w:t xml:space="preserve"> </w:t>
            </w:r>
            <w:r w:rsidRPr="00EC3298">
              <w:rPr>
                <w:rFonts w:hAnsi="Times New Roman"/>
                <w:color w:val="00B050"/>
                <w:sz w:val="18"/>
                <w:szCs w:val="26"/>
                <w:rtl/>
              </w:rPr>
              <w:t>التي ستقتر</w:t>
            </w:r>
            <w:r w:rsidR="00F90EA8" w:rsidRPr="00EC3298">
              <w:rPr>
                <w:rFonts w:hAnsi="Times New Roman"/>
                <w:color w:val="00B050"/>
                <w:sz w:val="18"/>
                <w:szCs w:val="26"/>
                <w:rtl/>
              </w:rPr>
              <w:t xml:space="preserve">ح على مؤتمرات الأطراف لعام ٢٠١٩، </w:t>
            </w:r>
            <w:r w:rsidR="003768BD" w:rsidRPr="00EC3298">
              <w:rPr>
                <w:rFonts w:hAnsi="Times New Roman" w:hint="default"/>
                <w:color w:val="00B050"/>
                <w:sz w:val="18"/>
                <w:szCs w:val="26"/>
                <w:rtl/>
              </w:rPr>
              <w:t xml:space="preserve">ستتناول </w:t>
            </w:r>
            <w:r w:rsidRPr="00EC3298">
              <w:rPr>
                <w:rFonts w:hAnsi="Times New Roman"/>
                <w:color w:val="00B050"/>
                <w:sz w:val="18"/>
                <w:szCs w:val="26"/>
                <w:rtl/>
              </w:rPr>
              <w:t>القمامة البلاستيكية البحرية، من بين أمور أخرى</w:t>
            </w:r>
            <w:r w:rsidR="00556A6E" w:rsidRPr="00EC3298">
              <w:rPr>
                <w:rFonts w:hAnsi="Times New Roman"/>
                <w:color w:val="00B050"/>
                <w:sz w:val="18"/>
                <w:szCs w:val="26"/>
                <w:rtl/>
              </w:rPr>
              <w:t xml:space="preserve">. </w:t>
            </w:r>
            <w:r w:rsidRPr="00EC3298">
              <w:rPr>
                <w:rFonts w:hAnsi="Times New Roman"/>
                <w:color w:val="00B050"/>
                <w:sz w:val="18"/>
                <w:szCs w:val="26"/>
                <w:rtl/>
              </w:rPr>
              <w:t>ويجري الترويج لاتباع نهج شامل لقطاعات متعددة في تنفيذ أنشطة المساعدة التقنية، لا سيما في قطاعي الصحة والزراعة</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p w14:paraId="1D94CD4B"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وتدعم الاتفاقيات البلدان في جهودها الرامية إلى صوغ الأطر </w:t>
            </w:r>
            <w:r w:rsidRPr="00EC3298">
              <w:rPr>
                <w:rFonts w:hAnsi="Times New Roman"/>
                <w:color w:val="00B050"/>
                <w:sz w:val="18"/>
                <w:szCs w:val="26"/>
                <w:rtl/>
              </w:rPr>
              <w:lastRenderedPageBreak/>
              <w:t>التشريعية والتنظيمية من خلال الأحكام الملزمة قانونا الواردة في الاتفاقيات</w:t>
            </w:r>
            <w:r w:rsidR="00556A6E" w:rsidRPr="00EC3298">
              <w:rPr>
                <w:rFonts w:hAnsi="Times New Roman"/>
                <w:color w:val="00B050"/>
                <w:sz w:val="18"/>
                <w:szCs w:val="26"/>
                <w:rtl/>
              </w:rPr>
              <w:t>.</w:t>
            </w:r>
          </w:p>
          <w:p w14:paraId="70946659" w14:textId="77777777" w:rsidR="000963C3" w:rsidRPr="00EC3298" w:rsidRDefault="000963C3" w:rsidP="004C7169">
            <w:pPr>
              <w:spacing w:after="40" w:line="340" w:lineRule="exact"/>
              <w:rPr>
                <w:rFonts w:hAnsi="Times New Roman" w:hint="default"/>
                <w:sz w:val="18"/>
                <w:szCs w:val="26"/>
                <w:rtl/>
              </w:rPr>
            </w:pPr>
            <w:r w:rsidRPr="00EC3298">
              <w:rPr>
                <w:rFonts w:hAnsi="Times New Roman"/>
                <w:color w:val="00B050"/>
                <w:sz w:val="18"/>
                <w:szCs w:val="26"/>
                <w:rtl/>
              </w:rPr>
              <w:t xml:space="preserve">وتوفر الاتفاقيات الدعم المالي للبلدان من خلال آليات التمويل الراسخة، مثل مرفق البيئة العالمية في حالة اتفاقية ستوكهولم أو البرنامج الخاص لدعم التعزيز المؤسسي فيما يتعلق بالاتفاقيات الثلاث جميعها (الذي يشمل أيضا اتفاقية </w:t>
            </w:r>
            <w:proofErr w:type="spellStart"/>
            <w:r w:rsidRPr="00EC3298">
              <w:rPr>
                <w:rFonts w:hAnsi="Times New Roman"/>
                <w:color w:val="00B050"/>
                <w:sz w:val="18"/>
                <w:szCs w:val="26"/>
                <w:rtl/>
              </w:rPr>
              <w:t>ميناماتا</w:t>
            </w:r>
            <w:proofErr w:type="spellEnd"/>
            <w:r w:rsidRPr="00EC3298">
              <w:rPr>
                <w:rFonts w:hAnsi="Times New Roman"/>
                <w:color w:val="00B050"/>
                <w:sz w:val="18"/>
                <w:szCs w:val="26"/>
                <w:rtl/>
              </w:rPr>
              <w:t xml:space="preserve"> والنهج الاستراتيجي للإدارة الدولية للمواد الكيميائية)</w:t>
            </w:r>
            <w:r w:rsidR="00556A6E" w:rsidRPr="00EC3298">
              <w:rPr>
                <w:rFonts w:hAnsi="Times New Roman"/>
                <w:color w:val="00B050"/>
                <w:sz w:val="18"/>
                <w:szCs w:val="26"/>
                <w:rtl/>
              </w:rPr>
              <w:t>.</w:t>
            </w:r>
          </w:p>
        </w:tc>
        <w:tc>
          <w:tcPr>
            <w:tcW w:w="840" w:type="pct"/>
          </w:tcPr>
          <w:p w14:paraId="082755B4" w14:textId="77777777" w:rsidR="000963C3" w:rsidRPr="00EC3298" w:rsidRDefault="000963C3" w:rsidP="004C7169">
            <w:pPr>
              <w:spacing w:after="40" w:line="340" w:lineRule="exact"/>
              <w:rPr>
                <w:rFonts w:hAnsi="Times New Roman" w:hint="default"/>
                <w:sz w:val="18"/>
                <w:szCs w:val="26"/>
                <w:rtl/>
              </w:rPr>
            </w:pPr>
            <w:r w:rsidRPr="00EC3298">
              <w:rPr>
                <w:rFonts w:hAnsi="Times New Roman"/>
                <w:color w:val="00B050"/>
                <w:sz w:val="18"/>
                <w:szCs w:val="26"/>
                <w:rtl/>
              </w:rPr>
              <w:lastRenderedPageBreak/>
              <w:t xml:space="preserve">هناك عدة شراكات في إطار اتفاقية بازل تهدف إلى تبادل المعارف والمعلومات عن </w:t>
            </w:r>
            <w:r w:rsidR="00C707D5" w:rsidRPr="00EC3298">
              <w:rPr>
                <w:rFonts w:hAnsi="Times New Roman"/>
                <w:color w:val="00B050"/>
                <w:sz w:val="18"/>
                <w:szCs w:val="26"/>
                <w:rtl/>
              </w:rPr>
              <w:t xml:space="preserve">أنواع التكنولوجيا </w:t>
            </w:r>
            <w:r w:rsidRPr="00EC3298">
              <w:rPr>
                <w:rFonts w:hAnsi="Times New Roman"/>
                <w:color w:val="00B050"/>
                <w:sz w:val="18"/>
                <w:szCs w:val="26"/>
                <w:rtl/>
              </w:rPr>
              <w:t>النظيفة والدروس المستفادة/دراسات الحالات الإفرادية بشأن الهياكل الأساسية وإشراك القطاع الخاص في نشر الحلول ال</w:t>
            </w:r>
            <w:r w:rsidR="00AA2614" w:rsidRPr="00EC3298">
              <w:rPr>
                <w:rFonts w:hAnsi="Times New Roman"/>
                <w:color w:val="00B050"/>
                <w:sz w:val="18"/>
                <w:szCs w:val="26"/>
                <w:rtl/>
              </w:rPr>
              <w:t>مبتكرة</w:t>
            </w:r>
            <w:r w:rsidRPr="00EC3298">
              <w:rPr>
                <w:rFonts w:hAnsi="Times New Roman"/>
                <w:color w:val="00B050"/>
                <w:sz w:val="18"/>
                <w:szCs w:val="26"/>
                <w:rtl/>
              </w:rPr>
              <w:t xml:space="preserve"> (شراكة النفايات المنزلية والشراكة من أجل العمل بشأن المعدات الحاسوبية)</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وقد أوصى الفريق العامل المفتوح باب العضوية المنبثق عن اتفاقية بازل، في جلسته الحادية عشرة، المعقودة في أيلول/سبتمبر ٢٠١٨، مؤتمر الأطراف في اتفاقية بازل بأن يقيم مؤتمر الأطراف في اتفاقية بازل شراكة جديدة بشأن النفايات البلاستيكية لمعالجة القمامة البلاستيكية البحرية</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ويمكن أن </w:t>
            </w:r>
            <w:r w:rsidRPr="00EC3298">
              <w:rPr>
                <w:rFonts w:hAnsi="Times New Roman"/>
                <w:color w:val="00B050"/>
                <w:sz w:val="18"/>
                <w:szCs w:val="26"/>
                <w:rtl/>
              </w:rPr>
              <w:lastRenderedPageBreak/>
              <w:t xml:space="preserve">ييسر ذلك اختيار </w:t>
            </w:r>
            <w:r w:rsidR="005C16EF" w:rsidRPr="00EC3298">
              <w:rPr>
                <w:rFonts w:hAnsi="Times New Roman"/>
                <w:color w:val="00B050"/>
                <w:sz w:val="18"/>
                <w:szCs w:val="26"/>
                <w:rtl/>
              </w:rPr>
              <w:t xml:space="preserve">أنواع التكنولوجيا </w:t>
            </w:r>
            <w:r w:rsidRPr="00EC3298">
              <w:rPr>
                <w:rFonts w:hAnsi="Times New Roman"/>
                <w:color w:val="00B050"/>
                <w:sz w:val="18"/>
                <w:szCs w:val="26"/>
                <w:rtl/>
              </w:rPr>
              <w:t>الملائمة المتاحة على الصعيد العام والوصول إليها</w:t>
            </w:r>
            <w:r w:rsidR="00556A6E" w:rsidRPr="00EC3298">
              <w:rPr>
                <w:rFonts w:hAnsi="Times New Roman"/>
                <w:color w:val="00B050"/>
                <w:sz w:val="18"/>
                <w:szCs w:val="26"/>
                <w:rtl/>
              </w:rPr>
              <w:t>.</w:t>
            </w:r>
          </w:p>
        </w:tc>
        <w:tc>
          <w:tcPr>
            <w:tcW w:w="842" w:type="pct"/>
          </w:tcPr>
          <w:p w14:paraId="680F871F"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lastRenderedPageBreak/>
              <w:t>تكشف الاتفاقيات المعلومات عن التلوث المتعلقة بالنفايات والمواد الكيميائية التي تشملها الاتفاقيات</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p w14:paraId="36BF9AF6"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وفي إطار تقييم فعالية اتفاقية استكهولم، يقوم برنامج رصد عالمي بشأن الملوثات العضوية الثابتة بتوفير بيانات الرصد الواردة من جميع المناطق عن وجود هذه الملوثات، من أجل تحديد التغيرات التي تحدث في تركيزاتها بمرور الزمن، فضلا بيانات الرصد </w:t>
            </w:r>
            <w:r w:rsidR="00E25F55" w:rsidRPr="00EC3298">
              <w:rPr>
                <w:rFonts w:hAnsi="Times New Roman"/>
                <w:color w:val="00B050"/>
                <w:sz w:val="18"/>
                <w:szCs w:val="26"/>
                <w:rtl/>
              </w:rPr>
              <w:t>المتعلقة</w:t>
            </w:r>
            <w:r w:rsidRPr="00EC3298">
              <w:rPr>
                <w:rFonts w:hAnsi="Times New Roman"/>
                <w:color w:val="00B050"/>
                <w:sz w:val="18"/>
                <w:szCs w:val="26"/>
                <w:rtl/>
              </w:rPr>
              <w:t xml:space="preserve"> </w:t>
            </w:r>
            <w:r w:rsidR="00E25F55" w:rsidRPr="00EC3298">
              <w:rPr>
                <w:rFonts w:hAnsi="Times New Roman"/>
                <w:color w:val="00B050"/>
                <w:sz w:val="18"/>
                <w:szCs w:val="26"/>
                <w:rtl/>
              </w:rPr>
              <w:t>ب</w:t>
            </w:r>
            <w:r w:rsidRPr="00EC3298">
              <w:rPr>
                <w:rFonts w:hAnsi="Times New Roman"/>
                <w:color w:val="00B050"/>
                <w:sz w:val="18"/>
                <w:szCs w:val="26"/>
                <w:rtl/>
              </w:rPr>
              <w:t>الانتقال البيئي على الصعيدين الإقليمي والعالمي</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p w14:paraId="6FA89C04"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و</w:t>
            </w:r>
            <w:r w:rsidR="005C16EF" w:rsidRPr="00EC3298">
              <w:rPr>
                <w:rFonts w:hAnsi="Times New Roman"/>
                <w:color w:val="00B050"/>
                <w:sz w:val="18"/>
                <w:szCs w:val="26"/>
                <w:rtl/>
              </w:rPr>
              <w:t xml:space="preserve">تتاح من خلال تقييمات اللجان العلمية </w:t>
            </w:r>
            <w:r w:rsidRPr="00EC3298">
              <w:rPr>
                <w:rFonts w:hAnsi="Times New Roman"/>
                <w:color w:val="00B050"/>
                <w:sz w:val="18"/>
                <w:szCs w:val="26"/>
                <w:rtl/>
              </w:rPr>
              <w:t xml:space="preserve">المعلومات عن المواد الكيميائية الموجودة في المنتجات فيما يخص المواد الكيميائية </w:t>
            </w:r>
            <w:r w:rsidRPr="00EC3298">
              <w:rPr>
                <w:rFonts w:hAnsi="Times New Roman"/>
                <w:color w:val="00B050"/>
                <w:sz w:val="18"/>
                <w:szCs w:val="26"/>
                <w:rtl/>
              </w:rPr>
              <w:lastRenderedPageBreak/>
              <w:t>المدرجة في الجداول في إطار اتفاقيتي روتردام واستكهولم</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p w14:paraId="32763EB0"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وتوفِّر التقارير الوطنية المقدَّمة في إطار اتفاقيتي بازل واستكهولم معلومات وبيانات عن التدابير التي يتخذها الطرف لتنفيذ الاتفاقيات، بما في ذلك البيانات الصادرة في إطار اتفاقية بازل عن الملوثات العضوية الثابتة المنتجة/المطلقة والنفايات المتولدة</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p w14:paraId="7D4FBBE0"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وقد وضعت اتفاقية بازل كتيباً عن نظم المسؤولية الموس</w:t>
            </w:r>
            <w:r w:rsidR="00E25F55" w:rsidRPr="00EC3298">
              <w:rPr>
                <w:rFonts w:hAnsi="Times New Roman"/>
                <w:color w:val="00B050"/>
                <w:sz w:val="18"/>
                <w:szCs w:val="26"/>
                <w:rtl/>
              </w:rPr>
              <w:t>َّ</w:t>
            </w:r>
            <w:r w:rsidRPr="00EC3298">
              <w:rPr>
                <w:rFonts w:hAnsi="Times New Roman"/>
                <w:color w:val="00B050"/>
                <w:sz w:val="18"/>
                <w:szCs w:val="26"/>
                <w:rtl/>
              </w:rPr>
              <w:t>عة للمنتجين من أجل جمع ومعالجة النفايات المتأتية من الإنتاج والاستهلاك وإدارتها/إعادة تدويرها بأمان</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p w14:paraId="76E78DB0"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كما أجريت حملات توعية مختلفة في إطار الاتفاقيات، بما في ذلك حملة </w:t>
            </w:r>
            <w:r w:rsidR="005C16EF" w:rsidRPr="00EC3298">
              <w:rPr>
                <w:rFonts w:hAnsi="Times New Roman"/>
                <w:color w:val="00B050"/>
                <w:sz w:val="18"/>
                <w:szCs w:val="26"/>
                <w:rtl/>
              </w:rPr>
              <w:t xml:space="preserve">إزالة السمية </w:t>
            </w:r>
            <w:r w:rsidRPr="00EC3298">
              <w:rPr>
                <w:rFonts w:hAnsi="Times New Roman"/>
                <w:color w:val="00B050"/>
                <w:sz w:val="18"/>
                <w:szCs w:val="26"/>
                <w:rtl/>
              </w:rPr>
              <w:t>"</w:t>
            </w:r>
            <w:proofErr w:type="spellStart"/>
            <w:r w:rsidRPr="00EC3298">
              <w:rPr>
                <w:rFonts w:hAnsi="Times New Roman"/>
                <w:color w:val="00B050"/>
                <w:sz w:val="18"/>
                <w:szCs w:val="26"/>
                <w:rtl/>
              </w:rPr>
              <w:t>ديتوكس</w:t>
            </w:r>
            <w:proofErr w:type="spellEnd"/>
            <w:r w:rsidRPr="00EC3298">
              <w:rPr>
                <w:rFonts w:hAnsi="Times New Roman"/>
                <w:color w:val="00B050"/>
                <w:sz w:val="18"/>
                <w:szCs w:val="26"/>
                <w:rtl/>
              </w:rPr>
              <w:t>" (</w:t>
            </w:r>
            <w:r w:rsidRPr="00EC3298">
              <w:rPr>
                <w:rFonts w:eastAsia="Calibri" w:hAnsi="Times New Roman"/>
                <w:color w:val="00B050"/>
                <w:sz w:val="18"/>
                <w:szCs w:val="26"/>
                <w:lang w:val="en-GB"/>
              </w:rPr>
              <w:t>#detox</w:t>
            </w:r>
            <w:r w:rsidRPr="00EC3298">
              <w:rPr>
                <w:rFonts w:hAnsi="Times New Roman"/>
                <w:color w:val="00B050"/>
                <w:sz w:val="18"/>
                <w:szCs w:val="26"/>
                <w:rtl/>
              </w:rPr>
              <w:t>) الجارية حاليا</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وموضوع مؤتمرات الأطراف لعام ٢٠١٩ هو: "كوكب نظيف، </w:t>
            </w:r>
            <w:r w:rsidRPr="00EC3298">
              <w:rPr>
                <w:rFonts w:hAnsi="Times New Roman"/>
                <w:color w:val="00B050"/>
                <w:sz w:val="18"/>
                <w:szCs w:val="26"/>
                <w:rtl/>
              </w:rPr>
              <w:lastRenderedPageBreak/>
              <w:t>أناس أصحاء: الإدارة السليمة للمواد الكيميائية والنفايات"</w:t>
            </w:r>
            <w:r w:rsidR="00556A6E" w:rsidRPr="00EC3298">
              <w:rPr>
                <w:rFonts w:hAnsi="Times New Roman"/>
                <w:color w:val="00B050"/>
                <w:sz w:val="18"/>
                <w:szCs w:val="26"/>
                <w:rtl/>
              </w:rPr>
              <w:t>.</w:t>
            </w:r>
          </w:p>
          <w:p w14:paraId="2C3388F5"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وتدعم الاتفاقيات الصناعة والأعمال التجارية في الحد من الانبعاثات عن طريق توفير فرص متكافئة داخل البلدان وفيما بينها، من خلال تدابير المكافحة التي تنص عليها والمبادئ التوجيهية التي تضعها وتحديد أفضل </w:t>
            </w:r>
            <w:r w:rsidR="005C16EF" w:rsidRPr="00EC3298">
              <w:rPr>
                <w:rFonts w:hAnsi="Times New Roman"/>
                <w:color w:val="00B050"/>
                <w:sz w:val="18"/>
                <w:szCs w:val="26"/>
                <w:rtl/>
              </w:rPr>
              <w:t xml:space="preserve">التقنيات </w:t>
            </w:r>
            <w:r w:rsidRPr="00EC3298">
              <w:rPr>
                <w:rFonts w:hAnsi="Times New Roman"/>
                <w:color w:val="00B050"/>
                <w:sz w:val="18"/>
                <w:szCs w:val="26"/>
                <w:rtl/>
              </w:rPr>
              <w:t>المتاحة وأفضل الممارسات البيئية</w:t>
            </w:r>
            <w:r w:rsidR="00556A6E" w:rsidRPr="00EC3298">
              <w:rPr>
                <w:rFonts w:hAnsi="Times New Roman"/>
                <w:color w:val="00B050"/>
                <w:sz w:val="18"/>
                <w:szCs w:val="26"/>
                <w:rtl/>
              </w:rPr>
              <w:t>.</w:t>
            </w:r>
          </w:p>
          <w:p w14:paraId="5019E7C2"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وفي إطار اتفاقية بازل، توفِّر المبادئ التوجيهية التقنية الأساس للبلدان للعمل على مستوى لا يقل من حيث سلامته البيئية عن المستوى المطلوب بموجب الاتفاقية</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وقد وُضعت </w:t>
            </w:r>
            <w:r w:rsidR="00C86115" w:rsidRPr="00EC3298">
              <w:rPr>
                <w:rFonts w:hAnsi="Times New Roman"/>
                <w:color w:val="00B050"/>
                <w:sz w:val="18"/>
                <w:szCs w:val="26"/>
                <w:rtl/>
              </w:rPr>
              <w:t>ال</w:t>
            </w:r>
            <w:r w:rsidRPr="00EC3298">
              <w:rPr>
                <w:rFonts w:hAnsi="Times New Roman"/>
                <w:color w:val="00B050"/>
                <w:sz w:val="18"/>
                <w:szCs w:val="26"/>
                <w:rtl/>
              </w:rPr>
              <w:t xml:space="preserve">مبادئ </w:t>
            </w:r>
            <w:r w:rsidR="00C86115" w:rsidRPr="00EC3298">
              <w:rPr>
                <w:rFonts w:hAnsi="Times New Roman"/>
                <w:color w:val="00B050"/>
                <w:sz w:val="18"/>
                <w:szCs w:val="26"/>
                <w:rtl/>
              </w:rPr>
              <w:t xml:space="preserve">التوجيهية من أجل </w:t>
            </w:r>
            <w:r w:rsidRPr="00EC3298">
              <w:rPr>
                <w:rFonts w:hAnsi="Times New Roman"/>
                <w:color w:val="00B050"/>
                <w:sz w:val="18"/>
                <w:szCs w:val="26"/>
                <w:rtl/>
              </w:rPr>
              <w:t xml:space="preserve">مجموعة من </w:t>
            </w:r>
            <w:r w:rsidR="005C16EF" w:rsidRPr="00EC3298">
              <w:rPr>
                <w:rFonts w:hAnsi="Times New Roman"/>
                <w:color w:val="00B050"/>
                <w:sz w:val="18"/>
                <w:szCs w:val="26"/>
                <w:rtl/>
              </w:rPr>
              <w:t xml:space="preserve">مسارات </w:t>
            </w:r>
            <w:r w:rsidR="00EF553C" w:rsidRPr="00EC3298">
              <w:rPr>
                <w:rFonts w:hAnsi="Times New Roman"/>
                <w:color w:val="00B050"/>
                <w:sz w:val="18"/>
                <w:szCs w:val="26"/>
                <w:rtl/>
              </w:rPr>
              <w:t xml:space="preserve">النفايات وعمليات التخلص منها، </w:t>
            </w:r>
            <w:r w:rsidR="005C16EF" w:rsidRPr="00EC3298">
              <w:rPr>
                <w:rFonts w:hAnsi="Times New Roman"/>
                <w:color w:val="00B050"/>
                <w:sz w:val="18"/>
                <w:szCs w:val="26"/>
                <w:rtl/>
              </w:rPr>
              <w:t xml:space="preserve">تهدف </w:t>
            </w:r>
            <w:r w:rsidRPr="00EC3298">
              <w:rPr>
                <w:rFonts w:hAnsi="Times New Roman"/>
                <w:color w:val="00B050"/>
                <w:sz w:val="18"/>
                <w:szCs w:val="26"/>
                <w:rtl/>
              </w:rPr>
              <w:t>إلى مساعدة البلدان النامية الأطراف على تحسين ممارساتها الخاصة بإدارة النفايات</w:t>
            </w:r>
            <w:r w:rsidR="00556A6E" w:rsidRPr="00EC3298">
              <w:rPr>
                <w:rFonts w:hAnsi="Times New Roman"/>
                <w:color w:val="00B050"/>
                <w:sz w:val="18"/>
                <w:szCs w:val="26"/>
                <w:rtl/>
              </w:rPr>
              <w:t xml:space="preserve">. </w:t>
            </w:r>
            <w:r w:rsidRPr="00EC3298">
              <w:rPr>
                <w:rFonts w:hAnsi="Times New Roman"/>
                <w:color w:val="00B050"/>
                <w:sz w:val="18"/>
                <w:szCs w:val="26"/>
                <w:rtl/>
              </w:rPr>
              <w:t>و</w:t>
            </w:r>
            <w:r w:rsidR="005C16EF" w:rsidRPr="00EC3298">
              <w:rPr>
                <w:rFonts w:hAnsi="Times New Roman"/>
                <w:color w:val="00B050"/>
                <w:sz w:val="18"/>
                <w:szCs w:val="26"/>
                <w:rtl/>
              </w:rPr>
              <w:t xml:space="preserve">تتاح على الموقع </w:t>
            </w:r>
            <w:r w:rsidR="005C16EF" w:rsidRPr="00EC3298">
              <w:rPr>
                <w:rFonts w:hAnsi="Times New Roman"/>
                <w:color w:val="00B050"/>
                <w:sz w:val="18"/>
                <w:szCs w:val="26"/>
                <w:rtl/>
              </w:rPr>
              <w:lastRenderedPageBreak/>
              <w:t xml:space="preserve">الشبكي </w:t>
            </w:r>
            <w:r w:rsidRPr="00EC3298">
              <w:rPr>
                <w:rFonts w:hAnsi="Times New Roman"/>
                <w:color w:val="00B050"/>
                <w:sz w:val="18"/>
                <w:szCs w:val="26"/>
                <w:rtl/>
              </w:rPr>
              <w:t>جميع المبادئ التوجيهية التقنية التي وُضعت واعتُمدت في إطار اتفاقية بازل</w:t>
            </w:r>
            <w:r w:rsidR="00556A6E" w:rsidRPr="00EC3298">
              <w:rPr>
                <w:rFonts w:hAnsi="Times New Roman"/>
                <w:color w:val="00B050"/>
                <w:sz w:val="18"/>
                <w:szCs w:val="26"/>
                <w:rtl/>
              </w:rPr>
              <w:t>.</w:t>
            </w:r>
          </w:p>
          <w:p w14:paraId="0CDCE5A1"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وتوضع في إطار اتفاقية </w:t>
            </w:r>
            <w:r w:rsidR="001615E0">
              <w:rPr>
                <w:rFonts w:hAnsi="Times New Roman"/>
                <w:color w:val="00B050"/>
                <w:sz w:val="18"/>
                <w:szCs w:val="26"/>
                <w:rtl/>
              </w:rPr>
              <w:t>ا</w:t>
            </w:r>
            <w:r w:rsidRPr="00EC3298">
              <w:rPr>
                <w:rFonts w:hAnsi="Times New Roman"/>
                <w:color w:val="00B050"/>
                <w:sz w:val="18"/>
                <w:szCs w:val="26"/>
                <w:rtl/>
              </w:rPr>
              <w:t xml:space="preserve">ستكهولم المبادئ التوجيهية الخاصة بأفضل </w:t>
            </w:r>
            <w:r w:rsidR="005C16EF" w:rsidRPr="00EC3298">
              <w:rPr>
                <w:rFonts w:hAnsi="Times New Roman"/>
                <w:color w:val="00B050"/>
                <w:sz w:val="18"/>
                <w:szCs w:val="26"/>
                <w:rtl/>
              </w:rPr>
              <w:t xml:space="preserve">التقنيات </w:t>
            </w:r>
            <w:r w:rsidRPr="00EC3298">
              <w:rPr>
                <w:rFonts w:hAnsi="Times New Roman"/>
                <w:color w:val="00B050"/>
                <w:sz w:val="18"/>
                <w:szCs w:val="26"/>
                <w:rtl/>
              </w:rPr>
              <w:t xml:space="preserve">المتاحة وأفضل الممارسات البيئية للملوثات العضوية الثابتة المنتجة عمدا والملوثات العضوية الثابتة المنتجة </w:t>
            </w:r>
            <w:r w:rsidR="005C16EF" w:rsidRPr="00EC3298">
              <w:rPr>
                <w:rFonts w:hAnsi="Times New Roman"/>
                <w:color w:val="00B050"/>
                <w:sz w:val="18"/>
                <w:szCs w:val="26"/>
                <w:rtl/>
              </w:rPr>
              <w:t>عرضاً</w:t>
            </w:r>
            <w:r w:rsidR="00556A6E" w:rsidRPr="00EC3298">
              <w:rPr>
                <w:rFonts w:hAnsi="Times New Roman"/>
                <w:color w:val="00B050"/>
                <w:sz w:val="18"/>
                <w:szCs w:val="26"/>
                <w:rtl/>
              </w:rPr>
              <w:t>.</w:t>
            </w:r>
          </w:p>
          <w:p w14:paraId="11621766" w14:textId="77777777" w:rsidR="000963C3" w:rsidRPr="00EC3298" w:rsidRDefault="000963C3" w:rsidP="004C7169">
            <w:pPr>
              <w:spacing w:after="40" w:line="340" w:lineRule="exact"/>
              <w:rPr>
                <w:rFonts w:hAnsi="Times New Roman" w:hint="default"/>
                <w:sz w:val="18"/>
                <w:szCs w:val="26"/>
                <w:rtl/>
              </w:rPr>
            </w:pPr>
            <w:r w:rsidRPr="00EC3298">
              <w:rPr>
                <w:rFonts w:hAnsi="Times New Roman"/>
                <w:color w:val="00B050"/>
                <w:sz w:val="18"/>
                <w:szCs w:val="26"/>
                <w:rtl/>
              </w:rPr>
              <w:t>وتوفِّر مؤتمرات الأطراف والأجزاء الرفيعة المستوى منها منبرا لحشد البلدان وصانعي القرارات فيها، وعلى سبيل المثال وزراء البيئة والصحة والزراعة، لاتخاذ الإجراءات لمكافحة التلوث</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tc>
        <w:tc>
          <w:tcPr>
            <w:tcW w:w="796" w:type="pct"/>
          </w:tcPr>
          <w:p w14:paraId="7B286996"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lastRenderedPageBreak/>
              <w:t xml:space="preserve">تدعم الاتفاقيات الصناعة والأعمال التجارية في مجال </w:t>
            </w:r>
            <w:r w:rsidR="005C16EF" w:rsidRPr="00EC3298">
              <w:rPr>
                <w:rFonts w:hAnsi="Times New Roman"/>
                <w:color w:val="00B050"/>
                <w:sz w:val="18"/>
                <w:szCs w:val="26"/>
                <w:rtl/>
              </w:rPr>
              <w:t>تخفيض</w:t>
            </w:r>
            <w:r w:rsidRPr="00EC3298">
              <w:rPr>
                <w:rFonts w:hAnsi="Times New Roman"/>
                <w:color w:val="00B050"/>
                <w:sz w:val="18"/>
                <w:szCs w:val="26"/>
                <w:rtl/>
              </w:rPr>
              <w:t xml:space="preserve"> انبعاثاتها عن طريق توفير فرص متكافئة داخل البلدان وفيما بينها، من خلال تدابير المكافحة التي تنص عليها والمبادئ التوجيهية التي تضعها و</w:t>
            </w:r>
            <w:r w:rsidR="005C16EF" w:rsidRPr="00EC3298">
              <w:rPr>
                <w:rFonts w:hAnsi="Times New Roman"/>
                <w:color w:val="00B050"/>
                <w:sz w:val="18"/>
                <w:szCs w:val="26"/>
                <w:rtl/>
              </w:rPr>
              <w:t>ب</w:t>
            </w:r>
            <w:r w:rsidRPr="00EC3298">
              <w:rPr>
                <w:rFonts w:hAnsi="Times New Roman"/>
                <w:color w:val="00B050"/>
                <w:sz w:val="18"/>
                <w:szCs w:val="26"/>
                <w:rtl/>
              </w:rPr>
              <w:t xml:space="preserve">تحديد أفضل </w:t>
            </w:r>
            <w:r w:rsidR="005C16EF" w:rsidRPr="00EC3298">
              <w:rPr>
                <w:rFonts w:hAnsi="Times New Roman"/>
                <w:color w:val="00B050"/>
                <w:sz w:val="18"/>
                <w:szCs w:val="26"/>
                <w:rtl/>
              </w:rPr>
              <w:t xml:space="preserve">التقنيات </w:t>
            </w:r>
            <w:r w:rsidRPr="00EC3298">
              <w:rPr>
                <w:rFonts w:hAnsi="Times New Roman"/>
                <w:color w:val="00B050"/>
                <w:sz w:val="18"/>
                <w:szCs w:val="26"/>
                <w:rtl/>
              </w:rPr>
              <w:t>المتاحة وأفضل الممارسات البيئية</w:t>
            </w:r>
            <w:r w:rsidR="00556A6E" w:rsidRPr="00EC3298">
              <w:rPr>
                <w:rFonts w:hAnsi="Times New Roman"/>
                <w:color w:val="00B050"/>
                <w:sz w:val="18"/>
                <w:szCs w:val="26"/>
                <w:rtl/>
              </w:rPr>
              <w:t xml:space="preserve">. </w:t>
            </w:r>
          </w:p>
          <w:p w14:paraId="58678EE9"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وفي إطار اتفاقية بازل، توفِّر المبادئ التوجيهية التقنية الأساس الذي يمكن للبلدان العمل استنادا إليه على مستوى لا يقل من حيث سلامته البيئية عن المستوى المطلوب بموجب الاتفاقية</w:t>
            </w:r>
            <w:r w:rsidR="00556A6E" w:rsidRPr="00EC3298">
              <w:rPr>
                <w:rFonts w:hAnsi="Times New Roman"/>
                <w:color w:val="00B050"/>
                <w:sz w:val="18"/>
                <w:szCs w:val="26"/>
                <w:rtl/>
              </w:rPr>
              <w:t xml:space="preserve">. </w:t>
            </w:r>
            <w:r w:rsidRPr="00EC3298">
              <w:rPr>
                <w:rFonts w:hAnsi="Times New Roman"/>
                <w:color w:val="00B050"/>
                <w:sz w:val="18"/>
                <w:szCs w:val="26"/>
                <w:rtl/>
              </w:rPr>
              <w:t>و</w:t>
            </w:r>
            <w:r w:rsidR="008801A6" w:rsidRPr="00EC3298">
              <w:rPr>
                <w:rFonts w:hAnsi="Times New Roman"/>
                <w:color w:val="00B050"/>
                <w:sz w:val="18"/>
                <w:szCs w:val="26"/>
                <w:rtl/>
              </w:rPr>
              <w:t xml:space="preserve">قد وُضعت هذه المبادئ التوجيهية من أجل </w:t>
            </w:r>
            <w:r w:rsidRPr="00EC3298">
              <w:rPr>
                <w:rFonts w:hAnsi="Times New Roman"/>
                <w:color w:val="00B050"/>
                <w:sz w:val="18"/>
                <w:szCs w:val="26"/>
                <w:rtl/>
              </w:rPr>
              <w:t xml:space="preserve">مجموعة من </w:t>
            </w:r>
            <w:r w:rsidR="005C16EF" w:rsidRPr="00EC3298">
              <w:rPr>
                <w:rFonts w:hAnsi="Times New Roman"/>
                <w:color w:val="00B050"/>
                <w:sz w:val="18"/>
                <w:szCs w:val="26"/>
                <w:rtl/>
              </w:rPr>
              <w:t xml:space="preserve">مسارات </w:t>
            </w:r>
            <w:r w:rsidRPr="00EC3298">
              <w:rPr>
                <w:rFonts w:hAnsi="Times New Roman"/>
                <w:color w:val="00B050"/>
                <w:sz w:val="18"/>
                <w:szCs w:val="26"/>
                <w:rtl/>
              </w:rPr>
              <w:t xml:space="preserve">النفايات </w:t>
            </w:r>
            <w:r w:rsidRPr="00EC3298">
              <w:rPr>
                <w:rFonts w:hAnsi="Times New Roman"/>
                <w:color w:val="00B050"/>
                <w:sz w:val="18"/>
                <w:szCs w:val="26"/>
                <w:rtl/>
              </w:rPr>
              <w:lastRenderedPageBreak/>
              <w:t xml:space="preserve">وعمليات التخلص منها، </w:t>
            </w:r>
            <w:r w:rsidR="005C16EF" w:rsidRPr="00EC3298">
              <w:rPr>
                <w:rFonts w:hAnsi="Times New Roman"/>
                <w:color w:val="00B050"/>
                <w:sz w:val="18"/>
                <w:szCs w:val="26"/>
                <w:rtl/>
              </w:rPr>
              <w:t xml:space="preserve">وتهدف </w:t>
            </w:r>
            <w:r w:rsidRPr="00EC3298">
              <w:rPr>
                <w:rFonts w:hAnsi="Times New Roman"/>
                <w:color w:val="00B050"/>
                <w:sz w:val="18"/>
                <w:szCs w:val="26"/>
                <w:rtl/>
              </w:rPr>
              <w:t>إلى مساعدة الأطراف، لاسيما البلدان النامية، على تحسين ممارساتها الخاصة بإدارة النفايات</w:t>
            </w:r>
            <w:r w:rsidR="00556A6E" w:rsidRPr="00EC3298">
              <w:rPr>
                <w:rFonts w:hAnsi="Times New Roman"/>
                <w:color w:val="00B050"/>
                <w:sz w:val="18"/>
                <w:szCs w:val="26"/>
                <w:rtl/>
              </w:rPr>
              <w:t xml:space="preserve">. </w:t>
            </w:r>
            <w:r w:rsidRPr="00EC3298">
              <w:rPr>
                <w:rFonts w:hAnsi="Times New Roman"/>
                <w:color w:val="00B050"/>
                <w:sz w:val="18"/>
                <w:szCs w:val="26"/>
                <w:rtl/>
              </w:rPr>
              <w:t>و</w:t>
            </w:r>
            <w:r w:rsidR="005C16EF" w:rsidRPr="00EC3298">
              <w:rPr>
                <w:rFonts w:hAnsi="Times New Roman"/>
                <w:color w:val="00B050"/>
                <w:sz w:val="18"/>
                <w:szCs w:val="26"/>
                <w:rtl/>
              </w:rPr>
              <w:t xml:space="preserve">تتاح على الموقع الشبكي </w:t>
            </w:r>
            <w:r w:rsidRPr="00EC3298">
              <w:rPr>
                <w:rFonts w:hAnsi="Times New Roman"/>
                <w:color w:val="00B050"/>
                <w:sz w:val="18"/>
                <w:szCs w:val="26"/>
                <w:rtl/>
              </w:rPr>
              <w:t>جميع المبادئ التوجيهية التقنية التي وضعت واعتمدت في إطار اتفاقية بازل</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p w14:paraId="17E25E62" w14:textId="77777777" w:rsidR="000963C3" w:rsidRPr="00EC3298" w:rsidRDefault="000963C3" w:rsidP="004C7169">
            <w:pPr>
              <w:spacing w:after="40" w:line="340" w:lineRule="exact"/>
              <w:rPr>
                <w:rFonts w:hAnsi="Times New Roman" w:hint="default"/>
                <w:color w:val="00B050"/>
                <w:sz w:val="18"/>
                <w:szCs w:val="26"/>
                <w:rtl/>
              </w:rPr>
            </w:pPr>
            <w:r w:rsidRPr="00EC3298">
              <w:rPr>
                <w:rFonts w:hAnsi="Times New Roman"/>
                <w:color w:val="00B050"/>
                <w:sz w:val="18"/>
                <w:szCs w:val="26"/>
                <w:rtl/>
              </w:rPr>
              <w:t xml:space="preserve">وفي إطار اتفاقية </w:t>
            </w:r>
            <w:r w:rsidR="005C16EF" w:rsidRPr="00EC3298">
              <w:rPr>
                <w:rFonts w:hAnsi="Times New Roman"/>
                <w:color w:val="00B050"/>
                <w:sz w:val="18"/>
                <w:szCs w:val="26"/>
                <w:rtl/>
              </w:rPr>
              <w:t>استكهولم</w:t>
            </w:r>
            <w:r w:rsidRPr="00EC3298">
              <w:rPr>
                <w:rFonts w:hAnsi="Times New Roman"/>
                <w:color w:val="00B050"/>
                <w:sz w:val="18"/>
                <w:szCs w:val="26"/>
                <w:rtl/>
              </w:rPr>
              <w:t xml:space="preserve">، توضع المبادئ التوجيهية الخاصة بأفضل </w:t>
            </w:r>
            <w:r w:rsidR="005C16EF" w:rsidRPr="00EC3298">
              <w:rPr>
                <w:rFonts w:hAnsi="Times New Roman"/>
                <w:color w:val="00B050"/>
                <w:sz w:val="18"/>
                <w:szCs w:val="26"/>
                <w:rtl/>
              </w:rPr>
              <w:t xml:space="preserve">التقنيات </w:t>
            </w:r>
            <w:r w:rsidRPr="00EC3298">
              <w:rPr>
                <w:rFonts w:hAnsi="Times New Roman"/>
                <w:color w:val="00B050"/>
                <w:sz w:val="18"/>
                <w:szCs w:val="26"/>
                <w:rtl/>
              </w:rPr>
              <w:t xml:space="preserve">المتاحة وأفضل الممارسات البيئية للملوثات العضوية الثابتة المنتجة عمدا والملوثات العضوية الثابتة المنتجة </w:t>
            </w:r>
            <w:r w:rsidR="005C16EF" w:rsidRPr="00EC3298">
              <w:rPr>
                <w:rFonts w:hAnsi="Times New Roman"/>
                <w:color w:val="00B050"/>
                <w:sz w:val="18"/>
                <w:szCs w:val="26"/>
                <w:rtl/>
              </w:rPr>
              <w:t>عرضاً</w:t>
            </w:r>
            <w:r w:rsidR="00556A6E" w:rsidRPr="00EC3298">
              <w:rPr>
                <w:rFonts w:hAnsi="Times New Roman"/>
                <w:color w:val="00B050"/>
                <w:sz w:val="18"/>
                <w:szCs w:val="26"/>
                <w:rtl/>
              </w:rPr>
              <w:t xml:space="preserve">. </w:t>
            </w:r>
            <w:r w:rsidRPr="00EC3298">
              <w:rPr>
                <w:rFonts w:hAnsi="Times New Roman"/>
                <w:color w:val="00B050"/>
                <w:sz w:val="18"/>
                <w:szCs w:val="26"/>
                <w:rtl/>
              </w:rPr>
              <w:t xml:space="preserve"> </w:t>
            </w:r>
          </w:p>
          <w:p w14:paraId="624B91FE" w14:textId="77777777" w:rsidR="000963C3" w:rsidRPr="00EC3298" w:rsidRDefault="000963C3" w:rsidP="004C7169">
            <w:pPr>
              <w:spacing w:after="40" w:line="340" w:lineRule="exact"/>
              <w:rPr>
                <w:rFonts w:hAnsi="Times New Roman" w:hint="default"/>
                <w:sz w:val="18"/>
                <w:szCs w:val="26"/>
                <w:rtl/>
              </w:rPr>
            </w:pPr>
            <w:r w:rsidRPr="00EC3298">
              <w:rPr>
                <w:rFonts w:hAnsi="Times New Roman"/>
                <w:color w:val="00B050"/>
                <w:sz w:val="18"/>
                <w:szCs w:val="26"/>
                <w:rtl/>
              </w:rPr>
              <w:t>وتوفِّر مؤتمرات الأطراف، والأجزاء الرفيعة المستوى منها، منبرا لحشد البلدان وصانعي القرارات فيها (على سبيل المثال وزراء البيئة والصحة والزراعة) لمكافحة التلوث</w:t>
            </w:r>
            <w:r w:rsidR="00556A6E" w:rsidRPr="00EC3298">
              <w:rPr>
                <w:rFonts w:hAnsi="Times New Roman"/>
                <w:color w:val="00B050"/>
                <w:sz w:val="18"/>
                <w:szCs w:val="26"/>
                <w:rtl/>
              </w:rPr>
              <w:t xml:space="preserve">. </w:t>
            </w:r>
          </w:p>
        </w:tc>
      </w:tr>
      <w:tr w:rsidR="000963C3" w:rsidRPr="00613468" w14:paraId="6A3A325E" w14:textId="77777777" w:rsidTr="00613468">
        <w:tc>
          <w:tcPr>
            <w:tcW w:w="841" w:type="pct"/>
          </w:tcPr>
          <w:p w14:paraId="33FE2A91"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lastRenderedPageBreak/>
              <w:t xml:space="preserve">اتفاقية </w:t>
            </w:r>
            <w:proofErr w:type="spellStart"/>
            <w:r w:rsidRPr="00EC3298">
              <w:rPr>
                <w:rFonts w:hAnsi="Times New Roman"/>
                <w:color w:val="E36C0A" w:themeColor="accent6" w:themeShade="BF"/>
                <w:sz w:val="18"/>
                <w:szCs w:val="26"/>
                <w:rtl/>
              </w:rPr>
              <w:t>ميناماتا</w:t>
            </w:r>
            <w:proofErr w:type="spellEnd"/>
            <w:r w:rsidRPr="00EC3298">
              <w:rPr>
                <w:rFonts w:hAnsi="Times New Roman"/>
                <w:color w:val="E36C0A" w:themeColor="accent6" w:themeShade="BF"/>
                <w:sz w:val="18"/>
                <w:szCs w:val="26"/>
                <w:rtl/>
              </w:rPr>
              <w:t xml:space="preserve"> بشأن الزئبق</w:t>
            </w:r>
          </w:p>
        </w:tc>
        <w:tc>
          <w:tcPr>
            <w:tcW w:w="841" w:type="pct"/>
          </w:tcPr>
          <w:p w14:paraId="38B3D11F"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هذه الاتفاقية هي اتفاق بيئي متعدد الأطراف يتناول أنشطة بشرية محددة تساهم في الانتشار الواسع النطاق للتلوث بالزئبق</w:t>
            </w:r>
            <w:r w:rsidR="00556A6E" w:rsidRPr="00EC3298">
              <w:rPr>
                <w:rFonts w:hAnsi="Times New Roman"/>
                <w:color w:val="E36C0A" w:themeColor="accent6" w:themeShade="BF"/>
                <w:sz w:val="18"/>
                <w:szCs w:val="26"/>
                <w:rtl/>
              </w:rPr>
              <w:t xml:space="preserve">. </w:t>
            </w:r>
            <w:r w:rsidRPr="00EC3298">
              <w:rPr>
                <w:rFonts w:hAnsi="Times New Roman"/>
                <w:color w:val="E36C0A" w:themeColor="accent6" w:themeShade="BF"/>
                <w:sz w:val="18"/>
                <w:szCs w:val="26"/>
                <w:rtl/>
              </w:rPr>
              <w:t xml:space="preserve">وسيساعد تنفيذ هذا الاتفاق على </w:t>
            </w:r>
            <w:r w:rsidR="005C16EF" w:rsidRPr="00EC3298">
              <w:rPr>
                <w:rFonts w:hAnsi="Times New Roman"/>
                <w:color w:val="E36C0A" w:themeColor="accent6" w:themeShade="BF"/>
                <w:sz w:val="18"/>
                <w:szCs w:val="26"/>
                <w:rtl/>
              </w:rPr>
              <w:t>تخفيض</w:t>
            </w:r>
            <w:r w:rsidRPr="00EC3298">
              <w:rPr>
                <w:rFonts w:hAnsi="Times New Roman"/>
                <w:color w:val="E36C0A" w:themeColor="accent6" w:themeShade="BF"/>
                <w:sz w:val="18"/>
                <w:szCs w:val="26"/>
                <w:rtl/>
              </w:rPr>
              <w:t xml:space="preserve"> التلوث بالزئبق على </w:t>
            </w:r>
            <w:r w:rsidRPr="00EC3298">
              <w:rPr>
                <w:rFonts w:hAnsi="Times New Roman"/>
                <w:color w:val="E36C0A" w:themeColor="accent6" w:themeShade="BF"/>
                <w:sz w:val="18"/>
                <w:szCs w:val="26"/>
                <w:rtl/>
              </w:rPr>
              <w:lastRenderedPageBreak/>
              <w:t>الصعيد العالمي على مدى العقود المقبلة</w:t>
            </w:r>
            <w:r w:rsidR="00556A6E" w:rsidRPr="00EC3298">
              <w:rPr>
                <w:rFonts w:hAnsi="Times New Roman"/>
                <w:color w:val="E36C0A" w:themeColor="accent6" w:themeShade="BF"/>
                <w:sz w:val="18"/>
                <w:szCs w:val="26"/>
                <w:rtl/>
              </w:rPr>
              <w:t xml:space="preserve">. </w:t>
            </w:r>
          </w:p>
        </w:tc>
        <w:tc>
          <w:tcPr>
            <w:tcW w:w="840" w:type="pct"/>
          </w:tcPr>
          <w:p w14:paraId="656A60EF"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lastRenderedPageBreak/>
              <w:t xml:space="preserve">- </w:t>
            </w:r>
            <w:r w:rsidR="005C16EF" w:rsidRPr="00EC3298">
              <w:rPr>
                <w:rFonts w:hAnsi="Times New Roman"/>
                <w:color w:val="E36C0A" w:themeColor="accent6" w:themeShade="BF"/>
                <w:sz w:val="18"/>
                <w:szCs w:val="26"/>
                <w:rtl/>
              </w:rPr>
              <w:t>تخفيض</w:t>
            </w:r>
            <w:r w:rsidRPr="00EC3298">
              <w:rPr>
                <w:rFonts w:hAnsi="Times New Roman"/>
                <w:color w:val="E36C0A" w:themeColor="accent6" w:themeShade="BF"/>
                <w:sz w:val="18"/>
                <w:szCs w:val="26"/>
                <w:rtl/>
              </w:rPr>
              <w:t xml:space="preserve"> استخدام وإطلاق الزئبق من تعدين الذهب </w:t>
            </w:r>
            <w:r w:rsidR="005C16EF" w:rsidRPr="00EC3298">
              <w:rPr>
                <w:rFonts w:hAnsi="Times New Roman"/>
                <w:color w:val="E36C0A" w:themeColor="accent6" w:themeShade="BF"/>
                <w:sz w:val="18"/>
                <w:szCs w:val="26"/>
                <w:rtl/>
              </w:rPr>
              <w:t>الحرفي والضيق النطاق</w:t>
            </w:r>
            <w:r w:rsidRPr="00EC3298">
              <w:rPr>
                <w:rFonts w:hAnsi="Times New Roman"/>
                <w:color w:val="E36C0A" w:themeColor="accent6" w:themeShade="BF"/>
                <w:sz w:val="18"/>
                <w:szCs w:val="26"/>
                <w:rtl/>
              </w:rPr>
              <w:t xml:space="preserve">، والقضاء عليه حيثما أمكن </w:t>
            </w:r>
            <w:r w:rsidR="009727CC" w:rsidRPr="00EC3298">
              <w:rPr>
                <w:rFonts w:hAnsi="Times New Roman"/>
                <w:color w:val="E36C0A" w:themeColor="accent6" w:themeShade="BF"/>
                <w:sz w:val="18"/>
                <w:szCs w:val="26"/>
                <w:rtl/>
              </w:rPr>
              <w:t>ذ</w:t>
            </w:r>
            <w:r w:rsidRPr="00EC3298">
              <w:rPr>
                <w:rFonts w:hAnsi="Times New Roman"/>
                <w:color w:val="E36C0A" w:themeColor="accent6" w:themeShade="BF"/>
                <w:sz w:val="18"/>
                <w:szCs w:val="26"/>
                <w:rtl/>
              </w:rPr>
              <w:t>لك</w:t>
            </w:r>
            <w:r w:rsidR="00556A6E" w:rsidRPr="00EC3298">
              <w:rPr>
                <w:rFonts w:hAnsi="Times New Roman"/>
                <w:color w:val="E36C0A" w:themeColor="accent6" w:themeShade="BF"/>
                <w:sz w:val="18"/>
                <w:szCs w:val="26"/>
                <w:rtl/>
              </w:rPr>
              <w:t xml:space="preserve">. </w:t>
            </w:r>
          </w:p>
          <w:p w14:paraId="3D15A663"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 xml:space="preserve">- مكافحة انبعاثات الزئبق في الهواء من محطات </w:t>
            </w:r>
            <w:r w:rsidR="005C16EF" w:rsidRPr="00EC3298">
              <w:rPr>
                <w:rFonts w:hAnsi="Times New Roman"/>
                <w:color w:val="E36C0A" w:themeColor="accent6" w:themeShade="BF"/>
                <w:sz w:val="18"/>
                <w:szCs w:val="26"/>
                <w:rtl/>
              </w:rPr>
              <w:t xml:space="preserve">الطاقة </w:t>
            </w:r>
            <w:r w:rsidRPr="00EC3298">
              <w:rPr>
                <w:rFonts w:hAnsi="Times New Roman"/>
                <w:color w:val="E36C0A" w:themeColor="accent6" w:themeShade="BF"/>
                <w:sz w:val="18"/>
                <w:szCs w:val="26"/>
                <w:rtl/>
              </w:rPr>
              <w:t xml:space="preserve">التي </w:t>
            </w:r>
            <w:r w:rsidRPr="00EC3298">
              <w:rPr>
                <w:rFonts w:hAnsi="Times New Roman"/>
                <w:color w:val="E36C0A" w:themeColor="accent6" w:themeShade="BF"/>
                <w:sz w:val="18"/>
                <w:szCs w:val="26"/>
                <w:rtl/>
              </w:rPr>
              <w:lastRenderedPageBreak/>
              <w:t>تعمل بالفحم</w:t>
            </w:r>
            <w:r w:rsidR="009727CC" w:rsidRPr="00EC3298">
              <w:rPr>
                <w:rFonts w:hAnsi="Times New Roman"/>
                <w:color w:val="E36C0A" w:themeColor="accent6" w:themeShade="BF"/>
                <w:sz w:val="18"/>
                <w:szCs w:val="26"/>
                <w:rtl/>
              </w:rPr>
              <w:t xml:space="preserve"> الحجري</w:t>
            </w:r>
            <w:r w:rsidRPr="00EC3298">
              <w:rPr>
                <w:rFonts w:hAnsi="Times New Roman"/>
                <w:color w:val="E36C0A" w:themeColor="accent6" w:themeShade="BF"/>
                <w:sz w:val="18"/>
                <w:szCs w:val="26"/>
                <w:rtl/>
              </w:rPr>
              <w:t>، والمراجل الصناعية التي تعمل بالفحم الحجري، وعمليات معيَّنة لإنتاج الفلزات المعدنية غير الحديدية، وحرق النفايات، وإنتاج الإسمنت</w:t>
            </w:r>
            <w:r w:rsidR="00556A6E" w:rsidRPr="00EC3298">
              <w:rPr>
                <w:rFonts w:hAnsi="Times New Roman"/>
                <w:color w:val="E36C0A" w:themeColor="accent6" w:themeShade="BF"/>
                <w:sz w:val="18"/>
                <w:szCs w:val="26"/>
                <w:rtl/>
              </w:rPr>
              <w:t xml:space="preserve">. </w:t>
            </w:r>
          </w:p>
          <w:p w14:paraId="029CFD95"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 xml:space="preserve">- التخلص التدريجي من استخدام الزئبق، أو اتخاذ تدابير للحد من استخدامه، في منتجات معينة، مثل البطاريات، ومفاتيح تحويل الكهرباء، والمصابيح، ومستحضرات التجميل، ومبيدات الآفات، وأجهزة القياس، واتخاذ مبادرات </w:t>
            </w:r>
            <w:r w:rsidR="009F370F" w:rsidRPr="00EC3298">
              <w:rPr>
                <w:rFonts w:hAnsi="Times New Roman"/>
                <w:color w:val="E36C0A" w:themeColor="accent6" w:themeShade="BF"/>
                <w:sz w:val="18"/>
                <w:szCs w:val="26"/>
                <w:rtl/>
              </w:rPr>
              <w:t>لتخفيض</w:t>
            </w:r>
            <w:r w:rsidRPr="00EC3298">
              <w:rPr>
                <w:rFonts w:hAnsi="Times New Roman"/>
                <w:color w:val="E36C0A" w:themeColor="accent6" w:themeShade="BF"/>
                <w:sz w:val="18"/>
                <w:szCs w:val="26"/>
                <w:rtl/>
              </w:rPr>
              <w:t xml:space="preserve"> استخدام الزئبق في ملغم الأسنان</w:t>
            </w:r>
          </w:p>
        </w:tc>
        <w:tc>
          <w:tcPr>
            <w:tcW w:w="840" w:type="pct"/>
          </w:tcPr>
          <w:p w14:paraId="5BB8F9E5"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lastRenderedPageBreak/>
              <w:t xml:space="preserve">تقتضي الاتفاقية من الشراكات مع الصناعات والقطاع الخاص أن </w:t>
            </w:r>
            <w:r w:rsidR="009F370F" w:rsidRPr="00EC3298">
              <w:rPr>
                <w:rFonts w:hAnsi="Times New Roman"/>
                <w:color w:val="E36C0A" w:themeColor="accent6" w:themeShade="BF"/>
                <w:sz w:val="18"/>
                <w:szCs w:val="26"/>
                <w:rtl/>
              </w:rPr>
              <w:t xml:space="preserve">تقلل </w:t>
            </w:r>
            <w:r w:rsidRPr="00EC3298">
              <w:rPr>
                <w:rFonts w:hAnsi="Times New Roman"/>
                <w:color w:val="E36C0A" w:themeColor="accent6" w:themeShade="BF"/>
                <w:sz w:val="18"/>
                <w:szCs w:val="26"/>
                <w:rtl/>
              </w:rPr>
              <w:t xml:space="preserve">من عملية استخدام الزئبق في إنتاج الكلور </w:t>
            </w:r>
            <w:r w:rsidR="009F370F" w:rsidRPr="00EC3298">
              <w:rPr>
                <w:rFonts w:hAnsi="Times New Roman"/>
                <w:color w:val="E36C0A" w:themeColor="accent6" w:themeShade="BF"/>
                <w:sz w:val="18"/>
                <w:szCs w:val="26"/>
                <w:rtl/>
              </w:rPr>
              <w:t>والقلويات</w:t>
            </w:r>
          </w:p>
          <w:p w14:paraId="6257ABF2"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lastRenderedPageBreak/>
              <w:t xml:space="preserve">- </w:t>
            </w:r>
            <w:r w:rsidR="009F370F" w:rsidRPr="00EC3298">
              <w:rPr>
                <w:rFonts w:hAnsi="Times New Roman"/>
                <w:color w:val="E36C0A" w:themeColor="accent6" w:themeShade="BF"/>
                <w:sz w:val="18"/>
                <w:szCs w:val="26"/>
                <w:rtl/>
              </w:rPr>
              <w:t xml:space="preserve">التقليل </w:t>
            </w:r>
            <w:r w:rsidRPr="00EC3298">
              <w:rPr>
                <w:rFonts w:hAnsi="Times New Roman"/>
                <w:color w:val="E36C0A" w:themeColor="accent6" w:themeShade="BF"/>
                <w:sz w:val="18"/>
                <w:szCs w:val="26"/>
                <w:rtl/>
              </w:rPr>
              <w:t xml:space="preserve">بدرجة كبيرة من استخدام الزئبق في صنع كلوريد </w:t>
            </w:r>
            <w:proofErr w:type="spellStart"/>
            <w:r w:rsidRPr="00EC3298">
              <w:rPr>
                <w:rFonts w:hAnsi="Times New Roman"/>
                <w:color w:val="E36C0A" w:themeColor="accent6" w:themeShade="BF"/>
                <w:sz w:val="18"/>
                <w:szCs w:val="26"/>
                <w:rtl/>
              </w:rPr>
              <w:t>البوليفينيل</w:t>
            </w:r>
            <w:proofErr w:type="spellEnd"/>
            <w:r w:rsidRPr="00EC3298">
              <w:rPr>
                <w:rFonts w:hAnsi="Times New Roman"/>
                <w:color w:val="E36C0A" w:themeColor="accent6" w:themeShade="BF"/>
                <w:sz w:val="18"/>
                <w:szCs w:val="26"/>
                <w:rtl/>
              </w:rPr>
              <w:t xml:space="preserve"> </w:t>
            </w:r>
            <w:proofErr w:type="spellStart"/>
            <w:r w:rsidRPr="00EC3298">
              <w:rPr>
                <w:rFonts w:hAnsi="Times New Roman"/>
                <w:color w:val="E36C0A" w:themeColor="accent6" w:themeShade="BF"/>
                <w:sz w:val="18"/>
                <w:szCs w:val="26"/>
                <w:rtl/>
              </w:rPr>
              <w:t>والبولييوريثان</w:t>
            </w:r>
            <w:proofErr w:type="spellEnd"/>
          </w:p>
          <w:p w14:paraId="586C4704"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 xml:space="preserve">- </w:t>
            </w:r>
            <w:r w:rsidR="009F370F" w:rsidRPr="00EC3298">
              <w:rPr>
                <w:rFonts w:hAnsi="Times New Roman"/>
                <w:color w:val="E36C0A" w:themeColor="accent6" w:themeShade="BF"/>
                <w:sz w:val="18"/>
                <w:szCs w:val="26"/>
                <w:rtl/>
              </w:rPr>
              <w:t xml:space="preserve">تقليل </w:t>
            </w:r>
            <w:r w:rsidRPr="00EC3298">
              <w:rPr>
                <w:rFonts w:hAnsi="Times New Roman"/>
                <w:color w:val="E36C0A" w:themeColor="accent6" w:themeShade="BF"/>
                <w:sz w:val="18"/>
                <w:szCs w:val="26"/>
                <w:rtl/>
              </w:rPr>
              <w:t xml:space="preserve">استخدام الزئبق في تعدين الذهب </w:t>
            </w:r>
            <w:r w:rsidR="009F370F" w:rsidRPr="00EC3298">
              <w:rPr>
                <w:rFonts w:hAnsi="Times New Roman"/>
                <w:color w:val="E36C0A" w:themeColor="accent6" w:themeShade="BF"/>
                <w:sz w:val="18"/>
                <w:szCs w:val="26"/>
                <w:rtl/>
              </w:rPr>
              <w:t>الحرفي والضيق</w:t>
            </w:r>
            <w:r w:rsidRPr="00EC3298">
              <w:rPr>
                <w:rFonts w:hAnsi="Times New Roman"/>
                <w:color w:val="E36C0A" w:themeColor="accent6" w:themeShade="BF"/>
                <w:sz w:val="18"/>
                <w:szCs w:val="26"/>
                <w:rtl/>
              </w:rPr>
              <w:t xml:space="preserve"> النطاق، والقضاء على هذا الاستخدام حيثما </w:t>
            </w:r>
            <w:r w:rsidR="0036423E" w:rsidRPr="00EC3298">
              <w:rPr>
                <w:rFonts w:hAnsi="Times New Roman"/>
                <w:color w:val="E36C0A" w:themeColor="accent6" w:themeShade="BF"/>
                <w:sz w:val="18"/>
                <w:szCs w:val="26"/>
                <w:rtl/>
              </w:rPr>
              <w:t>يكون</w:t>
            </w:r>
            <w:r w:rsidRPr="00EC3298">
              <w:rPr>
                <w:rFonts w:hAnsi="Times New Roman"/>
                <w:color w:val="E36C0A" w:themeColor="accent6" w:themeShade="BF"/>
                <w:sz w:val="18"/>
                <w:szCs w:val="26"/>
                <w:rtl/>
              </w:rPr>
              <w:t xml:space="preserve"> ذلك ممكنا</w:t>
            </w:r>
            <w:r w:rsidR="00556A6E" w:rsidRPr="00EC3298">
              <w:rPr>
                <w:rFonts w:hAnsi="Times New Roman"/>
                <w:color w:val="E36C0A" w:themeColor="accent6" w:themeShade="BF"/>
                <w:sz w:val="18"/>
                <w:szCs w:val="26"/>
                <w:rtl/>
              </w:rPr>
              <w:t xml:space="preserve">. </w:t>
            </w:r>
          </w:p>
        </w:tc>
        <w:tc>
          <w:tcPr>
            <w:tcW w:w="842" w:type="pct"/>
          </w:tcPr>
          <w:p w14:paraId="4CED5811"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lastRenderedPageBreak/>
              <w:t>تتضمن الاتفاقية أحكاما بشأن المساعدة التقنية وتبادل المعلومات وتوعية الجمهور والبحوث والرصد</w:t>
            </w:r>
            <w:r w:rsidR="00556A6E" w:rsidRPr="00EC3298">
              <w:rPr>
                <w:rFonts w:hAnsi="Times New Roman"/>
                <w:color w:val="E36C0A" w:themeColor="accent6" w:themeShade="BF"/>
                <w:sz w:val="18"/>
                <w:szCs w:val="26"/>
                <w:rtl/>
              </w:rPr>
              <w:t xml:space="preserve">. </w:t>
            </w:r>
            <w:r w:rsidRPr="00EC3298">
              <w:rPr>
                <w:rFonts w:hAnsi="Times New Roman"/>
                <w:color w:val="E36C0A" w:themeColor="accent6" w:themeShade="BF"/>
                <w:sz w:val="18"/>
                <w:szCs w:val="26"/>
                <w:rtl/>
              </w:rPr>
              <w:t>كما تتطلب من الأطراف أن تقدم تقارير عن التدابير المتخذة لتنفيذ أحكام معينة</w:t>
            </w:r>
            <w:r w:rsidR="00556A6E" w:rsidRPr="00EC3298">
              <w:rPr>
                <w:rFonts w:hAnsi="Times New Roman"/>
                <w:color w:val="E36C0A" w:themeColor="accent6" w:themeShade="BF"/>
                <w:sz w:val="18"/>
                <w:szCs w:val="26"/>
                <w:rtl/>
              </w:rPr>
              <w:t xml:space="preserve">. </w:t>
            </w:r>
            <w:r w:rsidRPr="00EC3298">
              <w:rPr>
                <w:rFonts w:hAnsi="Times New Roman"/>
                <w:color w:val="E36C0A" w:themeColor="accent6" w:themeShade="BF"/>
                <w:sz w:val="18"/>
                <w:szCs w:val="26"/>
                <w:rtl/>
              </w:rPr>
              <w:t xml:space="preserve">وسيتم تقييم الاتفاقية دوريا </w:t>
            </w:r>
            <w:r w:rsidRPr="00EC3298">
              <w:rPr>
                <w:rFonts w:hAnsi="Times New Roman"/>
                <w:color w:val="E36C0A" w:themeColor="accent6" w:themeShade="BF"/>
                <w:sz w:val="18"/>
                <w:szCs w:val="26"/>
                <w:rtl/>
              </w:rPr>
              <w:lastRenderedPageBreak/>
              <w:t>لتقدير مدى فعاليتها في تحقيق هدف حماية صحة الإنسان والبيئة من التلوث بالزئبق</w:t>
            </w:r>
            <w:r w:rsidR="00556A6E" w:rsidRPr="00EC3298">
              <w:rPr>
                <w:rFonts w:hAnsi="Times New Roman"/>
                <w:color w:val="E36C0A" w:themeColor="accent6" w:themeShade="BF"/>
                <w:sz w:val="18"/>
                <w:szCs w:val="26"/>
                <w:rtl/>
              </w:rPr>
              <w:t xml:space="preserve">. </w:t>
            </w:r>
            <w:r w:rsidRPr="00EC3298">
              <w:rPr>
                <w:rFonts w:hAnsi="Times New Roman"/>
                <w:color w:val="E36C0A" w:themeColor="accent6" w:themeShade="BF"/>
                <w:sz w:val="18"/>
                <w:szCs w:val="26"/>
                <w:rtl/>
              </w:rPr>
              <w:t xml:space="preserve">وتشمل المنتجات التي تم التخلص من استخدام الزئبق فيها تدريجيا ما يلي: </w:t>
            </w:r>
          </w:p>
          <w:p w14:paraId="4858686E"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 xml:space="preserve">- البطاريات </w:t>
            </w:r>
          </w:p>
          <w:p w14:paraId="02AB1F27"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 معظم المحوِّلات والمرحِّلات الكهربائية</w:t>
            </w:r>
          </w:p>
          <w:p w14:paraId="79D6D0D0"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 xml:space="preserve">- </w:t>
            </w:r>
            <w:r w:rsidR="009F370F" w:rsidRPr="00EC3298">
              <w:rPr>
                <w:rFonts w:hAnsi="Times New Roman"/>
                <w:color w:val="E36C0A" w:themeColor="accent6" w:themeShade="BF"/>
                <w:sz w:val="18"/>
                <w:szCs w:val="26"/>
                <w:rtl/>
              </w:rPr>
              <w:t>الصابون والمراهم المستخدمة لتبييض البشرة</w:t>
            </w:r>
          </w:p>
          <w:p w14:paraId="4115BDDE"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 مبيدات الآفات والمبيدات الأحيائية (بما في ذلك المبيدات الأحيائية الموجودة في مواد الطلاء، ولكن ليس اللقاحات) والمطهرات الموضعية</w:t>
            </w:r>
          </w:p>
          <w:p w14:paraId="7A21B341"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t xml:space="preserve">- أجهزة القياس (البارومترات ومقاييس الرطوبة </w:t>
            </w:r>
            <w:proofErr w:type="spellStart"/>
            <w:r w:rsidRPr="00EC3298">
              <w:rPr>
                <w:rFonts w:hAnsi="Times New Roman"/>
                <w:color w:val="E36C0A" w:themeColor="accent6" w:themeShade="BF"/>
                <w:sz w:val="18"/>
                <w:szCs w:val="26"/>
                <w:rtl/>
              </w:rPr>
              <w:t>والمانومترات</w:t>
            </w:r>
            <w:proofErr w:type="spellEnd"/>
            <w:r w:rsidRPr="00EC3298">
              <w:rPr>
                <w:rFonts w:hAnsi="Times New Roman"/>
                <w:color w:val="E36C0A" w:themeColor="accent6" w:themeShade="BF"/>
                <w:sz w:val="18"/>
                <w:szCs w:val="26"/>
                <w:rtl/>
              </w:rPr>
              <w:t xml:space="preserve"> ومقاييس الحرارة وأسورة مقاييس ضغط الدم)</w:t>
            </w:r>
          </w:p>
          <w:p w14:paraId="79E6BAFF" w14:textId="77777777" w:rsidR="000963C3" w:rsidRPr="00EC3298" w:rsidRDefault="000963C3" w:rsidP="004C7169">
            <w:pPr>
              <w:spacing w:after="40" w:line="340" w:lineRule="exact"/>
              <w:rPr>
                <w:rFonts w:hAnsi="Times New Roman" w:hint="default"/>
                <w:color w:val="E36C0A" w:themeColor="accent6" w:themeShade="BF"/>
                <w:sz w:val="18"/>
                <w:szCs w:val="26"/>
                <w:rtl/>
              </w:rPr>
            </w:pPr>
            <w:r w:rsidRPr="00EC3298">
              <w:rPr>
                <w:rFonts w:hAnsi="Times New Roman"/>
                <w:color w:val="E36C0A" w:themeColor="accent6" w:themeShade="BF"/>
                <w:sz w:val="18"/>
                <w:szCs w:val="26"/>
                <w:rtl/>
              </w:rPr>
              <w:lastRenderedPageBreak/>
              <w:t>- المحتوى الزئبقي لمعظم مصابيح الفلورسنت (يجب أن يكون أدنى من مستويات محددة)</w:t>
            </w:r>
          </w:p>
        </w:tc>
        <w:tc>
          <w:tcPr>
            <w:tcW w:w="796" w:type="pct"/>
          </w:tcPr>
          <w:p w14:paraId="23A0C88B" w14:textId="77777777" w:rsidR="000963C3" w:rsidRPr="00EC3298" w:rsidRDefault="000963C3" w:rsidP="004C7169">
            <w:pPr>
              <w:spacing w:after="40" w:line="340" w:lineRule="exact"/>
              <w:rPr>
                <w:rFonts w:hAnsi="Times New Roman" w:hint="default"/>
                <w:sz w:val="18"/>
                <w:szCs w:val="26"/>
                <w:rtl/>
              </w:rPr>
            </w:pPr>
          </w:p>
        </w:tc>
      </w:tr>
      <w:tr w:rsidR="000963C3" w:rsidRPr="00D302C9" w14:paraId="15D53F68" w14:textId="77777777" w:rsidTr="00613468">
        <w:tc>
          <w:tcPr>
            <w:tcW w:w="841" w:type="pct"/>
          </w:tcPr>
          <w:p w14:paraId="55AB30FD"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lastRenderedPageBreak/>
              <w:t>بروتوكول مونتريال بشأن المواد المستنفدة لطبقة الأوزون</w:t>
            </w:r>
          </w:p>
        </w:tc>
        <w:tc>
          <w:tcPr>
            <w:tcW w:w="841" w:type="pct"/>
          </w:tcPr>
          <w:p w14:paraId="238348E2"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t xml:space="preserve">يقضي البروتوكول باستعراض حالة طبقة الأوزون والمعارف العلمية المتعلقة بها، والآثار البيئية لاستنفاد طبقة الأوزون، وتحديد البدائل </w:t>
            </w:r>
            <w:proofErr w:type="spellStart"/>
            <w:r w:rsidRPr="00EC3298">
              <w:rPr>
                <w:rFonts w:hAnsi="Times New Roman"/>
                <w:color w:val="0070C0"/>
                <w:sz w:val="18"/>
                <w:szCs w:val="26"/>
                <w:rtl/>
              </w:rPr>
              <w:t>واقتصادياتها</w:t>
            </w:r>
            <w:proofErr w:type="spellEnd"/>
            <w:r w:rsidRPr="00EC3298">
              <w:rPr>
                <w:rFonts w:hAnsi="Times New Roman"/>
                <w:color w:val="0070C0"/>
                <w:sz w:val="18"/>
                <w:szCs w:val="26"/>
                <w:rtl/>
              </w:rPr>
              <w:t xml:space="preserve"> واعتمادها</w:t>
            </w:r>
            <w:r w:rsidR="00556A6E" w:rsidRPr="00EC3298">
              <w:rPr>
                <w:rFonts w:hAnsi="Times New Roman"/>
                <w:color w:val="0070C0"/>
                <w:sz w:val="18"/>
                <w:szCs w:val="26"/>
                <w:rtl/>
              </w:rPr>
              <w:t>.</w:t>
            </w:r>
          </w:p>
          <w:p w14:paraId="7E8FB9F3"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t xml:space="preserve">وتُجري </w:t>
            </w:r>
            <w:r w:rsidR="009C2432" w:rsidRPr="00EC3298">
              <w:rPr>
                <w:rFonts w:hAnsi="Times New Roman"/>
                <w:color w:val="0070C0"/>
                <w:sz w:val="18"/>
                <w:szCs w:val="26"/>
                <w:rtl/>
              </w:rPr>
              <w:t xml:space="preserve">الاستعراض كل أربع سنوات </w:t>
            </w:r>
            <w:r w:rsidRPr="00EC3298">
              <w:rPr>
                <w:rFonts w:hAnsi="Times New Roman"/>
                <w:color w:val="0070C0"/>
                <w:sz w:val="18"/>
                <w:szCs w:val="26"/>
                <w:rtl/>
              </w:rPr>
              <w:t>أفرقة التقييم الثلاثة (فريق التكنولوجيا والتقييم الاقتصادي ولجان الخيارات التقنية الخمس التابعة له، وفريق التقييم العلمي، وفريق تقييم الآثار البيئية) التي أنشئت بموجب البروتوكول</w:t>
            </w:r>
            <w:r w:rsidR="009C2432" w:rsidRPr="00EC3298">
              <w:rPr>
                <w:rFonts w:hAnsi="Times New Roman"/>
                <w:color w:val="0070C0"/>
                <w:sz w:val="18"/>
                <w:szCs w:val="26"/>
                <w:rtl/>
              </w:rPr>
              <w:t>.</w:t>
            </w:r>
            <w:r w:rsidRPr="00EC3298">
              <w:rPr>
                <w:rFonts w:hAnsi="Times New Roman"/>
                <w:color w:val="0070C0"/>
                <w:sz w:val="18"/>
                <w:szCs w:val="26"/>
                <w:rtl/>
              </w:rPr>
              <w:t xml:space="preserve"> وتوفر أفرقة التقييم أيضا تقارير مرحلية سنوية للفت انتباه الأطراف إلى المسائل المستجدة</w:t>
            </w:r>
            <w:r w:rsidR="00556A6E" w:rsidRPr="00EC3298">
              <w:rPr>
                <w:rFonts w:hAnsi="Times New Roman"/>
                <w:color w:val="0070C0"/>
                <w:sz w:val="18"/>
                <w:szCs w:val="26"/>
                <w:rtl/>
              </w:rPr>
              <w:t xml:space="preserve">. </w:t>
            </w:r>
            <w:r w:rsidRPr="00EC3298">
              <w:rPr>
                <w:rFonts w:hAnsi="Times New Roman"/>
                <w:color w:val="0070C0"/>
                <w:sz w:val="18"/>
                <w:szCs w:val="26"/>
                <w:rtl/>
              </w:rPr>
              <w:t xml:space="preserve"> </w:t>
            </w:r>
          </w:p>
          <w:p w14:paraId="6ADD93CA"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t>كما ي</w:t>
            </w:r>
            <w:r w:rsidR="009C2432" w:rsidRPr="00EC3298">
              <w:rPr>
                <w:rFonts w:hAnsi="Times New Roman"/>
                <w:color w:val="0070C0"/>
                <w:sz w:val="18"/>
                <w:szCs w:val="26"/>
                <w:rtl/>
              </w:rPr>
              <w:t>ُ</w:t>
            </w:r>
            <w:r w:rsidRPr="00EC3298">
              <w:rPr>
                <w:rFonts w:hAnsi="Times New Roman"/>
                <w:color w:val="0070C0"/>
                <w:sz w:val="18"/>
                <w:szCs w:val="26"/>
                <w:rtl/>
              </w:rPr>
              <w:t xml:space="preserve">طلب من أفرقة التقييم، وبخاصة فريق </w:t>
            </w:r>
            <w:r w:rsidR="009F370F" w:rsidRPr="00EC3298">
              <w:rPr>
                <w:rFonts w:hAnsi="Times New Roman"/>
                <w:color w:val="0070C0"/>
                <w:sz w:val="18"/>
                <w:szCs w:val="26"/>
                <w:rtl/>
              </w:rPr>
              <w:t>التقييم التقني و</w:t>
            </w:r>
            <w:r w:rsidRPr="00EC3298">
              <w:rPr>
                <w:rFonts w:hAnsi="Times New Roman"/>
                <w:color w:val="0070C0"/>
                <w:sz w:val="18"/>
                <w:szCs w:val="26"/>
                <w:rtl/>
              </w:rPr>
              <w:t>الاقتصادي، تقييم مسائل تقنية محددة وتقديم توصيات بشأنها</w:t>
            </w:r>
            <w:r w:rsidR="00556A6E" w:rsidRPr="00EC3298">
              <w:rPr>
                <w:rFonts w:hAnsi="Times New Roman"/>
                <w:color w:val="0070C0"/>
                <w:sz w:val="18"/>
                <w:szCs w:val="26"/>
                <w:rtl/>
              </w:rPr>
              <w:t xml:space="preserve">. </w:t>
            </w:r>
          </w:p>
          <w:p w14:paraId="517B979B"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lastRenderedPageBreak/>
              <w:t>ويشكل العمل الذي تضطلع به أفرقة التقييم أساسا مهما لاتخاذ قرارات مستنيرة من الأطراف، بما في ذلك بشأن تعزيز البروتوكول وأحكامه</w:t>
            </w:r>
            <w:r w:rsidR="00556A6E" w:rsidRPr="00EC3298">
              <w:rPr>
                <w:rFonts w:hAnsi="Times New Roman"/>
                <w:color w:val="0070C0"/>
                <w:sz w:val="18"/>
                <w:szCs w:val="26"/>
                <w:rtl/>
              </w:rPr>
              <w:t xml:space="preserve">. </w:t>
            </w:r>
          </w:p>
          <w:p w14:paraId="0D73EC74"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t xml:space="preserve">وبموجب اتفاقية فيينا لحماية طبقة الأوزون، يجتمع منتدى مديري بحوث الأوزون مرة كل ثلاث سنوات لاستعراض البرامج الدولية والوطنية بشأن بحوث ومراقبة الأوزون من أجل تحديد </w:t>
            </w:r>
            <w:r w:rsidR="009F370F" w:rsidRPr="00EC3298">
              <w:rPr>
                <w:rFonts w:hAnsi="Times New Roman"/>
                <w:color w:val="0070C0"/>
                <w:sz w:val="18"/>
                <w:szCs w:val="26"/>
                <w:rtl/>
              </w:rPr>
              <w:t xml:space="preserve">الثغرات </w:t>
            </w:r>
            <w:r w:rsidRPr="00EC3298">
              <w:rPr>
                <w:rFonts w:hAnsi="Times New Roman"/>
                <w:color w:val="0070C0"/>
                <w:sz w:val="18"/>
                <w:szCs w:val="26"/>
                <w:rtl/>
              </w:rPr>
              <w:t>والتوصية بسبل التصدي لها</w:t>
            </w:r>
            <w:r w:rsidR="00556A6E" w:rsidRPr="00EC3298">
              <w:rPr>
                <w:rFonts w:hAnsi="Times New Roman"/>
                <w:color w:val="0070C0"/>
                <w:sz w:val="18"/>
                <w:szCs w:val="26"/>
                <w:rtl/>
              </w:rPr>
              <w:t xml:space="preserve">. </w:t>
            </w:r>
          </w:p>
        </w:tc>
        <w:tc>
          <w:tcPr>
            <w:tcW w:w="840" w:type="pct"/>
          </w:tcPr>
          <w:p w14:paraId="3342DB22"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lastRenderedPageBreak/>
              <w:t>تقدم الآلية المالية للبروتوكول، بما في ذلك الصندوق المتعدد الأطراف لتنفيذ بروتوكول مونتريال، دعماً مالياً وتقنياً للبلدان العاملة بموجب المادة ٥ (البلدان النامية) عن طريق الوكالات المنفِّذة الأربع (برنامج البيئة، وبرنامج الأمم المتحدة الإنمائي، واليونيدو، والبنك الدولي) لتنفيذ المشاريع والأنشطة الرامية إلى تمكين تلك البلدان من الامتثال لالتزاماتها بموجب البروتوكول</w:t>
            </w:r>
          </w:p>
          <w:p w14:paraId="26DD7BA6"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t xml:space="preserve">وتشمل المشاريع والأنشطة إعداد الخطط القطرية لإدارة التخلص التدريجي من المواد الخاضعة </w:t>
            </w:r>
            <w:r w:rsidR="009F370F" w:rsidRPr="00EC3298">
              <w:rPr>
                <w:rFonts w:hAnsi="Times New Roman"/>
                <w:color w:val="0070C0"/>
                <w:sz w:val="18"/>
                <w:szCs w:val="26"/>
                <w:rtl/>
              </w:rPr>
              <w:t xml:space="preserve">للرقابة </w:t>
            </w:r>
            <w:r w:rsidRPr="00EC3298">
              <w:rPr>
                <w:rFonts w:hAnsi="Times New Roman"/>
                <w:color w:val="0070C0"/>
                <w:sz w:val="18"/>
                <w:szCs w:val="26"/>
                <w:rtl/>
              </w:rPr>
              <w:t>و/أو تخفيضها التدريجي، ومشاريع تحويل الصناعات، والتعزيز المؤسسي، والأنشطة التمكينية</w:t>
            </w:r>
            <w:r w:rsidR="00556A6E" w:rsidRPr="00EC3298">
              <w:rPr>
                <w:rFonts w:hAnsi="Times New Roman"/>
                <w:color w:val="0070C0"/>
                <w:sz w:val="18"/>
                <w:szCs w:val="26"/>
                <w:rtl/>
              </w:rPr>
              <w:t xml:space="preserve">. </w:t>
            </w:r>
          </w:p>
          <w:p w14:paraId="19DD500C" w14:textId="77777777" w:rsidR="000963C3" w:rsidRPr="00EC3298" w:rsidRDefault="009F370F" w:rsidP="004C7169">
            <w:pPr>
              <w:spacing w:after="40" w:line="340" w:lineRule="exact"/>
              <w:rPr>
                <w:rFonts w:hAnsi="Times New Roman" w:hint="default"/>
                <w:color w:val="0070C0"/>
                <w:sz w:val="18"/>
                <w:szCs w:val="26"/>
                <w:rtl/>
              </w:rPr>
            </w:pPr>
            <w:r w:rsidRPr="00EC3298">
              <w:rPr>
                <w:rFonts w:hAnsi="Times New Roman"/>
                <w:color w:val="0070C0"/>
                <w:sz w:val="18"/>
                <w:szCs w:val="26"/>
                <w:rtl/>
              </w:rPr>
              <w:lastRenderedPageBreak/>
              <w:t>ويقدم ال</w:t>
            </w:r>
            <w:r w:rsidR="000963C3" w:rsidRPr="00EC3298">
              <w:rPr>
                <w:rFonts w:hAnsi="Times New Roman"/>
                <w:color w:val="0070C0"/>
                <w:sz w:val="18"/>
                <w:szCs w:val="26"/>
                <w:rtl/>
              </w:rPr>
              <w:t xml:space="preserve">دعم </w:t>
            </w:r>
            <w:r w:rsidRPr="00EC3298">
              <w:rPr>
                <w:rFonts w:hAnsi="Times New Roman"/>
                <w:color w:val="0070C0"/>
                <w:sz w:val="18"/>
                <w:szCs w:val="26"/>
                <w:rtl/>
              </w:rPr>
              <w:t>ل</w:t>
            </w:r>
            <w:r w:rsidR="000963C3" w:rsidRPr="00EC3298">
              <w:rPr>
                <w:rFonts w:hAnsi="Times New Roman"/>
                <w:color w:val="0070C0"/>
                <w:sz w:val="18"/>
                <w:szCs w:val="26"/>
                <w:rtl/>
              </w:rPr>
              <w:t>لمشاريع المنفذة في البلدان التي تمر اقتصاداتها بمرحلة انتقالية من خلال مرفق البيئة العالمية</w:t>
            </w:r>
            <w:r w:rsidR="00556A6E" w:rsidRPr="00EC3298">
              <w:rPr>
                <w:rFonts w:hAnsi="Times New Roman"/>
                <w:color w:val="0070C0"/>
                <w:sz w:val="18"/>
                <w:szCs w:val="26"/>
                <w:rtl/>
              </w:rPr>
              <w:t xml:space="preserve">. </w:t>
            </w:r>
            <w:r w:rsidR="000963C3" w:rsidRPr="00EC3298">
              <w:rPr>
                <w:rFonts w:hAnsi="Times New Roman"/>
                <w:color w:val="0070C0"/>
                <w:sz w:val="18"/>
                <w:szCs w:val="26"/>
                <w:rtl/>
              </w:rPr>
              <w:t xml:space="preserve">  </w:t>
            </w:r>
          </w:p>
        </w:tc>
        <w:tc>
          <w:tcPr>
            <w:tcW w:w="840" w:type="pct"/>
          </w:tcPr>
          <w:p w14:paraId="5A548D70"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lastRenderedPageBreak/>
              <w:t xml:space="preserve">في إطار الصندوق المتعدد الأطراف ومرفق البيئة العالمية، اللذين يمولان المشاريع في البلدان الأطراف العاملة بموجب المادة ٥ والبلدان التي تمر اقتصاداتها بمرحلة انتقالية، تشمل مشاريع التخلص التدريجي من المواد الخاضعة </w:t>
            </w:r>
            <w:r w:rsidR="009F370F" w:rsidRPr="00EC3298">
              <w:rPr>
                <w:rFonts w:hAnsi="Times New Roman"/>
                <w:color w:val="0070C0"/>
                <w:sz w:val="18"/>
                <w:szCs w:val="26"/>
                <w:rtl/>
              </w:rPr>
              <w:t xml:space="preserve">للرقابة </w:t>
            </w:r>
            <w:r w:rsidRPr="00EC3298">
              <w:rPr>
                <w:rFonts w:hAnsi="Times New Roman"/>
                <w:color w:val="0070C0"/>
                <w:sz w:val="18"/>
                <w:szCs w:val="26"/>
                <w:rtl/>
              </w:rPr>
              <w:t>و/أو تخفيضها التدريجي الحلول ال</w:t>
            </w:r>
            <w:r w:rsidR="00AA2614" w:rsidRPr="00EC3298">
              <w:rPr>
                <w:rFonts w:hAnsi="Times New Roman"/>
                <w:color w:val="0070C0"/>
                <w:sz w:val="18"/>
                <w:szCs w:val="26"/>
                <w:rtl/>
              </w:rPr>
              <w:t>مبتكرة</w:t>
            </w:r>
            <w:r w:rsidRPr="00EC3298">
              <w:rPr>
                <w:rFonts w:hAnsi="Times New Roman"/>
                <w:color w:val="0070C0"/>
                <w:sz w:val="18"/>
                <w:szCs w:val="26"/>
                <w:rtl/>
              </w:rPr>
              <w:t xml:space="preserve"> الأكثر </w:t>
            </w:r>
            <w:r w:rsidR="009F370F" w:rsidRPr="00EC3298">
              <w:rPr>
                <w:rFonts w:hAnsi="Times New Roman"/>
                <w:color w:val="0070C0"/>
                <w:sz w:val="18"/>
                <w:szCs w:val="26"/>
                <w:rtl/>
              </w:rPr>
              <w:t>مراعاة للبيئة و</w:t>
            </w:r>
            <w:r w:rsidRPr="00EC3298">
              <w:rPr>
                <w:rFonts w:hAnsi="Times New Roman"/>
                <w:color w:val="0070C0"/>
                <w:sz w:val="18"/>
                <w:szCs w:val="26"/>
                <w:rtl/>
              </w:rPr>
              <w:t xml:space="preserve">المستخدمة في تحويل الصناعات </w:t>
            </w:r>
            <w:r w:rsidR="009F370F" w:rsidRPr="00EC3298">
              <w:rPr>
                <w:rFonts w:hAnsi="Times New Roman"/>
                <w:color w:val="0070C0"/>
                <w:sz w:val="18"/>
                <w:szCs w:val="26"/>
                <w:rtl/>
              </w:rPr>
              <w:t xml:space="preserve">والتكنولوجيا </w:t>
            </w:r>
            <w:r w:rsidRPr="00EC3298">
              <w:rPr>
                <w:rFonts w:hAnsi="Times New Roman"/>
                <w:color w:val="0070C0"/>
                <w:sz w:val="18"/>
                <w:szCs w:val="26"/>
                <w:rtl/>
              </w:rPr>
              <w:t xml:space="preserve">من استخدام المواد الخاضعة </w:t>
            </w:r>
            <w:r w:rsidR="009F370F" w:rsidRPr="00EC3298">
              <w:rPr>
                <w:rFonts w:hAnsi="Times New Roman"/>
                <w:color w:val="0070C0"/>
                <w:sz w:val="18"/>
                <w:szCs w:val="26"/>
                <w:rtl/>
              </w:rPr>
              <w:t xml:space="preserve">للرقابة </w:t>
            </w:r>
            <w:r w:rsidRPr="00EC3298">
              <w:rPr>
                <w:rFonts w:hAnsi="Times New Roman"/>
                <w:color w:val="0070C0"/>
                <w:sz w:val="18"/>
                <w:szCs w:val="26"/>
                <w:rtl/>
              </w:rPr>
              <w:t>إلى استخدام البدائل</w:t>
            </w:r>
            <w:r w:rsidR="00556A6E" w:rsidRPr="00EC3298">
              <w:rPr>
                <w:rFonts w:hAnsi="Times New Roman"/>
                <w:color w:val="0070C0"/>
                <w:sz w:val="18"/>
                <w:szCs w:val="26"/>
                <w:rtl/>
              </w:rPr>
              <w:t>.</w:t>
            </w:r>
          </w:p>
          <w:p w14:paraId="78C2DA8D"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t xml:space="preserve">وخلال التخلص التدريجي من المواد المستنفدة للأوزون، أدت إعادة تصميم وإعادة تصنيع المعدات التي تستخدم المواد المستنفدة للأوزون لكي تستخدم البدائل إلى تحسين السمات الوظيفية للمعدات وتحسين </w:t>
            </w:r>
            <w:r w:rsidRPr="00EC3298">
              <w:rPr>
                <w:rFonts w:hAnsi="Times New Roman"/>
                <w:color w:val="0070C0"/>
                <w:sz w:val="18"/>
                <w:szCs w:val="26"/>
                <w:rtl/>
              </w:rPr>
              <w:lastRenderedPageBreak/>
              <w:t>عملياتها وكفاءتها (على سبيل المثال، في قطاع التبريد وتكييف الهواء)</w:t>
            </w:r>
            <w:r w:rsidR="00556A6E" w:rsidRPr="00EC3298">
              <w:rPr>
                <w:rFonts w:hAnsi="Times New Roman"/>
                <w:color w:val="0070C0"/>
                <w:sz w:val="18"/>
                <w:szCs w:val="26"/>
                <w:rtl/>
              </w:rPr>
              <w:t xml:space="preserve">. </w:t>
            </w:r>
            <w:r w:rsidRPr="00EC3298">
              <w:rPr>
                <w:rFonts w:hAnsi="Times New Roman"/>
                <w:color w:val="0070C0"/>
                <w:sz w:val="18"/>
                <w:szCs w:val="26"/>
                <w:rtl/>
              </w:rPr>
              <w:t xml:space="preserve">ومع بدء نفاذ تعديل كيغالي لبروتوكول مونتريال، سيتم تخفيض مركبات الكربون </w:t>
            </w:r>
            <w:proofErr w:type="spellStart"/>
            <w:r w:rsidRPr="00EC3298">
              <w:rPr>
                <w:rFonts w:hAnsi="Times New Roman"/>
                <w:color w:val="0070C0"/>
                <w:sz w:val="18"/>
                <w:szCs w:val="26"/>
                <w:rtl/>
              </w:rPr>
              <w:t>الهيدروفلورية</w:t>
            </w:r>
            <w:proofErr w:type="spellEnd"/>
            <w:r w:rsidRPr="00EC3298">
              <w:rPr>
                <w:rFonts w:hAnsi="Times New Roman"/>
                <w:color w:val="0070C0"/>
                <w:sz w:val="18"/>
                <w:szCs w:val="26"/>
                <w:rtl/>
              </w:rPr>
              <w:t xml:space="preserve"> تدريجيا، مع إيلاء الاعتبار لقضايا الكفاءة في استخدام الطاقة والسلامة</w:t>
            </w:r>
            <w:r w:rsidR="00556A6E" w:rsidRPr="00EC3298">
              <w:rPr>
                <w:rFonts w:hAnsi="Times New Roman"/>
                <w:color w:val="0070C0"/>
                <w:sz w:val="18"/>
                <w:szCs w:val="26"/>
                <w:rtl/>
              </w:rPr>
              <w:t xml:space="preserve">. </w:t>
            </w:r>
            <w:r w:rsidRPr="00EC3298">
              <w:rPr>
                <w:rFonts w:hAnsi="Times New Roman"/>
                <w:color w:val="0070C0"/>
                <w:sz w:val="18"/>
                <w:szCs w:val="26"/>
                <w:rtl/>
              </w:rPr>
              <w:t xml:space="preserve"> </w:t>
            </w:r>
          </w:p>
        </w:tc>
        <w:tc>
          <w:tcPr>
            <w:tcW w:w="842" w:type="pct"/>
          </w:tcPr>
          <w:p w14:paraId="66473D65"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lastRenderedPageBreak/>
              <w:t xml:space="preserve">تضطلع أمانة الأوزون بحملات </w:t>
            </w:r>
            <w:r w:rsidR="009F370F" w:rsidRPr="00EC3298">
              <w:rPr>
                <w:rFonts w:hAnsi="Times New Roman"/>
                <w:color w:val="0070C0"/>
                <w:sz w:val="18"/>
                <w:szCs w:val="26"/>
                <w:rtl/>
              </w:rPr>
              <w:t xml:space="preserve">اتصال </w:t>
            </w:r>
            <w:r w:rsidRPr="00EC3298">
              <w:rPr>
                <w:rFonts w:hAnsi="Times New Roman"/>
                <w:color w:val="0070C0"/>
                <w:sz w:val="18"/>
                <w:szCs w:val="26"/>
                <w:rtl/>
              </w:rPr>
              <w:t>عالمية على أساس سنوي، مع التركيز على اليوم الدولي لحفظ طبقة الأوزون، الذي يحتفل به في جميع أنحاء العالم في ١٦ أيلول/سبتمبر</w:t>
            </w:r>
            <w:r w:rsidR="006005CF" w:rsidRPr="00EC3298">
              <w:rPr>
                <w:rFonts w:hAnsi="Times New Roman"/>
                <w:color w:val="0070C0"/>
                <w:sz w:val="18"/>
                <w:szCs w:val="26"/>
                <w:rtl/>
              </w:rPr>
              <w:t>.</w:t>
            </w:r>
            <w:r w:rsidRPr="00EC3298">
              <w:rPr>
                <w:rFonts w:hAnsi="Times New Roman"/>
                <w:color w:val="0070C0"/>
                <w:sz w:val="18"/>
                <w:szCs w:val="26"/>
                <w:rtl/>
              </w:rPr>
              <w:t xml:space="preserve"> وبالتزامن مع الذكرى السنوية العشرية لاتفاقية فيينا وبروتوكول مونتريال، تنظم حملات خاصة وتمنح جوائز للأبطال في مجال حماية طبقة الأوزون</w:t>
            </w:r>
            <w:r w:rsidR="00556A6E" w:rsidRPr="00EC3298">
              <w:rPr>
                <w:rFonts w:hAnsi="Times New Roman"/>
                <w:color w:val="0070C0"/>
                <w:sz w:val="18"/>
                <w:szCs w:val="26"/>
                <w:rtl/>
              </w:rPr>
              <w:t xml:space="preserve">. </w:t>
            </w:r>
          </w:p>
          <w:p w14:paraId="560B345D"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t>و</w:t>
            </w:r>
            <w:r w:rsidR="009F370F" w:rsidRPr="00EC3298">
              <w:rPr>
                <w:rFonts w:hAnsi="Times New Roman"/>
                <w:color w:val="0070C0"/>
                <w:sz w:val="18"/>
                <w:szCs w:val="26"/>
                <w:rtl/>
              </w:rPr>
              <w:t xml:space="preserve">تُدرج </w:t>
            </w:r>
            <w:r w:rsidRPr="00EC3298">
              <w:rPr>
                <w:rFonts w:hAnsi="Times New Roman"/>
                <w:color w:val="0070C0"/>
                <w:sz w:val="18"/>
                <w:szCs w:val="26"/>
                <w:rtl/>
              </w:rPr>
              <w:t>أنشطة التوعية أيضا في أنشطة التعزيز المؤسسي والأنشطة التمكينية للبلدان الأطراف العاملة بموجب المادة ٥ التي يقدم لها الدعم في إطار الصندوق المتعدد الأطراف</w:t>
            </w:r>
            <w:r w:rsidR="00556A6E" w:rsidRPr="00EC3298">
              <w:rPr>
                <w:rFonts w:hAnsi="Times New Roman"/>
                <w:color w:val="0070C0"/>
                <w:sz w:val="18"/>
                <w:szCs w:val="26"/>
                <w:rtl/>
              </w:rPr>
              <w:t xml:space="preserve">. </w:t>
            </w:r>
            <w:r w:rsidRPr="00EC3298">
              <w:rPr>
                <w:rFonts w:hAnsi="Times New Roman"/>
                <w:color w:val="0070C0"/>
                <w:sz w:val="18"/>
                <w:szCs w:val="26"/>
                <w:rtl/>
              </w:rPr>
              <w:t xml:space="preserve"> وتتناول السياسات والأنشطة المنفذة على الصعيد الوطني أيضا مختلف الأنشطة التعليمية، والتدريب، ونشر </w:t>
            </w:r>
            <w:r w:rsidRPr="00EC3298">
              <w:rPr>
                <w:rFonts w:hAnsi="Times New Roman"/>
                <w:color w:val="0070C0"/>
                <w:sz w:val="18"/>
                <w:szCs w:val="26"/>
                <w:rtl/>
              </w:rPr>
              <w:lastRenderedPageBreak/>
              <w:t xml:space="preserve">المعلومات للمستهلكين، ووسم المنتجات، وما إلى ذلك، وبعض هذه السياسات والأنشطة </w:t>
            </w:r>
            <w:r w:rsidR="006969A1" w:rsidRPr="00EC3298">
              <w:rPr>
                <w:rFonts w:hAnsi="Times New Roman"/>
                <w:color w:val="0070C0"/>
                <w:sz w:val="18"/>
                <w:szCs w:val="26"/>
                <w:rtl/>
              </w:rPr>
              <w:t xml:space="preserve">يدرج </w:t>
            </w:r>
            <w:r w:rsidRPr="00EC3298">
              <w:rPr>
                <w:rFonts w:hAnsi="Times New Roman"/>
                <w:color w:val="0070C0"/>
                <w:sz w:val="18"/>
                <w:szCs w:val="26"/>
                <w:rtl/>
              </w:rPr>
              <w:t>أيضا في المشاريع التي يمولها الصندوق المتعدد الأطراف</w:t>
            </w:r>
            <w:r w:rsidR="00556A6E" w:rsidRPr="00EC3298">
              <w:rPr>
                <w:rFonts w:hAnsi="Times New Roman"/>
                <w:color w:val="0070C0"/>
                <w:sz w:val="18"/>
                <w:szCs w:val="26"/>
                <w:rtl/>
              </w:rPr>
              <w:t xml:space="preserve">. </w:t>
            </w:r>
          </w:p>
        </w:tc>
        <w:tc>
          <w:tcPr>
            <w:tcW w:w="796" w:type="pct"/>
          </w:tcPr>
          <w:p w14:paraId="06E4CA7A"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lastRenderedPageBreak/>
              <w:t>الشراكات القوية والناجحة بين أصحاب المصلحة، بما في ذلك الحكومات والصناعات والأوساط الأكاديمية (العلماء/الخبراء/</w:t>
            </w:r>
          </w:p>
          <w:p w14:paraId="12385302" w14:textId="77777777" w:rsidR="000963C3" w:rsidRPr="00EC3298" w:rsidRDefault="000963C3" w:rsidP="004C7169">
            <w:pPr>
              <w:spacing w:after="40" w:line="340" w:lineRule="exact"/>
              <w:rPr>
                <w:rFonts w:hAnsi="Times New Roman" w:hint="default"/>
                <w:color w:val="0070C0"/>
                <w:sz w:val="18"/>
                <w:szCs w:val="26"/>
                <w:rtl/>
              </w:rPr>
            </w:pPr>
            <w:r w:rsidRPr="00EC3298">
              <w:rPr>
                <w:rFonts w:hAnsi="Times New Roman"/>
                <w:color w:val="0070C0"/>
                <w:sz w:val="18"/>
                <w:szCs w:val="26"/>
                <w:rtl/>
              </w:rPr>
              <w:t>الباحثون) على جميع المستويات (الدولية والإقليمية والوطنية) تكفل النجاح في تنفيذ البروتوكول</w:t>
            </w:r>
            <w:r w:rsidR="00556A6E" w:rsidRPr="00EC3298">
              <w:rPr>
                <w:rFonts w:hAnsi="Times New Roman"/>
                <w:color w:val="0070C0"/>
                <w:sz w:val="18"/>
                <w:szCs w:val="26"/>
                <w:rtl/>
              </w:rPr>
              <w:t xml:space="preserve">. </w:t>
            </w:r>
          </w:p>
        </w:tc>
      </w:tr>
    </w:tbl>
    <w:p w14:paraId="30EE3DCB" w14:textId="77777777" w:rsidR="00C70FAE" w:rsidRDefault="00C70FAE" w:rsidP="00F32205">
      <w:pPr>
        <w:spacing w:before="60" w:after="0" w:line="300" w:lineRule="exact"/>
        <w:textDirection w:val="tbRlV"/>
        <w:rPr>
          <w:rFonts w:eastAsia="Calibri" w:hAnsi="Calibri" w:hint="default"/>
          <w:sz w:val="24"/>
          <w:szCs w:val="24"/>
          <w:rtl/>
          <w:lang w:val="en-GB" w:eastAsia="zh-TW"/>
        </w:rPr>
      </w:pPr>
      <w:r w:rsidRPr="006C51C6">
        <w:rPr>
          <w:rFonts w:eastAsia="Calibri" w:hAnsi="Calibri"/>
          <w:i/>
          <w:iCs/>
          <w:sz w:val="24"/>
          <w:szCs w:val="24"/>
          <w:rtl/>
          <w:lang w:val="en-GB" w:eastAsia="zh-TW"/>
        </w:rPr>
        <w:t>المختصرات</w:t>
      </w:r>
      <w:r w:rsidR="000963C3" w:rsidRPr="006C51C6">
        <w:rPr>
          <w:rFonts w:eastAsia="Calibri" w:hAnsi="Calibri"/>
          <w:sz w:val="24"/>
          <w:szCs w:val="24"/>
          <w:rtl/>
          <w:lang w:val="en-GB" w:eastAsia="zh-TW"/>
        </w:rPr>
        <w:t>:</w:t>
      </w:r>
      <w:r w:rsidR="006C51C6" w:rsidRPr="006C51C6">
        <w:rPr>
          <w:rFonts w:eastAsia="Calibri" w:hAnsi="Calibri"/>
          <w:sz w:val="24"/>
          <w:szCs w:val="24"/>
          <w:rtl/>
          <w:lang w:val="en-GB" w:eastAsia="zh-TW"/>
        </w:rPr>
        <w:t xml:space="preserve"> </w:t>
      </w:r>
      <w:r w:rsidRPr="006C51C6">
        <w:rPr>
          <w:rFonts w:eastAsia="Calibri" w:hAnsi="Calibri"/>
          <w:sz w:val="24"/>
          <w:szCs w:val="24"/>
          <w:rtl/>
          <w:lang w:val="en-GB" w:eastAsia="zh-TW"/>
        </w:rPr>
        <w:t>اليونيدو</w:t>
      </w:r>
      <w:r w:rsidRPr="006C51C6">
        <w:rPr>
          <w:rFonts w:eastAsia="Calibri" w:hAnsi="Calibri"/>
          <w:sz w:val="24"/>
          <w:szCs w:val="24"/>
          <w:lang w:val="en-GB" w:eastAsia="zh-TW"/>
        </w:rPr>
        <w:t xml:space="preserve">: </w:t>
      </w:r>
      <w:r w:rsidRPr="006C51C6">
        <w:rPr>
          <w:rFonts w:eastAsia="Calibri" w:hAnsi="Calibri"/>
          <w:sz w:val="24"/>
          <w:szCs w:val="24"/>
          <w:rtl/>
          <w:lang w:val="en-GB" w:eastAsia="zh-TW"/>
        </w:rPr>
        <w:t>منظمة الأمم المتحدة للتنمية الصناعية</w:t>
      </w:r>
      <w:r w:rsidR="00556A6E">
        <w:rPr>
          <w:rFonts w:eastAsia="Calibri" w:hAnsi="Calibri"/>
          <w:sz w:val="24"/>
          <w:szCs w:val="24"/>
          <w:rtl/>
          <w:lang w:val="en-GB" w:eastAsia="zh-TW"/>
        </w:rPr>
        <w:t>.</w:t>
      </w:r>
    </w:p>
    <w:p w14:paraId="3EC55363" w14:textId="77777777" w:rsidR="004C7169" w:rsidRPr="006C51C6" w:rsidRDefault="004C7169" w:rsidP="00F32205">
      <w:pPr>
        <w:spacing w:after="0" w:line="240" w:lineRule="auto"/>
        <w:jc w:val="center"/>
        <w:textDirection w:val="tbRlV"/>
        <w:rPr>
          <w:rFonts w:eastAsia="Calibri" w:hAnsi="Calibri" w:hint="default"/>
          <w:sz w:val="24"/>
          <w:szCs w:val="24"/>
          <w:rtl/>
          <w:lang w:val="en-GB" w:eastAsia="zh-TW"/>
        </w:rPr>
      </w:pPr>
      <w:r>
        <w:rPr>
          <w:rFonts w:eastAsia="Calibri" w:hAnsi="Calibri"/>
          <w:sz w:val="24"/>
          <w:szCs w:val="24"/>
          <w:rtl/>
          <w:lang w:val="en-GB" w:eastAsia="zh-TW"/>
        </w:rPr>
        <w:t>________________</w:t>
      </w:r>
    </w:p>
    <w:sectPr w:rsidR="004C7169" w:rsidRPr="006C51C6" w:rsidSect="008412CD">
      <w:headerReference w:type="even" r:id="rId53"/>
      <w:headerReference w:type="default" r:id="rId54"/>
      <w:pgSz w:w="16840" w:h="11907" w:orient="landscape" w:code="9"/>
      <w:pgMar w:top="975" w:right="1418" w:bottom="1418" w:left="97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483B9" w14:textId="77777777" w:rsidR="00A75AE2" w:rsidRDefault="00A75AE2" w:rsidP="009863AE">
      <w:pPr>
        <w:spacing w:after="0" w:line="240" w:lineRule="auto"/>
        <w:rPr>
          <w:rFonts w:hint="default"/>
        </w:rPr>
      </w:pPr>
      <w:r>
        <w:separator/>
      </w:r>
    </w:p>
  </w:endnote>
  <w:endnote w:type="continuationSeparator" w:id="0">
    <w:p w14:paraId="57457EBD" w14:textId="77777777" w:rsidR="00A75AE2" w:rsidRDefault="00A75AE2" w:rsidP="009863AE">
      <w:pPr>
        <w:spacing w:after="0"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Light">
    <w:altName w:val="Times New Roman"/>
    <w:charset w:val="00"/>
    <w:family w:val="auto"/>
    <w:pitch w:val="variable"/>
    <w:sig w:usb0="A00002FF" w:usb1="5000205B" w:usb2="00000002" w:usb3="00000000" w:csb0="00000007"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Roboto-Light">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715811"/>
      <w:docPartObj>
        <w:docPartGallery w:val="Page Numbers (Bottom of Page)"/>
        <w:docPartUnique/>
      </w:docPartObj>
    </w:sdtPr>
    <w:sdtEndPr>
      <w:rPr>
        <w:sz w:val="17"/>
        <w:szCs w:val="17"/>
      </w:rPr>
    </w:sdtEndPr>
    <w:sdtContent>
      <w:p w14:paraId="77008184" w14:textId="77777777" w:rsidR="009F1C94" w:rsidRPr="008C72DB" w:rsidRDefault="009F1C94" w:rsidP="008C72DB">
        <w:pPr>
          <w:pStyle w:val="Footer"/>
          <w:spacing w:before="40"/>
          <w:jc w:val="right"/>
          <w:rPr>
            <w:rFonts w:hint="default"/>
            <w:sz w:val="17"/>
            <w:szCs w:val="17"/>
            <w:lang w:val="en-GB"/>
          </w:rPr>
        </w:pPr>
        <w:r w:rsidRPr="008C72DB">
          <w:rPr>
            <w:sz w:val="17"/>
            <w:szCs w:val="17"/>
          </w:rPr>
          <w:fldChar w:fldCharType="begin"/>
        </w:r>
        <w:r w:rsidRPr="008C72DB">
          <w:rPr>
            <w:sz w:val="17"/>
            <w:szCs w:val="17"/>
          </w:rPr>
          <w:instrText xml:space="preserve"> PAGE   \* MERGEFORMAT </w:instrText>
        </w:r>
        <w:r w:rsidRPr="008C72DB">
          <w:rPr>
            <w:sz w:val="17"/>
            <w:szCs w:val="17"/>
          </w:rPr>
          <w:fldChar w:fldCharType="separate"/>
        </w:r>
        <w:r w:rsidRPr="008C72DB">
          <w:rPr>
            <w:noProof/>
            <w:sz w:val="17"/>
            <w:szCs w:val="17"/>
          </w:rPr>
          <w:t>2</w:t>
        </w:r>
        <w:r w:rsidRPr="008C72DB">
          <w:rPr>
            <w:noProof/>
            <w:sz w:val="17"/>
            <w:szCs w:val="17"/>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B3246" w14:textId="77777777" w:rsidR="009F1C94" w:rsidRPr="005E4A43" w:rsidRDefault="009F1C94" w:rsidP="00E52F1B">
    <w:pPr>
      <w:pStyle w:val="Footer"/>
      <w:spacing w:before="40"/>
      <w:rPr>
        <w:rFonts w:asciiTheme="majorBidi" w:hAnsiTheme="majorBidi" w:cstheme="majorBidi" w:hint="default"/>
        <w:bCs/>
        <w:sz w:val="18"/>
        <w:szCs w:val="18"/>
        <w:lang w:val="en-GB"/>
      </w:rPr>
    </w:pPr>
    <w:r w:rsidRPr="005E4A43">
      <w:rPr>
        <w:rFonts w:asciiTheme="majorBidi" w:hAnsiTheme="majorBidi" w:cstheme="majorBidi" w:hint="default"/>
        <w:bCs/>
        <w:sz w:val="18"/>
        <w:szCs w:val="18"/>
      </w:rPr>
      <w:fldChar w:fldCharType="begin"/>
    </w:r>
    <w:r w:rsidRPr="005E4A43">
      <w:rPr>
        <w:rFonts w:asciiTheme="majorBidi" w:hAnsiTheme="majorBidi" w:cstheme="majorBidi" w:hint="default"/>
        <w:bCs/>
        <w:sz w:val="18"/>
        <w:szCs w:val="18"/>
      </w:rPr>
      <w:instrText xml:space="preserve"> PAGE   \* MERGEFORMAT </w:instrText>
    </w:r>
    <w:r w:rsidRPr="005E4A43">
      <w:rPr>
        <w:rFonts w:asciiTheme="majorBidi" w:hAnsiTheme="majorBidi" w:cstheme="majorBidi" w:hint="default"/>
        <w:bCs/>
        <w:sz w:val="18"/>
        <w:szCs w:val="18"/>
      </w:rPr>
      <w:fldChar w:fldCharType="separate"/>
    </w:r>
    <w:r w:rsidRPr="005E4A43">
      <w:rPr>
        <w:rFonts w:asciiTheme="majorBidi" w:hAnsiTheme="majorBidi" w:cstheme="majorBidi" w:hint="default"/>
        <w:bCs/>
        <w:noProof/>
        <w:sz w:val="18"/>
        <w:szCs w:val="18"/>
      </w:rPr>
      <w:t>41</w:t>
    </w:r>
    <w:r w:rsidRPr="005E4A43">
      <w:rPr>
        <w:rFonts w:asciiTheme="majorBidi" w:hAnsiTheme="majorBidi" w:cstheme="majorBidi" w:hint="default"/>
        <w:bCs/>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376CB" w14:textId="77777777" w:rsidR="009F1C94" w:rsidRPr="00FE37C6" w:rsidRDefault="009F1C94" w:rsidP="003748B0">
    <w:pPr>
      <w:pStyle w:val="Footer"/>
      <w:tabs>
        <w:tab w:val="clear" w:pos="4680"/>
        <w:tab w:val="clear" w:pos="9360"/>
        <w:tab w:val="left" w:pos="624"/>
      </w:tabs>
      <w:bidi/>
      <w:spacing w:before="60" w:after="120"/>
      <w:rPr>
        <w:rFonts w:hint="default"/>
        <w:sz w:val="18"/>
        <w:szCs w:val="18"/>
        <w:lang w:val="en-GB"/>
      </w:rPr>
    </w:pPr>
    <w:r>
      <w:rPr>
        <w:rFonts w:hAnsi="Times New Roman" w:cs="Times New Roman"/>
        <w:sz w:val="20"/>
        <w:szCs w:val="20"/>
        <w:lang w:val="en-GB"/>
      </w:rPr>
      <w:t>K18</w:t>
    </w:r>
    <w:r w:rsidR="003713DF">
      <w:rPr>
        <w:rFonts w:hAnsi="Times New Roman" w:cs="Times New Roman" w:hint="default"/>
        <w:sz w:val="20"/>
        <w:szCs w:val="20"/>
        <w:lang w:val="en-GB"/>
      </w:rPr>
      <w:t>041</w:t>
    </w:r>
    <w:r>
      <w:rPr>
        <w:rFonts w:hAnsi="Times New Roman" w:cs="Times New Roman" w:hint="default"/>
        <w:sz w:val="20"/>
        <w:szCs w:val="20"/>
        <w:lang w:val="en-GB"/>
      </w:rPr>
      <w:t>88</w:t>
    </w:r>
    <w:r>
      <w:rPr>
        <w:rFonts w:hAnsi="Times New Roman" w:cs="Times New Roman"/>
        <w:sz w:val="20"/>
        <w:szCs w:val="20"/>
        <w:lang w:val="en-GB"/>
      </w:rPr>
      <w:tab/>
    </w:r>
    <w:r>
      <w:rPr>
        <w:rFonts w:hAnsi="Times New Roman" w:cs="Times New Roman" w:hint="default"/>
        <w:sz w:val="20"/>
        <w:szCs w:val="20"/>
        <w:lang w:val="en-GB"/>
      </w:rPr>
      <w:t>21</w:t>
    </w:r>
    <w:r>
      <w:rPr>
        <w:rFonts w:hAnsi="Times New Roman" w:cs="Times New Roman"/>
        <w:sz w:val="20"/>
        <w:szCs w:val="20"/>
        <w:lang w:val="en-GB"/>
      </w:rPr>
      <w:t>02</w:t>
    </w:r>
    <w:r w:rsidRPr="00550F76">
      <w:rPr>
        <w:rFonts w:hAnsi="Times New Roman" w:cs="Times New Roman"/>
        <w:sz w:val="20"/>
        <w:szCs w:val="20"/>
        <w:lang w:val="en-GB"/>
      </w:rP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9436D" w14:textId="77777777" w:rsidR="009F1C94" w:rsidRPr="00FE37C6" w:rsidRDefault="009F1C94" w:rsidP="00FE37C6">
    <w:pPr>
      <w:pStyle w:val="Footer"/>
      <w:spacing w:after="40"/>
      <w:jc w:val="right"/>
      <w:rPr>
        <w:rFonts w:hint="default"/>
        <w:sz w:val="18"/>
        <w:szCs w:val="18"/>
      </w:rPr>
    </w:pPr>
    <w:r w:rsidRPr="00FE37C6">
      <w:rPr>
        <w:sz w:val="18"/>
        <w:szCs w:val="18"/>
      </w:rPr>
      <w:fldChar w:fldCharType="begin"/>
    </w:r>
    <w:r w:rsidRPr="00FE37C6">
      <w:rPr>
        <w:sz w:val="18"/>
        <w:szCs w:val="18"/>
      </w:rPr>
      <w:instrText xml:space="preserve"> PAGE   \* MERGEFORMAT </w:instrText>
    </w:r>
    <w:r w:rsidRPr="00FE37C6">
      <w:rPr>
        <w:sz w:val="18"/>
        <w:szCs w:val="18"/>
      </w:rPr>
      <w:fldChar w:fldCharType="separate"/>
    </w:r>
    <w:r w:rsidRPr="00FE37C6">
      <w:rPr>
        <w:rFonts w:hint="default"/>
        <w:sz w:val="18"/>
        <w:szCs w:val="18"/>
      </w:rPr>
      <w:t>2</w:t>
    </w:r>
    <w:r w:rsidRPr="00FE37C6">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97D20" w14:textId="77777777" w:rsidR="009F1C94" w:rsidRPr="00DF69A7" w:rsidRDefault="009F1C94" w:rsidP="00DF69A7">
    <w:pPr>
      <w:pStyle w:val="Footer"/>
      <w:spacing w:before="40"/>
      <w:rPr>
        <w:rFonts w:asciiTheme="majorBidi" w:hAnsiTheme="majorBidi" w:cstheme="majorBidi" w:hint="default"/>
        <w:bCs/>
        <w:sz w:val="18"/>
        <w:szCs w:val="18"/>
      </w:rPr>
    </w:pPr>
    <w:r w:rsidRPr="005E4A43">
      <w:rPr>
        <w:rFonts w:asciiTheme="majorBidi" w:hAnsiTheme="majorBidi" w:cstheme="majorBidi" w:hint="default"/>
        <w:bCs/>
        <w:sz w:val="18"/>
        <w:szCs w:val="18"/>
      </w:rPr>
      <w:fldChar w:fldCharType="begin"/>
    </w:r>
    <w:r w:rsidRPr="005E4A43">
      <w:rPr>
        <w:rFonts w:asciiTheme="majorBidi" w:hAnsiTheme="majorBidi" w:cstheme="majorBidi" w:hint="default"/>
        <w:bCs/>
        <w:sz w:val="18"/>
        <w:szCs w:val="18"/>
      </w:rPr>
      <w:instrText xml:space="preserve"> PAGE   \* MERGEFORMAT </w:instrText>
    </w:r>
    <w:r w:rsidRPr="005E4A43">
      <w:rPr>
        <w:rFonts w:asciiTheme="majorBidi" w:hAnsiTheme="majorBidi" w:cstheme="majorBidi" w:hint="default"/>
        <w:bCs/>
        <w:sz w:val="18"/>
        <w:szCs w:val="18"/>
      </w:rPr>
      <w:fldChar w:fldCharType="separate"/>
    </w:r>
    <w:r w:rsidRPr="005E4A43">
      <w:rPr>
        <w:rFonts w:asciiTheme="majorBidi" w:hAnsiTheme="majorBidi" w:cstheme="majorBidi" w:hint="default"/>
        <w:bCs/>
        <w:noProof/>
        <w:sz w:val="18"/>
        <w:szCs w:val="18"/>
      </w:rPr>
      <w:t>41</w:t>
    </w:r>
    <w:r w:rsidRPr="005E4A43">
      <w:rPr>
        <w:rFonts w:asciiTheme="majorBidi" w:hAnsiTheme="majorBidi" w:cstheme="majorBidi" w:hint="default"/>
        <w:bCs/>
        <w:noProof/>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4370961"/>
      <w:docPartObj>
        <w:docPartGallery w:val="Page Numbers (Bottom of Page)"/>
        <w:docPartUnique/>
      </w:docPartObj>
    </w:sdtPr>
    <w:sdtContent>
      <w:p w14:paraId="75E70149" w14:textId="77777777" w:rsidR="008412CD" w:rsidRPr="006E018E" w:rsidRDefault="006E018E" w:rsidP="006E018E">
        <w:pPr>
          <w:pStyle w:val="Footer"/>
          <w:jc w:val="right"/>
          <w:rPr>
            <w:rFonts w:hint="default"/>
          </w:rPr>
        </w:pPr>
        <w:r w:rsidRPr="006E018E">
          <w:rPr>
            <w:sz w:val="18"/>
            <w:szCs w:val="18"/>
          </w:rPr>
          <w:fldChar w:fldCharType="begin"/>
        </w:r>
        <w:r w:rsidRPr="006E018E">
          <w:rPr>
            <w:sz w:val="18"/>
            <w:szCs w:val="18"/>
          </w:rPr>
          <w:instrText xml:space="preserve"> PAGE   \* MERGEFORMAT </w:instrText>
        </w:r>
        <w:r w:rsidRPr="006E018E">
          <w:rPr>
            <w:sz w:val="18"/>
            <w:szCs w:val="18"/>
          </w:rPr>
          <w:fldChar w:fldCharType="separate"/>
        </w:r>
        <w:r w:rsidRPr="006E018E">
          <w:rPr>
            <w:noProof/>
            <w:sz w:val="18"/>
            <w:szCs w:val="18"/>
          </w:rPr>
          <w:t>2</w:t>
        </w:r>
        <w:r w:rsidRPr="006E018E">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36AE6" w14:textId="77777777" w:rsidR="00A75AE2" w:rsidRDefault="00A75AE2" w:rsidP="009863AE">
      <w:pPr>
        <w:spacing w:after="0" w:line="240" w:lineRule="auto"/>
        <w:rPr>
          <w:rFonts w:hint="default"/>
        </w:rPr>
      </w:pPr>
      <w:r>
        <w:separator/>
      </w:r>
    </w:p>
  </w:footnote>
  <w:footnote w:type="continuationSeparator" w:id="0">
    <w:p w14:paraId="1A60F051" w14:textId="77777777" w:rsidR="00A75AE2" w:rsidRDefault="00A75AE2" w:rsidP="009863AE">
      <w:pPr>
        <w:spacing w:after="0" w:line="240" w:lineRule="auto"/>
        <w:rPr>
          <w:rFonts w:hint="default"/>
        </w:rPr>
      </w:pPr>
      <w:r>
        <w:continuationSeparator/>
      </w:r>
    </w:p>
  </w:footnote>
  <w:footnote w:id="1">
    <w:p w14:paraId="2EE3CAE9" w14:textId="77777777" w:rsidR="009F1C94" w:rsidRPr="000C09BF" w:rsidRDefault="009F1C94" w:rsidP="000C09BF">
      <w:pPr>
        <w:pStyle w:val="FootnoteText"/>
        <w:bidi/>
        <w:spacing w:line="200" w:lineRule="exact"/>
        <w:ind w:left="584"/>
        <w:jc w:val="both"/>
        <w:textDirection w:val="tbRlV"/>
        <w:rPr>
          <w:rFonts w:asciiTheme="majorBidi" w:hAnsiTheme="majorBidi" w:cstheme="majorBidi"/>
          <w:sz w:val="20"/>
          <w:szCs w:val="20"/>
          <w:rtl/>
          <w:lang w:eastAsia="zh-TW"/>
        </w:rPr>
      </w:pPr>
      <w:r w:rsidRPr="000C09BF">
        <w:rPr>
          <w:rFonts w:asciiTheme="majorBidi" w:hAnsiTheme="majorBidi" w:cstheme="majorBidi"/>
          <w:sz w:val="20"/>
          <w:szCs w:val="20"/>
          <w:lang w:eastAsia="zh-TW"/>
        </w:rPr>
        <w:t>UNEP/</w:t>
      </w:r>
      <w:r w:rsidRPr="000C09BF">
        <w:rPr>
          <w:rFonts w:asciiTheme="majorBidi" w:hAnsiTheme="majorBidi" w:cstheme="majorBidi"/>
          <w:sz w:val="20"/>
          <w:szCs w:val="20"/>
          <w:lang w:val="en-GB" w:eastAsia="zh-TW"/>
        </w:rPr>
        <w:t>EA.</w:t>
      </w:r>
      <w:r w:rsidRPr="000C09BF">
        <w:rPr>
          <w:rFonts w:asciiTheme="majorBidi" w:hAnsiTheme="majorBidi" w:cstheme="majorBidi"/>
          <w:sz w:val="20"/>
          <w:szCs w:val="20"/>
          <w:lang w:eastAsia="zh-TW"/>
        </w:rPr>
        <w:t>4/1/Rev.1  *</w:t>
      </w:r>
      <w:r w:rsidRPr="000C09BF">
        <w:rPr>
          <w:rFonts w:asciiTheme="majorBidi" w:hAnsiTheme="majorBidi" w:cstheme="majorBidi"/>
          <w:sz w:val="20"/>
          <w:szCs w:val="20"/>
          <w:rtl/>
          <w:lang w:eastAsia="zh-TW"/>
        </w:rPr>
        <w:t>.</w:t>
      </w:r>
    </w:p>
  </w:footnote>
  <w:footnote w:id="2">
    <w:p w14:paraId="73EC1BC4" w14:textId="77777777" w:rsidR="009F1C94" w:rsidRPr="00C855FD" w:rsidRDefault="009F1C94" w:rsidP="00566F93">
      <w:pPr>
        <w:pStyle w:val="FootnoteText"/>
        <w:bidi/>
        <w:spacing w:after="60" w:line="260" w:lineRule="exact"/>
        <w:ind w:left="1134"/>
        <w:jc w:val="both"/>
        <w:textDirection w:val="tbRlV"/>
        <w:rPr>
          <w:rFonts w:ascii="Times New Roman" w:hAnsi="Times New Roman" w:cs="Traditional Arabic"/>
          <w:sz w:val="18"/>
          <w:szCs w:val="26"/>
          <w:rtl/>
          <w:lang w:val="en-GB" w:eastAsia="zh-TW"/>
        </w:rPr>
      </w:pPr>
      <w:r w:rsidRPr="00C855FD">
        <w:rPr>
          <w:rFonts w:ascii="Times New Roman" w:hAnsi="Times New Roman" w:cs="Traditional Arabic"/>
          <w:sz w:val="18"/>
          <w:szCs w:val="26"/>
          <w:rtl/>
        </w:rPr>
        <w:t>(</w:t>
      </w:r>
      <w:r w:rsidRPr="00C855FD">
        <w:rPr>
          <w:rStyle w:val="FootnoteReference"/>
          <w:rFonts w:ascii="Times New Roman" w:hAnsi="Times New Roman" w:cs="Traditional Arabic"/>
          <w:sz w:val="18"/>
          <w:szCs w:val="26"/>
          <w:vertAlign w:val="baseline"/>
          <w:rtl/>
        </w:rPr>
        <w:footnoteRef/>
      </w:r>
      <w:r w:rsidRPr="00C855FD">
        <w:rPr>
          <w:rFonts w:ascii="Times New Roman" w:hAnsi="Times New Roman" w:cs="Traditional Arabic"/>
          <w:sz w:val="18"/>
          <w:szCs w:val="26"/>
          <w:rtl/>
        </w:rPr>
        <w:t>)</w:t>
      </w:r>
      <w:r w:rsidRPr="00C855FD">
        <w:rPr>
          <w:rFonts w:ascii="Times New Roman" w:hAnsi="Times New Roman" w:cs="Traditional Arabic" w:hint="cs"/>
          <w:sz w:val="18"/>
          <w:szCs w:val="26"/>
          <w:rtl/>
        </w:rPr>
        <w:t xml:space="preserve"> </w:t>
      </w:r>
      <w:proofErr w:type="spellStart"/>
      <w:r w:rsidRPr="00566F93">
        <w:rPr>
          <w:rFonts w:ascii="Times New Roman" w:hAnsi="Times New Roman" w:cs="Traditional Arabic"/>
          <w:sz w:val="18"/>
          <w:szCs w:val="26"/>
        </w:rPr>
        <w:t>Prüss-Ustün</w:t>
      </w:r>
      <w:proofErr w:type="spellEnd"/>
      <w:r w:rsidRPr="00566F93">
        <w:rPr>
          <w:rFonts w:ascii="Times New Roman" w:hAnsi="Times New Roman" w:cs="Traditional Arabic"/>
          <w:sz w:val="18"/>
          <w:szCs w:val="26"/>
        </w:rPr>
        <w:t>, A., and others (</w:t>
      </w:r>
      <w:proofErr w:type="gramStart"/>
      <w:r w:rsidRPr="00566F93">
        <w:rPr>
          <w:rFonts w:ascii="Times New Roman" w:hAnsi="Times New Roman" w:cs="Traditional Arabic"/>
          <w:sz w:val="18"/>
          <w:szCs w:val="26"/>
        </w:rPr>
        <w:t>2016),</w:t>
      </w:r>
      <w:proofErr w:type="gramEnd"/>
      <w:r w:rsidRPr="00566F93">
        <w:rPr>
          <w:rFonts w:ascii="Times New Roman" w:hAnsi="Times New Roman" w:cs="Traditional Arabic"/>
          <w:sz w:val="18"/>
          <w:szCs w:val="26"/>
        </w:rPr>
        <w:t xml:space="preserve"> Preventing Disease through Healthy Environments: </w:t>
      </w:r>
      <w:r w:rsidRPr="00981FB3">
        <w:rPr>
          <w:rFonts w:ascii="Times New Roman" w:hAnsi="Times New Roman" w:cs="Traditional Arabic"/>
          <w:i/>
          <w:iCs/>
          <w:sz w:val="18"/>
          <w:szCs w:val="26"/>
        </w:rPr>
        <w:t>A Global Assessment</w:t>
      </w:r>
      <w:r w:rsidRPr="00981FB3">
        <w:rPr>
          <w:rFonts w:ascii="Times New Roman" w:hAnsi="Times New Roman" w:cs="Traditional Arabic"/>
          <w:i/>
          <w:iCs/>
          <w:color w:val="auto"/>
          <w:sz w:val="18"/>
          <w:szCs w:val="26"/>
          <w:bdr w:val="none" w:sz="0" w:space="0" w:color="auto"/>
        </w:rPr>
        <w:t xml:space="preserve"> of the Burden of Disease from Environmental Risks, World Health Organization</w:t>
      </w:r>
      <w:r w:rsidRPr="00C855FD">
        <w:rPr>
          <w:rFonts w:ascii="Times New Roman" w:hAnsi="Times New Roman" w:cs="Traditional Arabic"/>
          <w:color w:val="auto"/>
          <w:sz w:val="18"/>
          <w:szCs w:val="26"/>
          <w:bdr w:val="none" w:sz="0" w:space="0" w:color="auto"/>
        </w:rPr>
        <w:t xml:space="preserve">, Geneva. Available at </w:t>
      </w:r>
      <w:hyperlink r:id="rId1" w:history="1">
        <w:r w:rsidRPr="00C855FD">
          <w:rPr>
            <w:rFonts w:ascii="Times New Roman" w:hAnsi="Times New Roman" w:cs="Traditional Arabic"/>
            <w:color w:val="0000FF"/>
            <w:sz w:val="18"/>
            <w:szCs w:val="26"/>
            <w:bdr w:val="none" w:sz="0" w:space="0" w:color="auto"/>
          </w:rPr>
          <w:t>https://www.who.int/quantifying_ehimpacts/publications/preventing-disease/en/</w:t>
        </w:r>
      </w:hyperlink>
      <w:r w:rsidRPr="00C855FD">
        <w:rPr>
          <w:rFonts w:ascii="Times New Roman" w:hAnsi="Times New Roman" w:cs="Traditional Arabic"/>
          <w:color w:val="auto"/>
          <w:sz w:val="18"/>
          <w:szCs w:val="26"/>
          <w:bdr w:val="none" w:sz="0" w:space="0" w:color="auto"/>
        </w:rPr>
        <w:t>.</w:t>
      </w:r>
      <w:r w:rsidRPr="00C855FD">
        <w:rPr>
          <w:rFonts w:ascii="Times New Roman" w:hAnsi="Times New Roman" w:cs="Traditional Arabic"/>
          <w:sz w:val="18"/>
          <w:szCs w:val="26"/>
          <w:rtl/>
          <w:lang w:val="en-GB" w:eastAsia="zh-TW"/>
        </w:rPr>
        <w:t>.</w:t>
      </w:r>
    </w:p>
  </w:footnote>
  <w:footnote w:id="3">
    <w:p w14:paraId="43F22736" w14:textId="77777777" w:rsidR="009F1C94" w:rsidRPr="00C855FD" w:rsidRDefault="009F1C94" w:rsidP="00566F93">
      <w:pPr>
        <w:pStyle w:val="FootnoteText"/>
        <w:bidi/>
        <w:spacing w:after="60" w:line="260" w:lineRule="exact"/>
        <w:ind w:left="1134"/>
        <w:jc w:val="both"/>
        <w:textDirection w:val="tbRlV"/>
        <w:rPr>
          <w:rFonts w:ascii="Times New Roman" w:hAnsi="Times New Roman" w:cs="Traditional Arabic"/>
          <w:sz w:val="18"/>
          <w:szCs w:val="26"/>
          <w:rtl/>
        </w:rPr>
      </w:pPr>
      <w:r w:rsidRPr="00C855FD">
        <w:rPr>
          <w:rFonts w:ascii="Times New Roman" w:hAnsi="Times New Roman" w:cs="Traditional Arabic"/>
          <w:sz w:val="18"/>
          <w:szCs w:val="26"/>
          <w:rtl/>
        </w:rPr>
        <w:t>(</w:t>
      </w:r>
      <w:r w:rsidRPr="00C855FD">
        <w:rPr>
          <w:rFonts w:ascii="Times New Roman" w:hAnsi="Times New Roman" w:cs="Traditional Arabic"/>
          <w:sz w:val="18"/>
          <w:szCs w:val="26"/>
          <w:rtl/>
        </w:rPr>
        <w:footnoteRef/>
      </w:r>
      <w:r w:rsidRPr="00C855FD">
        <w:rPr>
          <w:rFonts w:ascii="Times New Roman" w:hAnsi="Times New Roman" w:cs="Traditional Arabic"/>
          <w:sz w:val="18"/>
          <w:szCs w:val="26"/>
          <w:rtl/>
        </w:rPr>
        <w:t>)</w:t>
      </w:r>
      <w:r w:rsidRPr="00C855FD">
        <w:rPr>
          <w:rFonts w:ascii="Times New Roman" w:hAnsi="Times New Roman" w:cs="Traditional Arabic" w:hint="cs"/>
          <w:sz w:val="18"/>
          <w:szCs w:val="26"/>
          <w:rtl/>
        </w:rPr>
        <w:t xml:space="preserve">  </w:t>
      </w:r>
      <w:proofErr w:type="spellStart"/>
      <w:r w:rsidRPr="00C855FD">
        <w:rPr>
          <w:rFonts w:ascii="Times New Roman" w:hAnsi="Times New Roman" w:cs="Traditional Arabic"/>
          <w:sz w:val="18"/>
          <w:szCs w:val="26"/>
        </w:rPr>
        <w:t>Landrigan</w:t>
      </w:r>
      <w:proofErr w:type="spellEnd"/>
      <w:r w:rsidRPr="00C855FD">
        <w:rPr>
          <w:rFonts w:ascii="Times New Roman" w:hAnsi="Times New Roman" w:cs="Traditional Arabic"/>
          <w:sz w:val="18"/>
          <w:szCs w:val="26"/>
        </w:rPr>
        <w:t>, Philip J., and others (</w:t>
      </w:r>
      <w:proofErr w:type="gramStart"/>
      <w:r w:rsidRPr="00C855FD">
        <w:rPr>
          <w:rFonts w:ascii="Times New Roman" w:hAnsi="Times New Roman" w:cs="Traditional Arabic"/>
          <w:sz w:val="18"/>
          <w:szCs w:val="26"/>
        </w:rPr>
        <w:t>2017),</w:t>
      </w:r>
      <w:proofErr w:type="gramEnd"/>
      <w:r w:rsidRPr="00C855FD">
        <w:rPr>
          <w:rFonts w:ascii="Times New Roman" w:hAnsi="Times New Roman" w:cs="Traditional Arabic"/>
          <w:sz w:val="18"/>
          <w:szCs w:val="26"/>
        </w:rPr>
        <w:t> </w:t>
      </w:r>
      <w:r w:rsidRPr="00981FB3">
        <w:rPr>
          <w:rFonts w:ascii="Times New Roman" w:hAnsi="Times New Roman" w:cs="Traditional Arabic"/>
          <w:i/>
          <w:iCs/>
          <w:sz w:val="18"/>
          <w:szCs w:val="26"/>
        </w:rPr>
        <w:t>The Lancet Commission on Pollution and Health. Available</w:t>
      </w:r>
      <w:r w:rsidRPr="00C855FD">
        <w:rPr>
          <w:rFonts w:ascii="Times New Roman" w:hAnsi="Times New Roman" w:cs="Traditional Arabic"/>
          <w:sz w:val="18"/>
          <w:szCs w:val="26"/>
        </w:rPr>
        <w:t xml:space="preserve"> at </w:t>
      </w:r>
      <w:hyperlink r:id="rId2" w:tgtFrame="_blank" w:history="1">
        <w:r w:rsidRPr="00C855FD">
          <w:rPr>
            <w:rFonts w:ascii="Times New Roman" w:hAnsi="Times New Roman" w:cs="Traditional Arabic"/>
            <w:color w:val="0000FF"/>
            <w:sz w:val="18"/>
            <w:szCs w:val="26"/>
          </w:rPr>
          <w:t>https://doi.org/10.1016/S0140-6736(17)32345-0</w:t>
        </w:r>
      </w:hyperlink>
      <w:r w:rsidRPr="00C855FD">
        <w:rPr>
          <w:rFonts w:ascii="Times New Roman" w:hAnsi="Times New Roman" w:cs="Traditional Arabic"/>
          <w:sz w:val="18"/>
          <w:szCs w:val="26"/>
          <w:rtl/>
        </w:rPr>
        <w:t>.</w:t>
      </w:r>
    </w:p>
  </w:footnote>
  <w:footnote w:id="4">
    <w:p w14:paraId="3BD729F2" w14:textId="77777777" w:rsidR="009F1C94" w:rsidRPr="00C855FD" w:rsidRDefault="009F1C94" w:rsidP="00566F93">
      <w:pPr>
        <w:pStyle w:val="FootnoteText"/>
        <w:bidi/>
        <w:spacing w:after="60" w:line="260" w:lineRule="exact"/>
        <w:ind w:left="1134"/>
        <w:jc w:val="both"/>
        <w:textDirection w:val="tbRlV"/>
        <w:rPr>
          <w:rFonts w:ascii="Times New Roman" w:hAnsi="Times New Roman" w:cs="Traditional Arabic"/>
          <w:sz w:val="18"/>
          <w:szCs w:val="26"/>
          <w:rtl/>
        </w:rPr>
      </w:pPr>
      <w:r w:rsidRPr="00C855FD">
        <w:rPr>
          <w:rFonts w:ascii="Times New Roman" w:hAnsi="Times New Roman" w:cs="Traditional Arabic"/>
          <w:sz w:val="18"/>
          <w:szCs w:val="26"/>
          <w:rtl/>
        </w:rPr>
        <w:t>(</w:t>
      </w:r>
      <w:r w:rsidRPr="00C855FD">
        <w:rPr>
          <w:rFonts w:ascii="Times New Roman" w:hAnsi="Times New Roman" w:cs="Traditional Arabic"/>
          <w:sz w:val="18"/>
          <w:szCs w:val="26"/>
          <w:rtl/>
        </w:rPr>
        <w:footnoteRef/>
      </w:r>
      <w:r w:rsidRPr="00C855FD">
        <w:rPr>
          <w:rFonts w:ascii="Times New Roman" w:hAnsi="Times New Roman" w:cs="Traditional Arabic"/>
          <w:sz w:val="18"/>
          <w:szCs w:val="26"/>
          <w:rtl/>
        </w:rPr>
        <w:t>)</w:t>
      </w:r>
      <w:r w:rsidRPr="00C855FD">
        <w:rPr>
          <w:rFonts w:ascii="Times New Roman" w:hAnsi="Times New Roman" w:cs="Traditional Arabic" w:hint="cs"/>
          <w:sz w:val="18"/>
          <w:szCs w:val="26"/>
          <w:rtl/>
        </w:rPr>
        <w:t xml:space="preserve"> </w:t>
      </w:r>
      <w:proofErr w:type="spellStart"/>
      <w:r w:rsidRPr="00C855FD">
        <w:rPr>
          <w:rFonts w:ascii="Times New Roman" w:hAnsi="Times New Roman" w:cs="Traditional Arabic"/>
          <w:color w:val="auto"/>
          <w:sz w:val="18"/>
          <w:szCs w:val="26"/>
          <w:bdr w:val="none" w:sz="0" w:space="0" w:color="auto"/>
        </w:rPr>
        <w:t>Jambeck</w:t>
      </w:r>
      <w:proofErr w:type="spellEnd"/>
      <w:r w:rsidRPr="00C855FD">
        <w:rPr>
          <w:rFonts w:ascii="Times New Roman" w:hAnsi="Times New Roman" w:cs="Traditional Arabic"/>
          <w:color w:val="auto"/>
          <w:sz w:val="18"/>
          <w:szCs w:val="26"/>
          <w:bdr w:val="none" w:sz="0" w:space="0" w:color="auto"/>
        </w:rPr>
        <w:t>, J. R., and others (</w:t>
      </w:r>
      <w:proofErr w:type="gramStart"/>
      <w:r w:rsidRPr="00C855FD">
        <w:rPr>
          <w:rFonts w:ascii="Times New Roman" w:hAnsi="Times New Roman" w:cs="Traditional Arabic"/>
          <w:color w:val="auto"/>
          <w:sz w:val="18"/>
          <w:szCs w:val="26"/>
          <w:bdr w:val="none" w:sz="0" w:space="0" w:color="auto"/>
        </w:rPr>
        <w:t>2015),</w:t>
      </w:r>
      <w:proofErr w:type="gramEnd"/>
      <w:r w:rsidRPr="00C855FD">
        <w:rPr>
          <w:rFonts w:ascii="Times New Roman" w:hAnsi="Times New Roman" w:cs="Traditional Arabic"/>
          <w:color w:val="auto"/>
          <w:sz w:val="18"/>
          <w:szCs w:val="26"/>
          <w:bdr w:val="none" w:sz="0" w:space="0" w:color="auto"/>
        </w:rPr>
        <w:t xml:space="preserve"> “Plastic Waste Inputs from Land into the Ocean”, Science, vol. 347, no. 6223, pp. 768–771. Available at </w:t>
      </w:r>
      <w:hyperlink r:id="rId3" w:history="1">
        <w:r w:rsidRPr="00C855FD">
          <w:rPr>
            <w:rFonts w:ascii="Times New Roman" w:hAnsi="Times New Roman" w:cs="Traditional Arabic"/>
            <w:color w:val="0000FF"/>
            <w:sz w:val="18"/>
            <w:szCs w:val="26"/>
            <w:bdr w:val="none" w:sz="0" w:space="0" w:color="auto"/>
          </w:rPr>
          <w:t>https://doi.org/10.1126/science.1260352</w:t>
        </w:r>
      </w:hyperlink>
      <w:r w:rsidRPr="00C855FD">
        <w:rPr>
          <w:rFonts w:ascii="Times New Roman" w:hAnsi="Times New Roman" w:cs="Traditional Arabic"/>
          <w:sz w:val="18"/>
          <w:szCs w:val="26"/>
          <w:rtl/>
        </w:rPr>
        <w:t>.</w:t>
      </w:r>
    </w:p>
  </w:footnote>
  <w:footnote w:id="5">
    <w:p w14:paraId="4870EEE6" w14:textId="77777777" w:rsidR="009F1C94" w:rsidRPr="00C855FD" w:rsidRDefault="009F1C94" w:rsidP="00566F93">
      <w:pPr>
        <w:pStyle w:val="FootnoteText"/>
        <w:bidi/>
        <w:spacing w:after="60" w:line="260" w:lineRule="exact"/>
        <w:ind w:left="1134"/>
        <w:jc w:val="both"/>
        <w:textDirection w:val="tbRlV"/>
        <w:rPr>
          <w:rFonts w:ascii="Times New Roman" w:hAnsi="Times New Roman" w:cs="Traditional Arabic"/>
          <w:sz w:val="18"/>
          <w:szCs w:val="26"/>
          <w:rtl/>
        </w:rPr>
      </w:pPr>
      <w:r w:rsidRPr="00C855FD">
        <w:rPr>
          <w:rFonts w:ascii="Times New Roman" w:hAnsi="Times New Roman" w:cs="Traditional Arabic"/>
          <w:sz w:val="18"/>
          <w:szCs w:val="26"/>
          <w:rtl/>
        </w:rPr>
        <w:t>(</w:t>
      </w:r>
      <w:r w:rsidRPr="00C855FD">
        <w:rPr>
          <w:rFonts w:ascii="Times New Roman" w:hAnsi="Times New Roman" w:cs="Traditional Arabic"/>
          <w:sz w:val="18"/>
          <w:szCs w:val="26"/>
          <w:rtl/>
        </w:rPr>
        <w:footnoteRef/>
      </w:r>
      <w:r w:rsidRPr="00C855FD">
        <w:rPr>
          <w:rFonts w:ascii="Times New Roman" w:hAnsi="Times New Roman" w:cs="Traditional Arabic"/>
          <w:sz w:val="18"/>
          <w:szCs w:val="26"/>
          <w:rtl/>
        </w:rPr>
        <w:t>)</w:t>
      </w:r>
      <w:r w:rsidRPr="00C855FD">
        <w:rPr>
          <w:rFonts w:ascii="Times New Roman" w:hAnsi="Times New Roman" w:cs="Traditional Arabic" w:hint="cs"/>
          <w:sz w:val="18"/>
          <w:szCs w:val="26"/>
          <w:rtl/>
        </w:rPr>
        <w:t xml:space="preserve"> </w:t>
      </w:r>
      <w:r w:rsidRPr="00C855FD">
        <w:rPr>
          <w:rFonts w:ascii="Times New Roman" w:hAnsi="Times New Roman" w:cs="Traditional Arabic"/>
          <w:sz w:val="18"/>
          <w:szCs w:val="26"/>
        </w:rPr>
        <w:t>UNEP (</w:t>
      </w:r>
      <w:proofErr w:type="gramStart"/>
      <w:r w:rsidRPr="00C855FD">
        <w:rPr>
          <w:rFonts w:ascii="Times New Roman" w:hAnsi="Times New Roman" w:cs="Traditional Arabic"/>
          <w:sz w:val="18"/>
          <w:szCs w:val="26"/>
        </w:rPr>
        <w:t>2014),</w:t>
      </w:r>
      <w:proofErr w:type="gramEnd"/>
      <w:r w:rsidRPr="00C855FD">
        <w:rPr>
          <w:rFonts w:ascii="Times New Roman" w:hAnsi="Times New Roman" w:cs="Traditional Arabic"/>
          <w:sz w:val="18"/>
          <w:szCs w:val="26"/>
        </w:rPr>
        <w:t xml:space="preserve"> </w:t>
      </w:r>
      <w:r w:rsidRPr="00981FB3">
        <w:rPr>
          <w:rFonts w:ascii="Times New Roman" w:hAnsi="Times New Roman" w:cs="Traditional Arabic"/>
          <w:i/>
          <w:iCs/>
          <w:sz w:val="18"/>
          <w:szCs w:val="26"/>
        </w:rPr>
        <w:t>Valuing Plastics: The Business Case for Measuring, Managing and Disclosing Plastic Use in the Consumer Goods Industry</w:t>
      </w:r>
      <w:r w:rsidRPr="00C855FD">
        <w:rPr>
          <w:rFonts w:ascii="Times New Roman" w:hAnsi="Times New Roman" w:cs="Traditional Arabic"/>
          <w:sz w:val="18"/>
          <w:szCs w:val="26"/>
        </w:rPr>
        <w:t xml:space="preserve">. Available at </w:t>
      </w:r>
      <w:hyperlink r:id="rId4" w:history="1">
        <w:r w:rsidRPr="00C855FD">
          <w:rPr>
            <w:rFonts w:ascii="Times New Roman" w:hAnsi="Times New Roman" w:cs="Traditional Arabic"/>
            <w:color w:val="0000FF"/>
            <w:sz w:val="18"/>
            <w:szCs w:val="26"/>
          </w:rPr>
          <w:t>http://wedocs.unep.org/handle/20.500.11822/9238</w:t>
        </w:r>
      </w:hyperlink>
      <w:r w:rsidRPr="00C855FD">
        <w:rPr>
          <w:rFonts w:ascii="Times New Roman" w:hAnsi="Times New Roman" w:cs="Traditional Arabic"/>
          <w:sz w:val="18"/>
          <w:szCs w:val="26"/>
        </w:rPr>
        <w:t>.</w:t>
      </w:r>
      <w:r w:rsidRPr="00C855FD">
        <w:rPr>
          <w:rFonts w:ascii="Times New Roman" w:hAnsi="Times New Roman" w:cs="Traditional Arabic"/>
          <w:sz w:val="18"/>
          <w:szCs w:val="26"/>
          <w:rtl/>
        </w:rPr>
        <w:t>.</w:t>
      </w:r>
    </w:p>
  </w:footnote>
  <w:footnote w:id="6">
    <w:p w14:paraId="2F89BA0F" w14:textId="77777777" w:rsidR="009F1C94" w:rsidRPr="00C855FD" w:rsidRDefault="009F1C94" w:rsidP="00566F93">
      <w:pPr>
        <w:pStyle w:val="FootnoteText"/>
        <w:bidi/>
        <w:spacing w:after="60" w:line="260" w:lineRule="exact"/>
        <w:ind w:left="1134"/>
        <w:jc w:val="both"/>
        <w:textDirection w:val="tbRlV"/>
        <w:rPr>
          <w:rFonts w:ascii="Times New Roman" w:hAnsi="Times New Roman" w:cs="Traditional Arabic"/>
          <w:sz w:val="18"/>
          <w:szCs w:val="26"/>
          <w:rtl/>
        </w:rPr>
      </w:pPr>
      <w:r w:rsidRPr="00C855FD">
        <w:rPr>
          <w:rFonts w:ascii="Times New Roman" w:hAnsi="Times New Roman" w:cs="Traditional Arabic"/>
          <w:sz w:val="18"/>
          <w:szCs w:val="26"/>
          <w:rtl/>
        </w:rPr>
        <w:t>(</w:t>
      </w:r>
      <w:r w:rsidRPr="00C855FD">
        <w:rPr>
          <w:rFonts w:ascii="Times New Roman" w:hAnsi="Times New Roman" w:cs="Traditional Arabic"/>
          <w:sz w:val="18"/>
          <w:szCs w:val="26"/>
          <w:rtl/>
        </w:rPr>
        <w:footnoteRef/>
      </w:r>
      <w:r w:rsidRPr="00C855FD">
        <w:rPr>
          <w:rFonts w:ascii="Times New Roman" w:hAnsi="Times New Roman" w:cs="Traditional Arabic"/>
          <w:sz w:val="18"/>
          <w:szCs w:val="26"/>
          <w:rtl/>
        </w:rPr>
        <w:t>)</w:t>
      </w:r>
      <w:r w:rsidRPr="00C855FD">
        <w:rPr>
          <w:rFonts w:ascii="Times New Roman" w:hAnsi="Times New Roman" w:cs="Traditional Arabic" w:hint="cs"/>
          <w:sz w:val="18"/>
          <w:szCs w:val="26"/>
          <w:rtl/>
        </w:rPr>
        <w:t xml:space="preserve"> </w:t>
      </w:r>
      <w:r w:rsidRPr="00C855FD">
        <w:rPr>
          <w:rFonts w:ascii="Times New Roman" w:hAnsi="Times New Roman" w:cs="Traditional Arabic"/>
          <w:sz w:val="18"/>
          <w:szCs w:val="26"/>
          <w:lang w:val="en-GB" w:eastAsia="zh-TW"/>
        </w:rPr>
        <w:t>UNEP (forthcoming</w:t>
      </w:r>
      <w:proofErr w:type="gramStart"/>
      <w:r w:rsidRPr="00C855FD">
        <w:rPr>
          <w:rFonts w:ascii="Times New Roman" w:hAnsi="Times New Roman" w:cs="Traditional Arabic"/>
          <w:sz w:val="18"/>
          <w:szCs w:val="26"/>
          <w:lang w:val="en-GB" w:eastAsia="zh-TW"/>
        </w:rPr>
        <w:t>),</w:t>
      </w:r>
      <w:proofErr w:type="gramEnd"/>
      <w:r w:rsidRPr="00C855FD">
        <w:rPr>
          <w:rFonts w:ascii="Times New Roman" w:hAnsi="Times New Roman" w:cs="Traditional Arabic"/>
          <w:sz w:val="18"/>
          <w:szCs w:val="26"/>
          <w:lang w:val="en-GB" w:eastAsia="zh-TW"/>
        </w:rPr>
        <w:t xml:space="preserve"> </w:t>
      </w:r>
      <w:r w:rsidRPr="00981FB3">
        <w:rPr>
          <w:rFonts w:ascii="Times New Roman" w:hAnsi="Times New Roman" w:cs="Traditional Arabic"/>
          <w:i/>
          <w:iCs/>
          <w:sz w:val="18"/>
          <w:szCs w:val="26"/>
          <w:lang w:val="en-GB" w:eastAsia="zh-TW"/>
        </w:rPr>
        <w:t>Global Environment Outlook 6: Healthy Planet, Healthy People</w:t>
      </w:r>
      <w:r w:rsidRPr="00C855FD">
        <w:rPr>
          <w:rFonts w:ascii="Times New Roman" w:hAnsi="Times New Roman" w:cs="Traditional Arabic"/>
          <w:sz w:val="18"/>
          <w:szCs w:val="26"/>
          <w:lang w:val="en-GB" w:eastAsia="zh-TW"/>
        </w:rPr>
        <w:t xml:space="preserve">. Will be available at </w:t>
      </w:r>
      <w:r w:rsidRPr="00C855FD">
        <w:rPr>
          <w:rFonts w:ascii="Times New Roman" w:hAnsi="Times New Roman" w:cs="Traditional Arabic"/>
          <w:color w:val="0000FF"/>
          <w:sz w:val="18"/>
          <w:szCs w:val="26"/>
          <w:bdr w:val="none" w:sz="0" w:space="0" w:color="auto"/>
        </w:rPr>
        <w:t>https://www.unenvironment.org/global-environment-outlook</w:t>
      </w:r>
      <w:r w:rsidRPr="00C855FD">
        <w:rPr>
          <w:rFonts w:ascii="Times New Roman" w:hAnsi="Times New Roman" w:cs="Traditional Arabic"/>
          <w:sz w:val="18"/>
          <w:szCs w:val="26"/>
          <w:rtl/>
        </w:rPr>
        <w:t>.</w:t>
      </w:r>
    </w:p>
  </w:footnote>
  <w:footnote w:id="7">
    <w:p w14:paraId="51B39662" w14:textId="77777777" w:rsidR="009F1C94" w:rsidRDefault="009F1C94" w:rsidP="00566F93">
      <w:pPr>
        <w:pStyle w:val="FootnoteText"/>
        <w:bidi/>
        <w:spacing w:line="260" w:lineRule="exact"/>
        <w:ind w:left="1134"/>
        <w:jc w:val="both"/>
        <w:textDirection w:val="tbRlV"/>
        <w:rPr>
          <w:rFonts w:ascii="Times New Roman" w:hAnsi="Times New Roman" w:cs="Traditional Arabic"/>
          <w:color w:val="auto"/>
          <w:sz w:val="18"/>
          <w:szCs w:val="26"/>
          <w:bdr w:val="none" w:sz="0" w:space="0" w:color="auto"/>
          <w:rtl/>
        </w:rPr>
      </w:pPr>
      <w:r w:rsidRPr="00C855FD">
        <w:rPr>
          <w:rFonts w:ascii="Times New Roman" w:hAnsi="Times New Roman" w:cs="Traditional Arabic"/>
          <w:sz w:val="18"/>
          <w:szCs w:val="26"/>
          <w:rtl/>
        </w:rPr>
        <w:t>(</w:t>
      </w:r>
      <w:r w:rsidRPr="00C855FD">
        <w:rPr>
          <w:rFonts w:ascii="Times New Roman" w:hAnsi="Times New Roman" w:cs="Traditional Arabic"/>
          <w:sz w:val="18"/>
          <w:szCs w:val="26"/>
          <w:rtl/>
        </w:rPr>
        <w:footnoteRef/>
      </w:r>
      <w:r w:rsidRPr="00C855FD">
        <w:rPr>
          <w:rFonts w:ascii="Times New Roman" w:hAnsi="Times New Roman" w:cs="Traditional Arabic"/>
          <w:sz w:val="18"/>
          <w:szCs w:val="26"/>
          <w:rtl/>
        </w:rPr>
        <w:t>)</w:t>
      </w:r>
      <w:r>
        <w:rPr>
          <w:rFonts w:ascii="Times New Roman" w:hAnsi="Times New Roman" w:cs="Traditional Arabic" w:hint="cs"/>
          <w:sz w:val="18"/>
          <w:szCs w:val="26"/>
          <w:rtl/>
        </w:rPr>
        <w:t xml:space="preserve"> </w:t>
      </w:r>
      <w:r w:rsidRPr="00C855FD">
        <w:rPr>
          <w:rFonts w:ascii="Times New Roman" w:hAnsi="Times New Roman" w:cs="Traditional Arabic" w:hint="cs"/>
          <w:sz w:val="18"/>
          <w:szCs w:val="26"/>
          <w:rtl/>
        </w:rPr>
        <w:t xml:space="preserve"> </w:t>
      </w:r>
      <w:r w:rsidRPr="00C855FD">
        <w:rPr>
          <w:rFonts w:ascii="Times New Roman" w:hAnsi="Times New Roman" w:cs="Traditional Arabic"/>
          <w:color w:val="auto"/>
          <w:sz w:val="18"/>
          <w:szCs w:val="26"/>
          <w:bdr w:val="none" w:sz="0" w:space="0" w:color="auto"/>
        </w:rPr>
        <w:t>UNEP (</w:t>
      </w:r>
      <w:proofErr w:type="gramStart"/>
      <w:r w:rsidRPr="00C855FD">
        <w:rPr>
          <w:rFonts w:ascii="Times New Roman" w:hAnsi="Times New Roman" w:cs="Traditional Arabic"/>
          <w:color w:val="auto"/>
          <w:sz w:val="18"/>
          <w:szCs w:val="26"/>
          <w:bdr w:val="none" w:sz="0" w:space="0" w:color="auto"/>
        </w:rPr>
        <w:t>2016),</w:t>
      </w:r>
      <w:proofErr w:type="gramEnd"/>
      <w:r w:rsidRPr="00C855FD">
        <w:rPr>
          <w:rFonts w:ascii="Times New Roman" w:hAnsi="Times New Roman" w:cs="Traditional Arabic"/>
          <w:color w:val="auto"/>
          <w:sz w:val="18"/>
          <w:szCs w:val="26"/>
          <w:bdr w:val="none" w:sz="0" w:space="0" w:color="auto"/>
        </w:rPr>
        <w:t xml:space="preserve"> </w:t>
      </w:r>
      <w:r w:rsidRPr="00981FB3">
        <w:rPr>
          <w:rFonts w:ascii="Times New Roman" w:hAnsi="Times New Roman" w:cs="Traditional Arabic"/>
          <w:i/>
          <w:iCs/>
          <w:color w:val="auto"/>
          <w:sz w:val="18"/>
          <w:szCs w:val="26"/>
          <w:bdr w:val="none" w:sz="0" w:space="0" w:color="auto"/>
        </w:rPr>
        <w:t>Global Gender and Environment Outlook: The Critical Issues</w:t>
      </w:r>
      <w:r w:rsidRPr="00C855FD">
        <w:rPr>
          <w:rFonts w:ascii="Times New Roman" w:hAnsi="Times New Roman" w:cs="Traditional Arabic"/>
          <w:color w:val="auto"/>
          <w:sz w:val="18"/>
          <w:szCs w:val="26"/>
          <w:bdr w:val="none" w:sz="0" w:space="0" w:color="auto"/>
        </w:rPr>
        <w:t>. Available at</w:t>
      </w:r>
    </w:p>
    <w:p w14:paraId="719D0BA2" w14:textId="77777777" w:rsidR="009F1C94" w:rsidRPr="00C855FD" w:rsidRDefault="009F1C94" w:rsidP="00566F93">
      <w:pPr>
        <w:pStyle w:val="FootnoteText"/>
        <w:bidi/>
        <w:spacing w:after="60" w:line="260" w:lineRule="exact"/>
        <w:ind w:left="1134"/>
        <w:jc w:val="both"/>
        <w:textDirection w:val="tbRlV"/>
        <w:rPr>
          <w:rFonts w:ascii="Times New Roman" w:hAnsi="Times New Roman" w:cs="Traditional Arabic"/>
          <w:sz w:val="18"/>
          <w:szCs w:val="26"/>
          <w:rtl/>
        </w:rPr>
      </w:pPr>
      <w:hyperlink r:id="rId5" w:history="1">
        <w:r w:rsidRPr="00C855FD">
          <w:rPr>
            <w:rFonts w:ascii="Times New Roman" w:hAnsi="Times New Roman" w:cs="Traditional Arabic"/>
            <w:color w:val="0000FF"/>
            <w:sz w:val="18"/>
            <w:szCs w:val="26"/>
            <w:bdr w:val="none" w:sz="0" w:space="0" w:color="auto"/>
          </w:rPr>
          <w:t>http://wedocs.unep.org/handle/20.500.11822/7628</w:t>
        </w:r>
      </w:hyperlink>
      <w:r w:rsidRPr="00C855FD">
        <w:rPr>
          <w:rFonts w:ascii="Times New Roman" w:hAnsi="Times New Roman" w:cs="Traditional Arabic"/>
          <w:color w:val="auto"/>
          <w:sz w:val="18"/>
          <w:szCs w:val="26"/>
          <w:bdr w:val="none" w:sz="0" w:space="0" w:color="auto"/>
        </w:rPr>
        <w:t>.</w:t>
      </w:r>
      <w:r w:rsidRPr="00C855FD">
        <w:rPr>
          <w:rFonts w:ascii="Times New Roman" w:hAnsi="Times New Roman" w:cs="Traditional Arabic"/>
          <w:sz w:val="18"/>
          <w:szCs w:val="26"/>
          <w:rtl/>
        </w:rPr>
        <w:t>.</w:t>
      </w:r>
    </w:p>
  </w:footnote>
  <w:footnote w:id="8">
    <w:p w14:paraId="30D4447B" w14:textId="77777777" w:rsidR="009F1C94" w:rsidRPr="00702CCD" w:rsidRDefault="009F1C94" w:rsidP="00702CCD">
      <w:pPr>
        <w:pStyle w:val="FootnoteText"/>
        <w:bidi/>
        <w:spacing w:after="40" w:line="300" w:lineRule="exact"/>
        <w:ind w:left="1134"/>
        <w:jc w:val="both"/>
        <w:textDirection w:val="tbRlV"/>
        <w:rPr>
          <w:rFonts w:ascii="Traditional Arabic" w:hAnsi="Traditional Arabic" w:cs="Traditional Arabic"/>
          <w:rtl/>
          <w:lang w:val="en-GB" w:eastAsia="zh-TW"/>
        </w:rPr>
      </w:pPr>
      <w:r w:rsidRPr="00702CCD">
        <w:rPr>
          <w:rFonts w:cs="Traditional Arabic"/>
          <w:sz w:val="26"/>
          <w:szCs w:val="26"/>
          <w:rtl/>
        </w:rPr>
        <w:t>(</w:t>
      </w:r>
      <w:r w:rsidRPr="00702CCD">
        <w:rPr>
          <w:rStyle w:val="FootnoteReference"/>
          <w:rFonts w:cs="Traditional Arabic"/>
          <w:sz w:val="26"/>
          <w:szCs w:val="26"/>
          <w:vertAlign w:val="baseline"/>
          <w:rtl/>
        </w:rPr>
        <w:footnoteRef/>
      </w:r>
      <w:r w:rsidRPr="00702CCD">
        <w:rPr>
          <w:rFonts w:cs="Traditional Arabic"/>
          <w:sz w:val="26"/>
          <w:szCs w:val="26"/>
          <w:rtl/>
        </w:rPr>
        <w:t>)</w:t>
      </w:r>
      <w:r w:rsidRPr="00702CCD">
        <w:rPr>
          <w:rFonts w:cs="Traditional Arabic" w:hint="cs"/>
          <w:sz w:val="26"/>
          <w:szCs w:val="26"/>
          <w:rtl/>
        </w:rPr>
        <w:t xml:space="preserve">  </w:t>
      </w:r>
      <w:r w:rsidRPr="00702CCD">
        <w:rPr>
          <w:rFonts w:ascii="Traditional Arabic" w:hAnsi="Traditional Arabic" w:cs="Traditional Arabic"/>
          <w:sz w:val="26"/>
          <w:szCs w:val="26"/>
          <w:rtl/>
          <w:lang w:val="en-GB" w:eastAsia="zh-TW"/>
        </w:rPr>
        <w:t>متاح على عنوان الإنترنت</w:t>
      </w:r>
      <w:r w:rsidRPr="00702CCD">
        <w:rPr>
          <w:rFonts w:hint="cs"/>
          <w:rtl/>
          <w:lang w:val="en-GB" w:eastAsia="zh-TW"/>
        </w:rPr>
        <w:t xml:space="preserve"> </w:t>
      </w:r>
      <w:hyperlink r:id="rId6" w:history="1">
        <w:r w:rsidRPr="00702CCD">
          <w:rPr>
            <w:rFonts w:ascii="Times New Roman" w:hAnsi="Times New Roman" w:cs="Times New Roman"/>
            <w:color w:val="0000FF"/>
            <w:sz w:val="18"/>
            <w:szCs w:val="18"/>
            <w:bdr w:val="none" w:sz="0" w:space="0" w:color="auto"/>
            <w:lang w:val="en-CA"/>
          </w:rPr>
          <w:t>http://www.saicm.org/Media/Publications/tabid/5507/language/en-US/Default.aspx</w:t>
        </w:r>
      </w:hyperlink>
      <w:r w:rsidRPr="00702CCD">
        <w:rPr>
          <w:rFonts w:ascii="Traditional Arabic" w:hAnsi="Traditional Arabic" w:cs="Traditional Arabic"/>
          <w:sz w:val="26"/>
          <w:szCs w:val="26"/>
          <w:rtl/>
          <w:lang w:val="en-GB" w:eastAsia="zh-TW"/>
        </w:rPr>
        <w:t>.</w:t>
      </w:r>
    </w:p>
  </w:footnote>
  <w:footnote w:id="9">
    <w:p w14:paraId="5A53FB9F" w14:textId="77777777" w:rsidR="009F1C94" w:rsidRPr="00B36EF1" w:rsidRDefault="009F1C94" w:rsidP="008E4933">
      <w:pPr>
        <w:pStyle w:val="FootnoteText"/>
        <w:bidi/>
        <w:spacing w:after="40" w:line="280" w:lineRule="exact"/>
        <w:ind w:left="1009"/>
        <w:jc w:val="both"/>
        <w:textDirection w:val="tbRlV"/>
        <w:rPr>
          <w:sz w:val="26"/>
          <w:szCs w:val="26"/>
          <w:rtl/>
          <w:lang w:val="en-GB" w:eastAsia="zh-TW"/>
        </w:rPr>
      </w:pPr>
      <w:r w:rsidRPr="00B36EF1">
        <w:rPr>
          <w:rFonts w:cs="Traditional Arabic"/>
          <w:sz w:val="26"/>
          <w:szCs w:val="26"/>
          <w:rtl/>
        </w:rPr>
        <w:t>(</w:t>
      </w:r>
      <w:r w:rsidRPr="00B36EF1">
        <w:rPr>
          <w:rStyle w:val="FootnoteReference"/>
          <w:rFonts w:cs="Traditional Arabic"/>
          <w:sz w:val="26"/>
          <w:szCs w:val="26"/>
          <w:vertAlign w:val="baseline"/>
          <w:rtl/>
        </w:rPr>
        <w:footnoteRef/>
      </w:r>
      <w:r w:rsidRPr="00B36EF1">
        <w:rPr>
          <w:rFonts w:cs="Traditional Arabic"/>
          <w:sz w:val="26"/>
          <w:szCs w:val="26"/>
          <w:rtl/>
        </w:rPr>
        <w:t>)</w:t>
      </w:r>
      <w:hyperlink r:id="rId7" w:history="1">
        <w:r w:rsidRPr="00B36EF1">
          <w:rPr>
            <w:rStyle w:val="Hyperlink"/>
            <w:rFonts w:ascii="Times New Roman" w:hAnsi="Times New Roman" w:cs="Times New Roman"/>
            <w:sz w:val="18"/>
            <w:szCs w:val="18"/>
            <w:u w:val="none"/>
          </w:rPr>
          <w:t>https://www.unenvironment.org/explore-topics/environmental-rights-and-governance/what-we-do/ strengthening-</w:t>
        </w:r>
      </w:hyperlink>
      <w:r w:rsidRPr="00B36EF1">
        <w:rPr>
          <w:rFonts w:ascii="Times New Roman" w:hAnsi="Times New Roman" w:cs="Times New Roman"/>
          <w:sz w:val="18"/>
          <w:szCs w:val="18"/>
        </w:rPr>
        <w:t xml:space="preserve"> </w:t>
      </w:r>
      <w:r w:rsidRPr="008E4933">
        <w:rPr>
          <w:rStyle w:val="Hyperlink"/>
          <w:rFonts w:ascii="Times New Roman" w:hAnsi="Times New Roman" w:cs="Times New Roman"/>
          <w:sz w:val="18"/>
          <w:szCs w:val="18"/>
          <w:u w:val="none"/>
        </w:rPr>
        <w:t>institutions</w:t>
      </w:r>
      <w:r w:rsidRPr="00B36EF1">
        <w:rPr>
          <w:rFonts w:ascii="Times New Roman" w:hAnsi="Times New Roman" w:cs="Times New Roman"/>
          <w:sz w:val="18"/>
          <w:szCs w:val="18"/>
        </w:rPr>
        <w:t>.</w:t>
      </w:r>
      <w:r w:rsidRPr="00B36EF1">
        <w:rPr>
          <w:rFonts w:ascii="Traditional Arabic" w:hAnsi="Traditional Arabic" w:cs="Traditional Arabic"/>
          <w:sz w:val="26"/>
          <w:szCs w:val="26"/>
          <w:rtl/>
          <w:lang w:val="en-GB" w:eastAsia="zh-TW"/>
        </w:rPr>
        <w:t>.</w:t>
      </w:r>
    </w:p>
  </w:footnote>
  <w:footnote w:id="10">
    <w:p w14:paraId="62E8F3E7" w14:textId="77777777" w:rsidR="009F1C94" w:rsidRPr="00DF69A7" w:rsidRDefault="009F1C94" w:rsidP="00DF69A7">
      <w:pPr>
        <w:pStyle w:val="FootnoteText"/>
        <w:bidi/>
        <w:ind w:left="1133"/>
        <w:jc w:val="both"/>
        <w:textDirection w:val="tbRlV"/>
        <w:rPr>
          <w:sz w:val="26"/>
          <w:szCs w:val="26"/>
          <w:lang w:val="en-GB" w:eastAsia="zh-TW"/>
        </w:rPr>
      </w:pPr>
      <w:r w:rsidRPr="00DF69A7">
        <w:rPr>
          <w:rFonts w:cs="Traditional Arabic"/>
          <w:sz w:val="26"/>
          <w:szCs w:val="26"/>
          <w:rtl/>
        </w:rPr>
        <w:t>(</w:t>
      </w:r>
      <w:r w:rsidRPr="00DF69A7">
        <w:rPr>
          <w:rStyle w:val="FootnoteReference"/>
          <w:rFonts w:cs="Traditional Arabic"/>
          <w:sz w:val="26"/>
          <w:szCs w:val="26"/>
          <w:vertAlign w:val="baseline"/>
          <w:rtl/>
        </w:rPr>
        <w:footnoteRef/>
      </w:r>
      <w:r w:rsidRPr="00DF69A7">
        <w:rPr>
          <w:rFonts w:cs="Traditional Arabic"/>
          <w:sz w:val="26"/>
          <w:szCs w:val="26"/>
          <w:rtl/>
        </w:rPr>
        <w:t>)</w:t>
      </w:r>
      <w:r w:rsidRPr="00DF69A7">
        <w:rPr>
          <w:rFonts w:cs="Traditional Arabic" w:hint="cs"/>
          <w:sz w:val="26"/>
          <w:szCs w:val="26"/>
          <w:rtl/>
        </w:rPr>
        <w:t xml:space="preserve">  </w:t>
      </w:r>
      <w:r w:rsidRPr="00C163AE">
        <w:rPr>
          <w:rFonts w:ascii="Times New Roman" w:hAnsi="Times New Roman" w:cs="Times New Roman"/>
          <w:color w:val="0000FF"/>
          <w:sz w:val="18"/>
          <w:szCs w:val="18"/>
          <w:bdr w:val="none" w:sz="0" w:space="0" w:color="auto"/>
        </w:rPr>
        <w:t>https://www.unpri.org/pri/what-are-the-principles-for-responsible-investment</w:t>
      </w:r>
      <w:r w:rsidRPr="00DF69A7">
        <w:rPr>
          <w:rFonts w:ascii="Traditional Arabic" w:hAnsi="Traditional Arabic" w:cs="Traditional Arabic"/>
          <w:sz w:val="26"/>
          <w:szCs w:val="26"/>
          <w:rtl/>
          <w:lang w:val="en-GB" w:eastAsia="zh-TW"/>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89F6E" w14:textId="77777777" w:rsidR="009F1C94" w:rsidRPr="0034154D" w:rsidRDefault="009F1C94" w:rsidP="006204FE">
    <w:pPr>
      <w:pStyle w:val="Header"/>
      <w:pBdr>
        <w:bottom w:val="single" w:sz="4" w:space="1" w:color="auto"/>
      </w:pBdr>
      <w:tabs>
        <w:tab w:val="clear" w:pos="4680"/>
        <w:tab w:val="clear" w:pos="9360"/>
        <w:tab w:val="left" w:pos="1247"/>
        <w:tab w:val="center" w:pos="4536"/>
        <w:tab w:val="right" w:pos="9072"/>
      </w:tabs>
      <w:bidi/>
      <w:spacing w:after="120"/>
      <w:rPr>
        <w:rFonts w:eastAsia="Times New Roman" w:hAnsi="Times New Roman" w:cs="Times New Roman" w:hint="default"/>
        <w:b/>
        <w:sz w:val="18"/>
        <w:szCs w:val="20"/>
        <w:lang w:val="fr-FR"/>
      </w:rPr>
    </w:pPr>
    <w:r>
      <w:rPr>
        <w:rFonts w:eastAsia="Times New Roman" w:hAnsi="Times New Roman" w:cs="Times New Roman"/>
        <w:b/>
        <w:sz w:val="18"/>
        <w:szCs w:val="20"/>
        <w:lang w:val="fr-FR"/>
      </w:rPr>
      <w:t>UNEP/EA.4/3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37E27" w14:textId="77777777" w:rsidR="009F1C94" w:rsidRPr="0034154D" w:rsidRDefault="009F1C94" w:rsidP="006204FE">
    <w:pPr>
      <w:pStyle w:val="Header"/>
      <w:pBdr>
        <w:bottom w:val="single" w:sz="4" w:space="1" w:color="auto"/>
      </w:pBdr>
      <w:tabs>
        <w:tab w:val="clear" w:pos="4680"/>
        <w:tab w:val="clear" w:pos="9360"/>
        <w:tab w:val="left" w:pos="1247"/>
        <w:tab w:val="center" w:pos="4536"/>
        <w:tab w:val="right" w:pos="9072"/>
      </w:tabs>
      <w:spacing w:after="120"/>
      <w:rPr>
        <w:rFonts w:eastAsia="Times New Roman" w:hAnsi="Times New Roman" w:cs="Times New Roman" w:hint="default"/>
        <w:b/>
        <w:sz w:val="18"/>
        <w:szCs w:val="20"/>
        <w:lang w:val="fr-FR"/>
      </w:rPr>
    </w:pPr>
    <w:r>
      <w:rPr>
        <w:rFonts w:eastAsia="Times New Roman" w:hAnsi="Times New Roman" w:cs="Times New Roman"/>
        <w:b/>
        <w:sz w:val="18"/>
        <w:szCs w:val="20"/>
        <w:lang w:val="fr-FR"/>
      </w:rPr>
      <w:t>UNEP/EA.4/3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38910" w14:textId="77777777" w:rsidR="009F1C94" w:rsidRPr="00E533DA" w:rsidRDefault="009F1C94" w:rsidP="00E533DA">
    <w:pPr>
      <w:pStyle w:val="Header"/>
      <w:pBdr>
        <w:bottom w:val="single" w:sz="4" w:space="1" w:color="auto"/>
      </w:pBdr>
      <w:tabs>
        <w:tab w:val="clear" w:pos="4680"/>
        <w:tab w:val="clear" w:pos="9360"/>
        <w:tab w:val="left" w:pos="1247"/>
        <w:tab w:val="center" w:pos="4536"/>
        <w:tab w:val="right" w:pos="9072"/>
      </w:tabs>
      <w:bidi/>
      <w:spacing w:after="120"/>
      <w:rPr>
        <w:rFonts w:eastAsia="Times New Roman" w:hAnsi="Times New Roman" w:cs="Times New Roman" w:hint="default"/>
        <w:b/>
        <w:sz w:val="18"/>
        <w:szCs w:val="20"/>
        <w:rtl/>
        <w:lang w:val="fr-FR"/>
      </w:rPr>
    </w:pPr>
    <w:r w:rsidRPr="00E533DA">
      <w:rPr>
        <w:rFonts w:eastAsia="Times New Roman" w:hAnsi="Times New Roman" w:cs="Times New Roman"/>
        <w:b/>
        <w:sz w:val="18"/>
        <w:szCs w:val="20"/>
        <w:lang w:val="fr-FR"/>
      </w:rPr>
      <w:t>UNEP/EA.4/3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408DD" w14:textId="77777777" w:rsidR="009F1C94" w:rsidRPr="00AA3771" w:rsidRDefault="009F1C94" w:rsidP="00AA3771">
    <w:pPr>
      <w:pStyle w:val="Header"/>
      <w:pBdr>
        <w:bottom w:val="single" w:sz="4" w:space="1" w:color="auto"/>
      </w:pBdr>
      <w:tabs>
        <w:tab w:val="clear" w:pos="4680"/>
        <w:tab w:val="clear" w:pos="9360"/>
        <w:tab w:val="left" w:pos="1247"/>
        <w:tab w:val="center" w:pos="4536"/>
        <w:tab w:val="right" w:pos="9072"/>
      </w:tabs>
      <w:spacing w:after="120"/>
      <w:rPr>
        <w:rFonts w:hint="default"/>
        <w:lang w:val="en-GB"/>
      </w:rPr>
    </w:pPr>
    <w:r>
      <w:rPr>
        <w:rFonts w:eastAsia="Times New Roman" w:hAnsi="Times New Roman" w:cs="Times New Roman"/>
        <w:b/>
        <w:sz w:val="18"/>
        <w:szCs w:val="20"/>
        <w:lang w:val="fr-FR"/>
      </w:rPr>
      <w:t>UNEP/EA.4/3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82C0C" w14:textId="77777777" w:rsidR="009F1C94" w:rsidRPr="00FE37C6" w:rsidRDefault="009F1C94" w:rsidP="00FE37C6">
    <w:pPr>
      <w:pStyle w:val="Header"/>
      <w:pBdr>
        <w:bottom w:val="single" w:sz="4" w:space="1" w:color="auto"/>
      </w:pBdr>
      <w:jc w:val="right"/>
      <w:rPr>
        <w:rFonts w:hint="default"/>
        <w:lang w:val="en-GB"/>
      </w:rPr>
    </w:pPr>
    <w:r>
      <w:rPr>
        <w:rFonts w:eastAsia="Times New Roman" w:hAnsi="Times New Roman" w:cs="Times New Roman"/>
        <w:b/>
        <w:sz w:val="18"/>
        <w:szCs w:val="20"/>
        <w:lang w:val="fr-FR"/>
      </w:rPr>
      <w:t>UNEP/EA.4/3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ECF9C" w14:textId="77777777" w:rsidR="009F1C94" w:rsidRPr="00721E1B" w:rsidRDefault="009F1C94" w:rsidP="00721E1B">
    <w:pPr>
      <w:pStyle w:val="Header"/>
      <w:pBdr>
        <w:bottom w:val="single" w:sz="4" w:space="1" w:color="auto"/>
      </w:pBdr>
      <w:tabs>
        <w:tab w:val="clear" w:pos="4680"/>
        <w:tab w:val="clear" w:pos="9360"/>
        <w:tab w:val="left" w:pos="1247"/>
        <w:tab w:val="center" w:pos="4536"/>
        <w:tab w:val="right" w:pos="9072"/>
      </w:tabs>
      <w:bidi/>
      <w:spacing w:after="120"/>
      <w:ind w:left="142"/>
      <w:rPr>
        <w:sz w:val="17"/>
        <w:szCs w:val="17"/>
        <w:rtl/>
      </w:rPr>
    </w:pPr>
    <w:r w:rsidRPr="00721E1B">
      <w:rPr>
        <w:rFonts w:eastAsia="Times New Roman" w:hAnsi="Times New Roman" w:cs="Times New Roman"/>
        <w:b/>
        <w:sz w:val="17"/>
        <w:szCs w:val="17"/>
        <w:lang w:val="fr-FR"/>
      </w:rPr>
      <w:t>UNEP/EA.4/3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687A9" w14:textId="77777777" w:rsidR="009F1C94" w:rsidRPr="00721E1B" w:rsidRDefault="009F1C94" w:rsidP="00721E1B">
    <w:pPr>
      <w:pStyle w:val="Header"/>
      <w:pBdr>
        <w:bottom w:val="single" w:sz="4" w:space="1" w:color="auto"/>
      </w:pBdr>
      <w:tabs>
        <w:tab w:val="clear" w:pos="4680"/>
        <w:tab w:val="clear" w:pos="9360"/>
        <w:tab w:val="left" w:pos="1247"/>
        <w:tab w:val="center" w:pos="4536"/>
        <w:tab w:val="right" w:pos="9072"/>
      </w:tabs>
      <w:spacing w:after="120"/>
      <w:ind w:left="142"/>
      <w:rPr>
        <w:rFonts w:eastAsia="Times New Roman" w:hAnsi="Times New Roman" w:cs="Times New Roman" w:hint="default"/>
        <w:b/>
        <w:sz w:val="17"/>
        <w:szCs w:val="17"/>
        <w:lang w:val="fr-FR"/>
      </w:rPr>
    </w:pPr>
    <w:r w:rsidRPr="00721E1B">
      <w:rPr>
        <w:rFonts w:eastAsia="Times New Roman" w:hAnsi="Times New Roman" w:cs="Times New Roman"/>
        <w:b/>
        <w:sz w:val="17"/>
        <w:szCs w:val="17"/>
        <w:lang w:val="fr-FR"/>
      </w:rPr>
      <w:t xml:space="preserve">UNEP/EA.4/3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7365"/>
    <w:multiLevelType w:val="hybridMultilevel"/>
    <w:tmpl w:val="7090DDDC"/>
    <w:lvl w:ilvl="0" w:tplc="0409000D">
      <w:start w:val="1"/>
      <w:numFmt w:val="bullet"/>
      <w:lvlText w:val=""/>
      <w:lvlJc w:val="left"/>
      <w:pPr>
        <w:ind w:left="850" w:hanging="360"/>
      </w:pPr>
      <w:rPr>
        <w:rFonts w:ascii="Wingdings" w:hAnsi="Wingding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 w15:restartNumberingAfterBreak="0">
    <w:nsid w:val="04D17CB4"/>
    <w:multiLevelType w:val="hybridMultilevel"/>
    <w:tmpl w:val="BC38278A"/>
    <w:styleLink w:val="Normallist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D16325"/>
    <w:multiLevelType w:val="hybridMultilevel"/>
    <w:tmpl w:val="B030A4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72644"/>
    <w:multiLevelType w:val="hybridMultilevel"/>
    <w:tmpl w:val="5434AA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1027BF"/>
    <w:multiLevelType w:val="hybridMultilevel"/>
    <w:tmpl w:val="0750D8E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791E38"/>
    <w:multiLevelType w:val="hybridMultilevel"/>
    <w:tmpl w:val="F15CEB0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99E28AE"/>
    <w:multiLevelType w:val="hybridMultilevel"/>
    <w:tmpl w:val="9EF231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FC1974"/>
    <w:multiLevelType w:val="hybridMultilevel"/>
    <w:tmpl w:val="88C6B734"/>
    <w:lvl w:ilvl="0" w:tplc="E9AAD6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6C2BD6"/>
    <w:multiLevelType w:val="hybridMultilevel"/>
    <w:tmpl w:val="B288A03A"/>
    <w:styleLink w:val="Normallist22"/>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172014F"/>
    <w:multiLevelType w:val="hybridMultilevel"/>
    <w:tmpl w:val="ADD0A520"/>
    <w:lvl w:ilvl="0" w:tplc="853266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BD5C46"/>
    <w:multiLevelType w:val="hybridMultilevel"/>
    <w:tmpl w:val="5386912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7F11D20"/>
    <w:multiLevelType w:val="hybridMultilevel"/>
    <w:tmpl w:val="04EC0A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230A45"/>
    <w:multiLevelType w:val="hybridMultilevel"/>
    <w:tmpl w:val="2DA0D91C"/>
    <w:lvl w:ilvl="0" w:tplc="DA72F4A6">
      <w:start w:val="1"/>
      <w:numFmt w:val="bullet"/>
      <w:pStyle w:val="GHFeaturedlis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4E6D2A"/>
    <w:multiLevelType w:val="hybridMultilevel"/>
    <w:tmpl w:val="6046DB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533100"/>
    <w:multiLevelType w:val="hybridMultilevel"/>
    <w:tmpl w:val="945AC888"/>
    <w:lvl w:ilvl="0" w:tplc="9CBA2400">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5" w15:restartNumberingAfterBreak="0">
    <w:nsid w:val="1CA47556"/>
    <w:multiLevelType w:val="hybridMultilevel"/>
    <w:tmpl w:val="69C41A6E"/>
    <w:styleLink w:val="ImportedStyle1"/>
    <w:lvl w:ilvl="0" w:tplc="38DA72BC">
      <w:start w:val="1"/>
      <w:numFmt w:val="bullet"/>
      <w:lvlText w:val="•"/>
      <w:lvlJc w:val="left"/>
      <w:pPr>
        <w:ind w:left="36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D40688">
      <w:start w:val="1"/>
      <w:numFmt w:val="bullet"/>
      <w:lvlText w:val="•"/>
      <w:lvlJc w:val="left"/>
      <w:pPr>
        <w:ind w:left="10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A8C928">
      <w:start w:val="1"/>
      <w:numFmt w:val="bullet"/>
      <w:lvlText w:val="•"/>
      <w:lvlJc w:val="left"/>
      <w:pPr>
        <w:ind w:left="18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001FEE">
      <w:start w:val="1"/>
      <w:numFmt w:val="bullet"/>
      <w:lvlText w:val="•"/>
      <w:lvlJc w:val="left"/>
      <w:pPr>
        <w:ind w:left="25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B6AC58">
      <w:start w:val="1"/>
      <w:numFmt w:val="bullet"/>
      <w:lvlText w:val="•"/>
      <w:lvlJc w:val="left"/>
      <w:pPr>
        <w:ind w:left="324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B4D2F8">
      <w:start w:val="1"/>
      <w:numFmt w:val="bullet"/>
      <w:lvlText w:val="•"/>
      <w:lvlJc w:val="left"/>
      <w:pPr>
        <w:ind w:left="396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9EE08C">
      <w:start w:val="1"/>
      <w:numFmt w:val="bullet"/>
      <w:lvlText w:val="•"/>
      <w:lvlJc w:val="left"/>
      <w:pPr>
        <w:ind w:left="46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D60714">
      <w:start w:val="1"/>
      <w:numFmt w:val="bullet"/>
      <w:lvlText w:val="•"/>
      <w:lvlJc w:val="left"/>
      <w:pPr>
        <w:ind w:left="54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24CF58">
      <w:start w:val="1"/>
      <w:numFmt w:val="bullet"/>
      <w:lvlText w:val="•"/>
      <w:lvlJc w:val="left"/>
      <w:pPr>
        <w:ind w:left="61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CA64D69"/>
    <w:multiLevelType w:val="hybridMultilevel"/>
    <w:tmpl w:val="D14CC92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F8E4D5D"/>
    <w:multiLevelType w:val="hybridMultilevel"/>
    <w:tmpl w:val="3EF0D96E"/>
    <w:lvl w:ilvl="0" w:tplc="0409000D">
      <w:start w:val="1"/>
      <w:numFmt w:val="bullet"/>
      <w:lvlText w:val=""/>
      <w:lvlJc w:val="left"/>
      <w:pPr>
        <w:ind w:left="720" w:hanging="720"/>
      </w:pPr>
      <w:rPr>
        <w:rFonts w:ascii="Wingdings" w:hAnsi="Wingding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230F2167"/>
    <w:multiLevelType w:val="hybridMultilevel"/>
    <w:tmpl w:val="2A2AFAD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6C04F6F"/>
    <w:multiLevelType w:val="hybridMultilevel"/>
    <w:tmpl w:val="56CAD5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9561322"/>
    <w:multiLevelType w:val="hybridMultilevel"/>
    <w:tmpl w:val="7FB831F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B0B110B"/>
    <w:multiLevelType w:val="hybridMultilevel"/>
    <w:tmpl w:val="4F5CF32C"/>
    <w:lvl w:ilvl="0" w:tplc="CC36C90A">
      <w:start w:val="1"/>
      <w:numFmt w:val="bullet"/>
      <w:lvlText w:val=""/>
      <w:lvlJc w:val="left"/>
      <w:pPr>
        <w:ind w:left="1854" w:hanging="360"/>
      </w:pPr>
      <w:rPr>
        <w:rFonts w:ascii="Symbol" w:hAnsi="Symbol" w:hint="default"/>
        <w:sz w:val="24"/>
        <w:szCs w:val="24"/>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2" w15:restartNumberingAfterBreak="0">
    <w:nsid w:val="2C4F0B05"/>
    <w:multiLevelType w:val="hybridMultilevel"/>
    <w:tmpl w:val="BF90A74C"/>
    <w:lvl w:ilvl="0" w:tplc="853266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2008EC"/>
    <w:multiLevelType w:val="hybridMultilevel"/>
    <w:tmpl w:val="E03A9C96"/>
    <w:lvl w:ilvl="0" w:tplc="0409000D">
      <w:start w:val="1"/>
      <w:numFmt w:val="bullet"/>
      <w:lvlText w:val=""/>
      <w:lvlJc w:val="left"/>
      <w:pPr>
        <w:tabs>
          <w:tab w:val="num" w:pos="360"/>
        </w:tabs>
        <w:ind w:left="360" w:hanging="360"/>
      </w:pPr>
      <w:rPr>
        <w:rFonts w:ascii="Wingdings" w:hAnsi="Wingdings" w:hint="default"/>
      </w:rPr>
    </w:lvl>
    <w:lvl w:ilvl="1" w:tplc="181AF778" w:tentative="1">
      <w:start w:val="1"/>
      <w:numFmt w:val="bullet"/>
      <w:lvlText w:val="•"/>
      <w:lvlJc w:val="left"/>
      <w:pPr>
        <w:tabs>
          <w:tab w:val="num" w:pos="1080"/>
        </w:tabs>
        <w:ind w:left="1080" w:hanging="360"/>
      </w:pPr>
      <w:rPr>
        <w:rFonts w:ascii="Arial" w:hAnsi="Arial" w:hint="default"/>
      </w:rPr>
    </w:lvl>
    <w:lvl w:ilvl="2" w:tplc="5CC2D848" w:tentative="1">
      <w:start w:val="1"/>
      <w:numFmt w:val="bullet"/>
      <w:lvlText w:val="•"/>
      <w:lvlJc w:val="left"/>
      <w:pPr>
        <w:tabs>
          <w:tab w:val="num" w:pos="1800"/>
        </w:tabs>
        <w:ind w:left="1800" w:hanging="360"/>
      </w:pPr>
      <w:rPr>
        <w:rFonts w:ascii="Arial" w:hAnsi="Arial" w:hint="default"/>
      </w:rPr>
    </w:lvl>
    <w:lvl w:ilvl="3" w:tplc="D8CA7180" w:tentative="1">
      <w:start w:val="1"/>
      <w:numFmt w:val="bullet"/>
      <w:lvlText w:val="•"/>
      <w:lvlJc w:val="left"/>
      <w:pPr>
        <w:tabs>
          <w:tab w:val="num" w:pos="2520"/>
        </w:tabs>
        <w:ind w:left="2520" w:hanging="360"/>
      </w:pPr>
      <w:rPr>
        <w:rFonts w:ascii="Arial" w:hAnsi="Arial" w:hint="default"/>
      </w:rPr>
    </w:lvl>
    <w:lvl w:ilvl="4" w:tplc="BEBCBAC0" w:tentative="1">
      <w:start w:val="1"/>
      <w:numFmt w:val="bullet"/>
      <w:lvlText w:val="•"/>
      <w:lvlJc w:val="left"/>
      <w:pPr>
        <w:tabs>
          <w:tab w:val="num" w:pos="3240"/>
        </w:tabs>
        <w:ind w:left="3240" w:hanging="360"/>
      </w:pPr>
      <w:rPr>
        <w:rFonts w:ascii="Arial" w:hAnsi="Arial" w:hint="default"/>
      </w:rPr>
    </w:lvl>
    <w:lvl w:ilvl="5" w:tplc="DB366558" w:tentative="1">
      <w:start w:val="1"/>
      <w:numFmt w:val="bullet"/>
      <w:lvlText w:val="•"/>
      <w:lvlJc w:val="left"/>
      <w:pPr>
        <w:tabs>
          <w:tab w:val="num" w:pos="3960"/>
        </w:tabs>
        <w:ind w:left="3960" w:hanging="360"/>
      </w:pPr>
      <w:rPr>
        <w:rFonts w:ascii="Arial" w:hAnsi="Arial" w:hint="default"/>
      </w:rPr>
    </w:lvl>
    <w:lvl w:ilvl="6" w:tplc="3C2E2F74" w:tentative="1">
      <w:start w:val="1"/>
      <w:numFmt w:val="bullet"/>
      <w:lvlText w:val="•"/>
      <w:lvlJc w:val="left"/>
      <w:pPr>
        <w:tabs>
          <w:tab w:val="num" w:pos="4680"/>
        </w:tabs>
        <w:ind w:left="4680" w:hanging="360"/>
      </w:pPr>
      <w:rPr>
        <w:rFonts w:ascii="Arial" w:hAnsi="Arial" w:hint="default"/>
      </w:rPr>
    </w:lvl>
    <w:lvl w:ilvl="7" w:tplc="F806B72A" w:tentative="1">
      <w:start w:val="1"/>
      <w:numFmt w:val="bullet"/>
      <w:lvlText w:val="•"/>
      <w:lvlJc w:val="left"/>
      <w:pPr>
        <w:tabs>
          <w:tab w:val="num" w:pos="5400"/>
        </w:tabs>
        <w:ind w:left="5400" w:hanging="360"/>
      </w:pPr>
      <w:rPr>
        <w:rFonts w:ascii="Arial" w:hAnsi="Arial" w:hint="default"/>
      </w:rPr>
    </w:lvl>
    <w:lvl w:ilvl="8" w:tplc="3C8AD254"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37AB6127"/>
    <w:multiLevelType w:val="hybridMultilevel"/>
    <w:tmpl w:val="69C8977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BFF6130"/>
    <w:multiLevelType w:val="hybridMultilevel"/>
    <w:tmpl w:val="6B88DD4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C221B9E"/>
    <w:multiLevelType w:val="hybridMultilevel"/>
    <w:tmpl w:val="AE4C0AB4"/>
    <w:lvl w:ilvl="0" w:tplc="1009000D">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7" w15:restartNumberingAfterBreak="0">
    <w:nsid w:val="3C6771C2"/>
    <w:multiLevelType w:val="hybridMultilevel"/>
    <w:tmpl w:val="D56C278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F042E48"/>
    <w:multiLevelType w:val="hybridMultilevel"/>
    <w:tmpl w:val="90C0A62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F68279E"/>
    <w:multiLevelType w:val="hybridMultilevel"/>
    <w:tmpl w:val="40ECFD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18253B9"/>
    <w:multiLevelType w:val="hybridMultilevel"/>
    <w:tmpl w:val="43FEC3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1E246BC"/>
    <w:multiLevelType w:val="hybridMultilevel"/>
    <w:tmpl w:val="36B4F212"/>
    <w:lvl w:ilvl="0" w:tplc="30022F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E81FEC"/>
    <w:multiLevelType w:val="hybridMultilevel"/>
    <w:tmpl w:val="969EB78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4AC3F89"/>
    <w:multiLevelType w:val="hybridMultilevel"/>
    <w:tmpl w:val="53BCE68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4EC41CE"/>
    <w:multiLevelType w:val="hybridMultilevel"/>
    <w:tmpl w:val="73A4E4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E262D1"/>
    <w:multiLevelType w:val="hybridMultilevel"/>
    <w:tmpl w:val="8D6E4F52"/>
    <w:lvl w:ilvl="0" w:tplc="0409000D">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7EA0EB4"/>
    <w:multiLevelType w:val="hybridMultilevel"/>
    <w:tmpl w:val="74C2BEB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87E5F59"/>
    <w:multiLevelType w:val="hybridMultilevel"/>
    <w:tmpl w:val="4934E754"/>
    <w:styleLink w:val="ImportedStyle11"/>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497608A4"/>
    <w:multiLevelType w:val="hybridMultilevel"/>
    <w:tmpl w:val="369444A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D33742D"/>
    <w:multiLevelType w:val="hybridMultilevel"/>
    <w:tmpl w:val="E5C4381C"/>
    <w:lvl w:ilvl="0" w:tplc="98184B06">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DE62AC9"/>
    <w:multiLevelType w:val="hybridMultilevel"/>
    <w:tmpl w:val="3D683AB2"/>
    <w:lvl w:ilvl="0" w:tplc="853266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636C90"/>
    <w:multiLevelType w:val="hybridMultilevel"/>
    <w:tmpl w:val="463488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B96196"/>
    <w:multiLevelType w:val="hybridMultilevel"/>
    <w:tmpl w:val="ED70937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1F20786"/>
    <w:multiLevelType w:val="hybridMultilevel"/>
    <w:tmpl w:val="7A9AD5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A66A9D"/>
    <w:multiLevelType w:val="multilevel"/>
    <w:tmpl w:val="2B20D3FC"/>
    <w:styleLink w:val="Normallist4"/>
    <w:lvl w:ilvl="0">
      <w:start w:val="1"/>
      <w:numFmt w:val="decimal"/>
      <w:pStyle w:val="Normalnumber"/>
      <w:lvlText w:val="%1-"/>
      <w:lvlJc w:val="left"/>
      <w:pPr>
        <w:tabs>
          <w:tab w:val="num" w:pos="1134"/>
        </w:tabs>
        <w:ind w:left="1247" w:firstLine="0"/>
      </w:pPr>
      <w:rPr>
        <w:rFonts w:ascii="Traditional Arabic" w:eastAsia="Times New Roman" w:hAnsi="Traditional Arabic" w:cs="Traditional Arabic"/>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5" w15:restartNumberingAfterBreak="0">
    <w:nsid w:val="539250B7"/>
    <w:multiLevelType w:val="hybridMultilevel"/>
    <w:tmpl w:val="FAB21B30"/>
    <w:lvl w:ilvl="0" w:tplc="648600F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6" w15:restartNumberingAfterBreak="0">
    <w:nsid w:val="53C165EE"/>
    <w:multiLevelType w:val="hybridMultilevel"/>
    <w:tmpl w:val="319A64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45A4CB2"/>
    <w:multiLevelType w:val="hybridMultilevel"/>
    <w:tmpl w:val="40264A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5A1421D"/>
    <w:multiLevelType w:val="hybridMultilevel"/>
    <w:tmpl w:val="105E3E2C"/>
    <w:styleLink w:val="ImportedStyle1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5F32398"/>
    <w:multiLevelType w:val="hybridMultilevel"/>
    <w:tmpl w:val="6D082B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8EB008E"/>
    <w:multiLevelType w:val="hybridMultilevel"/>
    <w:tmpl w:val="DEC6008E"/>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A1D5B51"/>
    <w:multiLevelType w:val="hybridMultilevel"/>
    <w:tmpl w:val="DC72B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B9D7062"/>
    <w:multiLevelType w:val="hybridMultilevel"/>
    <w:tmpl w:val="71309E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D1C37F2"/>
    <w:multiLevelType w:val="hybridMultilevel"/>
    <w:tmpl w:val="0024CB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5E496EE0"/>
    <w:multiLevelType w:val="hybridMultilevel"/>
    <w:tmpl w:val="B41C4636"/>
    <w:lvl w:ilvl="0" w:tplc="0409000D">
      <w:start w:val="1"/>
      <w:numFmt w:val="bullet"/>
      <w:lvlText w:val=""/>
      <w:lvlJc w:val="left"/>
      <w:pPr>
        <w:ind w:left="717" w:hanging="360"/>
      </w:pPr>
      <w:rPr>
        <w:rFonts w:ascii="Wingdings" w:hAnsi="Wingdings" w:hint="default"/>
      </w:rPr>
    </w:lvl>
    <w:lvl w:ilvl="1" w:tplc="04090003">
      <w:start w:val="1"/>
      <w:numFmt w:val="bullet"/>
      <w:lvlText w:val="o"/>
      <w:lvlJc w:val="left"/>
      <w:pPr>
        <w:ind w:left="1437" w:hanging="360"/>
      </w:pPr>
      <w:rPr>
        <w:rFonts w:ascii="Courier New" w:hAnsi="Courier New" w:cs="Courier New" w:hint="default"/>
      </w:rPr>
    </w:lvl>
    <w:lvl w:ilvl="2" w:tplc="04090005">
      <w:start w:val="1"/>
      <w:numFmt w:val="bullet"/>
      <w:lvlText w:val=""/>
      <w:lvlJc w:val="left"/>
      <w:pPr>
        <w:ind w:left="2157" w:hanging="360"/>
      </w:pPr>
      <w:rPr>
        <w:rFonts w:ascii="Wingdings" w:hAnsi="Wingdings" w:hint="default"/>
      </w:rPr>
    </w:lvl>
    <w:lvl w:ilvl="3" w:tplc="04090001">
      <w:start w:val="1"/>
      <w:numFmt w:val="bullet"/>
      <w:lvlText w:val=""/>
      <w:lvlJc w:val="left"/>
      <w:pPr>
        <w:ind w:left="2877" w:hanging="360"/>
      </w:pPr>
      <w:rPr>
        <w:rFonts w:ascii="Symbol" w:hAnsi="Symbol" w:hint="default"/>
      </w:rPr>
    </w:lvl>
    <w:lvl w:ilvl="4" w:tplc="04090003">
      <w:start w:val="1"/>
      <w:numFmt w:val="bullet"/>
      <w:lvlText w:val="o"/>
      <w:lvlJc w:val="left"/>
      <w:pPr>
        <w:ind w:left="3597" w:hanging="360"/>
      </w:pPr>
      <w:rPr>
        <w:rFonts w:ascii="Courier New" w:hAnsi="Courier New" w:cs="Courier New" w:hint="default"/>
      </w:rPr>
    </w:lvl>
    <w:lvl w:ilvl="5" w:tplc="04090005">
      <w:start w:val="1"/>
      <w:numFmt w:val="bullet"/>
      <w:lvlText w:val=""/>
      <w:lvlJc w:val="left"/>
      <w:pPr>
        <w:ind w:left="4317" w:hanging="360"/>
      </w:pPr>
      <w:rPr>
        <w:rFonts w:ascii="Wingdings" w:hAnsi="Wingdings" w:hint="default"/>
      </w:rPr>
    </w:lvl>
    <w:lvl w:ilvl="6" w:tplc="04090001">
      <w:start w:val="1"/>
      <w:numFmt w:val="bullet"/>
      <w:lvlText w:val=""/>
      <w:lvlJc w:val="left"/>
      <w:pPr>
        <w:ind w:left="5037" w:hanging="360"/>
      </w:pPr>
      <w:rPr>
        <w:rFonts w:ascii="Symbol" w:hAnsi="Symbol" w:hint="default"/>
      </w:rPr>
    </w:lvl>
    <w:lvl w:ilvl="7" w:tplc="04090003">
      <w:start w:val="1"/>
      <w:numFmt w:val="bullet"/>
      <w:lvlText w:val="o"/>
      <w:lvlJc w:val="left"/>
      <w:pPr>
        <w:ind w:left="5757" w:hanging="360"/>
      </w:pPr>
      <w:rPr>
        <w:rFonts w:ascii="Courier New" w:hAnsi="Courier New" w:cs="Courier New" w:hint="default"/>
      </w:rPr>
    </w:lvl>
    <w:lvl w:ilvl="8" w:tplc="04090005">
      <w:start w:val="1"/>
      <w:numFmt w:val="bullet"/>
      <w:lvlText w:val=""/>
      <w:lvlJc w:val="left"/>
      <w:pPr>
        <w:ind w:left="6477" w:hanging="360"/>
      </w:pPr>
      <w:rPr>
        <w:rFonts w:ascii="Wingdings" w:hAnsi="Wingdings" w:hint="default"/>
      </w:rPr>
    </w:lvl>
  </w:abstractNum>
  <w:abstractNum w:abstractNumId="55" w15:restartNumberingAfterBreak="0">
    <w:nsid w:val="5FD536B5"/>
    <w:multiLevelType w:val="hybridMultilevel"/>
    <w:tmpl w:val="B338FE1A"/>
    <w:lvl w:ilvl="0" w:tplc="6FE663EC">
      <w:start w:val="1"/>
      <w:numFmt w:val="decimal"/>
      <w:lvlText w:val="%1-"/>
      <w:lvlJc w:val="left"/>
      <w:pPr>
        <w:ind w:left="661" w:hanging="360"/>
      </w:pPr>
      <w:rPr>
        <w:rFonts w:hint="default"/>
      </w:rPr>
    </w:lvl>
    <w:lvl w:ilvl="1" w:tplc="08090019" w:tentative="1">
      <w:start w:val="1"/>
      <w:numFmt w:val="lowerLetter"/>
      <w:lvlText w:val="%2."/>
      <w:lvlJc w:val="left"/>
      <w:pPr>
        <w:ind w:left="1381" w:hanging="360"/>
      </w:pPr>
    </w:lvl>
    <w:lvl w:ilvl="2" w:tplc="0809001B" w:tentative="1">
      <w:start w:val="1"/>
      <w:numFmt w:val="lowerRoman"/>
      <w:lvlText w:val="%3."/>
      <w:lvlJc w:val="right"/>
      <w:pPr>
        <w:ind w:left="2101" w:hanging="180"/>
      </w:pPr>
    </w:lvl>
    <w:lvl w:ilvl="3" w:tplc="0809000F" w:tentative="1">
      <w:start w:val="1"/>
      <w:numFmt w:val="decimal"/>
      <w:lvlText w:val="%4."/>
      <w:lvlJc w:val="left"/>
      <w:pPr>
        <w:ind w:left="2821" w:hanging="360"/>
      </w:pPr>
    </w:lvl>
    <w:lvl w:ilvl="4" w:tplc="08090019" w:tentative="1">
      <w:start w:val="1"/>
      <w:numFmt w:val="lowerLetter"/>
      <w:lvlText w:val="%5."/>
      <w:lvlJc w:val="left"/>
      <w:pPr>
        <w:ind w:left="3541" w:hanging="360"/>
      </w:pPr>
    </w:lvl>
    <w:lvl w:ilvl="5" w:tplc="0809001B" w:tentative="1">
      <w:start w:val="1"/>
      <w:numFmt w:val="lowerRoman"/>
      <w:lvlText w:val="%6."/>
      <w:lvlJc w:val="right"/>
      <w:pPr>
        <w:ind w:left="4261" w:hanging="180"/>
      </w:pPr>
    </w:lvl>
    <w:lvl w:ilvl="6" w:tplc="0809000F" w:tentative="1">
      <w:start w:val="1"/>
      <w:numFmt w:val="decimal"/>
      <w:lvlText w:val="%7."/>
      <w:lvlJc w:val="left"/>
      <w:pPr>
        <w:ind w:left="4981" w:hanging="360"/>
      </w:pPr>
    </w:lvl>
    <w:lvl w:ilvl="7" w:tplc="08090019" w:tentative="1">
      <w:start w:val="1"/>
      <w:numFmt w:val="lowerLetter"/>
      <w:lvlText w:val="%8."/>
      <w:lvlJc w:val="left"/>
      <w:pPr>
        <w:ind w:left="5701" w:hanging="360"/>
      </w:pPr>
    </w:lvl>
    <w:lvl w:ilvl="8" w:tplc="0809001B" w:tentative="1">
      <w:start w:val="1"/>
      <w:numFmt w:val="lowerRoman"/>
      <w:lvlText w:val="%9."/>
      <w:lvlJc w:val="right"/>
      <w:pPr>
        <w:ind w:left="6421" w:hanging="180"/>
      </w:pPr>
    </w:lvl>
  </w:abstractNum>
  <w:abstractNum w:abstractNumId="56" w15:restartNumberingAfterBreak="0">
    <w:nsid w:val="62AB0028"/>
    <w:multiLevelType w:val="hybridMultilevel"/>
    <w:tmpl w:val="801044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36B3B95"/>
    <w:multiLevelType w:val="hybridMultilevel"/>
    <w:tmpl w:val="7EA022EE"/>
    <w:lvl w:ilvl="0" w:tplc="BF26BD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 w15:restartNumberingAfterBreak="0">
    <w:nsid w:val="645A112F"/>
    <w:multiLevelType w:val="hybridMultilevel"/>
    <w:tmpl w:val="7652A9C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668248EA"/>
    <w:multiLevelType w:val="hybridMultilevel"/>
    <w:tmpl w:val="10BE942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6DF648AB"/>
    <w:multiLevelType w:val="hybridMultilevel"/>
    <w:tmpl w:val="8034AF86"/>
    <w:lvl w:ilvl="0" w:tplc="08167B4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1" w15:restartNumberingAfterBreak="0">
    <w:nsid w:val="71692849"/>
    <w:multiLevelType w:val="hybridMultilevel"/>
    <w:tmpl w:val="760075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37C308F"/>
    <w:multiLevelType w:val="hybridMultilevel"/>
    <w:tmpl w:val="4F967E44"/>
    <w:lvl w:ilvl="0" w:tplc="B0B82262">
      <w:start w:val="1"/>
      <w:numFmt w:val="decimal"/>
      <w:lvlText w:val="%1-"/>
      <w:lvlJc w:val="left"/>
      <w:pPr>
        <w:ind w:left="661" w:hanging="360"/>
      </w:pPr>
      <w:rPr>
        <w:rFonts w:hint="default"/>
      </w:rPr>
    </w:lvl>
    <w:lvl w:ilvl="1" w:tplc="08090019" w:tentative="1">
      <w:start w:val="1"/>
      <w:numFmt w:val="lowerLetter"/>
      <w:lvlText w:val="%2."/>
      <w:lvlJc w:val="left"/>
      <w:pPr>
        <w:ind w:left="1381" w:hanging="360"/>
      </w:pPr>
    </w:lvl>
    <w:lvl w:ilvl="2" w:tplc="0809001B" w:tentative="1">
      <w:start w:val="1"/>
      <w:numFmt w:val="lowerRoman"/>
      <w:lvlText w:val="%3."/>
      <w:lvlJc w:val="right"/>
      <w:pPr>
        <w:ind w:left="2101" w:hanging="180"/>
      </w:pPr>
    </w:lvl>
    <w:lvl w:ilvl="3" w:tplc="0809000F" w:tentative="1">
      <w:start w:val="1"/>
      <w:numFmt w:val="decimal"/>
      <w:lvlText w:val="%4."/>
      <w:lvlJc w:val="left"/>
      <w:pPr>
        <w:ind w:left="2821" w:hanging="360"/>
      </w:pPr>
    </w:lvl>
    <w:lvl w:ilvl="4" w:tplc="08090019" w:tentative="1">
      <w:start w:val="1"/>
      <w:numFmt w:val="lowerLetter"/>
      <w:lvlText w:val="%5."/>
      <w:lvlJc w:val="left"/>
      <w:pPr>
        <w:ind w:left="3541" w:hanging="360"/>
      </w:pPr>
    </w:lvl>
    <w:lvl w:ilvl="5" w:tplc="0809001B" w:tentative="1">
      <w:start w:val="1"/>
      <w:numFmt w:val="lowerRoman"/>
      <w:lvlText w:val="%6."/>
      <w:lvlJc w:val="right"/>
      <w:pPr>
        <w:ind w:left="4261" w:hanging="180"/>
      </w:pPr>
    </w:lvl>
    <w:lvl w:ilvl="6" w:tplc="0809000F" w:tentative="1">
      <w:start w:val="1"/>
      <w:numFmt w:val="decimal"/>
      <w:lvlText w:val="%7."/>
      <w:lvlJc w:val="left"/>
      <w:pPr>
        <w:ind w:left="4981" w:hanging="360"/>
      </w:pPr>
    </w:lvl>
    <w:lvl w:ilvl="7" w:tplc="08090019" w:tentative="1">
      <w:start w:val="1"/>
      <w:numFmt w:val="lowerLetter"/>
      <w:lvlText w:val="%8."/>
      <w:lvlJc w:val="left"/>
      <w:pPr>
        <w:ind w:left="5701" w:hanging="360"/>
      </w:pPr>
    </w:lvl>
    <w:lvl w:ilvl="8" w:tplc="0809001B" w:tentative="1">
      <w:start w:val="1"/>
      <w:numFmt w:val="lowerRoman"/>
      <w:lvlText w:val="%9."/>
      <w:lvlJc w:val="right"/>
      <w:pPr>
        <w:ind w:left="6421" w:hanging="180"/>
      </w:pPr>
    </w:lvl>
  </w:abstractNum>
  <w:abstractNum w:abstractNumId="63" w15:restartNumberingAfterBreak="0">
    <w:nsid w:val="74110692"/>
    <w:multiLevelType w:val="hybridMultilevel"/>
    <w:tmpl w:val="8B942980"/>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44"/>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decimal"/>
        <w:lvlText w:val="’%3‘"/>
        <w:lvlJc w:val="left"/>
        <w:pPr>
          <w:tabs>
            <w:tab w:val="num" w:pos="1305"/>
          </w:tabs>
          <w:ind w:left="3119" w:hanging="567"/>
        </w:pPr>
        <w:rPr>
          <w:rFonts w:hint="default"/>
          <w:lang w:val="en-GB" w:bidi="en-GB"/>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
    <w:abstractNumId w:val="1"/>
  </w:num>
  <w:num w:numId="3">
    <w:abstractNumId w:val="8"/>
    <w:lvlOverride w:ilvl="0">
      <w:lvl w:ilvl="0" w:tplc="0409000D">
        <w:start w:val="1"/>
        <w:numFmt w:val="bullet"/>
        <w:lvlText w:val=""/>
        <w:lvlJc w:val="left"/>
        <w:pPr>
          <w:ind w:left="360" w:hanging="360"/>
        </w:pPr>
        <w:rPr>
          <w:rFonts w:ascii="Wingdings" w:hAnsi="Wingdings" w:hint="default"/>
        </w:rPr>
      </w:lvl>
    </w:lvlOverride>
  </w:num>
  <w:num w:numId="4">
    <w:abstractNumId w:val="33"/>
    <w:lvlOverride w:ilvl="0">
      <w:lvl w:ilvl="0" w:tplc="0409000D">
        <w:start w:val="1"/>
        <w:numFmt w:val="bullet"/>
        <w:lvlText w:val=""/>
        <w:lvlJc w:val="left"/>
        <w:pPr>
          <w:ind w:left="360" w:hanging="360"/>
        </w:pPr>
        <w:rPr>
          <w:rFonts w:ascii="Wingdings" w:hAnsi="Wingdings" w:hint="default"/>
        </w:rPr>
      </w:lvl>
    </w:lvlOverride>
  </w:num>
  <w:num w:numId="5">
    <w:abstractNumId w:val="23"/>
    <w:lvlOverride w:ilvl="0">
      <w:lvl w:ilvl="0" w:tplc="0409000D">
        <w:start w:val="1"/>
        <w:numFmt w:val="bullet"/>
        <w:lvlText w:val=""/>
        <w:lvlJc w:val="left"/>
        <w:pPr>
          <w:tabs>
            <w:tab w:val="num" w:pos="360"/>
          </w:tabs>
          <w:ind w:left="360" w:hanging="360"/>
        </w:pPr>
        <w:rPr>
          <w:rFonts w:ascii="Wingdings" w:hAnsi="Wingdings" w:hint="default"/>
        </w:rPr>
      </w:lvl>
    </w:lvlOverride>
  </w:num>
  <w:num w:numId="6">
    <w:abstractNumId w:val="50"/>
    <w:lvlOverride w:ilvl="0">
      <w:lvl w:ilvl="0" w:tplc="0409000D">
        <w:start w:val="1"/>
        <w:numFmt w:val="bullet"/>
        <w:lvlText w:val=""/>
        <w:lvlJc w:val="left"/>
        <w:pPr>
          <w:ind w:left="360" w:hanging="360"/>
        </w:pPr>
        <w:rPr>
          <w:rFonts w:ascii="Wingdings" w:hAnsi="Wingdings" w:hint="default"/>
        </w:rPr>
      </w:lvl>
    </w:lvlOverride>
  </w:num>
  <w:num w:numId="7">
    <w:abstractNumId w:val="12"/>
  </w:num>
  <w:num w:numId="8">
    <w:abstractNumId w:val="15"/>
  </w:num>
  <w:num w:numId="9">
    <w:abstractNumId w:val="44"/>
    <w:lvlOverride w:ilvl="0">
      <w:startOverride w:val="1"/>
      <w:lvl w:ilvl="0">
        <w:start w:val="1"/>
        <w:numFmt w:val="decimal"/>
        <w:pStyle w:val="Normalnumber"/>
        <w:lvlText w:val="%1-"/>
        <w:lvlJc w:val="left"/>
        <w:pPr>
          <w:tabs>
            <w:tab w:val="num" w:pos="1134"/>
          </w:tabs>
          <w:ind w:left="1247" w:firstLine="0"/>
        </w:pPr>
        <w:rPr>
          <w:rFonts w:ascii="Traditional Arabic" w:hAnsi="Traditional Arabic" w:cs="Traditional Arabic"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0">
    <w:abstractNumId w:val="58"/>
    <w:lvlOverride w:ilvl="0">
      <w:lvl w:ilvl="0" w:tplc="1009000D">
        <w:start w:val="1"/>
        <w:numFmt w:val="bullet"/>
        <w:lvlText w:val=""/>
        <w:lvlJc w:val="left"/>
        <w:pPr>
          <w:ind w:left="720" w:hanging="360"/>
        </w:pPr>
        <w:rPr>
          <w:rFonts w:ascii="Wingdings" w:hAnsi="Wingdings" w:hint="default"/>
        </w:rPr>
      </w:lvl>
    </w:lvlOverride>
  </w:num>
  <w:num w:numId="11">
    <w:abstractNumId w:val="44"/>
  </w:num>
  <w:num w:numId="12">
    <w:abstractNumId w:val="58"/>
    <w:lvlOverride w:ilvl="0">
      <w:lvl w:ilvl="0" w:tplc="1009000D">
        <w:start w:val="1"/>
        <w:numFmt w:val="bullet"/>
        <w:lvlText w:val=""/>
        <w:lvlJc w:val="left"/>
        <w:pPr>
          <w:ind w:left="720" w:hanging="360"/>
        </w:pPr>
        <w:rPr>
          <w:rFonts w:ascii="Wingdings" w:hAnsi="Wingdings" w:hint="default"/>
        </w:rPr>
      </w:lvl>
    </w:lvlOverride>
    <w:lvlOverride w:ilvl="1">
      <w:lvl w:ilvl="1" w:tplc="10090003">
        <w:numFmt w:val="decimal"/>
        <w:lvlText w:val=""/>
        <w:lvlJc w:val="left"/>
      </w:lvl>
    </w:lvlOverride>
    <w:lvlOverride w:ilvl="2">
      <w:lvl w:ilvl="2" w:tplc="10090005">
        <w:numFmt w:val="decimal"/>
        <w:lvlText w:val=""/>
        <w:lvlJc w:val="left"/>
      </w:lvl>
    </w:lvlOverride>
    <w:lvlOverride w:ilvl="3">
      <w:lvl w:ilvl="3" w:tplc="10090001">
        <w:numFmt w:val="decimal"/>
        <w:lvlText w:val=""/>
        <w:lvlJc w:val="left"/>
      </w:lvl>
    </w:lvlOverride>
    <w:lvlOverride w:ilvl="4">
      <w:lvl w:ilvl="4" w:tplc="10090003">
        <w:numFmt w:val="decimal"/>
        <w:lvlText w:val=""/>
        <w:lvlJc w:val="left"/>
      </w:lvl>
    </w:lvlOverride>
    <w:lvlOverride w:ilvl="5">
      <w:lvl w:ilvl="5" w:tplc="10090005">
        <w:numFmt w:val="decimal"/>
        <w:lvlText w:val=""/>
        <w:lvlJc w:val="left"/>
      </w:lvl>
    </w:lvlOverride>
    <w:lvlOverride w:ilvl="6">
      <w:lvl w:ilvl="6" w:tplc="10090001">
        <w:numFmt w:val="decimal"/>
        <w:lvlText w:val=""/>
        <w:lvlJc w:val="left"/>
      </w:lvl>
    </w:lvlOverride>
    <w:lvlOverride w:ilvl="7">
      <w:lvl w:ilvl="7" w:tplc="10090003">
        <w:numFmt w:val="decimal"/>
        <w:lvlText w:val=""/>
        <w:lvlJc w:val="left"/>
      </w:lvl>
    </w:lvlOverride>
    <w:lvlOverride w:ilvl="8">
      <w:lvl w:ilvl="8" w:tplc="10090005">
        <w:numFmt w:val="decimal"/>
        <w:lvlText w:val=""/>
        <w:lvlJc w:val="left"/>
      </w:lvl>
    </w:lvlOverride>
  </w:num>
  <w:num w:numId="13">
    <w:abstractNumId w:val="60"/>
    <w:lvlOverride w:ilvl="0">
      <w:startOverride w:val="1"/>
      <w:lvl w:ilvl="0" w:tplc="08167B44">
        <w:start w:val="1"/>
        <w:numFmt w:val="decimal"/>
        <w:lvlText w:val="%1)"/>
        <w:lvlJc w:val="left"/>
        <w:pPr>
          <w:ind w:left="360" w:hanging="360"/>
        </w:pPr>
      </w:lvl>
    </w:lvlOverride>
    <w:lvlOverride w:ilvl="1">
      <w:startOverride w:val="1"/>
      <w:lvl w:ilvl="1" w:tplc="04090019">
        <w:start w:val="1"/>
        <w:numFmt w:val="decimal"/>
        <w:lvlText w:val=""/>
        <w:lvlJc w:val="left"/>
      </w:lvl>
    </w:lvlOverride>
    <w:lvlOverride w:ilvl="2">
      <w:startOverride w:val="1"/>
      <w:lvl w:ilvl="2" w:tplc="0409001B">
        <w:start w:val="1"/>
        <w:numFmt w:val="decimal"/>
        <w:lvlText w:val=""/>
        <w:lvlJc w:val="left"/>
      </w:lvl>
    </w:lvlOverride>
    <w:lvlOverride w:ilvl="3">
      <w:startOverride w:val="1"/>
      <w:lvl w:ilvl="3" w:tplc="0409000F">
        <w:start w:val="1"/>
        <w:numFmt w:val="decimal"/>
        <w:lvlText w:val=""/>
        <w:lvlJc w:val="left"/>
      </w:lvl>
    </w:lvlOverride>
    <w:lvlOverride w:ilvl="4">
      <w:startOverride w:val="1"/>
      <w:lvl w:ilvl="4" w:tplc="04090019">
        <w:start w:val="1"/>
        <w:numFmt w:val="decimal"/>
        <w:lvlText w:val=""/>
        <w:lvlJc w:val="left"/>
      </w:lvl>
    </w:lvlOverride>
    <w:lvlOverride w:ilvl="5">
      <w:startOverride w:val="1"/>
      <w:lvl w:ilvl="5" w:tplc="0409001B">
        <w:start w:val="1"/>
        <w:numFmt w:val="decimal"/>
        <w:lvlText w:val=""/>
        <w:lvlJc w:val="left"/>
      </w:lvl>
    </w:lvlOverride>
    <w:lvlOverride w:ilvl="6">
      <w:startOverride w:val="1"/>
      <w:lvl w:ilvl="6" w:tplc="0409000F">
        <w:start w:val="1"/>
        <w:numFmt w:val="decimal"/>
        <w:lvlText w:val=""/>
        <w:lvlJc w:val="left"/>
      </w:lvl>
    </w:lvlOverride>
    <w:lvlOverride w:ilvl="7">
      <w:startOverride w:val="1"/>
      <w:lvl w:ilvl="7" w:tplc="04090019">
        <w:start w:val="1"/>
        <w:numFmt w:val="decimal"/>
        <w:lvlText w:val=""/>
        <w:lvlJc w:val="left"/>
      </w:lvl>
    </w:lvlOverride>
    <w:lvlOverride w:ilvl="8">
      <w:startOverride w:val="1"/>
      <w:lvl w:ilvl="8" w:tplc="0409001B">
        <w:start w:val="1"/>
        <w:numFmt w:val="decimal"/>
        <w:lvlText w:val=""/>
        <w:lvlJc w:val="left"/>
      </w:lvl>
    </w:lvlOverride>
  </w:num>
  <w:num w:numId="14">
    <w:abstractNumId w:val="26"/>
    <w:lvlOverride w:ilvl="0">
      <w:lvl w:ilvl="0" w:tplc="1009000D">
        <w:start w:val="1"/>
        <w:numFmt w:val="bullet"/>
        <w:lvlText w:val=""/>
        <w:lvlJc w:val="left"/>
        <w:pPr>
          <w:ind w:left="720" w:hanging="360"/>
        </w:pPr>
        <w:rPr>
          <w:rFonts w:ascii="Wingdings" w:hAnsi="Wingdings" w:hint="default"/>
        </w:rPr>
      </w:lvl>
    </w:lvlOverride>
    <w:lvlOverride w:ilvl="1">
      <w:lvl w:ilvl="1" w:tplc="10090003">
        <w:numFmt w:val="decimal"/>
        <w:lvlText w:val=""/>
        <w:lvlJc w:val="left"/>
      </w:lvl>
    </w:lvlOverride>
    <w:lvlOverride w:ilvl="2">
      <w:lvl w:ilvl="2" w:tplc="10090005">
        <w:numFmt w:val="decimal"/>
        <w:lvlText w:val=""/>
        <w:lvlJc w:val="left"/>
      </w:lvl>
    </w:lvlOverride>
    <w:lvlOverride w:ilvl="3">
      <w:lvl w:ilvl="3" w:tplc="10090001">
        <w:numFmt w:val="decimal"/>
        <w:lvlText w:val=""/>
        <w:lvlJc w:val="left"/>
      </w:lvl>
    </w:lvlOverride>
    <w:lvlOverride w:ilvl="4">
      <w:lvl w:ilvl="4" w:tplc="10090003">
        <w:numFmt w:val="decimal"/>
        <w:lvlText w:val=""/>
        <w:lvlJc w:val="left"/>
      </w:lvl>
    </w:lvlOverride>
    <w:lvlOverride w:ilvl="5">
      <w:lvl w:ilvl="5" w:tplc="10090005">
        <w:numFmt w:val="decimal"/>
        <w:lvlText w:val=""/>
        <w:lvlJc w:val="left"/>
      </w:lvl>
    </w:lvlOverride>
    <w:lvlOverride w:ilvl="6">
      <w:lvl w:ilvl="6" w:tplc="10090001">
        <w:numFmt w:val="decimal"/>
        <w:lvlText w:val=""/>
        <w:lvlJc w:val="left"/>
      </w:lvl>
    </w:lvlOverride>
    <w:lvlOverride w:ilvl="7">
      <w:lvl w:ilvl="7" w:tplc="10090003">
        <w:numFmt w:val="decimal"/>
        <w:lvlText w:val=""/>
        <w:lvlJc w:val="left"/>
      </w:lvl>
    </w:lvlOverride>
    <w:lvlOverride w:ilvl="8">
      <w:lvl w:ilvl="8" w:tplc="10090005">
        <w:numFmt w:val="decimal"/>
        <w:lvlText w:val=""/>
        <w:lvlJc w:val="left"/>
      </w:lvl>
    </w:lvlOverride>
  </w:num>
  <w:num w:numId="15">
    <w:abstractNumId w:val="17"/>
    <w:lvlOverride w:ilvl="0">
      <w:startOverride w:val="1"/>
      <w:lvl w:ilvl="0" w:tplc="0409000D">
        <w:start w:val="1"/>
        <w:numFmt w:val="bullet"/>
        <w:lvlText w:val=""/>
        <w:lvlJc w:val="left"/>
        <w:pPr>
          <w:ind w:left="720" w:hanging="720"/>
        </w:pPr>
        <w:rPr>
          <w:rFonts w:ascii="Wingdings" w:hAnsi="Wingdings" w:hint="default"/>
        </w:rPr>
      </w:lvl>
    </w:lvlOverride>
    <w:lvlOverride w:ilvl="1">
      <w:startOverride w:val="1"/>
      <w:lvl w:ilvl="1" w:tplc="04090019">
        <w:start w:val="1"/>
        <w:numFmt w:val="decimal"/>
        <w:lvlText w:val=""/>
        <w:lvlJc w:val="left"/>
      </w:lvl>
    </w:lvlOverride>
    <w:lvlOverride w:ilvl="2">
      <w:startOverride w:val="1"/>
      <w:lvl w:ilvl="2" w:tplc="0409001B">
        <w:start w:val="1"/>
        <w:numFmt w:val="decimal"/>
        <w:lvlText w:val=""/>
        <w:lvlJc w:val="left"/>
      </w:lvl>
    </w:lvlOverride>
    <w:lvlOverride w:ilvl="3">
      <w:startOverride w:val="1"/>
      <w:lvl w:ilvl="3" w:tplc="0409000F">
        <w:start w:val="1"/>
        <w:numFmt w:val="decimal"/>
        <w:lvlText w:val=""/>
        <w:lvlJc w:val="left"/>
      </w:lvl>
    </w:lvlOverride>
    <w:lvlOverride w:ilvl="4">
      <w:startOverride w:val="1"/>
      <w:lvl w:ilvl="4" w:tplc="04090019">
        <w:start w:val="1"/>
        <w:numFmt w:val="decimal"/>
        <w:lvlText w:val=""/>
        <w:lvlJc w:val="left"/>
      </w:lvl>
    </w:lvlOverride>
    <w:lvlOverride w:ilvl="5">
      <w:startOverride w:val="1"/>
      <w:lvl w:ilvl="5" w:tplc="0409001B">
        <w:start w:val="1"/>
        <w:numFmt w:val="decimal"/>
        <w:lvlText w:val=""/>
        <w:lvlJc w:val="left"/>
      </w:lvl>
    </w:lvlOverride>
    <w:lvlOverride w:ilvl="6">
      <w:startOverride w:val="1"/>
      <w:lvl w:ilvl="6" w:tplc="0409000F">
        <w:start w:val="1"/>
        <w:numFmt w:val="decimal"/>
        <w:lvlText w:val=""/>
        <w:lvlJc w:val="left"/>
      </w:lvl>
    </w:lvlOverride>
    <w:lvlOverride w:ilvl="7">
      <w:startOverride w:val="1"/>
      <w:lvl w:ilvl="7" w:tplc="04090019">
        <w:start w:val="1"/>
        <w:numFmt w:val="decimal"/>
        <w:lvlText w:val=""/>
        <w:lvlJc w:val="left"/>
      </w:lvl>
    </w:lvlOverride>
    <w:lvlOverride w:ilvl="8">
      <w:startOverride w:val="1"/>
      <w:lvl w:ilvl="8" w:tplc="0409001B">
        <w:start w:val="1"/>
        <w:numFmt w:val="decimal"/>
        <w:lvlText w:val=""/>
        <w:lvlJc w:val="left"/>
      </w:lvl>
    </w:lvlOverride>
  </w:num>
  <w:num w:numId="16">
    <w:abstractNumId w:val="63"/>
    <w:lvlOverride w:ilvl="0">
      <w:lvl w:ilvl="0" w:tplc="0409000D">
        <w:start w:val="1"/>
        <w:numFmt w:val="bullet"/>
        <w:lvlText w:val=""/>
        <w:lvlJc w:val="left"/>
        <w:pPr>
          <w:ind w:left="360" w:hanging="360"/>
        </w:pPr>
        <w:rPr>
          <w:rFonts w:ascii="Wingdings" w:hAnsi="Wingdings" w:hint="default"/>
        </w:rPr>
      </w:lvl>
    </w:lvlOverride>
    <w:lvlOverride w:ilvl="1">
      <w:lvl w:ilvl="1" w:tplc="04090003">
        <w:numFmt w:val="decimal"/>
        <w:lvlText w:val=""/>
        <w:lvlJc w:val="left"/>
      </w:lvl>
    </w:lvlOverride>
    <w:lvlOverride w:ilvl="2">
      <w:lvl w:ilvl="2" w:tplc="04090005">
        <w:numFmt w:val="decimal"/>
        <w:lvlText w:val=""/>
        <w:lvlJc w:val="left"/>
      </w:lvl>
    </w:lvlOverride>
    <w:lvlOverride w:ilvl="3">
      <w:lvl w:ilvl="3" w:tplc="04090001">
        <w:numFmt w:val="decimal"/>
        <w:lvlText w:val=""/>
        <w:lvlJc w:val="left"/>
      </w:lvl>
    </w:lvlOverride>
    <w:lvlOverride w:ilvl="4">
      <w:lvl w:ilvl="4" w:tplc="04090003">
        <w:numFmt w:val="decimal"/>
        <w:lvlText w:val=""/>
        <w:lvlJc w:val="left"/>
      </w:lvl>
    </w:lvlOverride>
    <w:lvlOverride w:ilvl="5">
      <w:lvl w:ilvl="5" w:tplc="04090005">
        <w:numFmt w:val="decimal"/>
        <w:lvlText w:val=""/>
        <w:lvlJc w:val="left"/>
      </w:lvl>
    </w:lvlOverride>
    <w:lvlOverride w:ilvl="6">
      <w:lvl w:ilvl="6" w:tplc="04090001">
        <w:numFmt w:val="decimal"/>
        <w:lvlText w:val=""/>
        <w:lvlJc w:val="left"/>
      </w:lvl>
    </w:lvlOverride>
    <w:lvlOverride w:ilvl="7">
      <w:lvl w:ilvl="7" w:tplc="04090003">
        <w:numFmt w:val="decimal"/>
        <w:lvlText w:val=""/>
        <w:lvlJc w:val="left"/>
      </w:lvl>
    </w:lvlOverride>
    <w:lvlOverride w:ilvl="8">
      <w:lvl w:ilvl="8" w:tplc="04090005">
        <w:numFmt w:val="decimal"/>
        <w:lvlText w:val=""/>
        <w:lvlJc w:val="left"/>
      </w:lvl>
    </w:lvlOverride>
  </w:num>
  <w:num w:numId="17">
    <w:abstractNumId w:val="37"/>
  </w:num>
  <w:num w:numId="18">
    <w:abstractNumId w:val="37"/>
    <w:lvlOverride w:ilvl="0">
      <w:lvl w:ilvl="0" w:tplc="0409000D">
        <w:start w:val="1"/>
        <w:numFmt w:val="bullet"/>
        <w:lvlText w:val=""/>
        <w:lvlJc w:val="left"/>
        <w:pPr>
          <w:ind w:left="360" w:hanging="360"/>
        </w:pPr>
        <w:rPr>
          <w:rFonts w:ascii="Wingdings" w:hAnsi="Wingdings" w:hint="default"/>
        </w:rPr>
      </w:lvl>
    </w:lvlOverride>
    <w:lvlOverride w:ilvl="1">
      <w:lvl w:ilvl="1" w:tplc="04090003">
        <w:numFmt w:val="decimal"/>
        <w:lvlText w:val=""/>
        <w:lvlJc w:val="left"/>
      </w:lvl>
    </w:lvlOverride>
    <w:lvlOverride w:ilvl="2">
      <w:lvl w:ilvl="2" w:tplc="04090005">
        <w:numFmt w:val="decimal"/>
        <w:lvlText w:val=""/>
        <w:lvlJc w:val="left"/>
      </w:lvl>
    </w:lvlOverride>
    <w:lvlOverride w:ilvl="3">
      <w:lvl w:ilvl="3" w:tplc="04090001">
        <w:numFmt w:val="decimal"/>
        <w:lvlText w:val=""/>
        <w:lvlJc w:val="left"/>
      </w:lvl>
    </w:lvlOverride>
    <w:lvlOverride w:ilvl="4">
      <w:lvl w:ilvl="4" w:tplc="04090003">
        <w:numFmt w:val="decimal"/>
        <w:lvlText w:val=""/>
        <w:lvlJc w:val="left"/>
      </w:lvl>
    </w:lvlOverride>
    <w:lvlOverride w:ilvl="5">
      <w:lvl w:ilvl="5" w:tplc="04090005">
        <w:numFmt w:val="decimal"/>
        <w:lvlText w:val=""/>
        <w:lvlJc w:val="left"/>
      </w:lvl>
    </w:lvlOverride>
    <w:lvlOverride w:ilvl="6">
      <w:lvl w:ilvl="6" w:tplc="04090001">
        <w:numFmt w:val="decimal"/>
        <w:lvlText w:val=""/>
        <w:lvlJc w:val="left"/>
      </w:lvl>
    </w:lvlOverride>
    <w:lvlOverride w:ilvl="7">
      <w:lvl w:ilvl="7" w:tplc="04090003">
        <w:numFmt w:val="decimal"/>
        <w:lvlText w:val=""/>
        <w:lvlJc w:val="left"/>
      </w:lvl>
    </w:lvlOverride>
    <w:lvlOverride w:ilvl="8">
      <w:lvl w:ilvl="8" w:tplc="04090005">
        <w:numFmt w:val="decimal"/>
        <w:lvlText w:val=""/>
        <w:lvlJc w:val="left"/>
      </w:lvl>
    </w:lvlOverride>
  </w:num>
  <w:num w:numId="19">
    <w:abstractNumId w:val="54"/>
    <w:lvlOverride w:ilvl="0">
      <w:lvl w:ilvl="0" w:tplc="0409000D">
        <w:start w:val="1"/>
        <w:numFmt w:val="bullet"/>
        <w:lvlText w:val=""/>
        <w:lvlJc w:val="left"/>
        <w:pPr>
          <w:ind w:left="717" w:hanging="360"/>
        </w:pPr>
        <w:rPr>
          <w:rFonts w:ascii="Wingdings" w:hAnsi="Wingdings" w:hint="default"/>
        </w:rPr>
      </w:lvl>
    </w:lvlOverride>
    <w:lvlOverride w:ilvl="1">
      <w:lvl w:ilvl="1" w:tplc="04090003">
        <w:numFmt w:val="decimal"/>
        <w:lvlText w:val=""/>
        <w:lvlJc w:val="left"/>
      </w:lvl>
    </w:lvlOverride>
    <w:lvlOverride w:ilvl="2">
      <w:lvl w:ilvl="2" w:tplc="04090005">
        <w:numFmt w:val="decimal"/>
        <w:lvlText w:val=""/>
        <w:lvlJc w:val="left"/>
      </w:lvl>
    </w:lvlOverride>
    <w:lvlOverride w:ilvl="3">
      <w:lvl w:ilvl="3" w:tplc="04090001">
        <w:numFmt w:val="decimal"/>
        <w:lvlText w:val=""/>
        <w:lvlJc w:val="left"/>
      </w:lvl>
    </w:lvlOverride>
    <w:lvlOverride w:ilvl="4">
      <w:lvl w:ilvl="4" w:tplc="04090003">
        <w:numFmt w:val="decimal"/>
        <w:lvlText w:val=""/>
        <w:lvlJc w:val="left"/>
      </w:lvl>
    </w:lvlOverride>
    <w:lvlOverride w:ilvl="5">
      <w:lvl w:ilvl="5" w:tplc="04090005">
        <w:numFmt w:val="decimal"/>
        <w:lvlText w:val=""/>
        <w:lvlJc w:val="left"/>
      </w:lvl>
    </w:lvlOverride>
    <w:lvlOverride w:ilvl="6">
      <w:lvl w:ilvl="6" w:tplc="04090001">
        <w:numFmt w:val="decimal"/>
        <w:lvlText w:val=""/>
        <w:lvlJc w:val="left"/>
      </w:lvl>
    </w:lvlOverride>
    <w:lvlOverride w:ilvl="7">
      <w:lvl w:ilvl="7" w:tplc="04090003">
        <w:numFmt w:val="decimal"/>
        <w:lvlText w:val=""/>
        <w:lvlJc w:val="left"/>
      </w:lvl>
    </w:lvlOverride>
    <w:lvlOverride w:ilvl="8">
      <w:lvl w:ilvl="8" w:tplc="04090005">
        <w:numFmt w:val="decimal"/>
        <w:lvlText w:val=""/>
        <w:lvlJc w:val="left"/>
      </w:lvl>
    </w:lvlOverride>
  </w:num>
  <w:num w:numId="20">
    <w:abstractNumId w:val="45"/>
    <w:lvlOverride w:ilvl="0">
      <w:startOverride w:val="1"/>
      <w:lvl w:ilvl="0" w:tplc="648600FC">
        <w:start w:val="1"/>
        <w:numFmt w:val="decimal"/>
        <w:lvlText w:val="%1)"/>
        <w:lvlJc w:val="left"/>
        <w:pPr>
          <w:ind w:left="360" w:hanging="360"/>
        </w:pPr>
        <w:rPr>
          <w:color w:val="FFFFFF" w:themeColor="background1"/>
        </w:rPr>
      </w:lvl>
    </w:lvlOverride>
    <w:lvlOverride w:ilvl="1">
      <w:startOverride w:val="1"/>
      <w:lvl w:ilvl="1" w:tplc="04090019">
        <w:start w:val="1"/>
        <w:numFmt w:val="decimal"/>
        <w:lvlText w:val=""/>
        <w:lvlJc w:val="left"/>
      </w:lvl>
    </w:lvlOverride>
    <w:lvlOverride w:ilvl="2">
      <w:startOverride w:val="1"/>
      <w:lvl w:ilvl="2" w:tplc="0409001B">
        <w:start w:val="1"/>
        <w:numFmt w:val="decimal"/>
        <w:lvlText w:val=""/>
        <w:lvlJc w:val="left"/>
      </w:lvl>
    </w:lvlOverride>
    <w:lvlOverride w:ilvl="3">
      <w:startOverride w:val="1"/>
      <w:lvl w:ilvl="3" w:tplc="0409000F">
        <w:start w:val="1"/>
        <w:numFmt w:val="decimal"/>
        <w:lvlText w:val=""/>
        <w:lvlJc w:val="left"/>
      </w:lvl>
    </w:lvlOverride>
    <w:lvlOverride w:ilvl="4">
      <w:startOverride w:val="1"/>
      <w:lvl w:ilvl="4" w:tplc="04090019">
        <w:start w:val="1"/>
        <w:numFmt w:val="decimal"/>
        <w:lvlText w:val=""/>
        <w:lvlJc w:val="left"/>
      </w:lvl>
    </w:lvlOverride>
    <w:lvlOverride w:ilvl="5">
      <w:startOverride w:val="1"/>
      <w:lvl w:ilvl="5" w:tplc="0409001B">
        <w:start w:val="1"/>
        <w:numFmt w:val="decimal"/>
        <w:lvlText w:val=""/>
        <w:lvlJc w:val="left"/>
      </w:lvl>
    </w:lvlOverride>
    <w:lvlOverride w:ilvl="6">
      <w:startOverride w:val="1"/>
      <w:lvl w:ilvl="6" w:tplc="0409000F">
        <w:start w:val="1"/>
        <w:numFmt w:val="decimal"/>
        <w:lvlText w:val=""/>
        <w:lvlJc w:val="left"/>
      </w:lvl>
    </w:lvlOverride>
    <w:lvlOverride w:ilvl="7">
      <w:startOverride w:val="1"/>
      <w:lvl w:ilvl="7" w:tplc="04090019">
        <w:start w:val="1"/>
        <w:numFmt w:val="decimal"/>
        <w:lvlText w:val=""/>
        <w:lvlJc w:val="left"/>
      </w:lvl>
    </w:lvlOverride>
    <w:lvlOverride w:ilvl="8">
      <w:startOverride w:val="1"/>
      <w:lvl w:ilvl="8" w:tplc="0409001B">
        <w:start w:val="1"/>
        <w:numFmt w:val="decimal"/>
        <w:lvlText w:val=""/>
        <w:lvlJc w:val="left"/>
      </w:lvl>
    </w:lvlOverride>
  </w:num>
  <w:num w:numId="21">
    <w:abstractNumId w:val="59"/>
    <w:lvlOverride w:ilvl="0">
      <w:lvl w:ilvl="0" w:tplc="0409000D">
        <w:start w:val="1"/>
        <w:numFmt w:val="bullet"/>
        <w:lvlText w:val=""/>
        <w:lvlJc w:val="left"/>
        <w:pPr>
          <w:ind w:left="360" w:hanging="360"/>
        </w:pPr>
        <w:rPr>
          <w:rFonts w:ascii="Wingdings" w:hAnsi="Wingdings" w:hint="default"/>
        </w:rPr>
      </w:lvl>
    </w:lvlOverride>
  </w:num>
  <w:num w:numId="22">
    <w:abstractNumId w:val="1"/>
    <w:lvlOverride w:ilvl="0">
      <w:lvl w:ilvl="0" w:tplc="0409000D">
        <w:start w:val="1"/>
        <w:numFmt w:val="bullet"/>
        <w:lvlText w:val=""/>
        <w:lvlJc w:val="left"/>
        <w:pPr>
          <w:ind w:left="360" w:hanging="360"/>
        </w:pPr>
        <w:rPr>
          <w:rFonts w:ascii="Wingdings" w:hAnsi="Wingdings" w:hint="default"/>
        </w:rPr>
      </w:lvl>
    </w:lvlOverride>
  </w:num>
  <w:num w:numId="23">
    <w:abstractNumId w:val="16"/>
    <w:lvlOverride w:ilvl="0">
      <w:lvl w:ilvl="0" w:tplc="0409000D">
        <w:start w:val="1"/>
        <w:numFmt w:val="bullet"/>
        <w:lvlText w:val=""/>
        <w:lvlJc w:val="left"/>
        <w:pPr>
          <w:ind w:left="360" w:hanging="360"/>
        </w:pPr>
        <w:rPr>
          <w:rFonts w:ascii="Wingdings" w:hAnsi="Wingdings" w:hint="default"/>
        </w:rPr>
      </w:lvl>
    </w:lvlOverride>
  </w:num>
  <w:num w:numId="24">
    <w:abstractNumId w:val="53"/>
    <w:lvlOverride w:ilvl="0">
      <w:lvl w:ilvl="0" w:tplc="0409000D">
        <w:start w:val="1"/>
        <w:numFmt w:val="bullet"/>
        <w:lvlText w:val=""/>
        <w:lvlJc w:val="left"/>
        <w:pPr>
          <w:ind w:left="360" w:hanging="360"/>
        </w:pPr>
        <w:rPr>
          <w:rFonts w:ascii="Wingdings" w:hAnsi="Wingdings" w:hint="default"/>
        </w:rPr>
      </w:lvl>
    </w:lvlOverride>
  </w:num>
  <w:num w:numId="25">
    <w:abstractNumId w:val="29"/>
    <w:lvlOverride w:ilvl="0">
      <w:lvl w:ilvl="0" w:tplc="0409000D">
        <w:start w:val="1"/>
        <w:numFmt w:val="bullet"/>
        <w:lvlText w:val=""/>
        <w:lvlJc w:val="left"/>
        <w:pPr>
          <w:ind w:left="360" w:hanging="360"/>
        </w:pPr>
        <w:rPr>
          <w:rFonts w:ascii="Wingdings" w:hAnsi="Wingdings" w:hint="default"/>
        </w:rPr>
      </w:lvl>
    </w:lvlOverride>
  </w:num>
  <w:num w:numId="26">
    <w:abstractNumId w:val="5"/>
    <w:lvlOverride w:ilvl="0">
      <w:lvl w:ilvl="0" w:tplc="0409000D">
        <w:start w:val="1"/>
        <w:numFmt w:val="bullet"/>
        <w:lvlText w:val=""/>
        <w:lvlJc w:val="left"/>
        <w:pPr>
          <w:ind w:left="360" w:hanging="360"/>
        </w:pPr>
        <w:rPr>
          <w:rFonts w:ascii="Wingdings" w:hAnsi="Wingdings" w:hint="default"/>
        </w:rPr>
      </w:lvl>
    </w:lvlOverride>
  </w:num>
  <w:num w:numId="27">
    <w:abstractNumId w:val="4"/>
    <w:lvlOverride w:ilvl="0">
      <w:lvl w:ilvl="0" w:tplc="0409000D">
        <w:start w:val="1"/>
        <w:numFmt w:val="bullet"/>
        <w:lvlText w:val=""/>
        <w:lvlJc w:val="left"/>
        <w:pPr>
          <w:ind w:left="360" w:hanging="360"/>
        </w:pPr>
        <w:rPr>
          <w:rFonts w:ascii="Wingdings" w:hAnsi="Wingdings" w:hint="default"/>
        </w:rPr>
      </w:lvl>
    </w:lvlOverride>
  </w:num>
  <w:num w:numId="28">
    <w:abstractNumId w:val="48"/>
    <w:lvlOverride w:ilvl="0">
      <w:lvl w:ilvl="0" w:tplc="0409000D">
        <w:start w:val="1"/>
        <w:numFmt w:val="bullet"/>
        <w:lvlText w:val=""/>
        <w:lvlJc w:val="left"/>
        <w:pPr>
          <w:ind w:left="360" w:hanging="360"/>
        </w:pPr>
        <w:rPr>
          <w:rFonts w:ascii="Wingdings" w:hAnsi="Wingdings" w:hint="default"/>
        </w:rPr>
      </w:lvl>
    </w:lvlOverride>
  </w:num>
  <w:num w:numId="29">
    <w:abstractNumId w:val="35"/>
    <w:lvlOverride w:ilvl="0">
      <w:lvl w:ilvl="0" w:tplc="0409000D">
        <w:start w:val="1"/>
        <w:numFmt w:val="bullet"/>
        <w:lvlText w:val=""/>
        <w:lvlJc w:val="left"/>
        <w:pPr>
          <w:ind w:left="360" w:hanging="360"/>
        </w:pPr>
        <w:rPr>
          <w:rFonts w:ascii="Wingdings" w:hAnsi="Wingdings" w:hint="default"/>
        </w:rPr>
      </w:lvl>
    </w:lvlOverride>
  </w:num>
  <w:num w:numId="30">
    <w:abstractNumId w:val="20"/>
    <w:lvlOverride w:ilvl="0">
      <w:lvl w:ilvl="0" w:tplc="0409000D">
        <w:start w:val="1"/>
        <w:numFmt w:val="bullet"/>
        <w:lvlText w:val=""/>
        <w:lvlJc w:val="left"/>
        <w:pPr>
          <w:ind w:left="360" w:hanging="360"/>
        </w:pPr>
        <w:rPr>
          <w:rFonts w:ascii="Wingdings" w:hAnsi="Wingdings" w:hint="default"/>
        </w:rPr>
      </w:lvl>
    </w:lvlOverride>
  </w:num>
  <w:num w:numId="31">
    <w:abstractNumId w:val="30"/>
    <w:lvlOverride w:ilvl="0">
      <w:lvl w:ilvl="0" w:tplc="0409000D">
        <w:start w:val="1"/>
        <w:numFmt w:val="bullet"/>
        <w:lvlText w:val=""/>
        <w:lvlJc w:val="left"/>
        <w:pPr>
          <w:ind w:left="360" w:hanging="360"/>
        </w:pPr>
        <w:rPr>
          <w:rFonts w:ascii="Wingdings" w:hAnsi="Wingdings" w:hint="default"/>
        </w:rPr>
      </w:lvl>
    </w:lvlOverride>
  </w:num>
  <w:num w:numId="32">
    <w:abstractNumId w:val="0"/>
    <w:lvlOverride w:ilvl="0">
      <w:lvl w:ilvl="0" w:tplc="0409000D">
        <w:start w:val="1"/>
        <w:numFmt w:val="bullet"/>
        <w:lvlText w:val=""/>
        <w:lvlJc w:val="left"/>
        <w:pPr>
          <w:ind w:left="360" w:hanging="360"/>
        </w:pPr>
        <w:rPr>
          <w:rFonts w:ascii="Wingdings" w:hAnsi="Wingdings" w:hint="default"/>
        </w:rPr>
      </w:lvl>
    </w:lvlOverride>
  </w:num>
  <w:num w:numId="33">
    <w:abstractNumId w:val="42"/>
    <w:lvlOverride w:ilvl="0">
      <w:lvl w:ilvl="0" w:tplc="0409000D">
        <w:start w:val="1"/>
        <w:numFmt w:val="bullet"/>
        <w:lvlText w:val=""/>
        <w:lvlJc w:val="left"/>
        <w:pPr>
          <w:ind w:left="360" w:hanging="360"/>
        </w:pPr>
        <w:rPr>
          <w:rFonts w:ascii="Wingdings" w:hAnsi="Wingdings" w:hint="default"/>
        </w:rPr>
      </w:lvl>
    </w:lvlOverride>
  </w:num>
  <w:num w:numId="34">
    <w:abstractNumId w:val="36"/>
    <w:lvlOverride w:ilvl="0">
      <w:lvl w:ilvl="0" w:tplc="0409000D">
        <w:start w:val="1"/>
        <w:numFmt w:val="bullet"/>
        <w:lvlText w:val=""/>
        <w:lvlJc w:val="left"/>
        <w:pPr>
          <w:ind w:left="360" w:hanging="360"/>
        </w:pPr>
        <w:rPr>
          <w:rFonts w:ascii="Wingdings" w:hAnsi="Wingdings" w:hint="default"/>
        </w:rPr>
      </w:lvl>
    </w:lvlOverride>
  </w:num>
  <w:num w:numId="35">
    <w:abstractNumId w:val="38"/>
    <w:lvlOverride w:ilvl="0">
      <w:lvl w:ilvl="0" w:tplc="0409000D">
        <w:start w:val="1"/>
        <w:numFmt w:val="bullet"/>
        <w:lvlText w:val=""/>
        <w:lvlJc w:val="left"/>
        <w:pPr>
          <w:ind w:left="360" w:hanging="360"/>
        </w:pPr>
        <w:rPr>
          <w:rFonts w:ascii="Wingdings" w:hAnsi="Wingdings" w:hint="default"/>
        </w:rPr>
      </w:lvl>
    </w:lvlOverride>
  </w:num>
  <w:num w:numId="36">
    <w:abstractNumId w:val="19"/>
    <w:lvlOverride w:ilvl="0">
      <w:lvl w:ilvl="0" w:tplc="0409000D">
        <w:start w:val="1"/>
        <w:numFmt w:val="bullet"/>
        <w:lvlText w:val=""/>
        <w:lvlJc w:val="left"/>
        <w:pPr>
          <w:ind w:left="360" w:hanging="360"/>
        </w:pPr>
        <w:rPr>
          <w:rFonts w:ascii="Wingdings" w:hAnsi="Wingdings" w:hint="default"/>
        </w:rPr>
      </w:lvl>
    </w:lvlOverride>
  </w:num>
  <w:num w:numId="37">
    <w:abstractNumId w:val="52"/>
    <w:lvlOverride w:ilvl="0">
      <w:lvl w:ilvl="0" w:tplc="0409000D">
        <w:start w:val="1"/>
        <w:numFmt w:val="bullet"/>
        <w:lvlText w:val=""/>
        <w:lvlJc w:val="left"/>
        <w:pPr>
          <w:ind w:left="360" w:hanging="360"/>
        </w:pPr>
        <w:rPr>
          <w:rFonts w:ascii="Wingdings" w:hAnsi="Wingdings" w:hint="default"/>
        </w:rPr>
      </w:lvl>
    </w:lvlOverride>
  </w:num>
  <w:num w:numId="38">
    <w:abstractNumId w:val="51"/>
    <w:lvlOverride w:ilvl="0">
      <w:lvl w:ilvl="0" w:tplc="0409000D">
        <w:start w:val="1"/>
        <w:numFmt w:val="bullet"/>
        <w:lvlText w:val=""/>
        <w:lvlJc w:val="left"/>
        <w:pPr>
          <w:ind w:left="720" w:hanging="360"/>
        </w:pPr>
        <w:rPr>
          <w:rFonts w:ascii="Wingdings" w:hAnsi="Wingdings" w:hint="default"/>
        </w:rPr>
      </w:lvl>
    </w:lvlOverride>
  </w:num>
  <w:num w:numId="39">
    <w:abstractNumId w:val="49"/>
    <w:lvlOverride w:ilvl="0">
      <w:lvl w:ilvl="0" w:tplc="0409000D">
        <w:start w:val="1"/>
        <w:numFmt w:val="bullet"/>
        <w:lvlText w:val=""/>
        <w:lvlJc w:val="left"/>
        <w:pPr>
          <w:ind w:left="720" w:hanging="360"/>
        </w:pPr>
        <w:rPr>
          <w:rFonts w:ascii="Wingdings" w:hAnsi="Wingdings" w:hint="default"/>
        </w:rPr>
      </w:lvl>
    </w:lvlOverride>
  </w:num>
  <w:num w:numId="40">
    <w:abstractNumId w:val="61"/>
    <w:lvlOverride w:ilvl="0">
      <w:lvl w:ilvl="0" w:tplc="0409000D">
        <w:start w:val="1"/>
        <w:numFmt w:val="bullet"/>
        <w:lvlText w:val=""/>
        <w:lvlJc w:val="left"/>
        <w:pPr>
          <w:ind w:left="720" w:hanging="360"/>
        </w:pPr>
        <w:rPr>
          <w:rFonts w:ascii="Wingdings" w:hAnsi="Wingdings" w:hint="default"/>
        </w:rPr>
      </w:lvl>
    </w:lvlOverride>
  </w:num>
  <w:num w:numId="41">
    <w:abstractNumId w:val="25"/>
    <w:lvlOverride w:ilvl="0">
      <w:lvl w:ilvl="0" w:tplc="0409000D">
        <w:start w:val="1"/>
        <w:numFmt w:val="bullet"/>
        <w:lvlText w:val=""/>
        <w:lvlJc w:val="left"/>
        <w:pPr>
          <w:ind w:left="360" w:hanging="360"/>
        </w:pPr>
        <w:rPr>
          <w:rFonts w:ascii="Wingdings" w:hAnsi="Wingdings" w:hint="default"/>
        </w:rPr>
      </w:lvl>
    </w:lvlOverride>
  </w:num>
  <w:num w:numId="42">
    <w:abstractNumId w:val="24"/>
    <w:lvlOverride w:ilvl="0">
      <w:lvl w:ilvl="0" w:tplc="0409000D">
        <w:start w:val="1"/>
        <w:numFmt w:val="bullet"/>
        <w:lvlText w:val=""/>
        <w:lvlJc w:val="left"/>
        <w:pPr>
          <w:ind w:left="360" w:hanging="360"/>
        </w:pPr>
        <w:rPr>
          <w:rFonts w:ascii="Wingdings" w:hAnsi="Wingdings" w:hint="default"/>
        </w:rPr>
      </w:lvl>
    </w:lvlOverride>
  </w:num>
  <w:num w:numId="43">
    <w:abstractNumId w:val="6"/>
    <w:lvlOverride w:ilvl="0">
      <w:lvl w:ilvl="0" w:tplc="0409000D">
        <w:start w:val="1"/>
        <w:numFmt w:val="bullet"/>
        <w:lvlText w:val=""/>
        <w:lvlJc w:val="left"/>
        <w:pPr>
          <w:ind w:left="720" w:hanging="360"/>
        </w:pPr>
        <w:rPr>
          <w:rFonts w:ascii="Wingdings" w:hAnsi="Wingdings" w:hint="default"/>
        </w:rPr>
      </w:lvl>
    </w:lvlOverride>
  </w:num>
  <w:num w:numId="44">
    <w:abstractNumId w:val="10"/>
    <w:lvlOverride w:ilvl="0">
      <w:lvl w:ilvl="0" w:tplc="0409000D">
        <w:start w:val="1"/>
        <w:numFmt w:val="bullet"/>
        <w:lvlText w:val=""/>
        <w:lvlJc w:val="left"/>
        <w:pPr>
          <w:ind w:left="360" w:hanging="360"/>
        </w:pPr>
        <w:rPr>
          <w:rFonts w:ascii="Wingdings" w:hAnsi="Wingdings" w:hint="default"/>
        </w:rPr>
      </w:lvl>
    </w:lvlOverride>
  </w:num>
  <w:num w:numId="45">
    <w:abstractNumId w:val="27"/>
    <w:lvlOverride w:ilvl="0">
      <w:lvl w:ilvl="0" w:tplc="0409000D">
        <w:start w:val="1"/>
        <w:numFmt w:val="bullet"/>
        <w:lvlText w:val=""/>
        <w:lvlJc w:val="left"/>
        <w:pPr>
          <w:ind w:left="360" w:hanging="360"/>
        </w:pPr>
        <w:rPr>
          <w:rFonts w:ascii="Wingdings" w:hAnsi="Wingdings" w:hint="default"/>
        </w:rPr>
      </w:lvl>
    </w:lvlOverride>
  </w:num>
  <w:num w:numId="46">
    <w:abstractNumId w:val="41"/>
    <w:lvlOverride w:ilvl="0">
      <w:lvl w:ilvl="0" w:tplc="0409000D">
        <w:start w:val="1"/>
        <w:numFmt w:val="bullet"/>
        <w:lvlText w:val=""/>
        <w:lvlJc w:val="left"/>
        <w:pPr>
          <w:ind w:left="720" w:hanging="360"/>
        </w:pPr>
        <w:rPr>
          <w:rFonts w:ascii="Wingdings" w:hAnsi="Wingdings" w:hint="default"/>
        </w:rPr>
      </w:lvl>
    </w:lvlOverride>
  </w:num>
  <w:num w:numId="47">
    <w:abstractNumId w:val="47"/>
    <w:lvlOverride w:ilvl="0">
      <w:lvl w:ilvl="0" w:tplc="0409000D">
        <w:start w:val="1"/>
        <w:numFmt w:val="bullet"/>
        <w:lvlText w:val=""/>
        <w:lvlJc w:val="left"/>
        <w:pPr>
          <w:ind w:left="720" w:hanging="360"/>
        </w:pPr>
        <w:rPr>
          <w:rFonts w:ascii="Wingdings" w:hAnsi="Wingdings" w:hint="default"/>
        </w:rPr>
      </w:lvl>
    </w:lvlOverride>
  </w:num>
  <w:num w:numId="48">
    <w:abstractNumId w:val="56"/>
    <w:lvlOverride w:ilvl="0">
      <w:lvl w:ilvl="0" w:tplc="0409000D">
        <w:start w:val="1"/>
        <w:numFmt w:val="bullet"/>
        <w:lvlText w:val=""/>
        <w:lvlJc w:val="left"/>
        <w:pPr>
          <w:ind w:left="720" w:hanging="360"/>
        </w:pPr>
        <w:rPr>
          <w:rFonts w:ascii="Wingdings" w:hAnsi="Wingdings" w:hint="default"/>
        </w:rPr>
      </w:lvl>
    </w:lvlOverride>
  </w:num>
  <w:num w:numId="49">
    <w:abstractNumId w:val="13"/>
    <w:lvlOverride w:ilvl="0">
      <w:lvl w:ilvl="0" w:tplc="0409000D">
        <w:start w:val="1"/>
        <w:numFmt w:val="bullet"/>
        <w:lvlText w:val=""/>
        <w:lvlJc w:val="left"/>
        <w:pPr>
          <w:ind w:left="720" w:hanging="360"/>
        </w:pPr>
        <w:rPr>
          <w:rFonts w:ascii="Wingdings" w:hAnsi="Wingdings" w:hint="default"/>
        </w:rPr>
      </w:lvl>
    </w:lvlOverride>
  </w:num>
  <w:num w:numId="50">
    <w:abstractNumId w:val="43"/>
    <w:lvlOverride w:ilvl="0">
      <w:lvl w:ilvl="0" w:tplc="0409000D">
        <w:start w:val="1"/>
        <w:numFmt w:val="bullet"/>
        <w:lvlText w:val=""/>
        <w:lvlJc w:val="left"/>
        <w:pPr>
          <w:ind w:left="720" w:hanging="360"/>
        </w:pPr>
        <w:rPr>
          <w:rFonts w:ascii="Wingdings" w:hAnsi="Wingdings" w:hint="default"/>
        </w:rPr>
      </w:lvl>
    </w:lvlOverride>
  </w:num>
  <w:num w:numId="51">
    <w:abstractNumId w:val="18"/>
    <w:lvlOverride w:ilvl="0">
      <w:lvl w:ilvl="0" w:tplc="0409000D">
        <w:start w:val="1"/>
        <w:numFmt w:val="bullet"/>
        <w:lvlText w:val=""/>
        <w:lvlJc w:val="left"/>
        <w:pPr>
          <w:ind w:left="360" w:hanging="360"/>
        </w:pPr>
        <w:rPr>
          <w:rFonts w:ascii="Wingdings" w:hAnsi="Wingdings" w:hint="default"/>
        </w:rPr>
      </w:lvl>
    </w:lvlOverride>
  </w:num>
  <w:num w:numId="52">
    <w:abstractNumId w:val="32"/>
    <w:lvlOverride w:ilvl="0">
      <w:lvl w:ilvl="0" w:tplc="0409000D">
        <w:start w:val="1"/>
        <w:numFmt w:val="bullet"/>
        <w:lvlText w:val=""/>
        <w:lvlJc w:val="left"/>
        <w:pPr>
          <w:ind w:left="360" w:hanging="360"/>
        </w:pPr>
        <w:rPr>
          <w:rFonts w:ascii="Wingdings" w:hAnsi="Wingdings" w:hint="default"/>
        </w:rPr>
      </w:lvl>
    </w:lvlOverride>
  </w:num>
  <w:num w:numId="53">
    <w:abstractNumId w:val="2"/>
    <w:lvlOverride w:ilvl="0">
      <w:lvl w:ilvl="0" w:tplc="0409000D">
        <w:start w:val="1"/>
        <w:numFmt w:val="bullet"/>
        <w:lvlText w:val=""/>
        <w:lvlJc w:val="left"/>
        <w:pPr>
          <w:ind w:left="720" w:hanging="360"/>
        </w:pPr>
        <w:rPr>
          <w:rFonts w:ascii="Wingdings" w:hAnsi="Wingdings" w:hint="default"/>
        </w:rPr>
      </w:lvl>
    </w:lvlOverride>
  </w:num>
  <w:num w:numId="54">
    <w:abstractNumId w:val="3"/>
    <w:lvlOverride w:ilvl="0">
      <w:lvl w:ilvl="0" w:tplc="0409000D">
        <w:start w:val="1"/>
        <w:numFmt w:val="bullet"/>
        <w:lvlText w:val=""/>
        <w:lvlJc w:val="left"/>
        <w:pPr>
          <w:ind w:left="360" w:hanging="360"/>
        </w:pPr>
        <w:rPr>
          <w:rFonts w:ascii="Wingdings" w:hAnsi="Wingdings" w:hint="default"/>
        </w:rPr>
      </w:lvl>
    </w:lvlOverride>
  </w:num>
  <w:num w:numId="55">
    <w:abstractNumId w:val="39"/>
    <w:lvlOverride w:ilvl="0">
      <w:lvl w:ilvl="0" w:tplc="98184B06">
        <w:start w:val="1"/>
        <w:numFmt w:val="bullet"/>
        <w:lvlText w:val=""/>
        <w:lvlJc w:val="left"/>
        <w:pPr>
          <w:ind w:left="360" w:hanging="360"/>
        </w:pPr>
        <w:rPr>
          <w:rFonts w:ascii="Wingdings" w:hAnsi="Wingdings" w:hint="default"/>
          <w:color w:val="7030A0"/>
        </w:rPr>
      </w:lvl>
    </w:lvlOverride>
  </w:num>
  <w:num w:numId="56">
    <w:abstractNumId w:val="34"/>
    <w:lvlOverride w:ilvl="0">
      <w:lvl w:ilvl="0" w:tplc="0409000D">
        <w:start w:val="1"/>
        <w:numFmt w:val="bullet"/>
        <w:lvlText w:val=""/>
        <w:lvlJc w:val="left"/>
        <w:pPr>
          <w:ind w:left="720" w:hanging="360"/>
        </w:pPr>
        <w:rPr>
          <w:rFonts w:ascii="Wingdings" w:hAnsi="Wingdings" w:hint="default"/>
        </w:rPr>
      </w:lvl>
    </w:lvlOverride>
  </w:num>
  <w:num w:numId="57">
    <w:abstractNumId w:val="11"/>
    <w:lvlOverride w:ilvl="0">
      <w:lvl w:ilvl="0" w:tplc="0409000D">
        <w:start w:val="1"/>
        <w:numFmt w:val="bullet"/>
        <w:lvlText w:val=""/>
        <w:lvlJc w:val="left"/>
        <w:pPr>
          <w:ind w:left="720" w:hanging="360"/>
        </w:pPr>
        <w:rPr>
          <w:rFonts w:ascii="Wingdings" w:hAnsi="Wingdings" w:hint="default"/>
        </w:rPr>
      </w:lvl>
    </w:lvlOverride>
  </w:num>
  <w:num w:numId="58">
    <w:abstractNumId w:val="46"/>
    <w:lvlOverride w:ilvl="0">
      <w:lvl w:ilvl="0" w:tplc="0409000D">
        <w:start w:val="1"/>
        <w:numFmt w:val="bullet"/>
        <w:lvlText w:val=""/>
        <w:lvlJc w:val="left"/>
        <w:pPr>
          <w:ind w:left="360" w:hanging="360"/>
        </w:pPr>
        <w:rPr>
          <w:rFonts w:ascii="Wingdings" w:hAnsi="Wingdings" w:hint="default"/>
        </w:rPr>
      </w:lvl>
    </w:lvlOverride>
  </w:num>
  <w:num w:numId="59">
    <w:abstractNumId w:val="28"/>
    <w:lvlOverride w:ilvl="0">
      <w:lvl w:ilvl="0" w:tplc="1009000D">
        <w:start w:val="1"/>
        <w:numFmt w:val="bullet"/>
        <w:lvlText w:val=""/>
        <w:lvlJc w:val="left"/>
        <w:pPr>
          <w:ind w:left="720" w:hanging="360"/>
        </w:pPr>
        <w:rPr>
          <w:rFonts w:ascii="Wingdings" w:hAnsi="Wingdings" w:hint="default"/>
        </w:rPr>
      </w:lvl>
    </w:lvlOverride>
  </w:num>
  <w:num w:numId="60">
    <w:abstractNumId w:val="26"/>
    <w:lvlOverride w:ilvl="0">
      <w:lvl w:ilvl="0" w:tplc="1009000D">
        <w:start w:val="1"/>
        <w:numFmt w:val="bullet"/>
        <w:lvlText w:val=""/>
        <w:lvlJc w:val="left"/>
        <w:pPr>
          <w:ind w:left="720" w:hanging="360"/>
        </w:pPr>
        <w:rPr>
          <w:rFonts w:ascii="Wingdings" w:hAnsi="Wingdings" w:hint="default"/>
        </w:rPr>
      </w:lvl>
    </w:lvlOverride>
  </w:num>
  <w:num w:numId="61">
    <w:abstractNumId w:val="8"/>
  </w:num>
  <w:num w:numId="62">
    <w:abstractNumId w:val="48"/>
  </w:num>
  <w:num w:numId="63">
    <w:abstractNumId w:val="9"/>
  </w:num>
  <w:num w:numId="64">
    <w:abstractNumId w:val="22"/>
  </w:num>
  <w:num w:numId="65">
    <w:abstractNumId w:val="40"/>
  </w:num>
  <w:num w:numId="66">
    <w:abstractNumId w:val="21"/>
  </w:num>
  <w:num w:numId="67">
    <w:abstractNumId w:val="14"/>
  </w:num>
  <w:num w:numId="68">
    <w:abstractNumId w:val="55"/>
  </w:num>
  <w:num w:numId="69">
    <w:abstractNumId w:val="7"/>
  </w:num>
  <w:num w:numId="70">
    <w:abstractNumId w:val="57"/>
  </w:num>
  <w:num w:numId="71">
    <w:abstractNumId w:val="31"/>
  </w:num>
  <w:num w:numId="72">
    <w:abstractNumId w:val="6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1"/>
  <w:proofState w:spelling="clean" w:grammar="clean"/>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3AE"/>
    <w:rsid w:val="0001211D"/>
    <w:rsid w:val="00012773"/>
    <w:rsid w:val="00015B73"/>
    <w:rsid w:val="000172DB"/>
    <w:rsid w:val="00021661"/>
    <w:rsid w:val="00021C00"/>
    <w:rsid w:val="00023091"/>
    <w:rsid w:val="00026436"/>
    <w:rsid w:val="00034CEC"/>
    <w:rsid w:val="0003567F"/>
    <w:rsid w:val="00037A80"/>
    <w:rsid w:val="0004197B"/>
    <w:rsid w:val="0004334C"/>
    <w:rsid w:val="00044C95"/>
    <w:rsid w:val="000453C3"/>
    <w:rsid w:val="00052FA8"/>
    <w:rsid w:val="00053E26"/>
    <w:rsid w:val="00053E62"/>
    <w:rsid w:val="00055F39"/>
    <w:rsid w:val="000568BC"/>
    <w:rsid w:val="00056EED"/>
    <w:rsid w:val="00057D0B"/>
    <w:rsid w:val="00060A1B"/>
    <w:rsid w:val="00060CF8"/>
    <w:rsid w:val="0006193C"/>
    <w:rsid w:val="00062197"/>
    <w:rsid w:val="00064550"/>
    <w:rsid w:val="000667C7"/>
    <w:rsid w:val="000667F7"/>
    <w:rsid w:val="0006686E"/>
    <w:rsid w:val="00066CC6"/>
    <w:rsid w:val="0007003A"/>
    <w:rsid w:val="000710D0"/>
    <w:rsid w:val="00071DC5"/>
    <w:rsid w:val="00072962"/>
    <w:rsid w:val="00072C85"/>
    <w:rsid w:val="00073FC2"/>
    <w:rsid w:val="000761B7"/>
    <w:rsid w:val="00081F0F"/>
    <w:rsid w:val="00081F31"/>
    <w:rsid w:val="00082ADB"/>
    <w:rsid w:val="00084721"/>
    <w:rsid w:val="00085F67"/>
    <w:rsid w:val="00086BBD"/>
    <w:rsid w:val="00086DD9"/>
    <w:rsid w:val="000940A3"/>
    <w:rsid w:val="0009583B"/>
    <w:rsid w:val="000963C3"/>
    <w:rsid w:val="000972BA"/>
    <w:rsid w:val="000A2B5B"/>
    <w:rsid w:val="000A4E1D"/>
    <w:rsid w:val="000A56CB"/>
    <w:rsid w:val="000A661A"/>
    <w:rsid w:val="000A66D4"/>
    <w:rsid w:val="000A6F74"/>
    <w:rsid w:val="000B1884"/>
    <w:rsid w:val="000B2B70"/>
    <w:rsid w:val="000B4BDE"/>
    <w:rsid w:val="000C09BF"/>
    <w:rsid w:val="000C0E87"/>
    <w:rsid w:val="000C240F"/>
    <w:rsid w:val="000C30CC"/>
    <w:rsid w:val="000C3C28"/>
    <w:rsid w:val="000C773C"/>
    <w:rsid w:val="000D16DF"/>
    <w:rsid w:val="000D19D9"/>
    <w:rsid w:val="000D5057"/>
    <w:rsid w:val="000D63F0"/>
    <w:rsid w:val="000D731D"/>
    <w:rsid w:val="000E0DDF"/>
    <w:rsid w:val="000E14F9"/>
    <w:rsid w:val="000E3D55"/>
    <w:rsid w:val="000E4121"/>
    <w:rsid w:val="000E6382"/>
    <w:rsid w:val="000E6B7C"/>
    <w:rsid w:val="000E71AE"/>
    <w:rsid w:val="000F0CDF"/>
    <w:rsid w:val="000F1B5A"/>
    <w:rsid w:val="000F42F4"/>
    <w:rsid w:val="000F4616"/>
    <w:rsid w:val="000F567D"/>
    <w:rsid w:val="000F58AA"/>
    <w:rsid w:val="000F6516"/>
    <w:rsid w:val="000F6DFB"/>
    <w:rsid w:val="00104362"/>
    <w:rsid w:val="001052A4"/>
    <w:rsid w:val="00110550"/>
    <w:rsid w:val="001137ED"/>
    <w:rsid w:val="00113D5A"/>
    <w:rsid w:val="00113F65"/>
    <w:rsid w:val="00116B4B"/>
    <w:rsid w:val="00123B55"/>
    <w:rsid w:val="00127CBB"/>
    <w:rsid w:val="00131334"/>
    <w:rsid w:val="001349EA"/>
    <w:rsid w:val="00136BB2"/>
    <w:rsid w:val="00145D82"/>
    <w:rsid w:val="00145EDB"/>
    <w:rsid w:val="00146449"/>
    <w:rsid w:val="00146A9A"/>
    <w:rsid w:val="00146E7C"/>
    <w:rsid w:val="001503BC"/>
    <w:rsid w:val="00152430"/>
    <w:rsid w:val="001527E7"/>
    <w:rsid w:val="00153C6C"/>
    <w:rsid w:val="001542D0"/>
    <w:rsid w:val="0015451B"/>
    <w:rsid w:val="0016006A"/>
    <w:rsid w:val="001602C4"/>
    <w:rsid w:val="001615E0"/>
    <w:rsid w:val="0016204F"/>
    <w:rsid w:val="00162F32"/>
    <w:rsid w:val="0016571F"/>
    <w:rsid w:val="0016585C"/>
    <w:rsid w:val="0016733D"/>
    <w:rsid w:val="001674E7"/>
    <w:rsid w:val="00167DE6"/>
    <w:rsid w:val="00170E3E"/>
    <w:rsid w:val="001737F6"/>
    <w:rsid w:val="00173D39"/>
    <w:rsid w:val="001757E1"/>
    <w:rsid w:val="00182E75"/>
    <w:rsid w:val="0018398A"/>
    <w:rsid w:val="00184799"/>
    <w:rsid w:val="0018566A"/>
    <w:rsid w:val="00186A42"/>
    <w:rsid w:val="00190880"/>
    <w:rsid w:val="001909F3"/>
    <w:rsid w:val="001A09CB"/>
    <w:rsid w:val="001A2D3F"/>
    <w:rsid w:val="001A34E9"/>
    <w:rsid w:val="001A3FAD"/>
    <w:rsid w:val="001A4BD0"/>
    <w:rsid w:val="001B0FF5"/>
    <w:rsid w:val="001B18A4"/>
    <w:rsid w:val="001B30B3"/>
    <w:rsid w:val="001B32D1"/>
    <w:rsid w:val="001B3F63"/>
    <w:rsid w:val="001B5810"/>
    <w:rsid w:val="001B6819"/>
    <w:rsid w:val="001B6D19"/>
    <w:rsid w:val="001B6E9F"/>
    <w:rsid w:val="001C774B"/>
    <w:rsid w:val="001D7140"/>
    <w:rsid w:val="001E0015"/>
    <w:rsid w:val="001E2B77"/>
    <w:rsid w:val="001E35AC"/>
    <w:rsid w:val="001F0D11"/>
    <w:rsid w:val="001F165E"/>
    <w:rsid w:val="001F4317"/>
    <w:rsid w:val="001F7911"/>
    <w:rsid w:val="00203296"/>
    <w:rsid w:val="00203B66"/>
    <w:rsid w:val="00211CDC"/>
    <w:rsid w:val="00214173"/>
    <w:rsid w:val="002143DB"/>
    <w:rsid w:val="00215AF5"/>
    <w:rsid w:val="00215BE2"/>
    <w:rsid w:val="00216C7F"/>
    <w:rsid w:val="00221E84"/>
    <w:rsid w:val="00222576"/>
    <w:rsid w:val="00222C4E"/>
    <w:rsid w:val="00223088"/>
    <w:rsid w:val="00223CC3"/>
    <w:rsid w:val="00223CD4"/>
    <w:rsid w:val="00225DD7"/>
    <w:rsid w:val="00227586"/>
    <w:rsid w:val="00230AA7"/>
    <w:rsid w:val="00233CAE"/>
    <w:rsid w:val="00233DCD"/>
    <w:rsid w:val="00234990"/>
    <w:rsid w:val="00234B82"/>
    <w:rsid w:val="00235A05"/>
    <w:rsid w:val="00236770"/>
    <w:rsid w:val="00237D8F"/>
    <w:rsid w:val="00242354"/>
    <w:rsid w:val="00242B0D"/>
    <w:rsid w:val="00242F52"/>
    <w:rsid w:val="0024424D"/>
    <w:rsid w:val="0024622F"/>
    <w:rsid w:val="002476B4"/>
    <w:rsid w:val="00247941"/>
    <w:rsid w:val="0025197C"/>
    <w:rsid w:val="00253620"/>
    <w:rsid w:val="00255417"/>
    <w:rsid w:val="002605F4"/>
    <w:rsid w:val="00260DE1"/>
    <w:rsid w:val="00265AD2"/>
    <w:rsid w:val="00265BA4"/>
    <w:rsid w:val="00265E3D"/>
    <w:rsid w:val="00266C9E"/>
    <w:rsid w:val="002701F6"/>
    <w:rsid w:val="00270E72"/>
    <w:rsid w:val="00273B1A"/>
    <w:rsid w:val="002741AA"/>
    <w:rsid w:val="002750DB"/>
    <w:rsid w:val="0027638E"/>
    <w:rsid w:val="00277460"/>
    <w:rsid w:val="0028067B"/>
    <w:rsid w:val="002818A5"/>
    <w:rsid w:val="00283CDF"/>
    <w:rsid w:val="00283D7C"/>
    <w:rsid w:val="002847DE"/>
    <w:rsid w:val="00286070"/>
    <w:rsid w:val="00286D80"/>
    <w:rsid w:val="00290BAB"/>
    <w:rsid w:val="00290F9D"/>
    <w:rsid w:val="00291367"/>
    <w:rsid w:val="002914C7"/>
    <w:rsid w:val="0029379B"/>
    <w:rsid w:val="00294700"/>
    <w:rsid w:val="00296E88"/>
    <w:rsid w:val="002A03FB"/>
    <w:rsid w:val="002A0561"/>
    <w:rsid w:val="002A076E"/>
    <w:rsid w:val="002A0B26"/>
    <w:rsid w:val="002A6710"/>
    <w:rsid w:val="002B0650"/>
    <w:rsid w:val="002B5501"/>
    <w:rsid w:val="002C2F72"/>
    <w:rsid w:val="002C37A3"/>
    <w:rsid w:val="002C4019"/>
    <w:rsid w:val="002C4B46"/>
    <w:rsid w:val="002C4C9B"/>
    <w:rsid w:val="002C5247"/>
    <w:rsid w:val="002C56B3"/>
    <w:rsid w:val="002C6319"/>
    <w:rsid w:val="002C64D6"/>
    <w:rsid w:val="002C6FBA"/>
    <w:rsid w:val="002D1EA5"/>
    <w:rsid w:val="002D3F61"/>
    <w:rsid w:val="002D623D"/>
    <w:rsid w:val="002D7245"/>
    <w:rsid w:val="002E53C0"/>
    <w:rsid w:val="002E69AB"/>
    <w:rsid w:val="002F0691"/>
    <w:rsid w:val="002F06F2"/>
    <w:rsid w:val="002F0F26"/>
    <w:rsid w:val="002F1A24"/>
    <w:rsid w:val="002F1FE7"/>
    <w:rsid w:val="002F20E0"/>
    <w:rsid w:val="002F281C"/>
    <w:rsid w:val="002F51E5"/>
    <w:rsid w:val="002F54EA"/>
    <w:rsid w:val="002F6477"/>
    <w:rsid w:val="002F7F8B"/>
    <w:rsid w:val="00302D18"/>
    <w:rsid w:val="003034B2"/>
    <w:rsid w:val="00307F6A"/>
    <w:rsid w:val="003106B0"/>
    <w:rsid w:val="00311CDA"/>
    <w:rsid w:val="00311E01"/>
    <w:rsid w:val="003135DE"/>
    <w:rsid w:val="003141AE"/>
    <w:rsid w:val="003142E7"/>
    <w:rsid w:val="003146F9"/>
    <w:rsid w:val="003165F5"/>
    <w:rsid w:val="00316B86"/>
    <w:rsid w:val="0031787E"/>
    <w:rsid w:val="0032657E"/>
    <w:rsid w:val="003269FA"/>
    <w:rsid w:val="00330657"/>
    <w:rsid w:val="003325C8"/>
    <w:rsid w:val="00332EBC"/>
    <w:rsid w:val="00333111"/>
    <w:rsid w:val="003339ED"/>
    <w:rsid w:val="003411EC"/>
    <w:rsid w:val="003421DF"/>
    <w:rsid w:val="00342DD0"/>
    <w:rsid w:val="00343526"/>
    <w:rsid w:val="003439AE"/>
    <w:rsid w:val="00352D16"/>
    <w:rsid w:val="00354A32"/>
    <w:rsid w:val="00355235"/>
    <w:rsid w:val="0035554A"/>
    <w:rsid w:val="00361223"/>
    <w:rsid w:val="0036423E"/>
    <w:rsid w:val="00366132"/>
    <w:rsid w:val="0036709E"/>
    <w:rsid w:val="00371094"/>
    <w:rsid w:val="003713DF"/>
    <w:rsid w:val="003739AD"/>
    <w:rsid w:val="003748B0"/>
    <w:rsid w:val="0037578E"/>
    <w:rsid w:val="003768BD"/>
    <w:rsid w:val="00377045"/>
    <w:rsid w:val="00381485"/>
    <w:rsid w:val="0038153A"/>
    <w:rsid w:val="003828A4"/>
    <w:rsid w:val="00384B1D"/>
    <w:rsid w:val="003860C7"/>
    <w:rsid w:val="00387393"/>
    <w:rsid w:val="0039076C"/>
    <w:rsid w:val="00390F16"/>
    <w:rsid w:val="00392819"/>
    <w:rsid w:val="00392C87"/>
    <w:rsid w:val="003A134C"/>
    <w:rsid w:val="003A5E5B"/>
    <w:rsid w:val="003A61C5"/>
    <w:rsid w:val="003A689B"/>
    <w:rsid w:val="003B3EFA"/>
    <w:rsid w:val="003B449A"/>
    <w:rsid w:val="003C09D5"/>
    <w:rsid w:val="003C1313"/>
    <w:rsid w:val="003C47E2"/>
    <w:rsid w:val="003C4BD5"/>
    <w:rsid w:val="003D0647"/>
    <w:rsid w:val="003D416F"/>
    <w:rsid w:val="003E06CC"/>
    <w:rsid w:val="003E197D"/>
    <w:rsid w:val="003E25A7"/>
    <w:rsid w:val="003E3748"/>
    <w:rsid w:val="003E3F1E"/>
    <w:rsid w:val="003E45EB"/>
    <w:rsid w:val="003E53C6"/>
    <w:rsid w:val="003E7466"/>
    <w:rsid w:val="003E76DC"/>
    <w:rsid w:val="003F17EE"/>
    <w:rsid w:val="003F4DB3"/>
    <w:rsid w:val="003F5F6A"/>
    <w:rsid w:val="00402B9E"/>
    <w:rsid w:val="00403348"/>
    <w:rsid w:val="004067B9"/>
    <w:rsid w:val="00414399"/>
    <w:rsid w:val="004147CA"/>
    <w:rsid w:val="004149FA"/>
    <w:rsid w:val="00416CA2"/>
    <w:rsid w:val="00417A23"/>
    <w:rsid w:val="00420216"/>
    <w:rsid w:val="004244BF"/>
    <w:rsid w:val="00424794"/>
    <w:rsid w:val="00425546"/>
    <w:rsid w:val="004276EB"/>
    <w:rsid w:val="004323A9"/>
    <w:rsid w:val="004332A6"/>
    <w:rsid w:val="0043359F"/>
    <w:rsid w:val="0043511C"/>
    <w:rsid w:val="00436F34"/>
    <w:rsid w:val="00440245"/>
    <w:rsid w:val="004409F8"/>
    <w:rsid w:val="00441639"/>
    <w:rsid w:val="00441E48"/>
    <w:rsid w:val="00441E4B"/>
    <w:rsid w:val="004423C7"/>
    <w:rsid w:val="0044374F"/>
    <w:rsid w:val="004440BC"/>
    <w:rsid w:val="004524F6"/>
    <w:rsid w:val="0045681C"/>
    <w:rsid w:val="00456C1D"/>
    <w:rsid w:val="0046304F"/>
    <w:rsid w:val="00470524"/>
    <w:rsid w:val="004725C8"/>
    <w:rsid w:val="0047397F"/>
    <w:rsid w:val="00474F18"/>
    <w:rsid w:val="00480851"/>
    <w:rsid w:val="00482DB8"/>
    <w:rsid w:val="00484795"/>
    <w:rsid w:val="00484B19"/>
    <w:rsid w:val="00485258"/>
    <w:rsid w:val="00485B2A"/>
    <w:rsid w:val="0048635D"/>
    <w:rsid w:val="00490080"/>
    <w:rsid w:val="00491436"/>
    <w:rsid w:val="00491C01"/>
    <w:rsid w:val="00496439"/>
    <w:rsid w:val="0049700E"/>
    <w:rsid w:val="004A1A6B"/>
    <w:rsid w:val="004A579D"/>
    <w:rsid w:val="004B6F39"/>
    <w:rsid w:val="004B6F55"/>
    <w:rsid w:val="004C0EE0"/>
    <w:rsid w:val="004C2A18"/>
    <w:rsid w:val="004C3A7D"/>
    <w:rsid w:val="004C3D9B"/>
    <w:rsid w:val="004C4B96"/>
    <w:rsid w:val="004C7169"/>
    <w:rsid w:val="004C7D3F"/>
    <w:rsid w:val="004D0FD9"/>
    <w:rsid w:val="004D65F5"/>
    <w:rsid w:val="004D7D3D"/>
    <w:rsid w:val="004E06AA"/>
    <w:rsid w:val="004E2CE1"/>
    <w:rsid w:val="004E4C65"/>
    <w:rsid w:val="004E7D30"/>
    <w:rsid w:val="004F0139"/>
    <w:rsid w:val="004F3D7F"/>
    <w:rsid w:val="004F4B95"/>
    <w:rsid w:val="004F6F26"/>
    <w:rsid w:val="004F6F9D"/>
    <w:rsid w:val="00501F98"/>
    <w:rsid w:val="00502F0A"/>
    <w:rsid w:val="00502F41"/>
    <w:rsid w:val="005071FA"/>
    <w:rsid w:val="00507B81"/>
    <w:rsid w:val="005112D5"/>
    <w:rsid w:val="00512657"/>
    <w:rsid w:val="00512711"/>
    <w:rsid w:val="0051336C"/>
    <w:rsid w:val="00516761"/>
    <w:rsid w:val="00517414"/>
    <w:rsid w:val="00521E66"/>
    <w:rsid w:val="005273AC"/>
    <w:rsid w:val="0052789E"/>
    <w:rsid w:val="00531C62"/>
    <w:rsid w:val="00531DB9"/>
    <w:rsid w:val="00533984"/>
    <w:rsid w:val="0053554C"/>
    <w:rsid w:val="00536979"/>
    <w:rsid w:val="00540827"/>
    <w:rsid w:val="00541E41"/>
    <w:rsid w:val="005422E0"/>
    <w:rsid w:val="0054293E"/>
    <w:rsid w:val="005431D2"/>
    <w:rsid w:val="005439C8"/>
    <w:rsid w:val="00543B80"/>
    <w:rsid w:val="005446A3"/>
    <w:rsid w:val="00545224"/>
    <w:rsid w:val="00551594"/>
    <w:rsid w:val="00551DC2"/>
    <w:rsid w:val="00553C78"/>
    <w:rsid w:val="00554998"/>
    <w:rsid w:val="005555BD"/>
    <w:rsid w:val="00556A6E"/>
    <w:rsid w:val="00563185"/>
    <w:rsid w:val="00566F93"/>
    <w:rsid w:val="0057161F"/>
    <w:rsid w:val="00573DF4"/>
    <w:rsid w:val="00575315"/>
    <w:rsid w:val="00575C8C"/>
    <w:rsid w:val="00582500"/>
    <w:rsid w:val="00582CD1"/>
    <w:rsid w:val="00590760"/>
    <w:rsid w:val="005911EE"/>
    <w:rsid w:val="00595052"/>
    <w:rsid w:val="005A221D"/>
    <w:rsid w:val="005A3915"/>
    <w:rsid w:val="005A511B"/>
    <w:rsid w:val="005A5D0F"/>
    <w:rsid w:val="005B187A"/>
    <w:rsid w:val="005B1943"/>
    <w:rsid w:val="005B1A5B"/>
    <w:rsid w:val="005B1D5E"/>
    <w:rsid w:val="005B2545"/>
    <w:rsid w:val="005B26E2"/>
    <w:rsid w:val="005B32BA"/>
    <w:rsid w:val="005B5F9E"/>
    <w:rsid w:val="005B64B1"/>
    <w:rsid w:val="005B7213"/>
    <w:rsid w:val="005C094F"/>
    <w:rsid w:val="005C11E8"/>
    <w:rsid w:val="005C16EF"/>
    <w:rsid w:val="005C3FF3"/>
    <w:rsid w:val="005C4E32"/>
    <w:rsid w:val="005C5A67"/>
    <w:rsid w:val="005C6265"/>
    <w:rsid w:val="005D09C2"/>
    <w:rsid w:val="005D09FB"/>
    <w:rsid w:val="005D1DBD"/>
    <w:rsid w:val="005D315C"/>
    <w:rsid w:val="005D5BAF"/>
    <w:rsid w:val="005E1FA7"/>
    <w:rsid w:val="005E4A43"/>
    <w:rsid w:val="005E51DE"/>
    <w:rsid w:val="005E69C5"/>
    <w:rsid w:val="005E7ABC"/>
    <w:rsid w:val="005F4B54"/>
    <w:rsid w:val="005F6352"/>
    <w:rsid w:val="005F77E8"/>
    <w:rsid w:val="006005CF"/>
    <w:rsid w:val="00600C96"/>
    <w:rsid w:val="00605954"/>
    <w:rsid w:val="00607969"/>
    <w:rsid w:val="00610A8D"/>
    <w:rsid w:val="0061141E"/>
    <w:rsid w:val="00612DD0"/>
    <w:rsid w:val="00613468"/>
    <w:rsid w:val="00614ADE"/>
    <w:rsid w:val="006151FF"/>
    <w:rsid w:val="00620203"/>
    <w:rsid w:val="006204FE"/>
    <w:rsid w:val="006212C9"/>
    <w:rsid w:val="00622D67"/>
    <w:rsid w:val="006236C8"/>
    <w:rsid w:val="006304F3"/>
    <w:rsid w:val="006312D9"/>
    <w:rsid w:val="006325BB"/>
    <w:rsid w:val="00633A0B"/>
    <w:rsid w:val="00633FCB"/>
    <w:rsid w:val="00636170"/>
    <w:rsid w:val="00637958"/>
    <w:rsid w:val="00646E41"/>
    <w:rsid w:val="00650462"/>
    <w:rsid w:val="00651C2B"/>
    <w:rsid w:val="00651CA4"/>
    <w:rsid w:val="00651DA5"/>
    <w:rsid w:val="0065203E"/>
    <w:rsid w:val="00655C88"/>
    <w:rsid w:val="00655FA4"/>
    <w:rsid w:val="00656754"/>
    <w:rsid w:val="00656E49"/>
    <w:rsid w:val="006579A3"/>
    <w:rsid w:val="00657EC0"/>
    <w:rsid w:val="00663FCA"/>
    <w:rsid w:val="006663B7"/>
    <w:rsid w:val="006675B8"/>
    <w:rsid w:val="006677AC"/>
    <w:rsid w:val="00670856"/>
    <w:rsid w:val="006734A4"/>
    <w:rsid w:val="0067447B"/>
    <w:rsid w:val="00675590"/>
    <w:rsid w:val="00675D7B"/>
    <w:rsid w:val="00682613"/>
    <w:rsid w:val="00682AEA"/>
    <w:rsid w:val="006900A6"/>
    <w:rsid w:val="00692E6D"/>
    <w:rsid w:val="006937B1"/>
    <w:rsid w:val="006941F6"/>
    <w:rsid w:val="006944BD"/>
    <w:rsid w:val="00695BB9"/>
    <w:rsid w:val="006969A1"/>
    <w:rsid w:val="0069714D"/>
    <w:rsid w:val="00697EB9"/>
    <w:rsid w:val="006A0404"/>
    <w:rsid w:val="006A3239"/>
    <w:rsid w:val="006A3663"/>
    <w:rsid w:val="006A4053"/>
    <w:rsid w:val="006B0EB5"/>
    <w:rsid w:val="006B4963"/>
    <w:rsid w:val="006B4B3A"/>
    <w:rsid w:val="006B79C0"/>
    <w:rsid w:val="006C3DE0"/>
    <w:rsid w:val="006C51C6"/>
    <w:rsid w:val="006C7CAB"/>
    <w:rsid w:val="006D081D"/>
    <w:rsid w:val="006D1870"/>
    <w:rsid w:val="006D1A11"/>
    <w:rsid w:val="006D5F78"/>
    <w:rsid w:val="006D771F"/>
    <w:rsid w:val="006E018E"/>
    <w:rsid w:val="006E02FE"/>
    <w:rsid w:val="006E0F7F"/>
    <w:rsid w:val="006E1AAD"/>
    <w:rsid w:val="006E4105"/>
    <w:rsid w:val="006E4B72"/>
    <w:rsid w:val="006E5220"/>
    <w:rsid w:val="006E7913"/>
    <w:rsid w:val="006F1720"/>
    <w:rsid w:val="006F6110"/>
    <w:rsid w:val="006F6123"/>
    <w:rsid w:val="006F69E6"/>
    <w:rsid w:val="00702CCD"/>
    <w:rsid w:val="00711375"/>
    <w:rsid w:val="00712296"/>
    <w:rsid w:val="00713AED"/>
    <w:rsid w:val="00714126"/>
    <w:rsid w:val="00714557"/>
    <w:rsid w:val="00716B21"/>
    <w:rsid w:val="00717189"/>
    <w:rsid w:val="00720E55"/>
    <w:rsid w:val="00721A0E"/>
    <w:rsid w:val="00721E1B"/>
    <w:rsid w:val="007240B6"/>
    <w:rsid w:val="0072590F"/>
    <w:rsid w:val="00726D5A"/>
    <w:rsid w:val="00730A8A"/>
    <w:rsid w:val="0073109D"/>
    <w:rsid w:val="00731123"/>
    <w:rsid w:val="00731145"/>
    <w:rsid w:val="007319E8"/>
    <w:rsid w:val="0073223F"/>
    <w:rsid w:val="0073576D"/>
    <w:rsid w:val="00736C36"/>
    <w:rsid w:val="00736C79"/>
    <w:rsid w:val="007402A5"/>
    <w:rsid w:val="00741068"/>
    <w:rsid w:val="00741802"/>
    <w:rsid w:val="007424B2"/>
    <w:rsid w:val="00746422"/>
    <w:rsid w:val="00747572"/>
    <w:rsid w:val="00751B6E"/>
    <w:rsid w:val="007528E4"/>
    <w:rsid w:val="007573DA"/>
    <w:rsid w:val="00767F40"/>
    <w:rsid w:val="007729C8"/>
    <w:rsid w:val="00773152"/>
    <w:rsid w:val="007731A1"/>
    <w:rsid w:val="0077448C"/>
    <w:rsid w:val="00777508"/>
    <w:rsid w:val="0078388A"/>
    <w:rsid w:val="00784B0E"/>
    <w:rsid w:val="00784E71"/>
    <w:rsid w:val="00787AE2"/>
    <w:rsid w:val="00790B2E"/>
    <w:rsid w:val="007920E7"/>
    <w:rsid w:val="007921DC"/>
    <w:rsid w:val="007952BA"/>
    <w:rsid w:val="0079573A"/>
    <w:rsid w:val="007A05F3"/>
    <w:rsid w:val="007A0CF4"/>
    <w:rsid w:val="007A0DAB"/>
    <w:rsid w:val="007A254F"/>
    <w:rsid w:val="007A48F6"/>
    <w:rsid w:val="007A657A"/>
    <w:rsid w:val="007B0A24"/>
    <w:rsid w:val="007B4526"/>
    <w:rsid w:val="007B4805"/>
    <w:rsid w:val="007B5D84"/>
    <w:rsid w:val="007B6103"/>
    <w:rsid w:val="007C09E7"/>
    <w:rsid w:val="007C19FD"/>
    <w:rsid w:val="007C2917"/>
    <w:rsid w:val="007C4EBE"/>
    <w:rsid w:val="007D1177"/>
    <w:rsid w:val="007D28C7"/>
    <w:rsid w:val="007D2E33"/>
    <w:rsid w:val="007D3779"/>
    <w:rsid w:val="007E12CC"/>
    <w:rsid w:val="007E2251"/>
    <w:rsid w:val="007E29CE"/>
    <w:rsid w:val="007E44FA"/>
    <w:rsid w:val="007E5F51"/>
    <w:rsid w:val="007E6A06"/>
    <w:rsid w:val="007F021B"/>
    <w:rsid w:val="007F03AB"/>
    <w:rsid w:val="007F048A"/>
    <w:rsid w:val="007F223E"/>
    <w:rsid w:val="007F2D9E"/>
    <w:rsid w:val="007F2F53"/>
    <w:rsid w:val="007F3DEC"/>
    <w:rsid w:val="007F7668"/>
    <w:rsid w:val="00800477"/>
    <w:rsid w:val="00802292"/>
    <w:rsid w:val="008025D8"/>
    <w:rsid w:val="00803B9C"/>
    <w:rsid w:val="00804416"/>
    <w:rsid w:val="00805776"/>
    <w:rsid w:val="00806651"/>
    <w:rsid w:val="00807639"/>
    <w:rsid w:val="00810449"/>
    <w:rsid w:val="00810DF5"/>
    <w:rsid w:val="00811022"/>
    <w:rsid w:val="00813255"/>
    <w:rsid w:val="008138A2"/>
    <w:rsid w:val="00813EAB"/>
    <w:rsid w:val="008162B4"/>
    <w:rsid w:val="00816795"/>
    <w:rsid w:val="00822B8A"/>
    <w:rsid w:val="00823B56"/>
    <w:rsid w:val="00824363"/>
    <w:rsid w:val="008262A3"/>
    <w:rsid w:val="00827E4A"/>
    <w:rsid w:val="0083174A"/>
    <w:rsid w:val="00832C23"/>
    <w:rsid w:val="00835CBE"/>
    <w:rsid w:val="008366D5"/>
    <w:rsid w:val="008377F5"/>
    <w:rsid w:val="008412CD"/>
    <w:rsid w:val="00845188"/>
    <w:rsid w:val="00846791"/>
    <w:rsid w:val="00853D89"/>
    <w:rsid w:val="00854249"/>
    <w:rsid w:val="008578A2"/>
    <w:rsid w:val="008578C3"/>
    <w:rsid w:val="008612AC"/>
    <w:rsid w:val="008614EC"/>
    <w:rsid w:val="008633C1"/>
    <w:rsid w:val="00863DCB"/>
    <w:rsid w:val="00864084"/>
    <w:rsid w:val="00873739"/>
    <w:rsid w:val="00873EC3"/>
    <w:rsid w:val="0087436B"/>
    <w:rsid w:val="00880027"/>
    <w:rsid w:val="008801A6"/>
    <w:rsid w:val="00880800"/>
    <w:rsid w:val="00882EA7"/>
    <w:rsid w:val="008875DF"/>
    <w:rsid w:val="00887615"/>
    <w:rsid w:val="0089152B"/>
    <w:rsid w:val="0089269A"/>
    <w:rsid w:val="008928E4"/>
    <w:rsid w:val="00895706"/>
    <w:rsid w:val="00896459"/>
    <w:rsid w:val="008A1C34"/>
    <w:rsid w:val="008A1FA7"/>
    <w:rsid w:val="008A3140"/>
    <w:rsid w:val="008A4DC8"/>
    <w:rsid w:val="008A53C2"/>
    <w:rsid w:val="008A7FE3"/>
    <w:rsid w:val="008B112F"/>
    <w:rsid w:val="008B1CBC"/>
    <w:rsid w:val="008B2212"/>
    <w:rsid w:val="008B32DB"/>
    <w:rsid w:val="008B53BF"/>
    <w:rsid w:val="008B743D"/>
    <w:rsid w:val="008C04C9"/>
    <w:rsid w:val="008C4C66"/>
    <w:rsid w:val="008C7016"/>
    <w:rsid w:val="008C72DB"/>
    <w:rsid w:val="008D2D54"/>
    <w:rsid w:val="008D3DFB"/>
    <w:rsid w:val="008D4F26"/>
    <w:rsid w:val="008D5868"/>
    <w:rsid w:val="008D646C"/>
    <w:rsid w:val="008D753B"/>
    <w:rsid w:val="008E1E3B"/>
    <w:rsid w:val="008E2EAD"/>
    <w:rsid w:val="008E41AB"/>
    <w:rsid w:val="008E4933"/>
    <w:rsid w:val="008E4D60"/>
    <w:rsid w:val="008E585A"/>
    <w:rsid w:val="008F0A86"/>
    <w:rsid w:val="008F3389"/>
    <w:rsid w:val="008F45E5"/>
    <w:rsid w:val="009006D2"/>
    <w:rsid w:val="00900BEE"/>
    <w:rsid w:val="009057CD"/>
    <w:rsid w:val="00907BB4"/>
    <w:rsid w:val="009101FC"/>
    <w:rsid w:val="00911DAB"/>
    <w:rsid w:val="0091382B"/>
    <w:rsid w:val="009153AA"/>
    <w:rsid w:val="00917997"/>
    <w:rsid w:val="009232EA"/>
    <w:rsid w:val="009272D5"/>
    <w:rsid w:val="00930304"/>
    <w:rsid w:val="00931B43"/>
    <w:rsid w:val="00931BD6"/>
    <w:rsid w:val="00932621"/>
    <w:rsid w:val="009347AC"/>
    <w:rsid w:val="00934F35"/>
    <w:rsid w:val="00935567"/>
    <w:rsid w:val="00937D06"/>
    <w:rsid w:val="00943E57"/>
    <w:rsid w:val="00945161"/>
    <w:rsid w:val="00946479"/>
    <w:rsid w:val="009467A3"/>
    <w:rsid w:val="009469C6"/>
    <w:rsid w:val="00947D1A"/>
    <w:rsid w:val="00950D2E"/>
    <w:rsid w:val="00952AB4"/>
    <w:rsid w:val="0095336C"/>
    <w:rsid w:val="00953530"/>
    <w:rsid w:val="00954631"/>
    <w:rsid w:val="0095601D"/>
    <w:rsid w:val="009573AC"/>
    <w:rsid w:val="00957981"/>
    <w:rsid w:val="0096084C"/>
    <w:rsid w:val="009608CD"/>
    <w:rsid w:val="00961EB7"/>
    <w:rsid w:val="009646BD"/>
    <w:rsid w:val="00967C2D"/>
    <w:rsid w:val="00971127"/>
    <w:rsid w:val="00971DA2"/>
    <w:rsid w:val="009727CC"/>
    <w:rsid w:val="0097355E"/>
    <w:rsid w:val="00974705"/>
    <w:rsid w:val="00977F83"/>
    <w:rsid w:val="009807EE"/>
    <w:rsid w:val="00981FB3"/>
    <w:rsid w:val="0098425F"/>
    <w:rsid w:val="009863AE"/>
    <w:rsid w:val="0098642D"/>
    <w:rsid w:val="009928C6"/>
    <w:rsid w:val="00992ECE"/>
    <w:rsid w:val="00995B4C"/>
    <w:rsid w:val="00997F6F"/>
    <w:rsid w:val="009A2B55"/>
    <w:rsid w:val="009A58D9"/>
    <w:rsid w:val="009B03BD"/>
    <w:rsid w:val="009B19F6"/>
    <w:rsid w:val="009B1E3B"/>
    <w:rsid w:val="009B326B"/>
    <w:rsid w:val="009B393F"/>
    <w:rsid w:val="009B3B99"/>
    <w:rsid w:val="009C2137"/>
    <w:rsid w:val="009C2432"/>
    <w:rsid w:val="009C2481"/>
    <w:rsid w:val="009C7104"/>
    <w:rsid w:val="009D1E63"/>
    <w:rsid w:val="009D381D"/>
    <w:rsid w:val="009D57AF"/>
    <w:rsid w:val="009D5D5E"/>
    <w:rsid w:val="009D691E"/>
    <w:rsid w:val="009E1E1F"/>
    <w:rsid w:val="009E47D1"/>
    <w:rsid w:val="009E4E46"/>
    <w:rsid w:val="009E593D"/>
    <w:rsid w:val="009F1C94"/>
    <w:rsid w:val="009F21FB"/>
    <w:rsid w:val="009F2A4E"/>
    <w:rsid w:val="009F34A2"/>
    <w:rsid w:val="009F370F"/>
    <w:rsid w:val="009F69C7"/>
    <w:rsid w:val="00A00FE6"/>
    <w:rsid w:val="00A03603"/>
    <w:rsid w:val="00A046E2"/>
    <w:rsid w:val="00A06118"/>
    <w:rsid w:val="00A102AC"/>
    <w:rsid w:val="00A11A69"/>
    <w:rsid w:val="00A139DD"/>
    <w:rsid w:val="00A1502A"/>
    <w:rsid w:val="00A15155"/>
    <w:rsid w:val="00A15C8D"/>
    <w:rsid w:val="00A16128"/>
    <w:rsid w:val="00A22D7A"/>
    <w:rsid w:val="00A25D78"/>
    <w:rsid w:val="00A26840"/>
    <w:rsid w:val="00A26CC8"/>
    <w:rsid w:val="00A3198A"/>
    <w:rsid w:val="00A329CA"/>
    <w:rsid w:val="00A33907"/>
    <w:rsid w:val="00A343EB"/>
    <w:rsid w:val="00A34582"/>
    <w:rsid w:val="00A3517F"/>
    <w:rsid w:val="00A351EE"/>
    <w:rsid w:val="00A361DF"/>
    <w:rsid w:val="00A405E1"/>
    <w:rsid w:val="00A40EBB"/>
    <w:rsid w:val="00A4129C"/>
    <w:rsid w:val="00A42649"/>
    <w:rsid w:val="00A44033"/>
    <w:rsid w:val="00A447EA"/>
    <w:rsid w:val="00A471B2"/>
    <w:rsid w:val="00A50A72"/>
    <w:rsid w:val="00A51407"/>
    <w:rsid w:val="00A529C9"/>
    <w:rsid w:val="00A576AD"/>
    <w:rsid w:val="00A607A2"/>
    <w:rsid w:val="00A72DAD"/>
    <w:rsid w:val="00A7407C"/>
    <w:rsid w:val="00A752BB"/>
    <w:rsid w:val="00A75921"/>
    <w:rsid w:val="00A7595E"/>
    <w:rsid w:val="00A75AE2"/>
    <w:rsid w:val="00A76919"/>
    <w:rsid w:val="00A819F0"/>
    <w:rsid w:val="00A82027"/>
    <w:rsid w:val="00A844F4"/>
    <w:rsid w:val="00A867DC"/>
    <w:rsid w:val="00A8772A"/>
    <w:rsid w:val="00A91AD3"/>
    <w:rsid w:val="00A91BF0"/>
    <w:rsid w:val="00A9380C"/>
    <w:rsid w:val="00A96BC6"/>
    <w:rsid w:val="00A96CE9"/>
    <w:rsid w:val="00AA2614"/>
    <w:rsid w:val="00AA3771"/>
    <w:rsid w:val="00AB04C8"/>
    <w:rsid w:val="00AB2FD4"/>
    <w:rsid w:val="00AB41DB"/>
    <w:rsid w:val="00AB5687"/>
    <w:rsid w:val="00AB7542"/>
    <w:rsid w:val="00AC0A15"/>
    <w:rsid w:val="00AC464D"/>
    <w:rsid w:val="00AC4A00"/>
    <w:rsid w:val="00AC4B08"/>
    <w:rsid w:val="00AC4BDF"/>
    <w:rsid w:val="00AC62AF"/>
    <w:rsid w:val="00AC6518"/>
    <w:rsid w:val="00AC6900"/>
    <w:rsid w:val="00AC7512"/>
    <w:rsid w:val="00AD41D6"/>
    <w:rsid w:val="00AD55CD"/>
    <w:rsid w:val="00AD6925"/>
    <w:rsid w:val="00AE157C"/>
    <w:rsid w:val="00AE281C"/>
    <w:rsid w:val="00AE3DDF"/>
    <w:rsid w:val="00AE3FBE"/>
    <w:rsid w:val="00AE43BF"/>
    <w:rsid w:val="00AE69D6"/>
    <w:rsid w:val="00AF4232"/>
    <w:rsid w:val="00AF4A58"/>
    <w:rsid w:val="00AF5B89"/>
    <w:rsid w:val="00AF7F91"/>
    <w:rsid w:val="00B01C81"/>
    <w:rsid w:val="00B03093"/>
    <w:rsid w:val="00B03652"/>
    <w:rsid w:val="00B037BC"/>
    <w:rsid w:val="00B0684D"/>
    <w:rsid w:val="00B07225"/>
    <w:rsid w:val="00B10A28"/>
    <w:rsid w:val="00B10E1F"/>
    <w:rsid w:val="00B127CA"/>
    <w:rsid w:val="00B13410"/>
    <w:rsid w:val="00B13551"/>
    <w:rsid w:val="00B1414A"/>
    <w:rsid w:val="00B16640"/>
    <w:rsid w:val="00B16D77"/>
    <w:rsid w:val="00B17945"/>
    <w:rsid w:val="00B20C73"/>
    <w:rsid w:val="00B22079"/>
    <w:rsid w:val="00B23CC3"/>
    <w:rsid w:val="00B264D0"/>
    <w:rsid w:val="00B27396"/>
    <w:rsid w:val="00B31916"/>
    <w:rsid w:val="00B32B08"/>
    <w:rsid w:val="00B333C9"/>
    <w:rsid w:val="00B36EF1"/>
    <w:rsid w:val="00B40C69"/>
    <w:rsid w:val="00B435CD"/>
    <w:rsid w:val="00B437FD"/>
    <w:rsid w:val="00B4632F"/>
    <w:rsid w:val="00B50107"/>
    <w:rsid w:val="00B52F90"/>
    <w:rsid w:val="00B53235"/>
    <w:rsid w:val="00B53A7F"/>
    <w:rsid w:val="00B55631"/>
    <w:rsid w:val="00B55C0D"/>
    <w:rsid w:val="00B5630B"/>
    <w:rsid w:val="00B56791"/>
    <w:rsid w:val="00B648C4"/>
    <w:rsid w:val="00B655EC"/>
    <w:rsid w:val="00B66612"/>
    <w:rsid w:val="00B67B60"/>
    <w:rsid w:val="00B67CDD"/>
    <w:rsid w:val="00B7158F"/>
    <w:rsid w:val="00B73356"/>
    <w:rsid w:val="00B74336"/>
    <w:rsid w:val="00B74D56"/>
    <w:rsid w:val="00B77499"/>
    <w:rsid w:val="00B77575"/>
    <w:rsid w:val="00B77B3B"/>
    <w:rsid w:val="00B824E9"/>
    <w:rsid w:val="00B83FE7"/>
    <w:rsid w:val="00B859D2"/>
    <w:rsid w:val="00B859E6"/>
    <w:rsid w:val="00B86405"/>
    <w:rsid w:val="00B87BDC"/>
    <w:rsid w:val="00B93A2B"/>
    <w:rsid w:val="00B93C5D"/>
    <w:rsid w:val="00B940BD"/>
    <w:rsid w:val="00B97C31"/>
    <w:rsid w:val="00BA1A63"/>
    <w:rsid w:val="00BA2AC1"/>
    <w:rsid w:val="00BA3427"/>
    <w:rsid w:val="00BA5976"/>
    <w:rsid w:val="00BA6EF0"/>
    <w:rsid w:val="00BA7A65"/>
    <w:rsid w:val="00BB25FF"/>
    <w:rsid w:val="00BB3447"/>
    <w:rsid w:val="00BB44EC"/>
    <w:rsid w:val="00BB4BE6"/>
    <w:rsid w:val="00BB76D2"/>
    <w:rsid w:val="00BC0D0E"/>
    <w:rsid w:val="00BC21C2"/>
    <w:rsid w:val="00BC29A6"/>
    <w:rsid w:val="00BC2B64"/>
    <w:rsid w:val="00BD0EFD"/>
    <w:rsid w:val="00BD154A"/>
    <w:rsid w:val="00BD388A"/>
    <w:rsid w:val="00BD4347"/>
    <w:rsid w:val="00BD5452"/>
    <w:rsid w:val="00BD5465"/>
    <w:rsid w:val="00BD5D41"/>
    <w:rsid w:val="00BD6252"/>
    <w:rsid w:val="00BD69C3"/>
    <w:rsid w:val="00BD75DC"/>
    <w:rsid w:val="00BE093A"/>
    <w:rsid w:val="00BE0CD1"/>
    <w:rsid w:val="00BE1774"/>
    <w:rsid w:val="00BE1B57"/>
    <w:rsid w:val="00BE2BFF"/>
    <w:rsid w:val="00BF1392"/>
    <w:rsid w:val="00BF1D7A"/>
    <w:rsid w:val="00BF3F70"/>
    <w:rsid w:val="00BF608B"/>
    <w:rsid w:val="00BF69F3"/>
    <w:rsid w:val="00BF7074"/>
    <w:rsid w:val="00BF75C9"/>
    <w:rsid w:val="00C0036E"/>
    <w:rsid w:val="00C0394D"/>
    <w:rsid w:val="00C043AE"/>
    <w:rsid w:val="00C06019"/>
    <w:rsid w:val="00C12A25"/>
    <w:rsid w:val="00C15ABB"/>
    <w:rsid w:val="00C163AE"/>
    <w:rsid w:val="00C168BC"/>
    <w:rsid w:val="00C16EF8"/>
    <w:rsid w:val="00C21785"/>
    <w:rsid w:val="00C26F28"/>
    <w:rsid w:val="00C2748B"/>
    <w:rsid w:val="00C30E3E"/>
    <w:rsid w:val="00C3177B"/>
    <w:rsid w:val="00C31885"/>
    <w:rsid w:val="00C32402"/>
    <w:rsid w:val="00C32B31"/>
    <w:rsid w:val="00C35F46"/>
    <w:rsid w:val="00C37E8F"/>
    <w:rsid w:val="00C42A5A"/>
    <w:rsid w:val="00C43938"/>
    <w:rsid w:val="00C501DF"/>
    <w:rsid w:val="00C514E3"/>
    <w:rsid w:val="00C516C3"/>
    <w:rsid w:val="00C52465"/>
    <w:rsid w:val="00C53F7C"/>
    <w:rsid w:val="00C549EE"/>
    <w:rsid w:val="00C556BC"/>
    <w:rsid w:val="00C573DF"/>
    <w:rsid w:val="00C607EA"/>
    <w:rsid w:val="00C625A9"/>
    <w:rsid w:val="00C62E34"/>
    <w:rsid w:val="00C6461A"/>
    <w:rsid w:val="00C65A8B"/>
    <w:rsid w:val="00C707D5"/>
    <w:rsid w:val="00C70FAE"/>
    <w:rsid w:val="00C72814"/>
    <w:rsid w:val="00C75343"/>
    <w:rsid w:val="00C763B4"/>
    <w:rsid w:val="00C77549"/>
    <w:rsid w:val="00C83EB2"/>
    <w:rsid w:val="00C83EC0"/>
    <w:rsid w:val="00C84629"/>
    <w:rsid w:val="00C855FD"/>
    <w:rsid w:val="00C86115"/>
    <w:rsid w:val="00C86AC2"/>
    <w:rsid w:val="00C9076D"/>
    <w:rsid w:val="00C91B0B"/>
    <w:rsid w:val="00C92075"/>
    <w:rsid w:val="00C921B9"/>
    <w:rsid w:val="00C94867"/>
    <w:rsid w:val="00C94CCD"/>
    <w:rsid w:val="00C95907"/>
    <w:rsid w:val="00C96C17"/>
    <w:rsid w:val="00CA229E"/>
    <w:rsid w:val="00CA22EF"/>
    <w:rsid w:val="00CA29BF"/>
    <w:rsid w:val="00CA2EEE"/>
    <w:rsid w:val="00CA44D3"/>
    <w:rsid w:val="00CA5806"/>
    <w:rsid w:val="00CA71AF"/>
    <w:rsid w:val="00CB0EF1"/>
    <w:rsid w:val="00CB40AC"/>
    <w:rsid w:val="00CB7409"/>
    <w:rsid w:val="00CC6ADF"/>
    <w:rsid w:val="00CD0651"/>
    <w:rsid w:val="00CD22BC"/>
    <w:rsid w:val="00CD23F4"/>
    <w:rsid w:val="00CE0F4F"/>
    <w:rsid w:val="00CE3516"/>
    <w:rsid w:val="00CE5879"/>
    <w:rsid w:val="00CF3F71"/>
    <w:rsid w:val="00CF402A"/>
    <w:rsid w:val="00CF425A"/>
    <w:rsid w:val="00CF4F8A"/>
    <w:rsid w:val="00CF5945"/>
    <w:rsid w:val="00D00EFE"/>
    <w:rsid w:val="00D01564"/>
    <w:rsid w:val="00D01613"/>
    <w:rsid w:val="00D01EFE"/>
    <w:rsid w:val="00D02376"/>
    <w:rsid w:val="00D10EB0"/>
    <w:rsid w:val="00D11104"/>
    <w:rsid w:val="00D11876"/>
    <w:rsid w:val="00D1267B"/>
    <w:rsid w:val="00D17E27"/>
    <w:rsid w:val="00D200C8"/>
    <w:rsid w:val="00D2257D"/>
    <w:rsid w:val="00D22B1F"/>
    <w:rsid w:val="00D26E73"/>
    <w:rsid w:val="00D27040"/>
    <w:rsid w:val="00D27602"/>
    <w:rsid w:val="00D302C9"/>
    <w:rsid w:val="00D338E2"/>
    <w:rsid w:val="00D33942"/>
    <w:rsid w:val="00D350AC"/>
    <w:rsid w:val="00D377CB"/>
    <w:rsid w:val="00D37E52"/>
    <w:rsid w:val="00D41A9A"/>
    <w:rsid w:val="00D42BAC"/>
    <w:rsid w:val="00D446E7"/>
    <w:rsid w:val="00D452B9"/>
    <w:rsid w:val="00D46054"/>
    <w:rsid w:val="00D50EC6"/>
    <w:rsid w:val="00D5210C"/>
    <w:rsid w:val="00D52F95"/>
    <w:rsid w:val="00D63231"/>
    <w:rsid w:val="00D649B8"/>
    <w:rsid w:val="00D64D01"/>
    <w:rsid w:val="00D71373"/>
    <w:rsid w:val="00D71714"/>
    <w:rsid w:val="00D71931"/>
    <w:rsid w:val="00D72E24"/>
    <w:rsid w:val="00D746FB"/>
    <w:rsid w:val="00D747B0"/>
    <w:rsid w:val="00D76213"/>
    <w:rsid w:val="00D77AF9"/>
    <w:rsid w:val="00D80732"/>
    <w:rsid w:val="00D81AFD"/>
    <w:rsid w:val="00D8200F"/>
    <w:rsid w:val="00D82C9C"/>
    <w:rsid w:val="00D83888"/>
    <w:rsid w:val="00D85FEF"/>
    <w:rsid w:val="00D862EE"/>
    <w:rsid w:val="00D912C5"/>
    <w:rsid w:val="00D932FE"/>
    <w:rsid w:val="00D93D16"/>
    <w:rsid w:val="00D94CDA"/>
    <w:rsid w:val="00DA2497"/>
    <w:rsid w:val="00DA2985"/>
    <w:rsid w:val="00DB0A3A"/>
    <w:rsid w:val="00DB2859"/>
    <w:rsid w:val="00DB64A4"/>
    <w:rsid w:val="00DB6A22"/>
    <w:rsid w:val="00DC0FF8"/>
    <w:rsid w:val="00DC1C08"/>
    <w:rsid w:val="00DC1D0C"/>
    <w:rsid w:val="00DC35B4"/>
    <w:rsid w:val="00DC7AE7"/>
    <w:rsid w:val="00DD16AB"/>
    <w:rsid w:val="00DD21BE"/>
    <w:rsid w:val="00DD31FA"/>
    <w:rsid w:val="00DD57A1"/>
    <w:rsid w:val="00DD7C07"/>
    <w:rsid w:val="00DD7F30"/>
    <w:rsid w:val="00DE0CEF"/>
    <w:rsid w:val="00DE11D5"/>
    <w:rsid w:val="00DE1FBE"/>
    <w:rsid w:val="00DE22CF"/>
    <w:rsid w:val="00DE2C6D"/>
    <w:rsid w:val="00DE57E1"/>
    <w:rsid w:val="00DE623D"/>
    <w:rsid w:val="00DE7538"/>
    <w:rsid w:val="00DE756E"/>
    <w:rsid w:val="00DF1214"/>
    <w:rsid w:val="00DF5543"/>
    <w:rsid w:val="00DF6509"/>
    <w:rsid w:val="00DF69A7"/>
    <w:rsid w:val="00E01998"/>
    <w:rsid w:val="00E01ACE"/>
    <w:rsid w:val="00E0322A"/>
    <w:rsid w:val="00E0492F"/>
    <w:rsid w:val="00E076DE"/>
    <w:rsid w:val="00E10FF3"/>
    <w:rsid w:val="00E11884"/>
    <w:rsid w:val="00E122E8"/>
    <w:rsid w:val="00E12F81"/>
    <w:rsid w:val="00E13908"/>
    <w:rsid w:val="00E22C69"/>
    <w:rsid w:val="00E25F55"/>
    <w:rsid w:val="00E2685B"/>
    <w:rsid w:val="00E26DEA"/>
    <w:rsid w:val="00E33127"/>
    <w:rsid w:val="00E36DB8"/>
    <w:rsid w:val="00E373C3"/>
    <w:rsid w:val="00E413CE"/>
    <w:rsid w:val="00E44238"/>
    <w:rsid w:val="00E444E7"/>
    <w:rsid w:val="00E4542C"/>
    <w:rsid w:val="00E45778"/>
    <w:rsid w:val="00E458A5"/>
    <w:rsid w:val="00E4731B"/>
    <w:rsid w:val="00E47891"/>
    <w:rsid w:val="00E478C6"/>
    <w:rsid w:val="00E52F1B"/>
    <w:rsid w:val="00E533DA"/>
    <w:rsid w:val="00E540C8"/>
    <w:rsid w:val="00E56348"/>
    <w:rsid w:val="00E61262"/>
    <w:rsid w:val="00E61269"/>
    <w:rsid w:val="00E64686"/>
    <w:rsid w:val="00E73BB6"/>
    <w:rsid w:val="00E74450"/>
    <w:rsid w:val="00E77334"/>
    <w:rsid w:val="00E80842"/>
    <w:rsid w:val="00E82A91"/>
    <w:rsid w:val="00E83D8B"/>
    <w:rsid w:val="00E84B73"/>
    <w:rsid w:val="00E85C93"/>
    <w:rsid w:val="00E85CD1"/>
    <w:rsid w:val="00E85EC3"/>
    <w:rsid w:val="00E91210"/>
    <w:rsid w:val="00E93600"/>
    <w:rsid w:val="00E95B02"/>
    <w:rsid w:val="00E9676F"/>
    <w:rsid w:val="00E973F2"/>
    <w:rsid w:val="00E978B4"/>
    <w:rsid w:val="00E978E8"/>
    <w:rsid w:val="00EA001A"/>
    <w:rsid w:val="00EA0727"/>
    <w:rsid w:val="00EA0BA7"/>
    <w:rsid w:val="00EA17F6"/>
    <w:rsid w:val="00EA699D"/>
    <w:rsid w:val="00EB0BCD"/>
    <w:rsid w:val="00EB1FD8"/>
    <w:rsid w:val="00EB28B0"/>
    <w:rsid w:val="00EB46B6"/>
    <w:rsid w:val="00EC1863"/>
    <w:rsid w:val="00EC2493"/>
    <w:rsid w:val="00EC3298"/>
    <w:rsid w:val="00EC7E15"/>
    <w:rsid w:val="00ED225D"/>
    <w:rsid w:val="00ED2576"/>
    <w:rsid w:val="00ED3D23"/>
    <w:rsid w:val="00ED6544"/>
    <w:rsid w:val="00EE1462"/>
    <w:rsid w:val="00EE184B"/>
    <w:rsid w:val="00EE430F"/>
    <w:rsid w:val="00EE6942"/>
    <w:rsid w:val="00EF553C"/>
    <w:rsid w:val="00EF5B9F"/>
    <w:rsid w:val="00F0332C"/>
    <w:rsid w:val="00F03B5D"/>
    <w:rsid w:val="00F067E7"/>
    <w:rsid w:val="00F07463"/>
    <w:rsid w:val="00F14712"/>
    <w:rsid w:val="00F15533"/>
    <w:rsid w:val="00F1575F"/>
    <w:rsid w:val="00F15806"/>
    <w:rsid w:val="00F1645A"/>
    <w:rsid w:val="00F24E31"/>
    <w:rsid w:val="00F25171"/>
    <w:rsid w:val="00F25AC8"/>
    <w:rsid w:val="00F2712A"/>
    <w:rsid w:val="00F306CD"/>
    <w:rsid w:val="00F32205"/>
    <w:rsid w:val="00F32756"/>
    <w:rsid w:val="00F32821"/>
    <w:rsid w:val="00F36057"/>
    <w:rsid w:val="00F361AF"/>
    <w:rsid w:val="00F3703B"/>
    <w:rsid w:val="00F37A20"/>
    <w:rsid w:val="00F40124"/>
    <w:rsid w:val="00F44358"/>
    <w:rsid w:val="00F51974"/>
    <w:rsid w:val="00F524BE"/>
    <w:rsid w:val="00F5381B"/>
    <w:rsid w:val="00F54958"/>
    <w:rsid w:val="00F54C83"/>
    <w:rsid w:val="00F56BD1"/>
    <w:rsid w:val="00F63E05"/>
    <w:rsid w:val="00F64AA9"/>
    <w:rsid w:val="00F651C2"/>
    <w:rsid w:val="00F71C37"/>
    <w:rsid w:val="00F7666C"/>
    <w:rsid w:val="00F76729"/>
    <w:rsid w:val="00F77DB9"/>
    <w:rsid w:val="00F81A13"/>
    <w:rsid w:val="00F82643"/>
    <w:rsid w:val="00F90EA8"/>
    <w:rsid w:val="00F92D5A"/>
    <w:rsid w:val="00F94163"/>
    <w:rsid w:val="00F9606E"/>
    <w:rsid w:val="00F97B93"/>
    <w:rsid w:val="00FA086C"/>
    <w:rsid w:val="00FA44E1"/>
    <w:rsid w:val="00FA5C68"/>
    <w:rsid w:val="00FA7D4F"/>
    <w:rsid w:val="00FA7D52"/>
    <w:rsid w:val="00FB11B9"/>
    <w:rsid w:val="00FB1C67"/>
    <w:rsid w:val="00FB2AC3"/>
    <w:rsid w:val="00FB2ED7"/>
    <w:rsid w:val="00FB4BC1"/>
    <w:rsid w:val="00FB7D1F"/>
    <w:rsid w:val="00FC1313"/>
    <w:rsid w:val="00FC3934"/>
    <w:rsid w:val="00FC42E8"/>
    <w:rsid w:val="00FC5542"/>
    <w:rsid w:val="00FC74FE"/>
    <w:rsid w:val="00FC797E"/>
    <w:rsid w:val="00FC7B18"/>
    <w:rsid w:val="00FD28AD"/>
    <w:rsid w:val="00FD425A"/>
    <w:rsid w:val="00FD4D59"/>
    <w:rsid w:val="00FD65B1"/>
    <w:rsid w:val="00FD7118"/>
    <w:rsid w:val="00FD7160"/>
    <w:rsid w:val="00FD77D9"/>
    <w:rsid w:val="00FE10DE"/>
    <w:rsid w:val="00FE37C6"/>
    <w:rsid w:val="00FE3CC4"/>
    <w:rsid w:val="00FE45E2"/>
    <w:rsid w:val="00FE4E65"/>
    <w:rsid w:val="00FE679A"/>
    <w:rsid w:val="00FF1FD9"/>
    <w:rsid w:val="00FF4749"/>
    <w:rsid w:val="00FF491E"/>
    <w:rsid w:val="00FF65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6007E"/>
  <w15:docId w15:val="{AF9FA524-D4ED-4752-9C05-C69F6368A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rPr>
      <w:rFonts w:ascii="Times New Roman" w:cs="Traditional Arabic" w:hint="cs"/>
      <w:szCs w:val="30"/>
    </w:rPr>
  </w:style>
  <w:style w:type="paragraph" w:styleId="Heading1">
    <w:name w:val="heading 1"/>
    <w:basedOn w:val="Normal"/>
    <w:next w:val="Normal"/>
    <w:link w:val="Heading1Char"/>
    <w:uiPriority w:val="9"/>
    <w:qFormat/>
    <w:rsid w:val="009863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63AE"/>
    <w:pPr>
      <w:keepNext/>
      <w:keepLines/>
      <w:spacing w:before="200" w:after="0"/>
      <w:outlineLvl w:val="1"/>
    </w:pPr>
    <w:rPr>
      <w:b/>
      <w:smallCaps/>
      <w:color w:val="2F5496"/>
    </w:rPr>
  </w:style>
  <w:style w:type="paragraph" w:styleId="Heading3">
    <w:name w:val="heading 3"/>
    <w:basedOn w:val="Normal"/>
    <w:next w:val="Normal"/>
    <w:link w:val="Heading3Char"/>
    <w:uiPriority w:val="9"/>
    <w:unhideWhenUsed/>
    <w:qFormat/>
    <w:rsid w:val="009863AE"/>
    <w:pPr>
      <w:keepNext/>
      <w:keepLines/>
      <w:spacing w:before="200" w:after="0"/>
      <w:outlineLvl w:val="2"/>
    </w:pPr>
    <w:rPr>
      <w:b/>
      <w:i/>
      <w:color w:val="2F5496"/>
    </w:rPr>
  </w:style>
  <w:style w:type="paragraph" w:styleId="Heading4">
    <w:name w:val="heading 4"/>
    <w:basedOn w:val="Normal"/>
    <w:next w:val="Normal"/>
    <w:link w:val="Heading4Char"/>
    <w:uiPriority w:val="9"/>
    <w:unhideWhenUsed/>
    <w:qFormat/>
    <w:rsid w:val="009863AE"/>
    <w:pPr>
      <w:keepNext/>
      <w:keepLines/>
      <w:spacing w:before="200" w:after="0"/>
      <w:outlineLvl w:val="3"/>
    </w:pPr>
    <w:rPr>
      <w:rFonts w:ascii="Calibri Light" w:eastAsia="Yu Gothic Light" w:hAnsi="Calibri Light" w:cs="Times New Roman"/>
      <w:i/>
      <w:iCs/>
      <w:color w:val="2F5496"/>
    </w:rPr>
  </w:style>
  <w:style w:type="paragraph" w:styleId="Heading5">
    <w:name w:val="heading 5"/>
    <w:basedOn w:val="Normal"/>
    <w:next w:val="Normal"/>
    <w:link w:val="Heading5Char"/>
    <w:uiPriority w:val="9"/>
    <w:unhideWhenUsed/>
    <w:qFormat/>
    <w:rsid w:val="009863AE"/>
    <w:pPr>
      <w:keepNext/>
      <w:keepLines/>
      <w:spacing w:before="200" w:after="0"/>
      <w:outlineLvl w:val="4"/>
    </w:pPr>
    <w:rPr>
      <w:rFonts w:ascii="Calibri Light" w:eastAsia="Yu Gothic Light" w:hAnsi="Calibri Light" w:cs="Times New Roman"/>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
    <w:name w:val="عنوان 11"/>
    <w:basedOn w:val="Normal"/>
    <w:next w:val="Normal"/>
    <w:link w:val="1Char"/>
    <w:uiPriority w:val="9"/>
    <w:qFormat/>
    <w:rsid w:val="009863AE"/>
    <w:pPr>
      <w:keepNext/>
      <w:keepLines/>
      <w:bidi w:val="0"/>
      <w:spacing w:before="240" w:after="0" w:line="259" w:lineRule="auto"/>
      <w:outlineLvl w:val="0"/>
    </w:pPr>
    <w:rPr>
      <w:rFonts w:ascii="Calibri Light" w:eastAsia="Yu Gothic Light" w:hAnsi="Calibri Light" w:cs="Times New Roman"/>
      <w:color w:val="2F5496"/>
      <w:sz w:val="32"/>
      <w:szCs w:val="32"/>
    </w:rPr>
  </w:style>
  <w:style w:type="paragraph" w:customStyle="1" w:styleId="21">
    <w:name w:val="عنوان 21"/>
    <w:basedOn w:val="Normal"/>
    <w:next w:val="Normal"/>
    <w:uiPriority w:val="9"/>
    <w:unhideWhenUsed/>
    <w:qFormat/>
    <w:rsid w:val="009863AE"/>
    <w:pPr>
      <w:bidi w:val="0"/>
      <w:spacing w:after="160" w:line="259" w:lineRule="auto"/>
      <w:outlineLvl w:val="1"/>
    </w:pPr>
    <w:rPr>
      <w:b/>
      <w:smallCaps/>
      <w:color w:val="2F5496"/>
    </w:rPr>
  </w:style>
  <w:style w:type="paragraph" w:customStyle="1" w:styleId="31">
    <w:name w:val="عنوان 31"/>
    <w:basedOn w:val="Normal"/>
    <w:next w:val="Normal"/>
    <w:uiPriority w:val="9"/>
    <w:unhideWhenUsed/>
    <w:qFormat/>
    <w:rsid w:val="009863AE"/>
    <w:pPr>
      <w:bidi w:val="0"/>
      <w:spacing w:after="160" w:line="259" w:lineRule="auto"/>
      <w:ind w:left="720"/>
      <w:outlineLvl w:val="2"/>
    </w:pPr>
    <w:rPr>
      <w:b/>
      <w:i/>
      <w:color w:val="2F5496"/>
    </w:rPr>
  </w:style>
  <w:style w:type="paragraph" w:customStyle="1" w:styleId="41">
    <w:name w:val="عنوان 41"/>
    <w:basedOn w:val="Normal"/>
    <w:next w:val="Normal"/>
    <w:uiPriority w:val="9"/>
    <w:unhideWhenUsed/>
    <w:qFormat/>
    <w:rsid w:val="009863AE"/>
    <w:pPr>
      <w:keepNext/>
      <w:keepLines/>
      <w:bidi w:val="0"/>
      <w:spacing w:before="40" w:after="0" w:line="259" w:lineRule="auto"/>
      <w:outlineLvl w:val="3"/>
    </w:pPr>
    <w:rPr>
      <w:rFonts w:ascii="Calibri Light" w:eastAsia="Yu Gothic Light" w:hAnsi="Calibri Light" w:cs="Times New Roman"/>
      <w:i/>
      <w:iCs/>
      <w:color w:val="2F5496"/>
    </w:rPr>
  </w:style>
  <w:style w:type="paragraph" w:customStyle="1" w:styleId="51">
    <w:name w:val="عنوان 51"/>
    <w:basedOn w:val="Normal"/>
    <w:next w:val="Normal"/>
    <w:uiPriority w:val="9"/>
    <w:unhideWhenUsed/>
    <w:qFormat/>
    <w:rsid w:val="009863AE"/>
    <w:pPr>
      <w:keepNext/>
      <w:keepLines/>
      <w:bidi w:val="0"/>
      <w:spacing w:before="40" w:after="0" w:line="259" w:lineRule="auto"/>
      <w:outlineLvl w:val="4"/>
    </w:pPr>
    <w:rPr>
      <w:rFonts w:ascii="Calibri Light" w:eastAsia="Yu Gothic Light" w:hAnsi="Calibri Light" w:cs="Times New Roman"/>
      <w:color w:val="2F5496"/>
    </w:rPr>
  </w:style>
  <w:style w:type="numbering" w:customStyle="1" w:styleId="1">
    <w:name w:val="بلا قائمة1"/>
    <w:next w:val="NoList"/>
    <w:uiPriority w:val="99"/>
    <w:semiHidden/>
    <w:unhideWhenUsed/>
    <w:rsid w:val="009863AE"/>
  </w:style>
  <w:style w:type="character" w:customStyle="1" w:styleId="Heading2Char">
    <w:name w:val="Heading 2 Char"/>
    <w:basedOn w:val="DefaultParagraphFont"/>
    <w:link w:val="Heading2"/>
    <w:uiPriority w:val="9"/>
    <w:rsid w:val="009863AE"/>
    <w:rPr>
      <w:b/>
      <w:smallCaps/>
      <w:color w:val="2F5496"/>
    </w:rPr>
  </w:style>
  <w:style w:type="character" w:customStyle="1" w:styleId="Heading3Char">
    <w:name w:val="Heading 3 Char"/>
    <w:basedOn w:val="DefaultParagraphFont"/>
    <w:link w:val="Heading3"/>
    <w:uiPriority w:val="9"/>
    <w:rsid w:val="009863AE"/>
    <w:rPr>
      <w:b/>
      <w:i/>
      <w:color w:val="2F5496"/>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سرد الفقرات"/>
    <w:basedOn w:val="Normal"/>
    <w:link w:val="ListParagraphChar"/>
    <w:uiPriority w:val="34"/>
    <w:qFormat/>
    <w:rsid w:val="009863AE"/>
    <w:pPr>
      <w:bidi w:val="0"/>
      <w:spacing w:after="160" w:line="259" w:lineRule="auto"/>
      <w:ind w:left="720"/>
      <w:contextualSpacing/>
    </w:pPr>
  </w:style>
  <w:style w:type="table" w:styleId="TableGrid">
    <w:name w:val="Table Grid"/>
    <w:basedOn w:val="TableNormal"/>
    <w:uiPriority w:val="39"/>
    <w:rsid w:val="00986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 title"/>
    <w:basedOn w:val="Normal"/>
    <w:link w:val="figuretitleChar"/>
    <w:qFormat/>
    <w:rsid w:val="009863AE"/>
    <w:pPr>
      <w:bidi w:val="0"/>
      <w:spacing w:after="160" w:line="259" w:lineRule="auto"/>
    </w:pPr>
    <w:rPr>
      <w:rFonts w:cs="Calibri"/>
      <w:b/>
      <w:color w:val="1F4E79"/>
      <w:sz w:val="20"/>
      <w:szCs w:val="20"/>
      <w:lang w:val="en-GB"/>
    </w:rPr>
  </w:style>
  <w:style w:type="character" w:customStyle="1" w:styleId="figuretitleChar">
    <w:name w:val="figure title Char"/>
    <w:basedOn w:val="DefaultParagraphFont"/>
    <w:link w:val="figuretitle"/>
    <w:rsid w:val="009863AE"/>
    <w:rPr>
      <w:rFonts w:cs="Calibri"/>
      <w:b/>
      <w:color w:val="1F4E79"/>
      <w:sz w:val="20"/>
      <w:szCs w:val="20"/>
      <w:lang w:val="en-GB"/>
    </w:rPr>
  </w:style>
  <w:style w:type="paragraph" w:styleId="Header">
    <w:name w:val="header"/>
    <w:basedOn w:val="Normal"/>
    <w:link w:val="HeaderChar"/>
    <w:unhideWhenUsed/>
    <w:rsid w:val="009863AE"/>
    <w:pPr>
      <w:tabs>
        <w:tab w:val="center" w:pos="4680"/>
        <w:tab w:val="right" w:pos="9360"/>
      </w:tabs>
      <w:bidi w:val="0"/>
      <w:spacing w:after="0" w:line="240" w:lineRule="auto"/>
    </w:pPr>
  </w:style>
  <w:style w:type="character" w:customStyle="1" w:styleId="HeaderChar">
    <w:name w:val="Header Char"/>
    <w:basedOn w:val="DefaultParagraphFont"/>
    <w:link w:val="Header"/>
    <w:rsid w:val="009863AE"/>
  </w:style>
  <w:style w:type="paragraph" w:styleId="Footer">
    <w:name w:val="footer"/>
    <w:basedOn w:val="Normal"/>
    <w:link w:val="FooterChar"/>
    <w:uiPriority w:val="99"/>
    <w:unhideWhenUsed/>
    <w:rsid w:val="009863AE"/>
    <w:pPr>
      <w:tabs>
        <w:tab w:val="center" w:pos="4680"/>
        <w:tab w:val="right" w:pos="9360"/>
      </w:tabs>
      <w:bidi w:val="0"/>
      <w:spacing w:after="0" w:line="240" w:lineRule="auto"/>
    </w:pPr>
  </w:style>
  <w:style w:type="character" w:customStyle="1" w:styleId="FooterChar">
    <w:name w:val="Footer Char"/>
    <w:basedOn w:val="DefaultParagraphFont"/>
    <w:link w:val="Footer"/>
    <w:uiPriority w:val="99"/>
    <w:rsid w:val="009863AE"/>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link w:val="ListParagraph"/>
    <w:uiPriority w:val="34"/>
    <w:rsid w:val="009863AE"/>
  </w:style>
  <w:style w:type="numbering" w:customStyle="1" w:styleId="Normallist">
    <w:name w:val="Normal_list"/>
    <w:basedOn w:val="NoList"/>
    <w:rsid w:val="009863AE"/>
  </w:style>
  <w:style w:type="paragraph" w:customStyle="1" w:styleId="Normalnumber">
    <w:name w:val="Normal_number"/>
    <w:basedOn w:val="Normal"/>
    <w:link w:val="NormalnumberChar"/>
    <w:rsid w:val="009863AE"/>
    <w:pPr>
      <w:numPr>
        <w:numId w:val="1"/>
      </w:numPr>
      <w:tabs>
        <w:tab w:val="left" w:pos="1247"/>
        <w:tab w:val="left" w:pos="1814"/>
        <w:tab w:val="left" w:pos="2381"/>
        <w:tab w:val="left" w:pos="2948"/>
        <w:tab w:val="left" w:pos="3515"/>
        <w:tab w:val="left" w:pos="4082"/>
      </w:tabs>
      <w:bidi w:val="0"/>
      <w:spacing w:after="120" w:line="240" w:lineRule="auto"/>
    </w:pPr>
    <w:rPr>
      <w:rFonts w:eastAsia="Times New Roman" w:hAnsi="Times New Roman" w:cs="Times New Roman"/>
      <w:sz w:val="20"/>
      <w:szCs w:val="20"/>
      <w:lang w:val="en-GB"/>
    </w:rPr>
  </w:style>
  <w:style w:type="paragraph" w:styleId="NormalWeb">
    <w:name w:val="Normal (Web)"/>
    <w:basedOn w:val="Normal"/>
    <w:uiPriority w:val="99"/>
    <w:unhideWhenUsed/>
    <w:rsid w:val="009863AE"/>
    <w:pPr>
      <w:bidi w:val="0"/>
      <w:spacing w:before="100" w:beforeAutospacing="1" w:after="100" w:afterAutospacing="1" w:line="240" w:lineRule="auto"/>
    </w:pPr>
    <w:rPr>
      <w:rFonts w:eastAsia="Times New Roman" w:hAnsi="Times New Roman" w:cs="Times New Roman"/>
      <w:sz w:val="24"/>
      <w:szCs w:val="24"/>
    </w:rPr>
  </w:style>
  <w:style w:type="paragraph" w:customStyle="1" w:styleId="tablesandfigures">
    <w:name w:val="tables and figures"/>
    <w:basedOn w:val="Normal"/>
    <w:link w:val="tablesandfiguresChar"/>
    <w:qFormat/>
    <w:rsid w:val="009863AE"/>
    <w:pPr>
      <w:bidi w:val="0"/>
      <w:spacing w:after="160" w:line="259" w:lineRule="auto"/>
    </w:pPr>
    <w:rPr>
      <w:b/>
      <w:color w:val="2F5496"/>
      <w:sz w:val="20"/>
      <w:szCs w:val="20"/>
    </w:rPr>
  </w:style>
  <w:style w:type="character" w:customStyle="1" w:styleId="tablesandfiguresChar">
    <w:name w:val="tables and figures Char"/>
    <w:basedOn w:val="DefaultParagraphFont"/>
    <w:link w:val="tablesandfigures"/>
    <w:rsid w:val="009863AE"/>
    <w:rPr>
      <w:b/>
      <w:color w:val="2F5496"/>
      <w:sz w:val="20"/>
      <w:szCs w:val="20"/>
    </w:rPr>
  </w:style>
  <w:style w:type="character" w:customStyle="1" w:styleId="Heading4Char">
    <w:name w:val="Heading 4 Char"/>
    <w:basedOn w:val="DefaultParagraphFont"/>
    <w:link w:val="Heading4"/>
    <w:uiPriority w:val="9"/>
    <w:rsid w:val="009863AE"/>
    <w:rPr>
      <w:rFonts w:ascii="Calibri Light" w:eastAsia="Yu Gothic Light" w:hAnsi="Calibri Light" w:cs="Times New Roman"/>
      <w:i/>
      <w:iCs/>
      <w:color w:val="2F5496"/>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93"/>
    <w:link w:val="FootnoteTextChar"/>
    <w:qFormat/>
    <w:rsid w:val="009863AE"/>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basedOn w:val="DefaultParagraphFont"/>
    <w:link w:val="FootnoteText"/>
    <w:rsid w:val="009863AE"/>
    <w:rPr>
      <w:rFonts w:ascii="Calibri" w:eastAsia="Calibri" w:hAnsi="Calibri" w:cs="Calibri"/>
      <w:color w:val="000000"/>
      <w:sz w:val="24"/>
      <w:szCs w:val="24"/>
      <w:u w:color="000000"/>
      <w:bdr w:val="nil"/>
    </w:rPr>
  </w:style>
  <w:style w:type="character" w:styleId="FootnoteReference">
    <w:name w:val="footnote reference"/>
    <w:aliases w:val="16 Point,Superscript 6 Point,(Ref. de nota al pie),Footnote symbol Car Zchn Zchn Char,Footnote Car Zchn Zchn Char,Times 10 Point Car Zchn Zchn Char,Exposant 3 Point Car Zchn Zchn Char,Footnote Reference Superscript Car Zchn Zchn Char"/>
    <w:link w:val="FootnotesymbolCarZchnZchn"/>
    <w:unhideWhenUsed/>
    <w:qFormat/>
    <w:rsid w:val="009863AE"/>
    <w:rPr>
      <w:vertAlign w:val="superscript"/>
    </w:rPr>
  </w:style>
  <w:style w:type="paragraph" w:customStyle="1" w:styleId="FootnotesymbolCarZchnZchn">
    <w:name w:val="Footnote symbol Car Zchn Zchn"/>
    <w:aliases w:val="Footnote Car Zchn Zchn,Times 10 Point Car Zchn Zchn,Exposant 3 Point Car Zchn Zchn,Footnote Reference Superscript Car Zchn Zchn,Char Char Char Char Char Car Zchn Zchn,BVI fnr Car Zchn Zchn,4_G,ftref"/>
    <w:basedOn w:val="Normal"/>
    <w:link w:val="FootnoteReference"/>
    <w:autoRedefine/>
    <w:rsid w:val="009863AE"/>
    <w:pPr>
      <w:suppressAutoHyphens/>
      <w:bidi w:val="0"/>
      <w:spacing w:after="0" w:line="240" w:lineRule="exact"/>
      <w:ind w:left="130" w:hanging="130"/>
      <w:jc w:val="both"/>
    </w:pPr>
    <w:rPr>
      <w:vertAlign w:val="superscript"/>
    </w:rPr>
  </w:style>
  <w:style w:type="character" w:styleId="Hyperlink">
    <w:name w:val="Hyperlink"/>
    <w:basedOn w:val="DefaultParagraphFont"/>
    <w:uiPriority w:val="99"/>
    <w:unhideWhenUsed/>
    <w:rsid w:val="009863AE"/>
    <w:rPr>
      <w:color w:val="0000FF"/>
      <w:u w:val="single"/>
    </w:rPr>
  </w:style>
  <w:style w:type="character" w:customStyle="1" w:styleId="1Char">
    <w:name w:val="عنوان 1 Char"/>
    <w:basedOn w:val="DefaultParagraphFont"/>
    <w:link w:val="11"/>
    <w:uiPriority w:val="9"/>
    <w:rsid w:val="009863AE"/>
    <w:rPr>
      <w:rFonts w:ascii="Calibri Light" w:eastAsia="Yu Gothic Light" w:hAnsi="Calibri Light" w:cs="Times New Roman"/>
      <w:color w:val="2F5496"/>
      <w:sz w:val="32"/>
      <w:szCs w:val="32"/>
    </w:rPr>
  </w:style>
  <w:style w:type="character" w:styleId="PageNumber">
    <w:name w:val="page number"/>
    <w:basedOn w:val="DefaultParagraphFont"/>
    <w:uiPriority w:val="99"/>
    <w:semiHidden/>
    <w:unhideWhenUsed/>
    <w:rsid w:val="009863AE"/>
  </w:style>
  <w:style w:type="table" w:customStyle="1" w:styleId="TableGrid1">
    <w:name w:val="Table Grid1"/>
    <w:basedOn w:val="TableNormal"/>
    <w:next w:val="TableGrid"/>
    <w:uiPriority w:val="59"/>
    <w:rsid w:val="00986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863AE"/>
    <w:rPr>
      <w:sz w:val="16"/>
      <w:szCs w:val="16"/>
    </w:rPr>
  </w:style>
  <w:style w:type="paragraph" w:styleId="CommentText">
    <w:name w:val="annotation text"/>
    <w:basedOn w:val="Normal"/>
    <w:link w:val="CommentTextChar"/>
    <w:uiPriority w:val="99"/>
    <w:unhideWhenUsed/>
    <w:rsid w:val="009863AE"/>
    <w:pPr>
      <w:bidi w:val="0"/>
      <w:spacing w:after="160" w:line="240" w:lineRule="auto"/>
    </w:pPr>
    <w:rPr>
      <w:sz w:val="20"/>
      <w:szCs w:val="20"/>
    </w:rPr>
  </w:style>
  <w:style w:type="character" w:customStyle="1" w:styleId="CommentTextChar">
    <w:name w:val="Comment Text Char"/>
    <w:basedOn w:val="DefaultParagraphFont"/>
    <w:link w:val="CommentText"/>
    <w:uiPriority w:val="99"/>
    <w:rsid w:val="009863AE"/>
    <w:rPr>
      <w:sz w:val="20"/>
      <w:szCs w:val="20"/>
    </w:rPr>
  </w:style>
  <w:style w:type="paragraph" w:styleId="BalloonText">
    <w:name w:val="Balloon Text"/>
    <w:basedOn w:val="Normal"/>
    <w:link w:val="BalloonTextChar"/>
    <w:uiPriority w:val="99"/>
    <w:semiHidden/>
    <w:unhideWhenUsed/>
    <w:rsid w:val="009863AE"/>
    <w:pPr>
      <w:bidi w:val="0"/>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3AE"/>
    <w:rPr>
      <w:rFonts w:ascii="Segoe UI" w:hAnsi="Segoe UI" w:cs="Segoe UI"/>
      <w:sz w:val="18"/>
      <w:szCs w:val="18"/>
    </w:rPr>
  </w:style>
  <w:style w:type="paragraph" w:styleId="NoSpacing">
    <w:name w:val="No Spacing"/>
    <w:uiPriority w:val="1"/>
    <w:qFormat/>
    <w:rsid w:val="009863AE"/>
    <w:pPr>
      <w:spacing w:after="0" w:line="240" w:lineRule="auto"/>
    </w:pPr>
  </w:style>
  <w:style w:type="character" w:customStyle="1" w:styleId="Heading5Char">
    <w:name w:val="Heading 5 Char"/>
    <w:basedOn w:val="DefaultParagraphFont"/>
    <w:link w:val="Heading5"/>
    <w:uiPriority w:val="9"/>
    <w:rsid w:val="009863AE"/>
    <w:rPr>
      <w:rFonts w:ascii="Calibri Light" w:eastAsia="Yu Gothic Light" w:hAnsi="Calibri Light" w:cs="Times New Roman"/>
      <w:color w:val="2F5496"/>
    </w:rPr>
  </w:style>
  <w:style w:type="numbering" w:customStyle="1" w:styleId="NoList1">
    <w:name w:val="No List1"/>
    <w:next w:val="NoList"/>
    <w:uiPriority w:val="99"/>
    <w:semiHidden/>
    <w:unhideWhenUsed/>
    <w:rsid w:val="009863AE"/>
  </w:style>
  <w:style w:type="table" w:customStyle="1" w:styleId="TableGrid2">
    <w:name w:val="Table Grid2"/>
    <w:basedOn w:val="TableNormal"/>
    <w:next w:val="TableGrid"/>
    <w:uiPriority w:val="59"/>
    <w:rsid w:val="00986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863AE"/>
    <w:rPr>
      <w:b/>
      <w:bCs/>
    </w:rPr>
  </w:style>
  <w:style w:type="character" w:customStyle="1" w:styleId="CommentSubjectChar">
    <w:name w:val="Comment Subject Char"/>
    <w:basedOn w:val="CommentTextChar"/>
    <w:link w:val="CommentSubject"/>
    <w:uiPriority w:val="99"/>
    <w:semiHidden/>
    <w:rsid w:val="009863AE"/>
    <w:rPr>
      <w:b/>
      <w:bCs/>
      <w:sz w:val="20"/>
      <w:szCs w:val="20"/>
    </w:rPr>
  </w:style>
  <w:style w:type="paragraph" w:customStyle="1" w:styleId="Normal-pool">
    <w:name w:val="Normal-pool"/>
    <w:link w:val="Normal-poolChar"/>
    <w:rsid w:val="009863AE"/>
    <w:pPr>
      <w:tabs>
        <w:tab w:val="left" w:pos="1247"/>
        <w:tab w:val="left" w:pos="1814"/>
        <w:tab w:val="left" w:pos="2381"/>
        <w:tab w:val="left" w:pos="2948"/>
        <w:tab w:val="left" w:pos="3515"/>
        <w:tab w:val="left" w:pos="4082"/>
      </w:tabs>
      <w:spacing w:after="0" w:line="240" w:lineRule="auto"/>
    </w:pPr>
    <w:rPr>
      <w:rFonts w:ascii="Times New Roman" w:eastAsia="SimSun" w:hAnsi="Times New Roman" w:cs="Times New Roman"/>
      <w:sz w:val="20"/>
      <w:szCs w:val="20"/>
      <w:lang w:val="en-GB"/>
    </w:rPr>
  </w:style>
  <w:style w:type="character" w:customStyle="1" w:styleId="Normal-poolChar">
    <w:name w:val="Normal-pool Char"/>
    <w:link w:val="Normal-pool"/>
    <w:locked/>
    <w:rsid w:val="009863AE"/>
    <w:rPr>
      <w:rFonts w:ascii="Times New Roman" w:eastAsia="SimSun" w:hAnsi="Times New Roman" w:cs="Times New Roman"/>
      <w:sz w:val="20"/>
      <w:szCs w:val="20"/>
      <w:lang w:val="en-GB"/>
    </w:rPr>
  </w:style>
  <w:style w:type="numbering" w:customStyle="1" w:styleId="Normallist1">
    <w:name w:val="Normal_list1"/>
    <w:basedOn w:val="NoList"/>
    <w:semiHidden/>
    <w:rsid w:val="009863AE"/>
  </w:style>
  <w:style w:type="paragraph" w:customStyle="1" w:styleId="xmsonormal">
    <w:name w:val="x_msonormal"/>
    <w:basedOn w:val="Normal"/>
    <w:rsid w:val="009863AE"/>
    <w:pPr>
      <w:bidi w:val="0"/>
      <w:spacing w:after="0" w:line="240" w:lineRule="auto"/>
    </w:pPr>
    <w:rPr>
      <w:rFonts w:ascii="Calibri" w:hAnsi="Calibri" w:cs="Calibri"/>
    </w:rPr>
  </w:style>
  <w:style w:type="paragraph" w:customStyle="1" w:styleId="xnormalnumber">
    <w:name w:val="x_normalnumber"/>
    <w:basedOn w:val="Normal"/>
    <w:uiPriority w:val="99"/>
    <w:rsid w:val="009863AE"/>
    <w:pPr>
      <w:bidi w:val="0"/>
      <w:spacing w:after="120" w:line="240" w:lineRule="auto"/>
    </w:pPr>
    <w:rPr>
      <w:rFonts w:hAnsi="Times New Roman" w:cs="Times New Roman"/>
      <w:sz w:val="20"/>
      <w:szCs w:val="20"/>
    </w:rPr>
  </w:style>
  <w:style w:type="paragraph" w:customStyle="1" w:styleId="figuresandtables">
    <w:name w:val="figures and tables"/>
    <w:basedOn w:val="Normal"/>
    <w:qFormat/>
    <w:rsid w:val="009863AE"/>
    <w:pPr>
      <w:bidi w:val="0"/>
      <w:spacing w:after="160" w:line="259" w:lineRule="auto"/>
    </w:pPr>
    <w:rPr>
      <w:b/>
      <w:sz w:val="18"/>
    </w:rPr>
  </w:style>
  <w:style w:type="paragraph" w:customStyle="1" w:styleId="Style1">
    <w:name w:val="Style1"/>
    <w:basedOn w:val="Normal"/>
    <w:next w:val="figuresandtables"/>
    <w:qFormat/>
    <w:rsid w:val="009863AE"/>
    <w:pPr>
      <w:bidi w:val="0"/>
      <w:spacing w:after="160" w:line="259" w:lineRule="auto"/>
    </w:pPr>
    <w:rPr>
      <w:b/>
      <w:sz w:val="18"/>
    </w:rPr>
  </w:style>
  <w:style w:type="character" w:styleId="Strong">
    <w:name w:val="Strong"/>
    <w:basedOn w:val="DefaultParagraphFont"/>
    <w:uiPriority w:val="22"/>
    <w:qFormat/>
    <w:rsid w:val="009863AE"/>
    <w:rPr>
      <w:b w:val="0"/>
      <w:bCs w:val="0"/>
    </w:rPr>
  </w:style>
  <w:style w:type="character" w:customStyle="1" w:styleId="Heading1Char">
    <w:name w:val="Heading 1 Char"/>
    <w:basedOn w:val="DefaultParagraphFont"/>
    <w:link w:val="Heading1"/>
    <w:uiPriority w:val="9"/>
    <w:rsid w:val="009863A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863AE"/>
    <w:pPr>
      <w:bidi w:val="0"/>
      <w:spacing w:before="240" w:line="259" w:lineRule="auto"/>
      <w:outlineLvl w:val="9"/>
    </w:pPr>
    <w:rPr>
      <w:b w:val="0"/>
      <w:bCs w:val="0"/>
      <w:sz w:val="32"/>
      <w:szCs w:val="32"/>
    </w:rPr>
  </w:style>
  <w:style w:type="paragraph" w:customStyle="1" w:styleId="210">
    <w:name w:val="جدول محتويات 21"/>
    <w:basedOn w:val="Normal"/>
    <w:next w:val="Normal"/>
    <w:autoRedefine/>
    <w:uiPriority w:val="39"/>
    <w:unhideWhenUsed/>
    <w:rsid w:val="009863AE"/>
    <w:pPr>
      <w:tabs>
        <w:tab w:val="left" w:pos="660"/>
        <w:tab w:val="left" w:pos="1134"/>
        <w:tab w:val="left" w:pos="1843"/>
        <w:tab w:val="left" w:pos="2127"/>
        <w:tab w:val="right" w:leader="dot" w:pos="9356"/>
      </w:tabs>
      <w:bidi w:val="0"/>
      <w:spacing w:after="120" w:line="240" w:lineRule="auto"/>
      <w:ind w:left="1134" w:right="57" w:hanging="425"/>
    </w:pPr>
    <w:rPr>
      <w:rFonts w:hAnsi="Times New Roman" w:cs="Times New Roman"/>
      <w:noProof/>
      <w:color w:val="000000"/>
      <w:sz w:val="20"/>
      <w:szCs w:val="20"/>
    </w:rPr>
  </w:style>
  <w:style w:type="paragraph" w:styleId="TOC3">
    <w:name w:val="toc 3"/>
    <w:basedOn w:val="Normal"/>
    <w:next w:val="Normal"/>
    <w:autoRedefine/>
    <w:uiPriority w:val="39"/>
    <w:unhideWhenUsed/>
    <w:rsid w:val="009863AE"/>
    <w:pPr>
      <w:tabs>
        <w:tab w:val="left" w:pos="1100"/>
        <w:tab w:val="left" w:pos="1560"/>
        <w:tab w:val="right" w:pos="9356"/>
      </w:tabs>
      <w:bidi w:val="0"/>
      <w:spacing w:after="120" w:line="240" w:lineRule="auto"/>
      <w:ind w:left="1531" w:right="57" w:hanging="397"/>
    </w:pPr>
    <w:rPr>
      <w:b/>
      <w:i/>
      <w:noProof/>
    </w:rPr>
  </w:style>
  <w:style w:type="paragraph" w:customStyle="1" w:styleId="110">
    <w:name w:val="جدول محتويات 11"/>
    <w:basedOn w:val="Normal"/>
    <w:next w:val="Normal"/>
    <w:autoRedefine/>
    <w:uiPriority w:val="39"/>
    <w:unhideWhenUsed/>
    <w:rsid w:val="009863AE"/>
    <w:pPr>
      <w:tabs>
        <w:tab w:val="left" w:pos="709"/>
        <w:tab w:val="left" w:pos="1701"/>
        <w:tab w:val="left" w:pos="1760"/>
        <w:tab w:val="right" w:pos="9356"/>
      </w:tabs>
      <w:bidi w:val="0"/>
      <w:spacing w:after="120" w:line="240" w:lineRule="auto"/>
      <w:ind w:left="709" w:right="57" w:hanging="425"/>
    </w:pPr>
    <w:rPr>
      <w:rFonts w:hAnsi="Times New Roman" w:cs="Times New Roman"/>
      <w:noProof/>
      <w:color w:val="000000"/>
      <w:sz w:val="20"/>
      <w:szCs w:val="20"/>
    </w:rPr>
  </w:style>
  <w:style w:type="paragraph" w:styleId="EndnoteText">
    <w:name w:val="endnote text"/>
    <w:basedOn w:val="Normal"/>
    <w:link w:val="EndnoteTextChar"/>
    <w:uiPriority w:val="99"/>
    <w:unhideWhenUsed/>
    <w:rsid w:val="009863AE"/>
    <w:pPr>
      <w:bidi w:val="0"/>
      <w:spacing w:after="0" w:line="240" w:lineRule="auto"/>
    </w:pPr>
    <w:rPr>
      <w:sz w:val="20"/>
      <w:szCs w:val="20"/>
    </w:rPr>
  </w:style>
  <w:style w:type="character" w:customStyle="1" w:styleId="EndnoteTextChar">
    <w:name w:val="Endnote Text Char"/>
    <w:basedOn w:val="DefaultParagraphFont"/>
    <w:link w:val="EndnoteText"/>
    <w:uiPriority w:val="99"/>
    <w:rsid w:val="009863AE"/>
    <w:rPr>
      <w:sz w:val="20"/>
      <w:szCs w:val="20"/>
    </w:rPr>
  </w:style>
  <w:style w:type="character" w:styleId="EndnoteReference">
    <w:name w:val="endnote reference"/>
    <w:basedOn w:val="DefaultParagraphFont"/>
    <w:uiPriority w:val="99"/>
    <w:unhideWhenUsed/>
    <w:rsid w:val="009863AE"/>
    <w:rPr>
      <w:vertAlign w:val="superscript"/>
    </w:rPr>
  </w:style>
  <w:style w:type="character" w:styleId="Emphasis">
    <w:name w:val="Emphasis"/>
    <w:basedOn w:val="DefaultParagraphFont"/>
    <w:uiPriority w:val="20"/>
    <w:qFormat/>
    <w:rsid w:val="009863AE"/>
    <w:rPr>
      <w:i/>
      <w:iCs/>
    </w:rPr>
  </w:style>
  <w:style w:type="character" w:customStyle="1" w:styleId="apple-converted-space">
    <w:name w:val="apple-converted-space"/>
    <w:rsid w:val="009863AE"/>
  </w:style>
  <w:style w:type="paragraph" w:customStyle="1" w:styleId="m-2902418464139755154gmail-msonospacing">
    <w:name w:val="m_-2902418464139755154gmail-msonospacing"/>
    <w:basedOn w:val="Normal"/>
    <w:rsid w:val="009863AE"/>
    <w:pPr>
      <w:bidi w:val="0"/>
      <w:spacing w:before="100" w:beforeAutospacing="1" w:after="100" w:afterAutospacing="1" w:line="240" w:lineRule="auto"/>
    </w:pPr>
    <w:rPr>
      <w:rFonts w:eastAsia="Times New Roman" w:hAnsi="Times New Roman" w:cs="Times New Roman"/>
      <w:sz w:val="24"/>
      <w:szCs w:val="24"/>
      <w:lang w:eastAsia="zh-CN"/>
    </w:rPr>
  </w:style>
  <w:style w:type="paragraph" w:customStyle="1" w:styleId="GHFeaturedlist">
    <w:name w:val="GH_Featured list"/>
    <w:basedOn w:val="Normal"/>
    <w:rsid w:val="009863AE"/>
    <w:pPr>
      <w:numPr>
        <w:numId w:val="7"/>
      </w:numPr>
      <w:bidi w:val="0"/>
      <w:spacing w:after="160" w:line="259" w:lineRule="auto"/>
    </w:pPr>
    <w:rPr>
      <w:lang w:val="en-GB"/>
    </w:rPr>
  </w:style>
  <w:style w:type="character" w:customStyle="1" w:styleId="None">
    <w:name w:val="None"/>
    <w:rsid w:val="009863AE"/>
  </w:style>
  <w:style w:type="paragraph" w:customStyle="1" w:styleId="BodyA">
    <w:name w:val="Body A"/>
    <w:rsid w:val="009863AE"/>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en-GB"/>
    </w:rPr>
  </w:style>
  <w:style w:type="paragraph" w:styleId="Revision">
    <w:name w:val="Revision"/>
    <w:hidden/>
    <w:uiPriority w:val="99"/>
    <w:semiHidden/>
    <w:rsid w:val="009863AE"/>
    <w:pPr>
      <w:spacing w:after="0" w:line="240" w:lineRule="auto"/>
    </w:pPr>
  </w:style>
  <w:style w:type="numbering" w:customStyle="1" w:styleId="Normallist2">
    <w:name w:val="Normal_list2"/>
    <w:basedOn w:val="NoList"/>
    <w:semiHidden/>
    <w:rsid w:val="009863AE"/>
    <w:pPr>
      <w:numPr>
        <w:numId w:val="2"/>
      </w:numPr>
    </w:pPr>
  </w:style>
  <w:style w:type="table" w:customStyle="1" w:styleId="TableGrid3">
    <w:name w:val="Table Grid3"/>
    <w:basedOn w:val="TableNormal"/>
    <w:next w:val="TableGrid"/>
    <w:uiPriority w:val="39"/>
    <w:rsid w:val="00986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863AE"/>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86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9863AE"/>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color w:val="000000"/>
      <w:sz w:val="20"/>
      <w:szCs w:val="20"/>
      <w:u w:color="000000"/>
      <w:bdr w:val="nil"/>
    </w:rPr>
  </w:style>
  <w:style w:type="numbering" w:customStyle="1" w:styleId="ImportedStyle1">
    <w:name w:val="Imported Style 1"/>
    <w:rsid w:val="009863AE"/>
    <w:pPr>
      <w:numPr>
        <w:numId w:val="8"/>
      </w:numPr>
    </w:pPr>
  </w:style>
  <w:style w:type="paragraph" w:styleId="TOC4">
    <w:name w:val="toc 4"/>
    <w:basedOn w:val="Normal"/>
    <w:next w:val="Normal"/>
    <w:autoRedefine/>
    <w:uiPriority w:val="39"/>
    <w:unhideWhenUsed/>
    <w:rsid w:val="009863AE"/>
    <w:pPr>
      <w:bidi w:val="0"/>
      <w:spacing w:after="160" w:line="259" w:lineRule="auto"/>
      <w:ind w:left="660"/>
    </w:pPr>
  </w:style>
  <w:style w:type="paragraph" w:styleId="TOC5">
    <w:name w:val="toc 5"/>
    <w:basedOn w:val="Normal"/>
    <w:next w:val="Normal"/>
    <w:autoRedefine/>
    <w:uiPriority w:val="39"/>
    <w:unhideWhenUsed/>
    <w:rsid w:val="009863AE"/>
    <w:pPr>
      <w:bidi w:val="0"/>
      <w:spacing w:after="160" w:line="259" w:lineRule="auto"/>
      <w:ind w:left="880"/>
    </w:pPr>
  </w:style>
  <w:style w:type="paragraph" w:styleId="TOC6">
    <w:name w:val="toc 6"/>
    <w:basedOn w:val="Normal"/>
    <w:next w:val="Normal"/>
    <w:autoRedefine/>
    <w:uiPriority w:val="39"/>
    <w:unhideWhenUsed/>
    <w:rsid w:val="009863AE"/>
    <w:pPr>
      <w:bidi w:val="0"/>
      <w:spacing w:after="160" w:line="259" w:lineRule="auto"/>
      <w:ind w:left="1100"/>
    </w:pPr>
  </w:style>
  <w:style w:type="paragraph" w:styleId="TOC7">
    <w:name w:val="toc 7"/>
    <w:basedOn w:val="Normal"/>
    <w:next w:val="Normal"/>
    <w:autoRedefine/>
    <w:uiPriority w:val="39"/>
    <w:unhideWhenUsed/>
    <w:rsid w:val="009863AE"/>
    <w:pPr>
      <w:bidi w:val="0"/>
      <w:spacing w:after="160" w:line="259" w:lineRule="auto"/>
      <w:ind w:left="1320"/>
    </w:pPr>
  </w:style>
  <w:style w:type="paragraph" w:styleId="TOC8">
    <w:name w:val="toc 8"/>
    <w:basedOn w:val="Normal"/>
    <w:next w:val="Normal"/>
    <w:autoRedefine/>
    <w:uiPriority w:val="39"/>
    <w:unhideWhenUsed/>
    <w:rsid w:val="009863AE"/>
    <w:pPr>
      <w:bidi w:val="0"/>
      <w:spacing w:after="160" w:line="259" w:lineRule="auto"/>
      <w:ind w:left="1540"/>
    </w:pPr>
  </w:style>
  <w:style w:type="paragraph" w:styleId="TOC9">
    <w:name w:val="toc 9"/>
    <w:basedOn w:val="Normal"/>
    <w:next w:val="Normal"/>
    <w:autoRedefine/>
    <w:uiPriority w:val="39"/>
    <w:unhideWhenUsed/>
    <w:rsid w:val="009863AE"/>
    <w:pPr>
      <w:bidi w:val="0"/>
      <w:spacing w:after="160" w:line="259" w:lineRule="auto"/>
      <w:ind w:left="1760"/>
    </w:pPr>
  </w:style>
  <w:style w:type="paragraph" w:customStyle="1" w:styleId="AATitle">
    <w:name w:val="AA_Title"/>
    <w:basedOn w:val="Normal"/>
    <w:rsid w:val="009863AE"/>
    <w:pPr>
      <w:keepNext/>
      <w:keepLines/>
      <w:tabs>
        <w:tab w:val="left" w:pos="1247"/>
        <w:tab w:val="left" w:pos="1814"/>
        <w:tab w:val="left" w:pos="2381"/>
        <w:tab w:val="left" w:pos="2948"/>
        <w:tab w:val="left" w:pos="3515"/>
        <w:tab w:val="left" w:pos="4082"/>
      </w:tabs>
      <w:suppressAutoHyphens/>
      <w:bidi w:val="0"/>
      <w:spacing w:after="0" w:line="240" w:lineRule="auto"/>
      <w:ind w:right="5103"/>
    </w:pPr>
    <w:rPr>
      <w:rFonts w:eastAsia="Times New Roman" w:hAnsi="Times New Roman" w:cs="Times New Roman"/>
      <w:b/>
      <w:sz w:val="20"/>
      <w:szCs w:val="20"/>
      <w:lang w:val="en-GB"/>
    </w:rPr>
  </w:style>
  <w:style w:type="paragraph" w:customStyle="1" w:styleId="AATitle2">
    <w:name w:val="AA_Title2"/>
    <w:basedOn w:val="AATitle"/>
    <w:rsid w:val="009863AE"/>
    <w:pPr>
      <w:tabs>
        <w:tab w:val="clear" w:pos="4082"/>
      </w:tabs>
      <w:spacing w:before="120" w:after="120"/>
      <w:ind w:right="4536"/>
    </w:pPr>
  </w:style>
  <w:style w:type="paragraph" w:customStyle="1" w:styleId="BBTitle">
    <w:name w:val="BB_Title"/>
    <w:basedOn w:val="Normal"/>
    <w:rsid w:val="009863AE"/>
    <w:pPr>
      <w:keepNext/>
      <w:keepLines/>
      <w:tabs>
        <w:tab w:val="left" w:pos="1247"/>
        <w:tab w:val="left" w:pos="1814"/>
        <w:tab w:val="left" w:pos="2381"/>
        <w:tab w:val="left" w:pos="2948"/>
        <w:tab w:val="left" w:pos="3515"/>
        <w:tab w:val="left" w:pos="4082"/>
      </w:tabs>
      <w:suppressAutoHyphens/>
      <w:bidi w:val="0"/>
      <w:spacing w:before="320" w:after="240" w:line="240" w:lineRule="auto"/>
      <w:ind w:left="1247" w:right="567"/>
    </w:pPr>
    <w:rPr>
      <w:rFonts w:eastAsia="SimSun" w:hAnsi="Times New Roman" w:cs="Times New Roman"/>
      <w:b/>
      <w:sz w:val="28"/>
      <w:szCs w:val="28"/>
      <w:lang w:val="en-GB"/>
    </w:rPr>
  </w:style>
  <w:style w:type="paragraph" w:styleId="PlainText">
    <w:name w:val="Plain Text"/>
    <w:basedOn w:val="Normal"/>
    <w:link w:val="PlainTextChar"/>
    <w:uiPriority w:val="99"/>
    <w:unhideWhenUsed/>
    <w:rsid w:val="009863AE"/>
    <w:pPr>
      <w:bidi w:val="0"/>
      <w:spacing w:after="0" w:line="240" w:lineRule="auto"/>
    </w:pPr>
    <w:rPr>
      <w:rFonts w:ascii="Consolas" w:eastAsia="Times New Roman" w:hAnsi="Consolas" w:cs="Consolas"/>
      <w:sz w:val="21"/>
      <w:szCs w:val="21"/>
      <w:lang w:val="it-IT"/>
    </w:rPr>
  </w:style>
  <w:style w:type="character" w:customStyle="1" w:styleId="PlainTextChar">
    <w:name w:val="Plain Text Char"/>
    <w:basedOn w:val="DefaultParagraphFont"/>
    <w:link w:val="PlainText"/>
    <w:uiPriority w:val="99"/>
    <w:rsid w:val="009863AE"/>
    <w:rPr>
      <w:rFonts w:ascii="Consolas" w:eastAsia="Times New Roman" w:hAnsi="Consolas" w:cs="Consolas"/>
      <w:sz w:val="21"/>
      <w:szCs w:val="21"/>
      <w:lang w:val="it-IT"/>
    </w:rPr>
  </w:style>
  <w:style w:type="paragraph" w:customStyle="1" w:styleId="CH1">
    <w:name w:val="CH1"/>
    <w:basedOn w:val="Normal"/>
    <w:next w:val="Normal"/>
    <w:rsid w:val="009863AE"/>
    <w:pPr>
      <w:keepNext/>
      <w:keepLines/>
      <w:tabs>
        <w:tab w:val="right" w:pos="851"/>
        <w:tab w:val="left" w:pos="1276"/>
        <w:tab w:val="left" w:pos="1814"/>
        <w:tab w:val="left" w:pos="2381"/>
        <w:tab w:val="left" w:pos="2948"/>
        <w:tab w:val="left" w:pos="3515"/>
        <w:tab w:val="left" w:pos="4082"/>
      </w:tabs>
      <w:suppressAutoHyphens/>
      <w:bidi w:val="0"/>
      <w:spacing w:before="240" w:after="120" w:line="240" w:lineRule="auto"/>
      <w:ind w:left="1276" w:right="284" w:hanging="596"/>
    </w:pPr>
    <w:rPr>
      <w:rFonts w:eastAsia="SimSun" w:hAnsi="Times New Roman" w:cs="Times New Roman"/>
      <w:b/>
      <w:sz w:val="28"/>
      <w:szCs w:val="28"/>
      <w:lang w:val="en-GB"/>
    </w:rPr>
  </w:style>
  <w:style w:type="paragraph" w:customStyle="1" w:styleId="CH2">
    <w:name w:val="CH2"/>
    <w:basedOn w:val="Normal"/>
    <w:next w:val="Normal"/>
    <w:rsid w:val="009863AE"/>
    <w:pPr>
      <w:keepNext/>
      <w:keepLines/>
      <w:tabs>
        <w:tab w:val="right" w:pos="851"/>
        <w:tab w:val="left" w:pos="1247"/>
        <w:tab w:val="left" w:pos="1814"/>
        <w:tab w:val="left" w:pos="2381"/>
        <w:tab w:val="left" w:pos="2948"/>
        <w:tab w:val="left" w:pos="3515"/>
        <w:tab w:val="left" w:pos="4082"/>
      </w:tabs>
      <w:suppressAutoHyphens/>
      <w:bidi w:val="0"/>
      <w:spacing w:before="80" w:after="120" w:line="240" w:lineRule="auto"/>
      <w:ind w:left="1247" w:right="284" w:hanging="1247"/>
    </w:pPr>
    <w:rPr>
      <w:rFonts w:eastAsia="Times New Roman" w:hAnsi="Times New Roman" w:cs="Times New Roman"/>
      <w:b/>
      <w:sz w:val="24"/>
      <w:szCs w:val="24"/>
      <w:lang w:val="fr-CA"/>
    </w:rPr>
  </w:style>
  <w:style w:type="paragraph" w:customStyle="1" w:styleId="CH3">
    <w:name w:val="CH3"/>
    <w:basedOn w:val="Normal"/>
    <w:next w:val="Normalnumber"/>
    <w:rsid w:val="009863AE"/>
    <w:pPr>
      <w:keepNext/>
      <w:keepLines/>
      <w:tabs>
        <w:tab w:val="right" w:pos="851"/>
        <w:tab w:val="left" w:pos="1247"/>
        <w:tab w:val="left" w:pos="1814"/>
        <w:tab w:val="left" w:pos="2381"/>
        <w:tab w:val="left" w:pos="2948"/>
        <w:tab w:val="left" w:pos="3515"/>
        <w:tab w:val="left" w:pos="4082"/>
      </w:tabs>
      <w:suppressAutoHyphens/>
      <w:bidi w:val="0"/>
      <w:spacing w:after="120" w:line="240" w:lineRule="auto"/>
      <w:ind w:left="1247" w:right="284" w:hanging="1247"/>
    </w:pPr>
    <w:rPr>
      <w:rFonts w:eastAsia="Times New Roman" w:hAnsi="Times New Roman" w:cs="Times New Roman"/>
      <w:b/>
      <w:sz w:val="20"/>
      <w:szCs w:val="20"/>
      <w:lang w:val="en-GB"/>
    </w:rPr>
  </w:style>
  <w:style w:type="paragraph" w:customStyle="1" w:styleId="ZZAnxheader">
    <w:name w:val="ZZ_Anx_header"/>
    <w:basedOn w:val="Normal"/>
    <w:link w:val="ZZAnxheaderChar"/>
    <w:rsid w:val="009863AE"/>
    <w:pPr>
      <w:tabs>
        <w:tab w:val="left" w:pos="1247"/>
        <w:tab w:val="left" w:pos="1814"/>
        <w:tab w:val="left" w:pos="2381"/>
        <w:tab w:val="left" w:pos="2948"/>
        <w:tab w:val="left" w:pos="3515"/>
        <w:tab w:val="left" w:pos="4082"/>
      </w:tabs>
      <w:bidi w:val="0"/>
      <w:spacing w:after="0" w:line="240" w:lineRule="auto"/>
    </w:pPr>
    <w:rPr>
      <w:rFonts w:eastAsia="Times New Roman" w:hAnsi="Times New Roman" w:cs="Times New Roman"/>
      <w:b/>
      <w:bCs/>
      <w:sz w:val="28"/>
      <w:lang w:val="en-GB"/>
    </w:rPr>
  </w:style>
  <w:style w:type="paragraph" w:customStyle="1" w:styleId="ZZAnxtitle">
    <w:name w:val="ZZ_Anx_title"/>
    <w:basedOn w:val="Normal"/>
    <w:rsid w:val="009863AE"/>
    <w:pPr>
      <w:tabs>
        <w:tab w:val="left" w:pos="1247"/>
        <w:tab w:val="left" w:pos="1814"/>
        <w:tab w:val="left" w:pos="2381"/>
        <w:tab w:val="left" w:pos="2948"/>
        <w:tab w:val="left" w:pos="3515"/>
        <w:tab w:val="left" w:pos="4082"/>
      </w:tabs>
      <w:bidi w:val="0"/>
      <w:spacing w:before="360" w:after="120" w:line="240" w:lineRule="auto"/>
      <w:ind w:left="1247"/>
    </w:pPr>
    <w:rPr>
      <w:rFonts w:eastAsia="Times New Roman" w:hAnsi="Times New Roman" w:cs="Times New Roman"/>
      <w:b/>
      <w:bCs/>
      <w:sz w:val="28"/>
      <w:szCs w:val="26"/>
      <w:lang w:val="en-GB"/>
    </w:rPr>
  </w:style>
  <w:style w:type="paragraph" w:customStyle="1" w:styleId="NormalNonumber">
    <w:name w:val="Normal_No_number"/>
    <w:basedOn w:val="Normal"/>
    <w:rsid w:val="009863AE"/>
    <w:pPr>
      <w:tabs>
        <w:tab w:val="left" w:pos="1247"/>
        <w:tab w:val="left" w:pos="1814"/>
        <w:tab w:val="left" w:pos="2381"/>
        <w:tab w:val="left" w:pos="2948"/>
        <w:tab w:val="left" w:pos="3515"/>
        <w:tab w:val="left" w:pos="4082"/>
      </w:tabs>
      <w:bidi w:val="0"/>
      <w:spacing w:after="120" w:line="240" w:lineRule="auto"/>
      <w:ind w:left="1247"/>
    </w:pPr>
    <w:rPr>
      <w:rFonts w:eastAsia="Times New Roman" w:hAnsi="Times New Roman" w:cs="Times New Roman"/>
      <w:sz w:val="20"/>
      <w:szCs w:val="20"/>
      <w:lang w:val="en-GB"/>
    </w:rPr>
  </w:style>
  <w:style w:type="character" w:customStyle="1" w:styleId="UnresolvedMention1">
    <w:name w:val="Unresolved Mention1"/>
    <w:basedOn w:val="DefaultParagraphFont"/>
    <w:uiPriority w:val="99"/>
    <w:semiHidden/>
    <w:unhideWhenUsed/>
    <w:rsid w:val="009863AE"/>
    <w:rPr>
      <w:color w:val="605E5C"/>
      <w:shd w:val="clear" w:color="auto" w:fill="E1DFDD"/>
    </w:rPr>
  </w:style>
  <w:style w:type="character" w:customStyle="1" w:styleId="NormalnumberChar">
    <w:name w:val="Normal_number Char"/>
    <w:link w:val="Normalnumber"/>
    <w:locked/>
    <w:rsid w:val="009863AE"/>
    <w:rPr>
      <w:rFonts w:ascii="Times New Roman" w:eastAsia="Times New Roman" w:hAnsi="Times New Roman" w:cs="Times New Roman"/>
      <w:sz w:val="20"/>
      <w:szCs w:val="20"/>
      <w:lang w:val="en-GB"/>
    </w:rPr>
  </w:style>
  <w:style w:type="character" w:customStyle="1" w:styleId="ZZAnxheaderChar">
    <w:name w:val="ZZ_Anx_header Char"/>
    <w:link w:val="ZZAnxheader"/>
    <w:locked/>
    <w:rsid w:val="009863AE"/>
    <w:rPr>
      <w:rFonts w:ascii="Times New Roman" w:eastAsia="Times New Roman" w:hAnsi="Times New Roman" w:cs="Times New Roman"/>
      <w:b/>
      <w:bCs/>
      <w:sz w:val="28"/>
      <w:lang w:val="en-GB"/>
    </w:rPr>
  </w:style>
  <w:style w:type="paragraph" w:customStyle="1" w:styleId="10">
    <w:name w:val="تسمية توضيحية1"/>
    <w:basedOn w:val="Normal"/>
    <w:next w:val="Normal"/>
    <w:uiPriority w:val="35"/>
    <w:unhideWhenUsed/>
    <w:qFormat/>
    <w:rsid w:val="009863AE"/>
    <w:pPr>
      <w:bidi w:val="0"/>
      <w:spacing w:line="240" w:lineRule="auto"/>
    </w:pPr>
    <w:rPr>
      <w:i/>
      <w:iCs/>
      <w:color w:val="44546A"/>
      <w:sz w:val="18"/>
      <w:szCs w:val="18"/>
    </w:rPr>
  </w:style>
  <w:style w:type="paragraph" w:customStyle="1" w:styleId="Tableheader">
    <w:name w:val="Table header"/>
    <w:basedOn w:val="Caption"/>
    <w:qFormat/>
    <w:rsid w:val="009863AE"/>
    <w:pPr>
      <w:bidi w:val="0"/>
      <w:ind w:left="567"/>
    </w:pPr>
    <w:rPr>
      <w:rFonts w:hAnsi="Times New Roman" w:cs="Times New Roman"/>
      <w:b w:val="0"/>
      <w:bCs w:val="0"/>
      <w:iCs/>
      <w:color w:val="auto"/>
      <w:sz w:val="20"/>
      <w:szCs w:val="20"/>
    </w:rPr>
  </w:style>
  <w:style w:type="paragraph" w:customStyle="1" w:styleId="Figurecaption">
    <w:name w:val="Figure caption"/>
    <w:basedOn w:val="Caption"/>
    <w:qFormat/>
    <w:rsid w:val="009863AE"/>
    <w:pPr>
      <w:bidi w:val="0"/>
      <w:ind w:left="567"/>
    </w:pPr>
    <w:rPr>
      <w:rFonts w:hAnsi="Times New Roman" w:cs="Times New Roman"/>
      <w:b w:val="0"/>
      <w:bCs w:val="0"/>
      <w:iCs/>
      <w:color w:val="auto"/>
      <w:sz w:val="20"/>
      <w:szCs w:val="20"/>
      <w:lang w:val="en-GB" w:eastAsia="en-GB"/>
    </w:rPr>
  </w:style>
  <w:style w:type="character" w:customStyle="1" w:styleId="12">
    <w:name w:val="ارتباط تشعبي متبع1"/>
    <w:basedOn w:val="DefaultParagraphFont"/>
    <w:uiPriority w:val="99"/>
    <w:semiHidden/>
    <w:unhideWhenUsed/>
    <w:rsid w:val="009863AE"/>
    <w:rPr>
      <w:color w:val="954F72"/>
      <w:u w:val="single"/>
    </w:rPr>
  </w:style>
  <w:style w:type="paragraph" w:customStyle="1" w:styleId="Titlefigure">
    <w:name w:val="Title_figure"/>
    <w:basedOn w:val="Normal"/>
    <w:next w:val="NormalNonumber"/>
    <w:rsid w:val="009863AE"/>
    <w:pPr>
      <w:keepNext/>
      <w:keepLines/>
      <w:tabs>
        <w:tab w:val="left" w:pos="1247"/>
        <w:tab w:val="left" w:pos="1814"/>
        <w:tab w:val="left" w:pos="2381"/>
        <w:tab w:val="left" w:pos="2948"/>
        <w:tab w:val="left" w:pos="3515"/>
        <w:tab w:val="left" w:pos="4082"/>
      </w:tabs>
      <w:suppressAutoHyphens/>
      <w:bidi w:val="0"/>
      <w:spacing w:after="60" w:line="240" w:lineRule="auto"/>
      <w:ind w:left="1247"/>
    </w:pPr>
    <w:rPr>
      <w:rFonts w:eastAsia="Times New Roman" w:hAnsi="Times New Roman" w:cs="Times New Roman"/>
      <w:b/>
      <w:sz w:val="20"/>
      <w:szCs w:val="20"/>
      <w:lang w:val="en-GB"/>
    </w:rPr>
  </w:style>
  <w:style w:type="paragraph" w:customStyle="1" w:styleId="Titletable">
    <w:name w:val="Title_table"/>
    <w:basedOn w:val="Normal"/>
    <w:rsid w:val="009863AE"/>
    <w:pPr>
      <w:keepNext/>
      <w:keepLines/>
      <w:tabs>
        <w:tab w:val="left" w:pos="1247"/>
        <w:tab w:val="left" w:pos="1814"/>
        <w:tab w:val="left" w:pos="2381"/>
        <w:tab w:val="left" w:pos="2948"/>
        <w:tab w:val="left" w:pos="3515"/>
        <w:tab w:val="left" w:pos="4082"/>
      </w:tabs>
      <w:suppressAutoHyphens/>
      <w:bidi w:val="0"/>
      <w:spacing w:after="60" w:line="240" w:lineRule="auto"/>
      <w:ind w:left="1247"/>
    </w:pPr>
    <w:rPr>
      <w:rFonts w:eastAsia="Times New Roman" w:hAnsi="Times New Roman" w:cs="Times New Roman"/>
      <w:b/>
      <w:bCs/>
      <w:sz w:val="20"/>
      <w:szCs w:val="20"/>
      <w:lang w:val="en-GB"/>
    </w:rPr>
  </w:style>
  <w:style w:type="character" w:customStyle="1" w:styleId="2Char1">
    <w:name w:val="عنوان 2 Char1"/>
    <w:basedOn w:val="DefaultParagraphFont"/>
    <w:uiPriority w:val="9"/>
    <w:semiHidden/>
    <w:rsid w:val="009863AE"/>
    <w:rPr>
      <w:rFonts w:asciiTheme="majorHAnsi" w:eastAsiaTheme="majorEastAsia" w:hAnsiTheme="majorHAnsi" w:cstheme="majorBidi"/>
      <w:b/>
      <w:bCs/>
      <w:color w:val="4F81BD" w:themeColor="accent1"/>
      <w:sz w:val="26"/>
      <w:szCs w:val="26"/>
    </w:rPr>
  </w:style>
  <w:style w:type="character" w:customStyle="1" w:styleId="3Char1">
    <w:name w:val="عنوان 3 Char1"/>
    <w:basedOn w:val="DefaultParagraphFont"/>
    <w:uiPriority w:val="9"/>
    <w:semiHidden/>
    <w:rsid w:val="009863AE"/>
    <w:rPr>
      <w:rFonts w:asciiTheme="majorHAnsi" w:eastAsiaTheme="majorEastAsia" w:hAnsiTheme="majorHAnsi" w:cstheme="majorBidi"/>
      <w:b/>
      <w:bCs/>
      <w:color w:val="4F81BD" w:themeColor="accent1"/>
    </w:rPr>
  </w:style>
  <w:style w:type="character" w:customStyle="1" w:styleId="4Char1">
    <w:name w:val="عنوان 4 Char1"/>
    <w:basedOn w:val="DefaultParagraphFont"/>
    <w:uiPriority w:val="9"/>
    <w:semiHidden/>
    <w:rsid w:val="009863AE"/>
    <w:rPr>
      <w:rFonts w:asciiTheme="majorHAnsi" w:eastAsiaTheme="majorEastAsia" w:hAnsiTheme="majorHAnsi" w:cstheme="majorBidi"/>
      <w:b/>
      <w:bCs/>
      <w:i/>
      <w:iCs/>
      <w:color w:val="4F81BD" w:themeColor="accent1"/>
    </w:rPr>
  </w:style>
  <w:style w:type="character" w:customStyle="1" w:styleId="5Char1">
    <w:name w:val="عنوان 5 Char1"/>
    <w:basedOn w:val="DefaultParagraphFont"/>
    <w:uiPriority w:val="9"/>
    <w:semiHidden/>
    <w:rsid w:val="009863AE"/>
    <w:rPr>
      <w:rFonts w:asciiTheme="majorHAnsi" w:eastAsiaTheme="majorEastAsia" w:hAnsiTheme="majorHAnsi" w:cstheme="majorBidi"/>
      <w:color w:val="243F60" w:themeColor="accent1" w:themeShade="7F"/>
    </w:rPr>
  </w:style>
  <w:style w:type="paragraph" w:styleId="Caption">
    <w:name w:val="caption"/>
    <w:basedOn w:val="Normal"/>
    <w:next w:val="Normal"/>
    <w:uiPriority w:val="35"/>
    <w:unhideWhenUsed/>
    <w:qFormat/>
    <w:rsid w:val="009863AE"/>
    <w:pPr>
      <w:spacing w:line="240" w:lineRule="auto"/>
    </w:pPr>
    <w:rPr>
      <w:b/>
      <w:bCs/>
      <w:color w:val="4F81BD" w:themeColor="accent1"/>
      <w:sz w:val="18"/>
      <w:szCs w:val="18"/>
    </w:rPr>
  </w:style>
  <w:style w:type="character" w:styleId="FollowedHyperlink">
    <w:name w:val="FollowedHyperlink"/>
    <w:basedOn w:val="DefaultParagraphFont"/>
    <w:uiPriority w:val="99"/>
    <w:semiHidden/>
    <w:unhideWhenUsed/>
    <w:rsid w:val="009863AE"/>
    <w:rPr>
      <w:color w:val="800080" w:themeColor="followedHyperlink"/>
      <w:u w:val="single"/>
    </w:rPr>
  </w:style>
  <w:style w:type="numbering" w:customStyle="1" w:styleId="2">
    <w:name w:val="بلا قائمة2"/>
    <w:next w:val="NoList"/>
    <w:uiPriority w:val="99"/>
    <w:semiHidden/>
    <w:unhideWhenUsed/>
    <w:rsid w:val="00C70FAE"/>
  </w:style>
  <w:style w:type="character" w:customStyle="1" w:styleId="Char1">
    <w:name w:val="نص حاشية سفلية Char1"/>
    <w:aliases w:val="Geneva 9 Char1,Font: Geneva 9 Char1,Boston 10 Char1,f Char1,DNV-FT Char1,-E Fußnotentext Char1,Fußnote Char1,Fußnotentext Ursprung Char1,ft Char1,fn Char1,Footnotes Char1,Footnote ak Char1,fn cafc Char1,Footnotes Char Char Char1"/>
    <w:basedOn w:val="DefaultParagraphFont"/>
    <w:semiHidden/>
    <w:rsid w:val="00C70FAE"/>
    <w:rPr>
      <w:rFonts w:ascii="Times New Roman" w:eastAsia="Calibri" w:hAnsi="Calibri" w:cs="Traditional Arabic"/>
      <w:sz w:val="20"/>
      <w:szCs w:val="20"/>
    </w:rPr>
  </w:style>
  <w:style w:type="table" w:customStyle="1" w:styleId="13">
    <w:name w:val="شبكة جدول1"/>
    <w:basedOn w:val="TableNormal"/>
    <w:next w:val="TableGrid"/>
    <w:uiPriority w:val="39"/>
    <w:rsid w:val="00C70FA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C70FA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C70FA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C70FA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C70FAE"/>
    <w:pPr>
      <w:spacing w:after="0" w:line="240" w:lineRule="auto"/>
    </w:pPr>
    <w:rPr>
      <w:rFonts w:ascii="Calibri" w:eastAsia="SimSun"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C70FA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3">
    <w:name w:val="Normal_list3"/>
    <w:rsid w:val="00C70FAE"/>
  </w:style>
  <w:style w:type="numbering" w:customStyle="1" w:styleId="Normallist21">
    <w:name w:val="Normal_list21"/>
    <w:rsid w:val="00C70FAE"/>
  </w:style>
  <w:style w:type="numbering" w:customStyle="1" w:styleId="ImportedStyle11">
    <w:name w:val="Imported Style 11"/>
    <w:rsid w:val="00C70FAE"/>
    <w:pPr>
      <w:numPr>
        <w:numId w:val="17"/>
      </w:numPr>
    </w:pPr>
  </w:style>
  <w:style w:type="numbering" w:customStyle="1" w:styleId="3">
    <w:name w:val="بلا قائمة3"/>
    <w:next w:val="NoList"/>
    <w:uiPriority w:val="99"/>
    <w:semiHidden/>
    <w:unhideWhenUsed/>
    <w:rsid w:val="00C70FAE"/>
  </w:style>
  <w:style w:type="numbering" w:customStyle="1" w:styleId="Normallist4">
    <w:name w:val="Normal_list4"/>
    <w:basedOn w:val="NoList"/>
    <w:rsid w:val="00C70FAE"/>
    <w:pPr>
      <w:numPr>
        <w:numId w:val="11"/>
      </w:numPr>
    </w:pPr>
  </w:style>
  <w:style w:type="numbering" w:customStyle="1" w:styleId="NoList11">
    <w:name w:val="No List11"/>
    <w:next w:val="NoList"/>
    <w:uiPriority w:val="99"/>
    <w:semiHidden/>
    <w:unhideWhenUsed/>
    <w:rsid w:val="00C70FAE"/>
  </w:style>
  <w:style w:type="numbering" w:customStyle="1" w:styleId="Normallist11">
    <w:name w:val="Normal_list11"/>
    <w:basedOn w:val="NoList"/>
    <w:semiHidden/>
    <w:rsid w:val="00C70FAE"/>
  </w:style>
  <w:style w:type="paragraph" w:customStyle="1" w:styleId="22">
    <w:name w:val="جدول محتويات 22"/>
    <w:basedOn w:val="Normal"/>
    <w:next w:val="Normal"/>
    <w:autoRedefine/>
    <w:uiPriority w:val="39"/>
    <w:unhideWhenUsed/>
    <w:rsid w:val="00C70FAE"/>
    <w:pPr>
      <w:tabs>
        <w:tab w:val="left" w:pos="660"/>
        <w:tab w:val="left" w:pos="1134"/>
        <w:tab w:val="left" w:pos="1843"/>
        <w:tab w:val="left" w:pos="2127"/>
        <w:tab w:val="right" w:leader="dot" w:pos="9356"/>
      </w:tabs>
      <w:bidi w:val="0"/>
      <w:spacing w:after="120" w:line="240" w:lineRule="auto"/>
      <w:ind w:left="1134" w:right="57" w:hanging="425"/>
    </w:pPr>
    <w:rPr>
      <w:rFonts w:hAnsi="Times New Roman" w:cs="Times New Roman"/>
      <w:noProof/>
      <w:color w:val="000000"/>
      <w:sz w:val="20"/>
      <w:szCs w:val="20"/>
    </w:rPr>
  </w:style>
  <w:style w:type="paragraph" w:customStyle="1" w:styleId="120">
    <w:name w:val="جدول محتويات 12"/>
    <w:basedOn w:val="Normal"/>
    <w:next w:val="Normal"/>
    <w:autoRedefine/>
    <w:uiPriority w:val="39"/>
    <w:unhideWhenUsed/>
    <w:rsid w:val="00C70FAE"/>
    <w:pPr>
      <w:tabs>
        <w:tab w:val="left" w:pos="709"/>
        <w:tab w:val="left" w:pos="1701"/>
        <w:tab w:val="left" w:pos="1760"/>
        <w:tab w:val="right" w:pos="9356"/>
      </w:tabs>
      <w:bidi w:val="0"/>
      <w:spacing w:after="120" w:line="240" w:lineRule="auto"/>
      <w:ind w:left="709" w:right="57" w:hanging="425"/>
    </w:pPr>
    <w:rPr>
      <w:rFonts w:hAnsi="Times New Roman" w:cs="Times New Roman"/>
      <w:noProof/>
      <w:color w:val="000000"/>
      <w:sz w:val="20"/>
      <w:szCs w:val="20"/>
    </w:rPr>
  </w:style>
  <w:style w:type="numbering" w:customStyle="1" w:styleId="Normallist22">
    <w:name w:val="Normal_list22"/>
    <w:basedOn w:val="NoList"/>
    <w:semiHidden/>
    <w:rsid w:val="00C70FAE"/>
    <w:pPr>
      <w:numPr>
        <w:numId w:val="61"/>
      </w:numPr>
    </w:pPr>
  </w:style>
  <w:style w:type="numbering" w:customStyle="1" w:styleId="ImportedStyle12">
    <w:name w:val="Imported Style 12"/>
    <w:rsid w:val="00C70FAE"/>
    <w:pPr>
      <w:numPr>
        <w:numId w:val="62"/>
      </w:numPr>
    </w:pPr>
  </w:style>
  <w:style w:type="paragraph" w:customStyle="1" w:styleId="Char1CharCharCharCharCharChar">
    <w:name w:val="Char1 Char Char Char Char Char Char"/>
    <w:basedOn w:val="Normal"/>
    <w:rsid w:val="006204FE"/>
    <w:pPr>
      <w:bidi w:val="0"/>
      <w:spacing w:after="160" w:line="240" w:lineRule="exact"/>
    </w:pPr>
    <w:rPr>
      <w:rFonts w:ascii="Tahoma" w:eastAsia="Times New Roman" w:hAnsi="Tahoma" w:cs="Times New Roman" w:hint="default"/>
      <w:sz w:val="20"/>
      <w:szCs w:val="20"/>
    </w:rPr>
  </w:style>
  <w:style w:type="character" w:styleId="UnresolvedMention">
    <w:name w:val="Unresolved Mention"/>
    <w:basedOn w:val="DefaultParagraphFont"/>
    <w:uiPriority w:val="99"/>
    <w:semiHidden/>
    <w:unhideWhenUsed/>
    <w:rsid w:val="00265BA4"/>
    <w:rPr>
      <w:color w:val="605E5C"/>
      <w:shd w:val="clear" w:color="auto" w:fill="E1DFDD"/>
    </w:rPr>
  </w:style>
  <w:style w:type="paragraph" w:styleId="TOC2">
    <w:name w:val="toc 2"/>
    <w:basedOn w:val="Normal"/>
    <w:next w:val="Normal"/>
    <w:autoRedefine/>
    <w:uiPriority w:val="39"/>
    <w:unhideWhenUsed/>
    <w:rsid w:val="00082ADB"/>
    <w:pPr>
      <w:bidi w:val="0"/>
      <w:spacing w:after="100" w:line="259" w:lineRule="auto"/>
      <w:ind w:left="220"/>
    </w:pPr>
    <w:rPr>
      <w:rFonts w:asciiTheme="minorHAnsi" w:eastAsiaTheme="minorEastAsia" w:cs="Times New Roman" w:hint="default"/>
      <w:szCs w:val="22"/>
    </w:rPr>
  </w:style>
  <w:style w:type="paragraph" w:styleId="TOC1">
    <w:name w:val="toc 1"/>
    <w:basedOn w:val="Normal"/>
    <w:next w:val="Normal"/>
    <w:autoRedefine/>
    <w:uiPriority w:val="39"/>
    <w:unhideWhenUsed/>
    <w:rsid w:val="00082ADB"/>
    <w:pPr>
      <w:bidi w:val="0"/>
      <w:spacing w:after="100" w:line="259" w:lineRule="auto"/>
    </w:pPr>
    <w:rPr>
      <w:rFonts w:asciiTheme="minorHAnsi" w:eastAsiaTheme="minorEastAsia" w:cs="Times New Roman" w:hint="default"/>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008678">
      <w:bodyDiv w:val="1"/>
      <w:marLeft w:val="0"/>
      <w:marRight w:val="0"/>
      <w:marTop w:val="0"/>
      <w:marBottom w:val="0"/>
      <w:divBdr>
        <w:top w:val="none" w:sz="0" w:space="0" w:color="auto"/>
        <w:left w:val="none" w:sz="0" w:space="0" w:color="auto"/>
        <w:bottom w:val="none" w:sz="0" w:space="0" w:color="auto"/>
        <w:right w:val="none" w:sz="0" w:space="0" w:color="auto"/>
      </w:divBdr>
    </w:div>
    <w:div w:id="1919316288">
      <w:bodyDiv w:val="1"/>
      <w:marLeft w:val="0"/>
      <w:marRight w:val="0"/>
      <w:marTop w:val="0"/>
      <w:marBottom w:val="0"/>
      <w:divBdr>
        <w:top w:val="none" w:sz="0" w:space="0" w:color="auto"/>
        <w:left w:val="none" w:sz="0" w:space="0" w:color="auto"/>
        <w:bottom w:val="none" w:sz="0" w:space="0" w:color="auto"/>
        <w:right w:val="none" w:sz="0" w:space="0" w:color="auto"/>
      </w:divBdr>
      <w:divsChild>
        <w:div w:id="11120177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eader" Target="header2.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footer" Target="footer3.xml"/><Relationship Id="rId47" Type="http://schemas.openxmlformats.org/officeDocument/2006/relationships/footer" Target="footer4.xml"/><Relationship Id="rId50" Type="http://schemas.openxmlformats.org/officeDocument/2006/relationships/header" Target="header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chart" Target="charts/chart1.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eader" Target="header1.xml"/><Relationship Id="rId46" Type="http://schemas.openxmlformats.org/officeDocument/2006/relationships/image" Target="media/image25.png"/><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footer" Target="footer2.xm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yperlink" Target="https://www.unenvironment.org/explore-topics/chemicals-waste/what-we-do/environment-health-and-pollution" TargetMode="External"/><Relationship Id="rId40" Type="http://schemas.openxmlformats.org/officeDocument/2006/relationships/footer" Target="footer1.xml"/><Relationship Id="rId45" Type="http://schemas.openxmlformats.org/officeDocument/2006/relationships/image" Target="media/image24.png"/><Relationship Id="rId53"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www.unenvironment.org/resources/report/towards-pollution-free-planet-background-report" TargetMode="External"/><Relationship Id="rId49"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23.png"/><Relationship Id="rId52" Type="http://schemas.openxmlformats.org/officeDocument/2006/relationships/footer" Target="foot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diagramQuickStyle" Target="diagrams/quickStyle1.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2.png"/><Relationship Id="rId48" Type="http://schemas.openxmlformats.org/officeDocument/2006/relationships/footer" Target="footer5.xml"/><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eader" Target="header5.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126/science.1260352" TargetMode="External"/><Relationship Id="rId7" Type="http://schemas.openxmlformats.org/officeDocument/2006/relationships/hyperlink" Target="https://www.unenvironment.org/explore-topics/environmental-rights-and-governance/what-we-do/%20strengthening-" TargetMode="External"/><Relationship Id="rId2" Type="http://schemas.openxmlformats.org/officeDocument/2006/relationships/hyperlink" Target="https://doi.org/10.1016/S0140-6736(17)32345-0" TargetMode="External"/><Relationship Id="rId1" Type="http://schemas.openxmlformats.org/officeDocument/2006/relationships/hyperlink" Target="https://www.who.int/quantifying_ehimpacts/publications/preventing-disease/en/" TargetMode="External"/><Relationship Id="rId6" Type="http://schemas.openxmlformats.org/officeDocument/2006/relationships/hyperlink" Target="http://www.saicm.org/Media/Publications/tabid/5507/language/en-US/Default.aspx" TargetMode="External"/><Relationship Id="rId5" Type="http://schemas.openxmlformats.org/officeDocument/2006/relationships/hyperlink" Target="http://wedocs.unep.org/handle/20.500.11822/7628" TargetMode="External"/><Relationship Id="rId4" Type="http://schemas.openxmlformats.org/officeDocument/2006/relationships/hyperlink" Target="http://wedocs.unep.org/handle/20.500.11822/9238"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عدد الالتزامات لكل بعد من أبعاد التلوث</c:v>
                </c:pt>
              </c:strCache>
            </c:strRef>
          </c:tx>
          <c:dPt>
            <c:idx val="0"/>
            <c:bubble3D val="0"/>
            <c:spPr>
              <a:solidFill>
                <a:srgbClr val="4BACC6"/>
              </a:solidFill>
              <a:ln w="19050">
                <a:solidFill>
                  <a:schemeClr val="lt1"/>
                </a:solidFill>
              </a:ln>
              <a:effectLst/>
            </c:spPr>
            <c:extLst>
              <c:ext xmlns:c16="http://schemas.microsoft.com/office/drawing/2014/chart" uri="{C3380CC4-5D6E-409C-BE32-E72D297353CC}">
                <c16:uniqueId val="{00000001-DB5F-4D3E-B03C-6BB4B91D08C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B5F-4D3E-B03C-6BB4B91D08C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B5F-4D3E-B03C-6BB4B91D08C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B5F-4D3E-B03C-6BB4B91D08C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B5F-4D3E-B03C-6BB4B91D08C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B5F-4D3E-B03C-6BB4B91D08C0}"/>
              </c:ext>
            </c:extLst>
          </c:dPt>
          <c:cat>
            <c:strRef>
              <c:f>Sheet1!$A$2:$A$7</c:f>
              <c:strCache>
                <c:ptCount val="6"/>
                <c:pt idx="0">
                  <c:v>تلوث الهواء</c:v>
                </c:pt>
                <c:pt idx="1">
                  <c:v>تلوث الأراضي والمياه</c:v>
                </c:pt>
                <c:pt idx="2">
                  <c:v>تلوث المياه العذبة</c:v>
                </c:pt>
                <c:pt idx="3">
                  <c:v>تلوث البحار والسواحل</c:v>
                </c:pt>
                <c:pt idx="4">
                  <c:v>التلوث بالمواد الكيميائية والنفايات</c:v>
                </c:pt>
                <c:pt idx="5">
                  <c:v>تلوث شامل لعدة قطاعات</c:v>
                </c:pt>
              </c:strCache>
            </c:strRef>
          </c:cat>
          <c:val>
            <c:numRef>
              <c:f>Sheet1!$B$2:$B$7</c:f>
              <c:numCache>
                <c:formatCode>General</c:formatCode>
                <c:ptCount val="6"/>
                <c:pt idx="0">
                  <c:v>114</c:v>
                </c:pt>
                <c:pt idx="1">
                  <c:v>28</c:v>
                </c:pt>
                <c:pt idx="2">
                  <c:v>30</c:v>
                </c:pt>
                <c:pt idx="3">
                  <c:v>70</c:v>
                </c:pt>
                <c:pt idx="4">
                  <c:v>117</c:v>
                </c:pt>
                <c:pt idx="5">
                  <c:v>46</c:v>
                </c:pt>
              </c:numCache>
            </c:numRef>
          </c:val>
          <c:extLst>
            <c:ext xmlns:c16="http://schemas.microsoft.com/office/drawing/2014/chart" uri="{C3380CC4-5D6E-409C-BE32-E72D297353CC}">
              <c16:uniqueId val="{0000000C-DB5F-4D3E-B03C-6BB4B91D08C0}"/>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rtl="1">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BA9C3B-7EAF-4FBA-9549-69A8569C2EDF}" type="doc">
      <dgm:prSet loTypeId="urn:microsoft.com/office/officeart/2005/8/layout/default" loCatId="list" qsTypeId="urn:microsoft.com/office/officeart/2005/8/quickstyle/simple1" qsCatId="simple" csTypeId="urn:microsoft.com/office/officeart/2005/8/colors/colorful5" csCatId="colorful" phldr="1"/>
      <dgm:spPr/>
      <dgm:t>
        <a:bodyPr/>
        <a:lstStyle/>
        <a:p>
          <a:endParaRPr lang="en-US"/>
        </a:p>
      </dgm:t>
    </dgm:pt>
    <dgm:pt modelId="{49A1363E-0C87-4F19-B542-741F92E8EBD6}">
      <dgm:prSet phldrT="[Text]" custT="1"/>
      <dgm:spPr>
        <a:xfrm>
          <a:off x="119470" y="98948"/>
          <a:ext cx="1512161" cy="900102"/>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rtl="1">
            <a:lnSpc>
              <a:spcPts val="1500"/>
            </a:lnSpc>
            <a:spcAft>
              <a:spcPts val="0"/>
            </a:spcAft>
            <a:buFont typeface="Wingdings" panose="05000000000000000000" pitchFamily="2" charset="2"/>
            <a:buNone/>
          </a:pPr>
          <a:r>
            <a:rPr lang="ar-SA" sz="1200" b="1" dirty="0">
              <a:solidFill>
                <a:sysClr val="window" lastClr="FFFFFF"/>
              </a:solidFill>
              <a:latin typeface="Traditional Arabic" panose="02020603050405020304" pitchFamily="18" charset="-78"/>
              <a:ea typeface="+mn-ea"/>
              <a:cs typeface="Traditional Arabic" panose="02020603050405020304" pitchFamily="18" charset="-78"/>
            </a:rPr>
            <a:t>العلوم والبيانات والوصول إلى المعلومات والإبلاغ وأهداف التنمية المستدامة</a:t>
          </a:r>
          <a:endParaRPr lang="en-US" sz="1200" b="1" dirty="0">
            <a:solidFill>
              <a:sysClr val="window" lastClr="FFFFFF"/>
            </a:solidFill>
            <a:latin typeface="Traditional Arabic" panose="02020603050405020304" pitchFamily="18" charset="-78"/>
            <a:ea typeface="+mn-ea"/>
            <a:cs typeface="Traditional Arabic" panose="02020603050405020304" pitchFamily="18" charset="-78"/>
          </a:endParaRPr>
        </a:p>
      </dgm:t>
    </dgm:pt>
    <dgm:pt modelId="{98400462-7150-4E84-827F-BA61ADC097C5}" type="parTrans" cxnId="{9B5951D6-B4BD-418B-AA26-A799DD3654FD}">
      <dgm:prSet/>
      <dgm:spPr/>
      <dgm:t>
        <a:bodyPr/>
        <a:lstStyle/>
        <a:p>
          <a:endParaRPr lang="en-US" sz="1000"/>
        </a:p>
      </dgm:t>
    </dgm:pt>
    <dgm:pt modelId="{9B219336-BAAE-4BC7-8B99-1FAB870415A3}" type="sibTrans" cxnId="{9B5951D6-B4BD-418B-AA26-A799DD3654FD}">
      <dgm:prSet/>
      <dgm:spPr/>
      <dgm:t>
        <a:bodyPr/>
        <a:lstStyle/>
        <a:p>
          <a:endParaRPr lang="en-US" sz="1000"/>
        </a:p>
      </dgm:t>
    </dgm:pt>
    <dgm:pt modelId="{0AA8DB11-1BBB-4A76-928E-9617B89B1A49}">
      <dgm:prSet custT="1"/>
      <dgm:spPr>
        <a:xfrm>
          <a:off x="1783036" y="110594"/>
          <a:ext cx="1514644" cy="901573"/>
        </a:xfrm>
        <a:solidFill>
          <a:srgbClr val="5B9BD5">
            <a:hueOff val="-1126424"/>
            <a:satOff val="-2903"/>
            <a:lumOff val="-1961"/>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ts val="1500"/>
            </a:lnSpc>
            <a:spcAft>
              <a:spcPts val="0"/>
            </a:spcAft>
            <a:buNone/>
          </a:pPr>
          <a:r>
            <a:rPr lang="ar-SA" sz="1200" b="1" dirty="0">
              <a:solidFill>
                <a:sysClr val="window" lastClr="FFFFFF"/>
              </a:solidFill>
              <a:latin typeface="Traditional Arabic" panose="02020603050405020304" pitchFamily="18" charset="-78"/>
              <a:ea typeface="+mn-ea"/>
              <a:cs typeface="Traditional Arabic" panose="02020603050405020304" pitchFamily="18" charset="-78"/>
            </a:rPr>
            <a:t>المعايير واللوائح التنظيمية وصوغ السياسات المتكاملة</a:t>
          </a:r>
          <a:endParaRPr lang="en-US" sz="1200" b="1" dirty="0">
            <a:solidFill>
              <a:sysClr val="window" lastClr="FFFFFF"/>
            </a:solidFill>
            <a:latin typeface="Traditional Arabic" panose="02020603050405020304" pitchFamily="18" charset="-78"/>
            <a:ea typeface="+mn-ea"/>
            <a:cs typeface="Traditional Arabic" panose="02020603050405020304" pitchFamily="18" charset="-78"/>
          </a:endParaRPr>
        </a:p>
      </dgm:t>
    </dgm:pt>
    <dgm:pt modelId="{650E2716-C048-4642-89EC-86949E715814}" type="parTrans" cxnId="{20D6329E-BBDF-42AA-BB11-478D2F62003D}">
      <dgm:prSet/>
      <dgm:spPr/>
      <dgm:t>
        <a:bodyPr/>
        <a:lstStyle/>
        <a:p>
          <a:endParaRPr lang="en-US" sz="1000"/>
        </a:p>
      </dgm:t>
    </dgm:pt>
    <dgm:pt modelId="{37D9CB2F-DD2D-40ED-AB27-E67B60040A6C}" type="sibTrans" cxnId="{20D6329E-BBDF-42AA-BB11-478D2F62003D}">
      <dgm:prSet/>
      <dgm:spPr/>
      <dgm:t>
        <a:bodyPr/>
        <a:lstStyle/>
        <a:p>
          <a:endParaRPr lang="en-US" sz="1000"/>
        </a:p>
      </dgm:t>
    </dgm:pt>
    <dgm:pt modelId="{3A80EA5B-4DCB-4862-8244-1BE8101A18F4}">
      <dgm:prSet custT="1"/>
      <dgm:spPr>
        <a:xfrm>
          <a:off x="3449084" y="110594"/>
          <a:ext cx="1514644" cy="901573"/>
        </a:xfr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ts val="1500"/>
            </a:lnSpc>
            <a:spcAft>
              <a:spcPts val="0"/>
            </a:spcAft>
            <a:buNone/>
          </a:pPr>
          <a:r>
            <a:rPr lang="ar-SA" sz="1200" b="1" dirty="0">
              <a:solidFill>
                <a:sysClr val="window" lastClr="FFFFFF"/>
              </a:solidFill>
              <a:latin typeface="Traditional Arabic" panose="02020603050405020304" pitchFamily="18" charset="-78"/>
              <a:ea typeface="+mn-ea"/>
              <a:cs typeface="Traditional Arabic" panose="02020603050405020304" pitchFamily="18" charset="-78"/>
            </a:rPr>
            <a:t>إشراك الصناعة والقطاع الحاص (بما في ذلك بشأن </a:t>
          </a:r>
          <a:r>
            <a:rPr lang="ar-SY" sz="1200" b="1" dirty="0">
              <a:solidFill>
                <a:sysClr val="window" lastClr="FFFFFF"/>
              </a:solidFill>
              <a:latin typeface="Traditional Arabic" panose="02020603050405020304" pitchFamily="18" charset="-78"/>
              <a:ea typeface="+mn-ea"/>
              <a:cs typeface="Traditional Arabic" panose="02020603050405020304" pitchFamily="18" charset="-78"/>
            </a:rPr>
            <a:t>العمليات </a:t>
          </a:r>
          <a:r>
            <a:rPr lang="ar-SA" sz="1200" b="1" dirty="0">
              <a:solidFill>
                <a:sysClr val="window" lastClr="FFFFFF"/>
              </a:solidFill>
              <a:latin typeface="Traditional Arabic" panose="02020603050405020304" pitchFamily="18" charset="-78"/>
              <a:ea typeface="+mn-ea"/>
              <a:cs typeface="Traditional Arabic" panose="02020603050405020304" pitchFamily="18" charset="-78"/>
            </a:rPr>
            <a:t>الدائرية/دورة العمر) والمنظمات غير الحكومية</a:t>
          </a:r>
          <a:endParaRPr lang="en-US" sz="1200" b="1" dirty="0">
            <a:solidFill>
              <a:sysClr val="window" lastClr="FFFFFF"/>
            </a:solidFill>
            <a:latin typeface="Traditional Arabic" panose="02020603050405020304" pitchFamily="18" charset="-78"/>
            <a:ea typeface="+mn-ea"/>
            <a:cs typeface="Traditional Arabic" panose="02020603050405020304" pitchFamily="18" charset="-78"/>
          </a:endParaRPr>
        </a:p>
      </dgm:t>
    </dgm:pt>
    <dgm:pt modelId="{F885B1BA-CD68-4418-8483-65EC1EB3C058}" type="parTrans" cxnId="{8CF824A8-9262-4992-B9BF-A3B65068CEC0}">
      <dgm:prSet/>
      <dgm:spPr/>
      <dgm:t>
        <a:bodyPr/>
        <a:lstStyle/>
        <a:p>
          <a:endParaRPr lang="en-US" sz="1000"/>
        </a:p>
      </dgm:t>
    </dgm:pt>
    <dgm:pt modelId="{9BD55CBD-9BE8-46DB-B68C-DE0F19FDF137}" type="sibTrans" cxnId="{8CF824A8-9262-4992-B9BF-A3B65068CEC0}">
      <dgm:prSet/>
      <dgm:spPr/>
      <dgm:t>
        <a:bodyPr/>
        <a:lstStyle/>
        <a:p>
          <a:endParaRPr lang="en-US" sz="1000"/>
        </a:p>
      </dgm:t>
    </dgm:pt>
    <dgm:pt modelId="{7114EFE9-F088-4336-9904-9B4B42B33934}">
      <dgm:prSet custT="1"/>
      <dgm:spPr>
        <a:xfrm>
          <a:off x="121953" y="1126971"/>
          <a:ext cx="1512161" cy="900102"/>
        </a:xfrm>
        <a:solidFill>
          <a:srgbClr val="5B9BD5">
            <a:hueOff val="-3379271"/>
            <a:satOff val="-8710"/>
            <a:lumOff val="-5883"/>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ts val="1700"/>
            </a:lnSpc>
            <a:spcAft>
              <a:spcPts val="0"/>
            </a:spcAft>
            <a:buNone/>
          </a:pPr>
          <a:r>
            <a:rPr lang="ar-SA" sz="1200" b="1" dirty="0">
              <a:solidFill>
                <a:sysClr val="window" lastClr="FFFFFF"/>
              </a:solidFill>
              <a:latin typeface="Traditional Arabic" panose="02020603050405020304" pitchFamily="18" charset="-78"/>
              <a:ea typeface="+mn-ea"/>
              <a:cs typeface="Traditional Arabic" panose="02020603050405020304" pitchFamily="18" charset="-78"/>
            </a:rPr>
            <a:t>وضع المنهجيات والأدوات، وتعزيز القدرات التقنية والمؤسسية</a:t>
          </a:r>
          <a:endParaRPr lang="en-US" sz="1200" b="1" dirty="0">
            <a:solidFill>
              <a:sysClr val="window" lastClr="FFFFFF"/>
            </a:solidFill>
            <a:latin typeface="Traditional Arabic" panose="02020603050405020304" pitchFamily="18" charset="-78"/>
            <a:ea typeface="+mn-ea"/>
            <a:cs typeface="Traditional Arabic" panose="02020603050405020304" pitchFamily="18" charset="-78"/>
          </a:endParaRPr>
        </a:p>
      </dgm:t>
    </dgm:pt>
    <dgm:pt modelId="{13913C38-ADC2-4B5F-992E-586D280E5D37}" type="parTrans" cxnId="{62F25823-0708-4D02-B918-22CEC8E58C8E}">
      <dgm:prSet/>
      <dgm:spPr/>
      <dgm:t>
        <a:bodyPr/>
        <a:lstStyle/>
        <a:p>
          <a:endParaRPr lang="en-US" sz="1000"/>
        </a:p>
      </dgm:t>
    </dgm:pt>
    <dgm:pt modelId="{C632540B-77CD-4AE1-87A9-2EB6AD23DB72}" type="sibTrans" cxnId="{62F25823-0708-4D02-B918-22CEC8E58C8E}">
      <dgm:prSet/>
      <dgm:spPr/>
      <dgm:t>
        <a:bodyPr/>
        <a:lstStyle/>
        <a:p>
          <a:endParaRPr lang="en-US" sz="1000"/>
        </a:p>
      </dgm:t>
    </dgm:pt>
    <dgm:pt modelId="{A058760D-DC94-42CE-A25E-7E956491FF02}">
      <dgm:prSet custT="1"/>
      <dgm:spPr>
        <a:xfrm>
          <a:off x="1785519" y="1126971"/>
          <a:ext cx="1512161" cy="900102"/>
        </a:xfr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ts val="1700"/>
            </a:lnSpc>
            <a:spcAft>
              <a:spcPts val="0"/>
            </a:spcAft>
            <a:buNone/>
          </a:pPr>
          <a:r>
            <a:rPr lang="ar-SA" sz="1200" b="1" dirty="0">
              <a:solidFill>
                <a:sysClr val="window" lastClr="FFFFFF"/>
              </a:solidFill>
              <a:latin typeface="Traditional Arabic" panose="02020603050405020304" pitchFamily="18" charset="-78"/>
              <a:ea typeface="+mn-ea"/>
              <a:cs typeface="Traditional Arabic" panose="02020603050405020304" pitchFamily="18" charset="-78"/>
            </a:rPr>
            <a:t>التعليم والتدريب</a:t>
          </a:r>
          <a:endParaRPr lang="en-US" sz="1200" b="1" dirty="0">
            <a:solidFill>
              <a:sysClr val="window" lastClr="FFFFFF"/>
            </a:solidFill>
            <a:latin typeface="Traditional Arabic" panose="02020603050405020304" pitchFamily="18" charset="-78"/>
            <a:ea typeface="+mn-ea"/>
            <a:cs typeface="Traditional Arabic" panose="02020603050405020304" pitchFamily="18" charset="-78"/>
          </a:endParaRPr>
        </a:p>
      </dgm:t>
    </dgm:pt>
    <dgm:pt modelId="{F4BB1517-89BC-4CB8-8607-CAFB5A1CA215}" type="parTrans" cxnId="{67B7450F-B42F-455A-987A-9014B58193EA}">
      <dgm:prSet/>
      <dgm:spPr/>
      <dgm:t>
        <a:bodyPr/>
        <a:lstStyle/>
        <a:p>
          <a:endParaRPr lang="en-US" sz="1000"/>
        </a:p>
      </dgm:t>
    </dgm:pt>
    <dgm:pt modelId="{32D4AA62-5C2C-4E5E-95AE-6424472155CE}" type="sibTrans" cxnId="{67B7450F-B42F-455A-987A-9014B58193EA}">
      <dgm:prSet/>
      <dgm:spPr/>
      <dgm:t>
        <a:bodyPr/>
        <a:lstStyle/>
        <a:p>
          <a:endParaRPr lang="en-US" sz="1000"/>
        </a:p>
      </dgm:t>
    </dgm:pt>
    <dgm:pt modelId="{B64A20AE-2823-42A4-948D-1EE3BF5EB2CC}">
      <dgm:prSet custT="1"/>
      <dgm:spPr>
        <a:xfrm>
          <a:off x="3449084" y="1126235"/>
          <a:ext cx="1512161" cy="901573"/>
        </a:xfrm>
        <a:solidFill>
          <a:srgbClr val="5B9BD5">
            <a:hueOff val="-5632119"/>
            <a:satOff val="-14516"/>
            <a:lumOff val="-9804"/>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ts val="1700"/>
            </a:lnSpc>
            <a:spcAft>
              <a:spcPts val="0"/>
            </a:spcAft>
            <a:buNone/>
          </a:pPr>
          <a:r>
            <a:rPr lang="ar-SA" sz="1200" b="1" dirty="0">
              <a:solidFill>
                <a:sysClr val="window" lastClr="FFFFFF"/>
              </a:solidFill>
              <a:latin typeface="Traditional Arabic" panose="02020603050405020304" pitchFamily="18" charset="-78"/>
              <a:ea typeface="+mn-ea"/>
              <a:cs typeface="Traditional Arabic" panose="02020603050405020304" pitchFamily="18" charset="-78"/>
            </a:rPr>
            <a:t>الاتصال</a:t>
          </a:r>
          <a:endParaRPr lang="en-US" sz="1200" b="1" dirty="0">
            <a:solidFill>
              <a:sysClr val="window" lastClr="FFFFFF"/>
            </a:solidFill>
            <a:latin typeface="Traditional Arabic" panose="02020603050405020304" pitchFamily="18" charset="-78"/>
            <a:ea typeface="+mn-ea"/>
            <a:cs typeface="Traditional Arabic" panose="02020603050405020304" pitchFamily="18" charset="-78"/>
          </a:endParaRPr>
        </a:p>
      </dgm:t>
    </dgm:pt>
    <dgm:pt modelId="{747B19B5-16AF-4540-9E2C-B96308726313}" type="parTrans" cxnId="{3FA979BA-8FD3-4990-B9F5-4D95D6887783}">
      <dgm:prSet/>
      <dgm:spPr/>
      <dgm:t>
        <a:bodyPr/>
        <a:lstStyle/>
        <a:p>
          <a:endParaRPr lang="en-US" sz="1000"/>
        </a:p>
      </dgm:t>
    </dgm:pt>
    <dgm:pt modelId="{77F2ED9E-EBAD-4BF5-A29C-6609318C9EC3}" type="sibTrans" cxnId="{3FA979BA-8FD3-4990-B9F5-4D95D6887783}">
      <dgm:prSet/>
      <dgm:spPr/>
      <dgm:t>
        <a:bodyPr/>
        <a:lstStyle/>
        <a:p>
          <a:endParaRPr lang="en-US" sz="1000"/>
        </a:p>
      </dgm:t>
    </dgm:pt>
    <dgm:pt modelId="{EE5F8A06-C175-4564-9581-36B0578E98CB}">
      <dgm:prSet custT="1"/>
      <dgm:spPr>
        <a:xfrm>
          <a:off x="1731" y="2142259"/>
          <a:ext cx="5079737" cy="431437"/>
        </a:xfr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ts val="1700"/>
            </a:lnSpc>
            <a:spcAft>
              <a:spcPts val="0"/>
            </a:spcAft>
            <a:buNone/>
          </a:pPr>
          <a:r>
            <a:rPr lang="ar-SA" sz="1200" b="1" dirty="0">
              <a:solidFill>
                <a:sysClr val="window" lastClr="FFFFFF"/>
              </a:solidFill>
              <a:latin typeface="Traditional Arabic" panose="02020603050405020304" pitchFamily="18" charset="-78"/>
              <a:ea typeface="+mn-ea"/>
              <a:cs typeface="Traditional Arabic" panose="02020603050405020304" pitchFamily="18" charset="-78"/>
            </a:rPr>
            <a:t>التعاون الإقليمي وبناء الشراكات مع الجميع، بما في ذلك وكالات الأمم المتحدة</a:t>
          </a:r>
          <a:endParaRPr lang="en-US" sz="1200" b="1" dirty="0">
            <a:solidFill>
              <a:sysClr val="window" lastClr="FFFFFF"/>
            </a:solidFill>
            <a:latin typeface="Traditional Arabic" panose="02020603050405020304" pitchFamily="18" charset="-78"/>
            <a:ea typeface="+mn-ea"/>
            <a:cs typeface="Traditional Arabic" panose="02020603050405020304" pitchFamily="18" charset="-78"/>
          </a:endParaRPr>
        </a:p>
      </dgm:t>
    </dgm:pt>
    <dgm:pt modelId="{7316ECDD-BAAB-4FDA-A145-49DAE7A2C65F}" type="parTrans" cxnId="{3DCAE3FC-35DD-45BB-8379-78021D81A202}">
      <dgm:prSet/>
      <dgm:spPr/>
      <dgm:t>
        <a:bodyPr/>
        <a:lstStyle/>
        <a:p>
          <a:endParaRPr lang="en-US" sz="1000"/>
        </a:p>
      </dgm:t>
    </dgm:pt>
    <dgm:pt modelId="{E4A89942-0E20-4B0C-9D46-4823927CDAAD}" type="sibTrans" cxnId="{3DCAE3FC-35DD-45BB-8379-78021D81A202}">
      <dgm:prSet/>
      <dgm:spPr/>
      <dgm:t>
        <a:bodyPr/>
        <a:lstStyle/>
        <a:p>
          <a:endParaRPr lang="en-US" sz="1000"/>
        </a:p>
      </dgm:t>
    </dgm:pt>
    <dgm:pt modelId="{17B4E600-0384-45E3-B45F-7953D6842B7F}" type="pres">
      <dgm:prSet presAssocID="{29BA9C3B-7EAF-4FBA-9549-69A8569C2EDF}" presName="diagram" presStyleCnt="0">
        <dgm:presLayoutVars>
          <dgm:dir/>
          <dgm:resizeHandles val="exact"/>
        </dgm:presLayoutVars>
      </dgm:prSet>
      <dgm:spPr/>
    </dgm:pt>
    <dgm:pt modelId="{9562EFEC-5F1C-4C53-BE98-A23E2AF078B0}" type="pres">
      <dgm:prSet presAssocID="{49A1363E-0C87-4F19-B542-741F92E8EBD6}" presName="node" presStyleLbl="node1" presStyleIdx="0" presStyleCnt="7" custScaleX="99876" custScaleY="99084" custLinFactX="100000" custLinFactNeighborX="120701" custLinFactNeighborY="11475">
        <dgm:presLayoutVars>
          <dgm:bulletEnabled val="1"/>
        </dgm:presLayoutVars>
      </dgm:prSet>
      <dgm:spPr>
        <a:prstGeom prst="rect">
          <a:avLst/>
        </a:prstGeom>
      </dgm:spPr>
    </dgm:pt>
    <dgm:pt modelId="{83522199-90C9-4091-BCCD-B75E01651422}" type="pres">
      <dgm:prSet presAssocID="{9B219336-BAAE-4BC7-8B99-1FAB870415A3}" presName="sibTrans" presStyleCnt="0"/>
      <dgm:spPr/>
    </dgm:pt>
    <dgm:pt modelId="{EA80C16C-51F1-4131-A88D-807F1E8243DB}" type="pres">
      <dgm:prSet presAssocID="{0AA8DB11-1BBB-4A76-928E-9617B89B1A49}" presName="node" presStyleLbl="node1" presStyleIdx="1" presStyleCnt="7" custScaleX="100040" custScaleY="99246" custLinFactNeighborY="8178">
        <dgm:presLayoutVars>
          <dgm:bulletEnabled val="1"/>
        </dgm:presLayoutVars>
      </dgm:prSet>
      <dgm:spPr>
        <a:prstGeom prst="rect">
          <a:avLst/>
        </a:prstGeom>
      </dgm:spPr>
    </dgm:pt>
    <dgm:pt modelId="{C3B2B351-5A0B-4D1C-A0F4-D184E176CEB6}" type="pres">
      <dgm:prSet presAssocID="{37D9CB2F-DD2D-40ED-AB27-E67B60040A6C}" presName="sibTrans" presStyleCnt="0"/>
      <dgm:spPr/>
    </dgm:pt>
    <dgm:pt modelId="{EFC15261-8A85-469F-A32C-1D32D3765B75}" type="pres">
      <dgm:prSet presAssocID="{3A80EA5B-4DCB-4862-8244-1BE8101A18F4}" presName="node" presStyleLbl="node1" presStyleIdx="2" presStyleCnt="7" custScaleX="100040" custScaleY="99246" custLinFactX="-100000" custLinFactNeighborX="-120889" custLinFactNeighborY="7246">
        <dgm:presLayoutVars>
          <dgm:bulletEnabled val="1"/>
        </dgm:presLayoutVars>
      </dgm:prSet>
      <dgm:spPr>
        <a:prstGeom prst="rect">
          <a:avLst/>
        </a:prstGeom>
      </dgm:spPr>
    </dgm:pt>
    <dgm:pt modelId="{D170E0A8-54D6-425F-B516-24F537039133}" type="pres">
      <dgm:prSet presAssocID="{9BD55CBD-9BE8-46DB-B68C-DE0F19FDF137}" presName="sibTrans" presStyleCnt="0"/>
      <dgm:spPr/>
    </dgm:pt>
    <dgm:pt modelId="{0056DB15-89C6-4DCD-9A44-017B83BDF5D8}" type="pres">
      <dgm:prSet presAssocID="{7114EFE9-F088-4336-9904-9B4B42B33934}" presName="node" presStyleLbl="node1" presStyleIdx="3" presStyleCnt="7" custScaleX="99876" custScaleY="99084" custLinFactX="100000" custLinFactNeighborX="121728" custLinFactNeighborY="6864">
        <dgm:presLayoutVars>
          <dgm:bulletEnabled val="1"/>
        </dgm:presLayoutVars>
      </dgm:prSet>
      <dgm:spPr>
        <a:prstGeom prst="rect">
          <a:avLst/>
        </a:prstGeom>
      </dgm:spPr>
    </dgm:pt>
    <dgm:pt modelId="{C2FF3A1F-C29F-4980-B1FA-267DF0F0BDF6}" type="pres">
      <dgm:prSet presAssocID="{C632540B-77CD-4AE1-87A9-2EB6AD23DB72}" presName="sibTrans" presStyleCnt="0"/>
      <dgm:spPr/>
    </dgm:pt>
    <dgm:pt modelId="{303EAFE0-70A3-4E8D-BF2F-0ED083A531AE}" type="pres">
      <dgm:prSet presAssocID="{A058760D-DC94-42CE-A25E-7E956491FF02}" presName="node" presStyleLbl="node1" presStyleIdx="4" presStyleCnt="7" custScaleX="99876" custScaleY="99084" custLinFactNeighborY="4068">
        <dgm:presLayoutVars>
          <dgm:bulletEnabled val="1"/>
        </dgm:presLayoutVars>
      </dgm:prSet>
      <dgm:spPr>
        <a:prstGeom prst="rect">
          <a:avLst/>
        </a:prstGeom>
      </dgm:spPr>
    </dgm:pt>
    <dgm:pt modelId="{2121D284-CB02-4500-BF07-707A13352D65}" type="pres">
      <dgm:prSet presAssocID="{32D4AA62-5C2C-4E5E-95AE-6424472155CE}" presName="sibTrans" presStyleCnt="0"/>
      <dgm:spPr/>
    </dgm:pt>
    <dgm:pt modelId="{7BE2F4B7-2189-4924-86C6-95E0AAB1C9E2}" type="pres">
      <dgm:prSet presAssocID="{B64A20AE-2823-42A4-948D-1EE3BF5EB2CC}" presName="node" presStyleLbl="node1" presStyleIdx="5" presStyleCnt="7" custScaleX="99876" custScaleY="99246" custLinFactX="-100000" custLinFactNeighborX="-121096" custLinFactNeighborY="2907">
        <dgm:presLayoutVars>
          <dgm:bulletEnabled val="1"/>
        </dgm:presLayoutVars>
      </dgm:prSet>
      <dgm:spPr>
        <a:prstGeom prst="rect">
          <a:avLst/>
        </a:prstGeom>
      </dgm:spPr>
    </dgm:pt>
    <dgm:pt modelId="{E87A6EA1-7E6B-4FB5-A35D-AD088EC559D4}" type="pres">
      <dgm:prSet presAssocID="{77F2ED9E-EBAD-4BF5-A29C-6609318C9EC3}" presName="sibTrans" presStyleCnt="0"/>
      <dgm:spPr/>
    </dgm:pt>
    <dgm:pt modelId="{B78E1CA5-8B7C-4704-ACF4-E7D3D02A5A49}" type="pres">
      <dgm:prSet presAssocID="{EE5F8A06-C175-4564-9581-36B0578E98CB}" presName="node" presStyleLbl="node1" presStyleIdx="6" presStyleCnt="7" custScaleX="335509" custScaleY="47493">
        <dgm:presLayoutVars>
          <dgm:bulletEnabled val="1"/>
        </dgm:presLayoutVars>
      </dgm:prSet>
      <dgm:spPr>
        <a:prstGeom prst="rect">
          <a:avLst/>
        </a:prstGeom>
      </dgm:spPr>
    </dgm:pt>
  </dgm:ptLst>
  <dgm:cxnLst>
    <dgm:cxn modelId="{FD747103-D091-498B-97CE-BC1EA07EEB9C}" type="presOf" srcId="{EE5F8A06-C175-4564-9581-36B0578E98CB}" destId="{B78E1CA5-8B7C-4704-ACF4-E7D3D02A5A49}" srcOrd="0" destOrd="0" presId="urn:microsoft.com/office/officeart/2005/8/layout/default"/>
    <dgm:cxn modelId="{CBD37704-3569-4078-823E-1A1E8E12CBA1}" type="presOf" srcId="{B64A20AE-2823-42A4-948D-1EE3BF5EB2CC}" destId="{7BE2F4B7-2189-4924-86C6-95E0AAB1C9E2}" srcOrd="0" destOrd="0" presId="urn:microsoft.com/office/officeart/2005/8/layout/default"/>
    <dgm:cxn modelId="{67B7450F-B42F-455A-987A-9014B58193EA}" srcId="{29BA9C3B-7EAF-4FBA-9549-69A8569C2EDF}" destId="{A058760D-DC94-42CE-A25E-7E956491FF02}" srcOrd="4" destOrd="0" parTransId="{F4BB1517-89BC-4CB8-8607-CAFB5A1CA215}" sibTransId="{32D4AA62-5C2C-4E5E-95AE-6424472155CE}"/>
    <dgm:cxn modelId="{62F25823-0708-4D02-B918-22CEC8E58C8E}" srcId="{29BA9C3B-7EAF-4FBA-9549-69A8569C2EDF}" destId="{7114EFE9-F088-4336-9904-9B4B42B33934}" srcOrd="3" destOrd="0" parTransId="{13913C38-ADC2-4B5F-992E-586D280E5D37}" sibTransId="{C632540B-77CD-4AE1-87A9-2EB6AD23DB72}"/>
    <dgm:cxn modelId="{4221E62A-0820-433C-9BD0-80BDC38D2B33}" type="presOf" srcId="{29BA9C3B-7EAF-4FBA-9549-69A8569C2EDF}" destId="{17B4E600-0384-45E3-B45F-7953D6842B7F}" srcOrd="0" destOrd="0" presId="urn:microsoft.com/office/officeart/2005/8/layout/default"/>
    <dgm:cxn modelId="{1D9DCE48-5B7F-4EA4-9A1D-9AE29C4A277C}" type="presOf" srcId="{7114EFE9-F088-4336-9904-9B4B42B33934}" destId="{0056DB15-89C6-4DCD-9A44-017B83BDF5D8}" srcOrd="0" destOrd="0" presId="urn:microsoft.com/office/officeart/2005/8/layout/default"/>
    <dgm:cxn modelId="{EAD2D277-9930-445C-BC4E-7B841AAB565C}" type="presOf" srcId="{49A1363E-0C87-4F19-B542-741F92E8EBD6}" destId="{9562EFEC-5F1C-4C53-BE98-A23E2AF078B0}" srcOrd="0" destOrd="0" presId="urn:microsoft.com/office/officeart/2005/8/layout/default"/>
    <dgm:cxn modelId="{20D6329E-BBDF-42AA-BB11-478D2F62003D}" srcId="{29BA9C3B-7EAF-4FBA-9549-69A8569C2EDF}" destId="{0AA8DB11-1BBB-4A76-928E-9617B89B1A49}" srcOrd="1" destOrd="0" parTransId="{650E2716-C048-4642-89EC-86949E715814}" sibTransId="{37D9CB2F-DD2D-40ED-AB27-E67B60040A6C}"/>
    <dgm:cxn modelId="{8CF824A8-9262-4992-B9BF-A3B65068CEC0}" srcId="{29BA9C3B-7EAF-4FBA-9549-69A8569C2EDF}" destId="{3A80EA5B-4DCB-4862-8244-1BE8101A18F4}" srcOrd="2" destOrd="0" parTransId="{F885B1BA-CD68-4418-8483-65EC1EB3C058}" sibTransId="{9BD55CBD-9BE8-46DB-B68C-DE0F19FDF137}"/>
    <dgm:cxn modelId="{D31676B7-C525-4F82-9FD1-87BE7B10404F}" type="presOf" srcId="{A058760D-DC94-42CE-A25E-7E956491FF02}" destId="{303EAFE0-70A3-4E8D-BF2F-0ED083A531AE}" srcOrd="0" destOrd="0" presId="urn:microsoft.com/office/officeart/2005/8/layout/default"/>
    <dgm:cxn modelId="{3FA979BA-8FD3-4990-B9F5-4D95D6887783}" srcId="{29BA9C3B-7EAF-4FBA-9549-69A8569C2EDF}" destId="{B64A20AE-2823-42A4-948D-1EE3BF5EB2CC}" srcOrd="5" destOrd="0" parTransId="{747B19B5-16AF-4540-9E2C-B96308726313}" sibTransId="{77F2ED9E-EBAD-4BF5-A29C-6609318C9EC3}"/>
    <dgm:cxn modelId="{9B5951D6-B4BD-418B-AA26-A799DD3654FD}" srcId="{29BA9C3B-7EAF-4FBA-9549-69A8569C2EDF}" destId="{49A1363E-0C87-4F19-B542-741F92E8EBD6}" srcOrd="0" destOrd="0" parTransId="{98400462-7150-4E84-827F-BA61ADC097C5}" sibTransId="{9B219336-BAAE-4BC7-8B99-1FAB870415A3}"/>
    <dgm:cxn modelId="{E49A40DA-BF2A-4891-A7C7-B489E86B990A}" type="presOf" srcId="{3A80EA5B-4DCB-4862-8244-1BE8101A18F4}" destId="{EFC15261-8A85-469F-A32C-1D32D3765B75}" srcOrd="0" destOrd="0" presId="urn:microsoft.com/office/officeart/2005/8/layout/default"/>
    <dgm:cxn modelId="{DB1D79F5-9D38-4E89-AAAB-CF4367BA93D5}" type="presOf" srcId="{0AA8DB11-1BBB-4A76-928E-9617B89B1A49}" destId="{EA80C16C-51F1-4131-A88D-807F1E8243DB}" srcOrd="0" destOrd="0" presId="urn:microsoft.com/office/officeart/2005/8/layout/default"/>
    <dgm:cxn modelId="{3DCAE3FC-35DD-45BB-8379-78021D81A202}" srcId="{29BA9C3B-7EAF-4FBA-9549-69A8569C2EDF}" destId="{EE5F8A06-C175-4564-9581-36B0578E98CB}" srcOrd="6" destOrd="0" parTransId="{7316ECDD-BAAB-4FDA-A145-49DAE7A2C65F}" sibTransId="{E4A89942-0E20-4B0C-9D46-4823927CDAAD}"/>
    <dgm:cxn modelId="{FB6C921D-6498-4ECD-8139-70C70B9EF583}" type="presParOf" srcId="{17B4E600-0384-45E3-B45F-7953D6842B7F}" destId="{9562EFEC-5F1C-4C53-BE98-A23E2AF078B0}" srcOrd="0" destOrd="0" presId="urn:microsoft.com/office/officeart/2005/8/layout/default"/>
    <dgm:cxn modelId="{64B8B097-BEFC-4798-BE5F-EACEABB192E6}" type="presParOf" srcId="{17B4E600-0384-45E3-B45F-7953D6842B7F}" destId="{83522199-90C9-4091-BCCD-B75E01651422}" srcOrd="1" destOrd="0" presId="urn:microsoft.com/office/officeart/2005/8/layout/default"/>
    <dgm:cxn modelId="{148CCD74-CD90-4712-8EA6-27A371717D93}" type="presParOf" srcId="{17B4E600-0384-45E3-B45F-7953D6842B7F}" destId="{EA80C16C-51F1-4131-A88D-807F1E8243DB}" srcOrd="2" destOrd="0" presId="urn:microsoft.com/office/officeart/2005/8/layout/default"/>
    <dgm:cxn modelId="{5FF13C51-53A2-41D1-806B-3D65039621DE}" type="presParOf" srcId="{17B4E600-0384-45E3-B45F-7953D6842B7F}" destId="{C3B2B351-5A0B-4D1C-A0F4-D184E176CEB6}" srcOrd="3" destOrd="0" presId="urn:microsoft.com/office/officeart/2005/8/layout/default"/>
    <dgm:cxn modelId="{683C6410-BD41-4E10-A37E-E3E87410CC02}" type="presParOf" srcId="{17B4E600-0384-45E3-B45F-7953D6842B7F}" destId="{EFC15261-8A85-469F-A32C-1D32D3765B75}" srcOrd="4" destOrd="0" presId="urn:microsoft.com/office/officeart/2005/8/layout/default"/>
    <dgm:cxn modelId="{AFB42202-4E58-4D65-97F2-7352663A0A45}" type="presParOf" srcId="{17B4E600-0384-45E3-B45F-7953D6842B7F}" destId="{D170E0A8-54D6-425F-B516-24F537039133}" srcOrd="5" destOrd="0" presId="urn:microsoft.com/office/officeart/2005/8/layout/default"/>
    <dgm:cxn modelId="{ED20B66A-4807-4118-8910-B524750EB961}" type="presParOf" srcId="{17B4E600-0384-45E3-B45F-7953D6842B7F}" destId="{0056DB15-89C6-4DCD-9A44-017B83BDF5D8}" srcOrd="6" destOrd="0" presId="urn:microsoft.com/office/officeart/2005/8/layout/default"/>
    <dgm:cxn modelId="{3B06667E-DA91-467F-97FE-E0E6DDA1DD30}" type="presParOf" srcId="{17B4E600-0384-45E3-B45F-7953D6842B7F}" destId="{C2FF3A1F-C29F-4980-B1FA-267DF0F0BDF6}" srcOrd="7" destOrd="0" presId="urn:microsoft.com/office/officeart/2005/8/layout/default"/>
    <dgm:cxn modelId="{DD7A91AF-C737-43F4-9BD6-DFC3290B47A3}" type="presParOf" srcId="{17B4E600-0384-45E3-B45F-7953D6842B7F}" destId="{303EAFE0-70A3-4E8D-BF2F-0ED083A531AE}" srcOrd="8" destOrd="0" presId="urn:microsoft.com/office/officeart/2005/8/layout/default"/>
    <dgm:cxn modelId="{C774410E-9F1D-46E8-B59E-E85DD6090ADF}" type="presParOf" srcId="{17B4E600-0384-45E3-B45F-7953D6842B7F}" destId="{2121D284-CB02-4500-BF07-707A13352D65}" srcOrd="9" destOrd="0" presId="urn:microsoft.com/office/officeart/2005/8/layout/default"/>
    <dgm:cxn modelId="{788B453F-3EB5-4C3A-BED4-4D0E83E00C3D}" type="presParOf" srcId="{17B4E600-0384-45E3-B45F-7953D6842B7F}" destId="{7BE2F4B7-2189-4924-86C6-95E0AAB1C9E2}" srcOrd="10" destOrd="0" presId="urn:microsoft.com/office/officeart/2005/8/layout/default"/>
    <dgm:cxn modelId="{518E9661-5A67-4457-9B36-588B1DDBE057}" type="presParOf" srcId="{17B4E600-0384-45E3-B45F-7953D6842B7F}" destId="{E87A6EA1-7E6B-4FB5-A35D-AD088EC559D4}" srcOrd="11" destOrd="0" presId="urn:microsoft.com/office/officeart/2005/8/layout/default"/>
    <dgm:cxn modelId="{8FBDC269-98E0-443E-A5FE-F5F1DF557A4E}" type="presParOf" srcId="{17B4E600-0384-45E3-B45F-7953D6842B7F}" destId="{B78E1CA5-8B7C-4704-ACF4-E7D3D02A5A49}" srcOrd="12" destOrd="0" presId="urn:microsoft.com/office/officeart/2005/8/layout/defaul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62EFEC-5F1C-4C53-BE98-A23E2AF078B0}">
      <dsp:nvSpPr>
        <dsp:cNvPr id="0" name=""/>
        <dsp:cNvSpPr/>
      </dsp:nvSpPr>
      <dsp:spPr>
        <a:xfrm>
          <a:off x="3460952" y="141211"/>
          <a:ext cx="1512154" cy="900097"/>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rtl="1">
            <a:lnSpc>
              <a:spcPts val="1500"/>
            </a:lnSpc>
            <a:spcBef>
              <a:spcPct val="0"/>
            </a:spcBef>
            <a:spcAft>
              <a:spcPts val="0"/>
            </a:spcAft>
            <a:buFont typeface="Wingdings" panose="05000000000000000000" pitchFamily="2" charset="2"/>
            <a:buNone/>
          </a:pPr>
          <a:r>
            <a:rPr lang="ar-SA" sz="1200" b="1" kern="1200" dirty="0">
              <a:solidFill>
                <a:sysClr val="window" lastClr="FFFFFF"/>
              </a:solidFill>
              <a:latin typeface="Traditional Arabic" panose="02020603050405020304" pitchFamily="18" charset="-78"/>
              <a:ea typeface="+mn-ea"/>
              <a:cs typeface="Traditional Arabic" panose="02020603050405020304" pitchFamily="18" charset="-78"/>
            </a:rPr>
            <a:t>العلوم والبيانات والوصول إلى المعلومات والإبلاغ وأهداف التنمية المستدامة</a:t>
          </a:r>
          <a:endParaRPr lang="en-US" sz="1200" b="1" kern="1200" dirty="0">
            <a:solidFill>
              <a:sysClr val="window" lastClr="FFFFFF"/>
            </a:solidFill>
            <a:latin typeface="Traditional Arabic" panose="02020603050405020304" pitchFamily="18" charset="-78"/>
            <a:ea typeface="+mn-ea"/>
            <a:cs typeface="Traditional Arabic" panose="02020603050405020304" pitchFamily="18" charset="-78"/>
          </a:endParaRPr>
        </a:p>
      </dsp:txBody>
      <dsp:txXfrm>
        <a:off x="3460952" y="141211"/>
        <a:ext cx="1512154" cy="900097"/>
      </dsp:txXfrm>
    </dsp:sp>
    <dsp:sp modelId="{EA80C16C-51F1-4131-A88D-807F1E8243DB}">
      <dsp:nvSpPr>
        <dsp:cNvPr id="0" name=""/>
        <dsp:cNvSpPr/>
      </dsp:nvSpPr>
      <dsp:spPr>
        <a:xfrm>
          <a:off x="1783027" y="110525"/>
          <a:ext cx="1514637" cy="901569"/>
        </a:xfrm>
        <a:prstGeom prst="rect">
          <a:avLst/>
        </a:prstGeom>
        <a:solidFill>
          <a:srgbClr val="5B9BD5">
            <a:hueOff val="-1126424"/>
            <a:satOff val="-2903"/>
            <a:lumOff val="-196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ts val="1500"/>
            </a:lnSpc>
            <a:spcBef>
              <a:spcPct val="0"/>
            </a:spcBef>
            <a:spcAft>
              <a:spcPts val="0"/>
            </a:spcAft>
            <a:buNone/>
          </a:pPr>
          <a:r>
            <a:rPr lang="ar-SA" sz="1200" b="1" kern="1200" dirty="0">
              <a:solidFill>
                <a:sysClr val="window" lastClr="FFFFFF"/>
              </a:solidFill>
              <a:latin typeface="Traditional Arabic" panose="02020603050405020304" pitchFamily="18" charset="-78"/>
              <a:ea typeface="+mn-ea"/>
              <a:cs typeface="Traditional Arabic" panose="02020603050405020304" pitchFamily="18" charset="-78"/>
            </a:rPr>
            <a:t>المعايير واللوائح التنظيمية وصوغ السياسات المتكاملة</a:t>
          </a:r>
          <a:endParaRPr lang="en-US" sz="1200" b="1" kern="1200" dirty="0">
            <a:solidFill>
              <a:sysClr val="window" lastClr="FFFFFF"/>
            </a:solidFill>
            <a:latin typeface="Traditional Arabic" panose="02020603050405020304" pitchFamily="18" charset="-78"/>
            <a:ea typeface="+mn-ea"/>
            <a:cs typeface="Traditional Arabic" panose="02020603050405020304" pitchFamily="18" charset="-78"/>
          </a:endParaRPr>
        </a:p>
      </dsp:txBody>
      <dsp:txXfrm>
        <a:off x="1783027" y="110525"/>
        <a:ext cx="1514637" cy="901569"/>
      </dsp:txXfrm>
    </dsp:sp>
    <dsp:sp modelId="{EFC15261-8A85-469F-A32C-1D32D3765B75}">
      <dsp:nvSpPr>
        <dsp:cNvPr id="0" name=""/>
        <dsp:cNvSpPr/>
      </dsp:nvSpPr>
      <dsp:spPr>
        <a:xfrm>
          <a:off x="104738" y="102058"/>
          <a:ext cx="1514637" cy="901569"/>
        </a:xfrm>
        <a:prstGeom prst="rect">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ts val="1500"/>
            </a:lnSpc>
            <a:spcBef>
              <a:spcPct val="0"/>
            </a:spcBef>
            <a:spcAft>
              <a:spcPts val="0"/>
            </a:spcAft>
            <a:buNone/>
          </a:pPr>
          <a:r>
            <a:rPr lang="ar-SA" sz="1200" b="1" kern="1200" dirty="0">
              <a:solidFill>
                <a:sysClr val="window" lastClr="FFFFFF"/>
              </a:solidFill>
              <a:latin typeface="Traditional Arabic" panose="02020603050405020304" pitchFamily="18" charset="-78"/>
              <a:ea typeface="+mn-ea"/>
              <a:cs typeface="Traditional Arabic" panose="02020603050405020304" pitchFamily="18" charset="-78"/>
            </a:rPr>
            <a:t>إشراك الصناعة والقطاع الحاص (بما في ذلك بشأن </a:t>
          </a:r>
          <a:r>
            <a:rPr lang="ar-SY" sz="1200" b="1" kern="1200" dirty="0">
              <a:solidFill>
                <a:sysClr val="window" lastClr="FFFFFF"/>
              </a:solidFill>
              <a:latin typeface="Traditional Arabic" panose="02020603050405020304" pitchFamily="18" charset="-78"/>
              <a:ea typeface="+mn-ea"/>
              <a:cs typeface="Traditional Arabic" panose="02020603050405020304" pitchFamily="18" charset="-78"/>
            </a:rPr>
            <a:t>العمليات </a:t>
          </a:r>
          <a:r>
            <a:rPr lang="ar-SA" sz="1200" b="1" kern="1200" dirty="0">
              <a:solidFill>
                <a:sysClr val="window" lastClr="FFFFFF"/>
              </a:solidFill>
              <a:latin typeface="Traditional Arabic" panose="02020603050405020304" pitchFamily="18" charset="-78"/>
              <a:ea typeface="+mn-ea"/>
              <a:cs typeface="Traditional Arabic" panose="02020603050405020304" pitchFamily="18" charset="-78"/>
            </a:rPr>
            <a:t>الدائرية/دورة العمر) والمنظمات غير الحكومية</a:t>
          </a:r>
          <a:endParaRPr lang="en-US" sz="1200" b="1" kern="1200" dirty="0">
            <a:solidFill>
              <a:sysClr val="window" lastClr="FFFFFF"/>
            </a:solidFill>
            <a:latin typeface="Traditional Arabic" panose="02020603050405020304" pitchFamily="18" charset="-78"/>
            <a:ea typeface="+mn-ea"/>
            <a:cs typeface="Traditional Arabic" panose="02020603050405020304" pitchFamily="18" charset="-78"/>
          </a:endParaRPr>
        </a:p>
      </dsp:txBody>
      <dsp:txXfrm>
        <a:off x="104738" y="102058"/>
        <a:ext cx="1514637" cy="901569"/>
      </dsp:txXfrm>
    </dsp:sp>
    <dsp:sp modelId="{0056DB15-89C6-4DCD-9A44-017B83BDF5D8}">
      <dsp:nvSpPr>
        <dsp:cNvPr id="0" name=""/>
        <dsp:cNvSpPr/>
      </dsp:nvSpPr>
      <dsp:spPr>
        <a:xfrm>
          <a:off x="3478985" y="1152296"/>
          <a:ext cx="1512154" cy="900097"/>
        </a:xfrm>
        <a:prstGeom prst="rect">
          <a:avLst/>
        </a:prstGeom>
        <a:solidFill>
          <a:srgbClr val="5B9BD5">
            <a:hueOff val="-3379271"/>
            <a:satOff val="-8710"/>
            <a:lumOff val="-588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ts val="1700"/>
            </a:lnSpc>
            <a:spcBef>
              <a:spcPct val="0"/>
            </a:spcBef>
            <a:spcAft>
              <a:spcPts val="0"/>
            </a:spcAft>
            <a:buNone/>
          </a:pPr>
          <a:r>
            <a:rPr lang="ar-SA" sz="1200" b="1" kern="1200" dirty="0">
              <a:solidFill>
                <a:sysClr val="window" lastClr="FFFFFF"/>
              </a:solidFill>
              <a:latin typeface="Traditional Arabic" panose="02020603050405020304" pitchFamily="18" charset="-78"/>
              <a:ea typeface="+mn-ea"/>
              <a:cs typeface="Traditional Arabic" panose="02020603050405020304" pitchFamily="18" charset="-78"/>
            </a:rPr>
            <a:t>وضع المنهجيات والأدوات، وتعزيز القدرات التقنية والمؤسسية</a:t>
          </a:r>
          <a:endParaRPr lang="en-US" sz="1200" b="1" kern="1200" dirty="0">
            <a:solidFill>
              <a:sysClr val="window" lastClr="FFFFFF"/>
            </a:solidFill>
            <a:latin typeface="Traditional Arabic" panose="02020603050405020304" pitchFamily="18" charset="-78"/>
            <a:ea typeface="+mn-ea"/>
            <a:cs typeface="Traditional Arabic" panose="02020603050405020304" pitchFamily="18" charset="-78"/>
          </a:endParaRPr>
        </a:p>
      </dsp:txBody>
      <dsp:txXfrm>
        <a:off x="3478985" y="1152296"/>
        <a:ext cx="1512154" cy="900097"/>
      </dsp:txXfrm>
    </dsp:sp>
    <dsp:sp modelId="{303EAFE0-70A3-4E8D-BF2F-0ED083A531AE}">
      <dsp:nvSpPr>
        <dsp:cNvPr id="0" name=""/>
        <dsp:cNvSpPr/>
      </dsp:nvSpPr>
      <dsp:spPr>
        <a:xfrm>
          <a:off x="1785510" y="1126897"/>
          <a:ext cx="1512154" cy="900097"/>
        </a:xfrm>
        <a:prstGeom prst="rect">
          <a:avLst/>
        </a:prstGeo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ts val="1700"/>
            </a:lnSpc>
            <a:spcBef>
              <a:spcPct val="0"/>
            </a:spcBef>
            <a:spcAft>
              <a:spcPts val="0"/>
            </a:spcAft>
            <a:buNone/>
          </a:pPr>
          <a:r>
            <a:rPr lang="ar-SA" sz="1200" b="1" kern="1200" dirty="0">
              <a:solidFill>
                <a:sysClr val="window" lastClr="FFFFFF"/>
              </a:solidFill>
              <a:latin typeface="Traditional Arabic" panose="02020603050405020304" pitchFamily="18" charset="-78"/>
              <a:ea typeface="+mn-ea"/>
              <a:cs typeface="Traditional Arabic" panose="02020603050405020304" pitchFamily="18" charset="-78"/>
            </a:rPr>
            <a:t>التعليم والتدريب</a:t>
          </a:r>
          <a:endParaRPr lang="en-US" sz="1200" b="1" kern="1200" dirty="0">
            <a:solidFill>
              <a:sysClr val="window" lastClr="FFFFFF"/>
            </a:solidFill>
            <a:latin typeface="Traditional Arabic" panose="02020603050405020304" pitchFamily="18" charset="-78"/>
            <a:ea typeface="+mn-ea"/>
            <a:cs typeface="Traditional Arabic" panose="02020603050405020304" pitchFamily="18" charset="-78"/>
          </a:endParaRPr>
        </a:p>
      </dsp:txBody>
      <dsp:txXfrm>
        <a:off x="1785510" y="1126897"/>
        <a:ext cx="1512154" cy="900097"/>
      </dsp:txXfrm>
    </dsp:sp>
    <dsp:sp modelId="{7BE2F4B7-2189-4924-86C6-95E0AAB1C9E2}">
      <dsp:nvSpPr>
        <dsp:cNvPr id="0" name=""/>
        <dsp:cNvSpPr/>
      </dsp:nvSpPr>
      <dsp:spPr>
        <a:xfrm>
          <a:off x="101604" y="1115615"/>
          <a:ext cx="1512154" cy="901569"/>
        </a:xfrm>
        <a:prstGeom prst="rect">
          <a:avLst/>
        </a:prstGeom>
        <a:solidFill>
          <a:srgbClr val="5B9BD5">
            <a:hueOff val="-5632119"/>
            <a:satOff val="-14516"/>
            <a:lumOff val="-980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ts val="1700"/>
            </a:lnSpc>
            <a:spcBef>
              <a:spcPct val="0"/>
            </a:spcBef>
            <a:spcAft>
              <a:spcPts val="0"/>
            </a:spcAft>
            <a:buNone/>
          </a:pPr>
          <a:r>
            <a:rPr lang="ar-SA" sz="1200" b="1" kern="1200" dirty="0">
              <a:solidFill>
                <a:sysClr val="window" lastClr="FFFFFF"/>
              </a:solidFill>
              <a:latin typeface="Traditional Arabic" panose="02020603050405020304" pitchFamily="18" charset="-78"/>
              <a:ea typeface="+mn-ea"/>
              <a:cs typeface="Traditional Arabic" panose="02020603050405020304" pitchFamily="18" charset="-78"/>
            </a:rPr>
            <a:t>الاتصال</a:t>
          </a:r>
          <a:endParaRPr lang="en-US" sz="1200" b="1" kern="1200" dirty="0">
            <a:solidFill>
              <a:sysClr val="window" lastClr="FFFFFF"/>
            </a:solidFill>
            <a:latin typeface="Traditional Arabic" panose="02020603050405020304" pitchFamily="18" charset="-78"/>
            <a:ea typeface="+mn-ea"/>
            <a:cs typeface="Traditional Arabic" panose="02020603050405020304" pitchFamily="18" charset="-78"/>
          </a:endParaRPr>
        </a:p>
      </dsp:txBody>
      <dsp:txXfrm>
        <a:off x="101604" y="1115615"/>
        <a:ext cx="1512154" cy="901569"/>
      </dsp:txXfrm>
    </dsp:sp>
    <dsp:sp modelId="{B78E1CA5-8B7C-4704-ACF4-E7D3D02A5A49}">
      <dsp:nvSpPr>
        <dsp:cNvPr id="0" name=""/>
        <dsp:cNvSpPr/>
      </dsp:nvSpPr>
      <dsp:spPr>
        <a:xfrm>
          <a:off x="1731" y="2142179"/>
          <a:ext cx="5079712" cy="431435"/>
        </a:xfrm>
        <a:prstGeom prst="rect">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ts val="1700"/>
            </a:lnSpc>
            <a:spcBef>
              <a:spcPct val="0"/>
            </a:spcBef>
            <a:spcAft>
              <a:spcPts val="0"/>
            </a:spcAft>
            <a:buNone/>
          </a:pPr>
          <a:r>
            <a:rPr lang="ar-SA" sz="1200" b="1" kern="1200" dirty="0">
              <a:solidFill>
                <a:sysClr val="window" lastClr="FFFFFF"/>
              </a:solidFill>
              <a:latin typeface="Traditional Arabic" panose="02020603050405020304" pitchFamily="18" charset="-78"/>
              <a:ea typeface="+mn-ea"/>
              <a:cs typeface="Traditional Arabic" panose="02020603050405020304" pitchFamily="18" charset="-78"/>
            </a:rPr>
            <a:t>التعاون الإقليمي وبناء الشراكات مع الجميع، بما في ذلك وكالات الأمم المتحدة</a:t>
          </a:r>
          <a:endParaRPr lang="en-US" sz="1200" b="1" kern="1200" dirty="0">
            <a:solidFill>
              <a:sysClr val="window" lastClr="FFFFFF"/>
            </a:solidFill>
            <a:latin typeface="Traditional Arabic" panose="02020603050405020304" pitchFamily="18" charset="-78"/>
            <a:ea typeface="+mn-ea"/>
            <a:cs typeface="Traditional Arabic" panose="02020603050405020304" pitchFamily="18" charset="-78"/>
          </a:endParaRPr>
        </a:p>
      </dsp:txBody>
      <dsp:txXfrm>
        <a:off x="1731" y="2142179"/>
        <a:ext cx="5079712" cy="431435"/>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FC87D-D9E6-41D3-B579-812EF7931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61</Pages>
  <Words>20033</Words>
  <Characters>114190</Characters>
  <Application>Microsoft Office Word</Application>
  <DocSecurity>0</DocSecurity>
  <Lines>951</Lines>
  <Paragraphs>267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 Company</Company>
  <LinksUpToDate>false</LinksUpToDate>
  <CharactersWithSpaces>133956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Fouad</dc:creator>
  <cp:lastModifiedBy>Afaf Salih</cp:lastModifiedBy>
  <cp:revision>3</cp:revision>
  <cp:lastPrinted>2019-02-21T08:37:00Z</cp:lastPrinted>
  <dcterms:created xsi:type="dcterms:W3CDTF">2019-02-21T08:37:00Z</dcterms:created>
  <dcterms:modified xsi:type="dcterms:W3CDTF">2019-02-21T08:39:00Z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fouad.elagabani</vt:lpwstr>
  </property>
  <property fmtid="{D5CDD505-2E9C-101B-9397-08002B2CF9AE}" pid="4" name="GeneratedDate">
    <vt:lpwstr>1/29/2019 2:15:40 PM</vt:lpwstr>
  </property>
  <property fmtid="{D5CDD505-2E9C-101B-9397-08002B2CF9AE}" pid="5" name="OriginalDocID">
    <vt:lpwstr>6ea0895a-9017-456a-b814-71e75ed3115b</vt:lpwstr>
  </property>
</Properties>
</file>