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C318A5" w:rsidRPr="00130948" w14:paraId="240FB2CA" w14:textId="77777777" w:rsidTr="00C318A5">
        <w:trPr>
          <w:trHeight w:val="850"/>
        </w:trPr>
        <w:tc>
          <w:tcPr>
            <w:tcW w:w="1559" w:type="dxa"/>
          </w:tcPr>
          <w:p w14:paraId="788EDB5B" w14:textId="713EB6AC" w:rsidR="00C318A5" w:rsidRPr="00130948" w:rsidRDefault="00C318A5" w:rsidP="00C318A5">
            <w:pPr>
              <w:pStyle w:val="Normal-pool"/>
            </w:pPr>
            <w:r w:rsidRPr="00130948">
              <w:rPr>
                <w14:ligatures w14:val="standardContextual"/>
              </w:rPr>
              <w:drawing>
                <wp:anchor distT="0" distB="0" distL="114300" distR="114300" simplePos="0" relativeHeight="251658240" behindDoc="0" locked="0" layoutInCell="1" allowOverlap="1" wp14:anchorId="0DF2D9FA" wp14:editId="0DB087B7">
                  <wp:simplePos x="0" y="0"/>
                  <wp:positionH relativeFrom="column">
                    <wp:posOffset>2540</wp:posOffset>
                  </wp:positionH>
                  <wp:positionV relativeFrom="paragraph">
                    <wp:posOffset>-4445</wp:posOffset>
                  </wp:positionV>
                  <wp:extent cx="805424" cy="689492"/>
                  <wp:effectExtent l="0" t="0" r="0" b="0"/>
                  <wp:wrapNone/>
                  <wp:docPr id="10883098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09817" name=""/>
                          <pic:cNvPicPr/>
                        </pic:nvPicPr>
                        <pic:blipFill>
                          <a:blip r:embed="rId10">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tcPr>
          <w:p w14:paraId="1B8231F7" w14:textId="5DC84683" w:rsidR="00C318A5" w:rsidRPr="00130948" w:rsidRDefault="00C318A5" w:rsidP="00C318A5">
            <w:pPr>
              <w:pStyle w:val="AUnitedNations"/>
            </w:pPr>
            <w:r w:rsidRPr="00130948">
              <w:t xml:space="preserve">NATIONS </w:t>
            </w:r>
            <w:r w:rsidRPr="00130948">
              <w:br/>
              <w:t>UNIES</w:t>
            </w:r>
          </w:p>
        </w:tc>
        <w:tc>
          <w:tcPr>
            <w:tcW w:w="3118" w:type="dxa"/>
          </w:tcPr>
          <w:p w14:paraId="6CC3869A" w14:textId="77777777" w:rsidR="00C318A5" w:rsidRPr="00130948" w:rsidRDefault="00C318A5" w:rsidP="00C318A5">
            <w:pPr>
              <w:pStyle w:val="Normal-pool"/>
            </w:pPr>
          </w:p>
        </w:tc>
      </w:tr>
    </w:tbl>
    <w:p w14:paraId="0AE84291" w14:textId="77777777" w:rsidR="00C318A5" w:rsidRPr="00130948" w:rsidRDefault="00C318A5" w:rsidP="00C318A5">
      <w:pPr>
        <w:pStyle w:val="ASpacer"/>
      </w:pPr>
    </w:p>
    <w:tbl>
      <w:tblPr>
        <w:tblW w:w="9496" w:type="dxa"/>
        <w:tblLook w:val="0000" w:firstRow="0" w:lastRow="0" w:firstColumn="0" w:lastColumn="0" w:noHBand="0" w:noVBand="0"/>
      </w:tblPr>
      <w:tblGrid>
        <w:gridCol w:w="6378"/>
        <w:gridCol w:w="3118"/>
      </w:tblGrid>
      <w:tr w:rsidR="00C318A5" w:rsidRPr="00130948" w14:paraId="2FC0DB99" w14:textId="77777777" w:rsidTr="00C318A5">
        <w:trPr>
          <w:trHeight w:val="340"/>
        </w:trPr>
        <w:tc>
          <w:tcPr>
            <w:tcW w:w="3358" w:type="pct"/>
            <w:vAlign w:val="bottom"/>
          </w:tcPr>
          <w:p w14:paraId="01B8B51B" w14:textId="77777777" w:rsidR="00C318A5" w:rsidRPr="00130948" w:rsidRDefault="00C318A5" w:rsidP="00C318A5">
            <w:pPr>
              <w:pStyle w:val="Normal-pool"/>
            </w:pPr>
          </w:p>
        </w:tc>
        <w:tc>
          <w:tcPr>
            <w:tcW w:w="1642" w:type="pct"/>
            <w:noWrap/>
            <w:vAlign w:val="bottom"/>
          </w:tcPr>
          <w:p w14:paraId="2608841C" w14:textId="5A941914" w:rsidR="00C318A5" w:rsidRPr="00130948" w:rsidRDefault="00C318A5" w:rsidP="00C318A5">
            <w:pPr>
              <w:pStyle w:val="ASymbol"/>
            </w:pPr>
            <w:r w:rsidRPr="00130948">
              <w:rPr>
                <w:b/>
                <w:sz w:val="28"/>
              </w:rPr>
              <w:t>UNEP</w:t>
            </w:r>
            <w:r w:rsidRPr="00130948">
              <w:t>/ISP-CWP.</w:t>
            </w:r>
            <w:bookmarkStart w:id="0" w:name="Symbol1A"/>
            <w:r w:rsidRPr="00130948">
              <w:t>1</w:t>
            </w:r>
            <w:bookmarkStart w:id="1" w:name="Symbol1B"/>
            <w:bookmarkEnd w:id="0"/>
            <w:r w:rsidRPr="00130948">
              <w:t>/</w:t>
            </w:r>
            <w:r w:rsidR="00432644" w:rsidRPr="00130948">
              <w:t>L.1</w:t>
            </w:r>
            <w:bookmarkStart w:id="2" w:name="Symbol1C"/>
            <w:bookmarkEnd w:id="1"/>
            <w:r w:rsidRPr="00130948">
              <w:t>/</w:t>
            </w:r>
            <w:r w:rsidR="00432644" w:rsidRPr="00130948">
              <w:t>Rev.1</w:t>
            </w:r>
            <w:bookmarkEnd w:id="2"/>
          </w:p>
        </w:tc>
      </w:tr>
    </w:tbl>
    <w:p w14:paraId="3FBAE895" w14:textId="77777777" w:rsidR="00C318A5" w:rsidRPr="00130948" w:rsidRDefault="00C318A5" w:rsidP="00C318A5">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C318A5" w:rsidRPr="00130948" w14:paraId="6C2BD33A" w14:textId="77777777" w:rsidTr="00C318A5">
        <w:trPr>
          <w:trHeight w:val="2098"/>
        </w:trPr>
        <w:tc>
          <w:tcPr>
            <w:tcW w:w="1559" w:type="dxa"/>
          </w:tcPr>
          <w:p w14:paraId="1AC2CFBC" w14:textId="52CDB19E" w:rsidR="00C318A5" w:rsidRPr="00130948" w:rsidRDefault="00C318A5" w:rsidP="00C318A5">
            <w:pPr>
              <w:pStyle w:val="ALogo"/>
            </w:pPr>
            <w:r w:rsidRPr="00130948">
              <w:rPr>
                <w14:ligatures w14:val="standardContextual"/>
              </w:rPr>
              <w:drawing>
                <wp:inline distT="0" distB="0" distL="0" distR="0" wp14:anchorId="3823C9C0" wp14:editId="1E2357D7">
                  <wp:extent cx="852805" cy="897890"/>
                  <wp:effectExtent l="0" t="0" r="4445" b="0"/>
                  <wp:docPr id="2039231553" name="Picture 8"/>
                  <wp:cNvGraphicFramePr/>
                  <a:graphic xmlns:a="http://schemas.openxmlformats.org/drawingml/2006/main">
                    <a:graphicData uri="http://schemas.openxmlformats.org/drawingml/2006/picture">
                      <pic:pic xmlns:pic="http://schemas.openxmlformats.org/drawingml/2006/picture">
                        <pic:nvPicPr>
                          <pic:cNvPr id="203923155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130948">
              <w:t xml:space="preserve"> </w:t>
            </w:r>
          </w:p>
          <w:p w14:paraId="347AE9D3" w14:textId="2A83BBA7" w:rsidR="00C318A5" w:rsidRPr="00130948" w:rsidRDefault="00C318A5" w:rsidP="00C318A5">
            <w:pPr>
              <w:pStyle w:val="ALogo"/>
            </w:pPr>
          </w:p>
        </w:tc>
        <w:tc>
          <w:tcPr>
            <w:tcW w:w="4819" w:type="dxa"/>
          </w:tcPr>
          <w:p w14:paraId="6A69214F" w14:textId="3403171D" w:rsidR="00C318A5" w:rsidRPr="00130948" w:rsidRDefault="00C318A5" w:rsidP="00C318A5">
            <w:pPr>
              <w:pStyle w:val="AConvName"/>
            </w:pPr>
            <w:r w:rsidRPr="00130948">
              <w:t xml:space="preserve">Programme </w:t>
            </w:r>
            <w:r w:rsidRPr="00130948">
              <w:br/>
              <w:t xml:space="preserve">des Nations Unies </w:t>
            </w:r>
            <w:r w:rsidRPr="00130948">
              <w:br/>
              <w:t>pour l</w:t>
            </w:r>
            <w:r w:rsidR="00A63559" w:rsidRPr="00130948">
              <w:t>’</w:t>
            </w:r>
            <w:r w:rsidRPr="00130948">
              <w:t>environnement</w:t>
            </w:r>
          </w:p>
        </w:tc>
        <w:tc>
          <w:tcPr>
            <w:tcW w:w="3118" w:type="dxa"/>
          </w:tcPr>
          <w:p w14:paraId="3A3FB8FB" w14:textId="673D93FA" w:rsidR="00C318A5" w:rsidRPr="00130948" w:rsidRDefault="00C318A5" w:rsidP="00C318A5">
            <w:pPr>
              <w:pStyle w:val="AText"/>
            </w:pPr>
            <w:r w:rsidRPr="00130948">
              <w:t xml:space="preserve">Distr. </w:t>
            </w:r>
            <w:r w:rsidR="00A86B12" w:rsidRPr="00130948">
              <w:t>limitée</w:t>
            </w:r>
            <w:r w:rsidRPr="00130948">
              <w:t xml:space="preserve"> </w:t>
            </w:r>
          </w:p>
          <w:p w14:paraId="3BBE615D" w14:textId="739274EB" w:rsidR="00C318A5" w:rsidRPr="00130948" w:rsidRDefault="00A86B12" w:rsidP="00C318A5">
            <w:pPr>
              <w:pStyle w:val="AText0"/>
            </w:pPr>
            <w:r w:rsidRPr="00130948">
              <w:t>19 février 2026</w:t>
            </w:r>
            <w:r w:rsidR="00C318A5" w:rsidRPr="00130948">
              <w:t xml:space="preserve"> </w:t>
            </w:r>
          </w:p>
          <w:p w14:paraId="5E2FD5D9" w14:textId="2BDC985C" w:rsidR="00C318A5" w:rsidRPr="00130948" w:rsidRDefault="00C318A5" w:rsidP="00C318A5">
            <w:pPr>
              <w:pStyle w:val="AText"/>
            </w:pPr>
            <w:bookmarkStart w:id="3" w:name="DistributionLang"/>
            <w:r w:rsidRPr="00130948">
              <w:t xml:space="preserve">Français </w:t>
            </w:r>
            <w:r w:rsidRPr="00130948">
              <w:br/>
              <w:t>Original</w:t>
            </w:r>
            <w:r w:rsidR="00E26EB7" w:rsidRPr="00130948">
              <w:t> </w:t>
            </w:r>
            <w:r w:rsidRPr="00130948">
              <w:t>: anglais</w:t>
            </w:r>
            <w:bookmarkEnd w:id="3"/>
          </w:p>
        </w:tc>
      </w:tr>
    </w:tbl>
    <w:p w14:paraId="31153AF2" w14:textId="77777777" w:rsidR="00C318A5" w:rsidRPr="00130948" w:rsidRDefault="00C318A5" w:rsidP="00C318A5">
      <w:pPr>
        <w:pStyle w:val="ASpace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C318A5" w:rsidRPr="00130948" w14:paraId="6B0E8A59" w14:textId="77777777" w:rsidTr="00C318A5">
        <w:trPr>
          <w:trHeight w:val="57"/>
        </w:trPr>
        <w:tc>
          <w:tcPr>
            <w:tcW w:w="5811" w:type="dxa"/>
          </w:tcPr>
          <w:p w14:paraId="1D38816B" w14:textId="42E6E7CD" w:rsidR="00C318A5" w:rsidRPr="00130948" w:rsidRDefault="00C318A5" w:rsidP="00C318A5">
            <w:pPr>
              <w:pStyle w:val="AATitle"/>
            </w:pPr>
            <w:bookmarkStart w:id="4" w:name="CorNot1Text"/>
            <w:r w:rsidRPr="00130948">
              <w:t>Plénière du Groupe intergouvernemental d</w:t>
            </w:r>
            <w:r w:rsidR="00A63559" w:rsidRPr="00130948">
              <w:t>’</w:t>
            </w:r>
            <w:r w:rsidRPr="00130948">
              <w:t xml:space="preserve">expert(e)s </w:t>
            </w:r>
            <w:r w:rsidRPr="00130948">
              <w:br/>
              <w:t>sur l</w:t>
            </w:r>
            <w:r w:rsidR="00A63559" w:rsidRPr="00130948">
              <w:t>’</w:t>
            </w:r>
            <w:r w:rsidRPr="00130948">
              <w:t xml:space="preserve">interface science-politiques relative aux produits chimiques, aux déchets et à la pollution </w:t>
            </w:r>
          </w:p>
          <w:p w14:paraId="334B1EE5" w14:textId="22A79F01" w:rsidR="00C318A5" w:rsidRPr="00130948" w:rsidRDefault="00C318A5" w:rsidP="00C318A5">
            <w:pPr>
              <w:pStyle w:val="AATitle"/>
            </w:pPr>
            <w:r w:rsidRPr="00130948">
              <w:t>Première session</w:t>
            </w:r>
            <w:bookmarkEnd w:id="4"/>
            <w:r w:rsidRPr="00130948">
              <w:t xml:space="preserve"> </w:t>
            </w:r>
          </w:p>
          <w:p w14:paraId="69153E05" w14:textId="147AD276" w:rsidR="00C318A5" w:rsidRPr="00130948" w:rsidRDefault="00C318A5" w:rsidP="00A86B12">
            <w:pPr>
              <w:pStyle w:val="AATitle1"/>
            </w:pPr>
            <w:bookmarkStart w:id="5" w:name="CorNot1VenueDate"/>
            <w:r w:rsidRPr="00130948">
              <w:t>Genève, 2-6 février 2026</w:t>
            </w:r>
            <w:bookmarkEnd w:id="5"/>
            <w:r w:rsidRPr="00130948">
              <w:t xml:space="preserve"> </w:t>
            </w:r>
          </w:p>
        </w:tc>
        <w:tc>
          <w:tcPr>
            <w:tcW w:w="3685" w:type="dxa"/>
          </w:tcPr>
          <w:p w14:paraId="6EF93FB9" w14:textId="77777777" w:rsidR="00C318A5" w:rsidRPr="00130948" w:rsidRDefault="00C318A5" w:rsidP="00C318A5">
            <w:pPr>
              <w:pStyle w:val="Normal-pool"/>
            </w:pPr>
          </w:p>
        </w:tc>
      </w:tr>
    </w:tbl>
    <w:p w14:paraId="3A404724" w14:textId="667BCA6C" w:rsidR="00432644" w:rsidRPr="00130948" w:rsidRDefault="00432644" w:rsidP="00802E01">
      <w:pPr>
        <w:pStyle w:val="BBTitle"/>
        <w:tabs>
          <w:tab w:val="clear" w:pos="1247"/>
        </w:tabs>
        <w:ind w:left="1190"/>
      </w:pPr>
      <w:r w:rsidRPr="00130948">
        <w:rPr>
          <w:bCs/>
        </w:rPr>
        <w:t>Projet de rapport de la Plénière du Groupe intergouvernemental d</w:t>
      </w:r>
      <w:r w:rsidR="00A63559" w:rsidRPr="00130948">
        <w:rPr>
          <w:bCs/>
        </w:rPr>
        <w:t>’</w:t>
      </w:r>
      <w:r w:rsidRPr="00130948">
        <w:rPr>
          <w:bCs/>
        </w:rPr>
        <w:t>expert(e)s sur l</w:t>
      </w:r>
      <w:r w:rsidR="00A63559" w:rsidRPr="00130948">
        <w:rPr>
          <w:bCs/>
        </w:rPr>
        <w:t>’</w:t>
      </w:r>
      <w:r w:rsidRPr="00130948">
        <w:rPr>
          <w:bCs/>
        </w:rPr>
        <w:t>interface science-politiques relative aux produits chimiques, aux déchets et</w:t>
      </w:r>
      <w:r w:rsidR="00194768" w:rsidRPr="00130948">
        <w:rPr>
          <w:bCs/>
        </w:rPr>
        <w:t> </w:t>
      </w:r>
      <w:r w:rsidRPr="00130948">
        <w:rPr>
          <w:bCs/>
        </w:rPr>
        <w:t>à</w:t>
      </w:r>
      <w:r w:rsidR="00194768" w:rsidRPr="00130948">
        <w:rPr>
          <w:bCs/>
        </w:rPr>
        <w:t> </w:t>
      </w:r>
      <w:r w:rsidRPr="00130948">
        <w:rPr>
          <w:bCs/>
        </w:rPr>
        <w:t>la</w:t>
      </w:r>
      <w:r w:rsidR="00194768" w:rsidRPr="00130948">
        <w:rPr>
          <w:bCs/>
        </w:rPr>
        <w:t> </w:t>
      </w:r>
      <w:r w:rsidRPr="00130948">
        <w:rPr>
          <w:bCs/>
        </w:rPr>
        <w:t>pollution sur les travaux de la première</w:t>
      </w:r>
      <w:r w:rsidR="008A5936" w:rsidRPr="00130948">
        <w:rPr>
          <w:bCs/>
        </w:rPr>
        <w:t> </w:t>
      </w:r>
      <w:r w:rsidRPr="00130948">
        <w:rPr>
          <w:bCs/>
        </w:rPr>
        <w:t>partie de</w:t>
      </w:r>
      <w:r w:rsidR="00194768" w:rsidRPr="00130948">
        <w:rPr>
          <w:bCs/>
        </w:rPr>
        <w:t> </w:t>
      </w:r>
      <w:r w:rsidRPr="00130948">
        <w:rPr>
          <w:bCs/>
        </w:rPr>
        <w:t>sa</w:t>
      </w:r>
      <w:r w:rsidR="00B13090" w:rsidRPr="00130948">
        <w:rPr>
          <w:bCs/>
        </w:rPr>
        <w:t> </w:t>
      </w:r>
      <w:r w:rsidRPr="00130948">
        <w:rPr>
          <w:bCs/>
        </w:rPr>
        <w:t>première session</w:t>
      </w:r>
    </w:p>
    <w:p w14:paraId="4EF6026C" w14:textId="77777777" w:rsidR="00432644" w:rsidRPr="00130948" w:rsidRDefault="00432644" w:rsidP="00802E01">
      <w:pPr>
        <w:pStyle w:val="CH1"/>
        <w:tabs>
          <w:tab w:val="clear" w:pos="1247"/>
        </w:tabs>
        <w:ind w:left="1190"/>
      </w:pPr>
      <w:r w:rsidRPr="00130948">
        <w:tab/>
      </w:r>
      <w:r w:rsidRPr="00130948">
        <w:tab/>
      </w:r>
      <w:r w:rsidRPr="00130948">
        <w:rPr>
          <w:bCs/>
        </w:rPr>
        <w:t>Introduction</w:t>
      </w:r>
    </w:p>
    <w:p w14:paraId="4EC7DAFA" w14:textId="25CBB21F" w:rsidR="00432644" w:rsidRPr="00130948" w:rsidRDefault="00432644" w:rsidP="00802E01">
      <w:pPr>
        <w:pStyle w:val="Normalnumber"/>
        <w:tabs>
          <w:tab w:val="num" w:pos="624"/>
        </w:tabs>
      </w:pPr>
      <w:r w:rsidRPr="00130948">
        <w:t>Le Groupe intergouvernemental d</w:t>
      </w:r>
      <w:r w:rsidR="00A63559" w:rsidRPr="00130948">
        <w:t>’</w:t>
      </w:r>
      <w:r w:rsidRPr="00130948">
        <w:t>expert(e)s sur l</w:t>
      </w:r>
      <w:r w:rsidR="00A63559" w:rsidRPr="00130948">
        <w:t>’</w:t>
      </w:r>
      <w:r w:rsidRPr="00130948">
        <w:t>interface science-politiques relative aux produits chimiques, aux déchets et à la pollution a été créé par la décision IM/1 de la réunion intergouvernementale visant à créer un groupe d</w:t>
      </w:r>
      <w:r w:rsidR="00A63559" w:rsidRPr="00130948">
        <w:t>’</w:t>
      </w:r>
      <w:r w:rsidRPr="00130948">
        <w:t>expert(e)s sur l</w:t>
      </w:r>
      <w:r w:rsidR="00A63559" w:rsidRPr="00130948">
        <w:t>’</w:t>
      </w:r>
      <w:r w:rsidRPr="00130948">
        <w:t>interface science-politiques au service de la gestion rationnelle des produits chimiques et des déchets et de la prévention de la pollution, qui s</w:t>
      </w:r>
      <w:r w:rsidR="00A63559" w:rsidRPr="00130948">
        <w:t>’</w:t>
      </w:r>
      <w:r w:rsidRPr="00130948">
        <w:t>est tenue à Punta del Este (Uruguay) le 20 juin 2025. Le document fondateur reproduit dans l</w:t>
      </w:r>
      <w:r w:rsidR="00A63559" w:rsidRPr="00130948">
        <w:t>’</w:t>
      </w:r>
      <w:r w:rsidRPr="00130948">
        <w:t>annexe de cette décision prévoit que la Plénière est l</w:t>
      </w:r>
      <w:r w:rsidR="00A63559" w:rsidRPr="00130948">
        <w:t>’</w:t>
      </w:r>
      <w:r w:rsidRPr="00130948">
        <w:t>organe de direction et de décision du Groupe.</w:t>
      </w:r>
    </w:p>
    <w:p w14:paraId="64287851" w14:textId="3418B261" w:rsidR="00432644" w:rsidRPr="00130948" w:rsidRDefault="00432644" w:rsidP="00B13090">
      <w:pPr>
        <w:pStyle w:val="Normalnumber"/>
        <w:tabs>
          <w:tab w:val="num" w:pos="624"/>
        </w:tabs>
      </w:pPr>
      <w:r w:rsidRPr="00130948">
        <w:t>La première</w:t>
      </w:r>
      <w:r w:rsidR="008A5936" w:rsidRPr="00130948">
        <w:t> </w:t>
      </w:r>
      <w:r w:rsidRPr="00130948">
        <w:t>partie de la première session de la Plénière du Groupe intergouvernemental d</w:t>
      </w:r>
      <w:r w:rsidR="00A63559" w:rsidRPr="00130948">
        <w:t>’</w:t>
      </w:r>
      <w:r w:rsidRPr="00130948">
        <w:t>expert(e)s sur l</w:t>
      </w:r>
      <w:r w:rsidR="00A63559" w:rsidRPr="00130948">
        <w:t>’</w:t>
      </w:r>
      <w:r w:rsidRPr="00130948">
        <w:t>interface science-politiques relative aux produits chimiques, aux déchets et à la pollution s</w:t>
      </w:r>
      <w:r w:rsidR="00A63559" w:rsidRPr="00130948">
        <w:t>’</w:t>
      </w:r>
      <w:r w:rsidRPr="00130948">
        <w:t>est tenue au Centre international de conférences de Genève du 2 au 6 février 2026.</w:t>
      </w:r>
    </w:p>
    <w:p w14:paraId="7F9CB0E9" w14:textId="70177E30" w:rsidR="00432644" w:rsidRPr="00130948" w:rsidRDefault="00A86B12" w:rsidP="008C4771">
      <w:pPr>
        <w:pStyle w:val="CH1"/>
        <w:tabs>
          <w:tab w:val="clear" w:pos="1247"/>
          <w:tab w:val="left" w:pos="1148"/>
        </w:tabs>
      </w:pPr>
      <w:r w:rsidRPr="00130948">
        <w:tab/>
      </w:r>
      <w:r w:rsidR="00432644" w:rsidRPr="00130948">
        <w:t>I.</w:t>
      </w:r>
      <w:r w:rsidR="00432644" w:rsidRPr="00130948">
        <w:tab/>
        <w:t>Ouverture de la session</w:t>
      </w:r>
    </w:p>
    <w:p w14:paraId="393BD3A8" w14:textId="41973CE6" w:rsidR="00432644" w:rsidRPr="00130948" w:rsidRDefault="00432644" w:rsidP="00B13090">
      <w:pPr>
        <w:pStyle w:val="Normalnumber"/>
        <w:tabs>
          <w:tab w:val="num" w:pos="624"/>
        </w:tabs>
      </w:pPr>
      <w:r w:rsidRPr="00130948">
        <w:t>La session a été ouverte le lundi 2 février 2026 à 10 h 10 par Inger Andersen, Directrice exécutive du Programme des Nations Unies pour l</w:t>
      </w:r>
      <w:r w:rsidR="00A63559" w:rsidRPr="00130948">
        <w:t>’</w:t>
      </w:r>
      <w:r w:rsidRPr="00130948">
        <w:t>environnement (PNUE). L</w:t>
      </w:r>
      <w:r w:rsidR="00A63559" w:rsidRPr="00130948">
        <w:t>’</w:t>
      </w:r>
      <w:r w:rsidRPr="00130948">
        <w:t>ouverture de la session a été précédée d</w:t>
      </w:r>
      <w:r w:rsidR="00A63559" w:rsidRPr="00130948">
        <w:t>’</w:t>
      </w:r>
      <w:r w:rsidRPr="00130948">
        <w:t>un spectacle de musique traditionnelle suisse.</w:t>
      </w:r>
    </w:p>
    <w:p w14:paraId="473394FE" w14:textId="576A4B16" w:rsidR="00432644" w:rsidRPr="00130948" w:rsidRDefault="00432644" w:rsidP="00B13090">
      <w:pPr>
        <w:pStyle w:val="Normalnumber"/>
        <w:tabs>
          <w:tab w:val="num" w:pos="624"/>
        </w:tabs>
      </w:pPr>
      <w:r w:rsidRPr="00130948">
        <w:t>À la 1</w:t>
      </w:r>
      <w:r w:rsidRPr="00130948">
        <w:rPr>
          <w:vertAlign w:val="superscript"/>
        </w:rPr>
        <w:t>re</w:t>
      </w:r>
      <w:r w:rsidRPr="00130948">
        <w:t> séance de la session, des allocutions d</w:t>
      </w:r>
      <w:r w:rsidR="00A63559" w:rsidRPr="00130948">
        <w:t>’</w:t>
      </w:r>
      <w:r w:rsidRPr="00130948">
        <w:t>ouverture ont été prononcées par M</w:t>
      </w:r>
      <w:r w:rsidRPr="00130948">
        <w:rPr>
          <w:vertAlign w:val="superscript"/>
        </w:rPr>
        <w:t>me</w:t>
      </w:r>
      <w:r w:rsidRPr="00130948">
        <w:t> Andersen et Katrin Schneeberger, Directrice de l</w:t>
      </w:r>
      <w:r w:rsidR="00A63559" w:rsidRPr="00130948">
        <w:t>’</w:t>
      </w:r>
      <w:r w:rsidRPr="00130948">
        <w:t>Office fédéral de l</w:t>
      </w:r>
      <w:r w:rsidR="00A63559" w:rsidRPr="00130948">
        <w:t>’</w:t>
      </w:r>
      <w:r w:rsidRPr="00130948">
        <w:t>environnement (Suisse).</w:t>
      </w:r>
    </w:p>
    <w:p w14:paraId="20E7C09F" w14:textId="68E5A7E8" w:rsidR="00432644" w:rsidRPr="00130948" w:rsidRDefault="00432644" w:rsidP="00B13090">
      <w:pPr>
        <w:pStyle w:val="Normalnumber"/>
        <w:tabs>
          <w:tab w:val="num" w:pos="624"/>
        </w:tabs>
      </w:pPr>
      <w:r w:rsidRPr="00130948">
        <w:t>M</w:t>
      </w:r>
      <w:r w:rsidRPr="00130948">
        <w:rPr>
          <w:vertAlign w:val="superscript"/>
        </w:rPr>
        <w:t>me</w:t>
      </w:r>
      <w:r w:rsidR="002D2D13" w:rsidRPr="00130948">
        <w:rPr>
          <w:vertAlign w:val="superscript"/>
        </w:rPr>
        <w:t> </w:t>
      </w:r>
      <w:r w:rsidRPr="00130948">
        <w:t>Andersen a souhaité la bienvenue aux participant(e)s à la première session de la Plénière du Groupe et a déclaré que la décision de créer ce Groupe, prise par la réunion intergouvernementale, représentait une avancée historique vers la réduction du fossé béant entre la science et les politiques. En adoptant cette décision, les États avaient choisi de soutenir le multilatéralisme, la science et la coopération mondiale, de doter le programme relatif aux produits chimiques, aux déchets et à la prévention de la pollution de clarté, de cohérence et d</w:t>
      </w:r>
      <w:r w:rsidR="00A63559" w:rsidRPr="00130948">
        <w:t>’</w:t>
      </w:r>
      <w:r w:rsidRPr="00130948">
        <w:t>autorité et de renforcer la prise de mesures pour lutter contre des problèmes ayant de graves répercussions sur la santé humaine, la santé des écosystèmes et la santé économique. Le Groupe serait fondé sur le dialogue, le compromis et la collaboration, ainsi que sur une participation inclusive faisant intervenir toutes les régions, tous les secteurs et tous les systèmes de connaissances, y</w:t>
      </w:r>
      <w:r w:rsidR="004F5034" w:rsidRPr="00130948">
        <w:t> </w:t>
      </w:r>
      <w:r w:rsidRPr="00130948">
        <w:t>compris les savoirs autochtones, et sur une action commune visant à fournir des données scientifiques utiles à l</w:t>
      </w:r>
      <w:r w:rsidR="00A63559" w:rsidRPr="00130948">
        <w:t>’</w:t>
      </w:r>
      <w:r w:rsidRPr="00130948">
        <w:t>élaboration de politiques et de solutions concrètes et à renforcer les capacités de tous les États en matière de lutte contre les produits chimiques, les déchets et la pollution.</w:t>
      </w:r>
    </w:p>
    <w:p w14:paraId="75D56043" w14:textId="455254F7"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lastRenderedPageBreak/>
        <w:t>Dans son allocution, M</w:t>
      </w:r>
      <w:r w:rsidRPr="00130948">
        <w:rPr>
          <w:vertAlign w:val="superscript"/>
        </w:rPr>
        <w:t>me</w:t>
      </w:r>
      <w:r w:rsidR="00344ABE" w:rsidRPr="00130948">
        <w:rPr>
          <w:vertAlign w:val="superscript"/>
        </w:rPr>
        <w:t> </w:t>
      </w:r>
      <w:r w:rsidRPr="00130948">
        <w:t>Schneeberger a déclaré que la création du Groupe trois ans seulement après l</w:t>
      </w:r>
      <w:r w:rsidR="00A63559" w:rsidRPr="00130948">
        <w:t>’</w:t>
      </w:r>
      <w:r w:rsidRPr="00130948">
        <w:t>adoption par l</w:t>
      </w:r>
      <w:r w:rsidR="00A63559" w:rsidRPr="00130948">
        <w:t>’</w:t>
      </w:r>
      <w:r w:rsidRPr="00130948">
        <w:t>Assemblée des Nations Unies pour l</w:t>
      </w:r>
      <w:r w:rsidR="00A63559" w:rsidRPr="00130948">
        <w:t>’</w:t>
      </w:r>
      <w:r w:rsidRPr="00130948">
        <w:t>environnement de la résolution visant à lancer des négociations en vue de la création d</w:t>
      </w:r>
      <w:r w:rsidR="00A63559" w:rsidRPr="00130948">
        <w:t>’</w:t>
      </w:r>
      <w:r w:rsidRPr="00130948">
        <w:t>un groupe sur l</w:t>
      </w:r>
      <w:r w:rsidR="00A63559" w:rsidRPr="00130948">
        <w:t>’</w:t>
      </w:r>
      <w:r w:rsidRPr="00130948">
        <w:t>interface science-politiques relative aux produits chimiques, aux déchets et à la pollution constituait un accomplissement remarquable et démontrait de manière éclatante l</w:t>
      </w:r>
      <w:r w:rsidR="00A63559" w:rsidRPr="00130948">
        <w:t>’</w:t>
      </w:r>
      <w:r w:rsidRPr="00130948">
        <w:t>efficacité du multilatéralisme. Cependant, le multilatéralisme était désormais mis à mal et les ressources étaient limitées. Pour que le Groupe continue avec succès sur sa lancée, il était essentiel de renforcer la collaboration, y compris avec les universités et les réseaux scientifiques susceptibles de fournir des connaissances spécialisées et des ressources en nature, ainsi qu</w:t>
      </w:r>
      <w:r w:rsidR="00A63559" w:rsidRPr="00130948">
        <w:t>’</w:t>
      </w:r>
      <w:r w:rsidRPr="00130948">
        <w:t>avec les organisations internationales pertinentes capables de créer des synergies, d</w:t>
      </w:r>
      <w:r w:rsidR="00A63559" w:rsidRPr="00130948">
        <w:t>’</w:t>
      </w:r>
      <w:r w:rsidRPr="00130948">
        <w:t>améliorer l</w:t>
      </w:r>
      <w:r w:rsidR="00A63559" w:rsidRPr="00130948">
        <w:t>’</w:t>
      </w:r>
      <w:r w:rsidRPr="00130948">
        <w:t>efficacité et de réduire les coûts. Il était également essentiel de conserver une approche inclusive, afin que les scientifiques du monde entier puissent contribuer aux travaux du Groupe et que les membres puissent participer à ses sessions plénières. Il fallait doter le secrétariat du Groupe de ressources financières suffisantes et d</w:t>
      </w:r>
      <w:r w:rsidR="00A63559" w:rsidRPr="00130948">
        <w:t>’</w:t>
      </w:r>
      <w:r w:rsidRPr="00130948">
        <w:t>un réseau solide, afin qu</w:t>
      </w:r>
      <w:r w:rsidR="00A63559" w:rsidRPr="00130948">
        <w:t>’</w:t>
      </w:r>
      <w:r w:rsidRPr="00130948">
        <w:t>il opère à l</w:t>
      </w:r>
      <w:r w:rsidR="00A63559" w:rsidRPr="00130948">
        <w:t>’</w:t>
      </w:r>
      <w:r w:rsidRPr="00130948">
        <w:t>intersection entre la gouvernance des produits chimiques et des déchets et la coopération entre science et politiques. C</w:t>
      </w:r>
      <w:r w:rsidR="00A63559" w:rsidRPr="00130948">
        <w:t>’</w:t>
      </w:r>
      <w:r w:rsidRPr="00130948">
        <w:t>est</w:t>
      </w:r>
      <w:r w:rsidR="00E81E43" w:rsidRPr="00130948">
        <w:t> </w:t>
      </w:r>
      <w:r w:rsidRPr="00130948">
        <w:t>pourquoi le Gouvernement suisse proposait d</w:t>
      </w:r>
      <w:r w:rsidR="00A63559" w:rsidRPr="00130948">
        <w:t>’</w:t>
      </w:r>
      <w:r w:rsidRPr="00130948">
        <w:t>accueillir le secrétariat du Groupe à</w:t>
      </w:r>
      <w:r w:rsidR="00B13090" w:rsidRPr="00130948">
        <w:t> </w:t>
      </w:r>
      <w:r w:rsidRPr="00130948">
        <w:t>Genève. La</w:t>
      </w:r>
      <w:r w:rsidR="00E81E43" w:rsidRPr="00130948">
        <w:t> </w:t>
      </w:r>
      <w:r w:rsidRPr="00130948">
        <w:t>ville remplissait les conditions nécessaires : elle accueillait divers instruments et organisations internationaux qui œuvraient à l</w:t>
      </w:r>
      <w:r w:rsidR="00A63559" w:rsidRPr="00130948">
        <w:t>’</w:t>
      </w:r>
      <w:r w:rsidRPr="00130948">
        <w:t>amélioration de la gouvernance des produits chimiques et des déchets, tels que les secrétariats des conventions de Bâle, de Rotterdam et de Stockholm, le secrétariat de la Convention de</w:t>
      </w:r>
      <w:r w:rsidR="00344ABE" w:rsidRPr="00130948">
        <w:t> </w:t>
      </w:r>
      <w:r w:rsidRPr="00130948">
        <w:t>Minamata sur le mercure, le Cadre mondial relatif aux produits chimiques – Pour une planète sans produits chimiques ni déchets nocifs et le Service Substances chimiques et santé du PNUE, et abritait un grand nombre de missions permanentes d</w:t>
      </w:r>
      <w:r w:rsidR="00A63559" w:rsidRPr="00130948">
        <w:t>’</w:t>
      </w:r>
      <w:r w:rsidRPr="00130948">
        <w:t>États Membres de l</w:t>
      </w:r>
      <w:r w:rsidR="00A63559" w:rsidRPr="00130948">
        <w:t>’</w:t>
      </w:r>
      <w:r w:rsidRPr="00130948">
        <w:t>Organisation des Nations Unies. La proposition de la Suisse d</w:t>
      </w:r>
      <w:r w:rsidR="00A63559" w:rsidRPr="00130948">
        <w:t>’</w:t>
      </w:r>
      <w:r w:rsidRPr="00130948">
        <w:t>accueillir le secrétariat du Groupe intergouvernemental d</w:t>
      </w:r>
      <w:r w:rsidR="00A63559" w:rsidRPr="00130948">
        <w:t>’</w:t>
      </w:r>
      <w:r w:rsidRPr="00130948">
        <w:t>expert(e)s sur l</w:t>
      </w:r>
      <w:r w:rsidR="00A63559" w:rsidRPr="00130948">
        <w:t>’</w:t>
      </w:r>
      <w:r w:rsidRPr="00130948">
        <w:t>interface science-politiques relative aux produits chimiques, aux déchets et à la pollution montrait que le pays restait fermement déterminé à appuyer les travaux du</w:t>
      </w:r>
      <w:r w:rsidR="00B13090" w:rsidRPr="00130948">
        <w:t> </w:t>
      </w:r>
      <w:r w:rsidRPr="00130948">
        <w:t>Groupe, y</w:t>
      </w:r>
      <w:r w:rsidR="004F5034" w:rsidRPr="00130948">
        <w:t> </w:t>
      </w:r>
      <w:r w:rsidRPr="00130948">
        <w:t>compris par un renforcement des capacités, afin d</w:t>
      </w:r>
      <w:r w:rsidR="00A63559" w:rsidRPr="00130948">
        <w:t>’</w:t>
      </w:r>
      <w:r w:rsidRPr="00130948">
        <w:t>assurer une participation universelle à</w:t>
      </w:r>
      <w:r w:rsidR="00B13090" w:rsidRPr="00130948">
        <w:t> </w:t>
      </w:r>
      <w:r w:rsidRPr="00130948">
        <w:t>ses travaux.</w:t>
      </w:r>
    </w:p>
    <w:p w14:paraId="15DAD5A4" w14:textId="0A565288" w:rsidR="00432644" w:rsidRPr="00130948" w:rsidRDefault="00A37D11" w:rsidP="00432644">
      <w:pPr>
        <w:pStyle w:val="CH1"/>
      </w:pPr>
      <w:r w:rsidRPr="00130948">
        <w:rPr>
          <w:bCs/>
        </w:rPr>
        <w:tab/>
      </w:r>
      <w:r w:rsidR="00432644" w:rsidRPr="00130948">
        <w:rPr>
          <w:bCs/>
        </w:rPr>
        <w:t>II.</w:t>
      </w:r>
      <w:r w:rsidR="00432644" w:rsidRPr="00130948">
        <w:tab/>
      </w:r>
      <w:r w:rsidR="00432644" w:rsidRPr="00130948">
        <w:rPr>
          <w:bCs/>
        </w:rPr>
        <w:t>Questions d</w:t>
      </w:r>
      <w:r w:rsidR="00A63559" w:rsidRPr="00130948">
        <w:rPr>
          <w:bCs/>
        </w:rPr>
        <w:t>’</w:t>
      </w:r>
      <w:r w:rsidR="00432644" w:rsidRPr="00130948">
        <w:rPr>
          <w:bCs/>
        </w:rPr>
        <w:t>organisation</w:t>
      </w:r>
    </w:p>
    <w:p w14:paraId="0742AC41" w14:textId="6835D658" w:rsidR="00432644" w:rsidRPr="00130948" w:rsidRDefault="00A37D11" w:rsidP="00432644">
      <w:pPr>
        <w:pStyle w:val="CH2"/>
      </w:pPr>
      <w:r w:rsidRPr="00130948">
        <w:tab/>
      </w:r>
      <w:r w:rsidR="00432644" w:rsidRPr="00130948">
        <w:t>A.</w:t>
      </w:r>
      <w:r w:rsidR="00432644" w:rsidRPr="00130948">
        <w:tab/>
        <w:t>Adoption de l</w:t>
      </w:r>
      <w:r w:rsidR="00A63559" w:rsidRPr="00130948">
        <w:t>’</w:t>
      </w:r>
      <w:r w:rsidR="00432644" w:rsidRPr="00130948">
        <w:t>ordre du jour</w:t>
      </w:r>
    </w:p>
    <w:p w14:paraId="23D6EB84" w14:textId="5210A65E"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Ce sous-point de l</w:t>
      </w:r>
      <w:r w:rsidR="00A63559" w:rsidRPr="00130948">
        <w:t>’</w:t>
      </w:r>
      <w:r w:rsidRPr="00130948">
        <w:t>ordre du jour n</w:t>
      </w:r>
      <w:r w:rsidR="00A63559" w:rsidRPr="00130948">
        <w:t>’</w:t>
      </w:r>
      <w:r w:rsidRPr="00130948">
        <w:t>a pas été examiné.</w:t>
      </w:r>
    </w:p>
    <w:p w14:paraId="0715FFBF" w14:textId="40D1B479" w:rsidR="00432644" w:rsidRPr="00130948" w:rsidRDefault="00C3110C" w:rsidP="00432644">
      <w:pPr>
        <w:pStyle w:val="CH2"/>
      </w:pPr>
      <w:r w:rsidRPr="00130948">
        <w:rPr>
          <w:bCs/>
        </w:rPr>
        <w:tab/>
      </w:r>
      <w:r w:rsidR="00432644" w:rsidRPr="00130948">
        <w:rPr>
          <w:bCs/>
        </w:rPr>
        <w:t>B.</w:t>
      </w:r>
      <w:r w:rsidR="00432644" w:rsidRPr="00130948">
        <w:tab/>
      </w:r>
      <w:r w:rsidR="00432644" w:rsidRPr="00130948">
        <w:rPr>
          <w:bCs/>
        </w:rPr>
        <w:t>Organisation des travaux</w:t>
      </w:r>
    </w:p>
    <w:p w14:paraId="7200FF3A" w14:textId="37D80EE7"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Présentant ce sous-point à la 1</w:t>
      </w:r>
      <w:r w:rsidRPr="00130948">
        <w:rPr>
          <w:vertAlign w:val="superscript"/>
        </w:rPr>
        <w:t>re</w:t>
      </w:r>
      <w:r w:rsidRPr="00130948">
        <w:t> séance de la session, tenue dans la matinée du lundi 2 février, M</w:t>
      </w:r>
      <w:r w:rsidRPr="00130948">
        <w:rPr>
          <w:vertAlign w:val="superscript"/>
        </w:rPr>
        <w:t>me</w:t>
      </w:r>
      <w:r w:rsidR="004A3600" w:rsidRPr="00130948">
        <w:rPr>
          <w:vertAlign w:val="superscript"/>
        </w:rPr>
        <w:t> </w:t>
      </w:r>
      <w:r w:rsidRPr="00130948">
        <w:t>Andersen a rappelé que la réunion intergouvernementale avait recommandé que la Plénière soit saisie du projet de règlement intérieur à sa première session, pour examen et adoption éventuelle. Conformément à la pratique établie, elle a proposé que le Règlement intérieur de l</w:t>
      </w:r>
      <w:r w:rsidR="00A63559" w:rsidRPr="00130948">
        <w:t>’</w:t>
      </w:r>
      <w:r w:rsidRPr="00130948">
        <w:t>Assemblée des Nations Unies pour l</w:t>
      </w:r>
      <w:r w:rsidR="00A63559" w:rsidRPr="00130948">
        <w:t>’</w:t>
      </w:r>
      <w:r w:rsidRPr="00130948">
        <w:t>environnement s</w:t>
      </w:r>
      <w:r w:rsidR="00A63559" w:rsidRPr="00130948">
        <w:t>’</w:t>
      </w:r>
      <w:r w:rsidRPr="00130948">
        <w:t xml:space="preserve">applique </w:t>
      </w:r>
      <w:r w:rsidRPr="00130948">
        <w:rPr>
          <w:i/>
          <w:iCs/>
        </w:rPr>
        <w:t>mutatis mutandis</w:t>
      </w:r>
      <w:r w:rsidRPr="00130948">
        <w:t xml:space="preserve"> aux travaux de la première session de la Plénière, en attendant l</w:t>
      </w:r>
      <w:r w:rsidR="00A63559" w:rsidRPr="00130948">
        <w:t>’</w:t>
      </w:r>
      <w:r w:rsidRPr="00130948">
        <w:t>adoption du règlement intérieur de la Plénière.</w:t>
      </w:r>
    </w:p>
    <w:p w14:paraId="2B4C40CB" w14:textId="23E24F47"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De nombreux(ses) représentant(e)s, dont une s</w:t>
      </w:r>
      <w:r w:rsidR="00A63559" w:rsidRPr="00130948">
        <w:t>’</w:t>
      </w:r>
      <w:r w:rsidRPr="00130948">
        <w:t>exprimant au nom d</w:t>
      </w:r>
      <w:r w:rsidR="00A63559" w:rsidRPr="00130948">
        <w:t>’</w:t>
      </w:r>
      <w:r w:rsidRPr="00130948">
        <w:t>un groupe de pays, se sont déclaré(e)s en faveur de l</w:t>
      </w:r>
      <w:r w:rsidR="00A63559" w:rsidRPr="00130948">
        <w:t>’</w:t>
      </w:r>
      <w:r w:rsidRPr="00130948">
        <w:t>application du Règlement intérieur de l</w:t>
      </w:r>
      <w:r w:rsidR="00A63559" w:rsidRPr="00130948">
        <w:t>’</w:t>
      </w:r>
      <w:r w:rsidRPr="00130948">
        <w:t>Assemblée pour l</w:t>
      </w:r>
      <w:r w:rsidR="00A63559" w:rsidRPr="00130948">
        <w:t>’</w:t>
      </w:r>
      <w:r w:rsidRPr="00130948">
        <w:t>environnement aux travaux de la Plénière, en attendant que soit mise au point, à titre prioritaire, la version finale du projet de règlement intérieur de la Plénière, conformément à la décision</w:t>
      </w:r>
      <w:r w:rsidR="00344ABE" w:rsidRPr="00130948">
        <w:t> </w:t>
      </w:r>
      <w:r w:rsidRPr="00130948">
        <w:t>IM/2 sur les recommandations présentées pour examen par la Plénière à sa première session. Cependant, beaucoup d</w:t>
      </w:r>
      <w:r w:rsidR="00A63559" w:rsidRPr="00130948">
        <w:t>’</w:t>
      </w:r>
      <w:r w:rsidRPr="00130948">
        <w:t>autres s</w:t>
      </w:r>
      <w:r w:rsidR="00A63559" w:rsidRPr="00130948">
        <w:t>’</w:t>
      </w:r>
      <w:r w:rsidRPr="00130948">
        <w:t>y sont opposé(e)s, affirmant qu</w:t>
      </w:r>
      <w:r w:rsidR="00A63559" w:rsidRPr="00130948">
        <w:t>’</w:t>
      </w:r>
      <w:r w:rsidRPr="00130948">
        <w:t>il fallait achever et adopter en priorité le règlement intérieur de la Plénière avant que celle-ci ne commence ses travaux, afin qu</w:t>
      </w:r>
      <w:r w:rsidR="00A63559" w:rsidRPr="00130948">
        <w:t>’</w:t>
      </w:r>
      <w:r w:rsidRPr="00130948">
        <w:t>elle dispose d</w:t>
      </w:r>
      <w:r w:rsidR="00A63559" w:rsidRPr="00130948">
        <w:t>’</w:t>
      </w:r>
      <w:r w:rsidRPr="00130948">
        <w:t xml:space="preserve">un cadre clair pour mener ses délibérations. </w:t>
      </w:r>
    </w:p>
    <w:p w14:paraId="275E74CE" w14:textId="27407D02"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En réponse à une proposition, qui avait été soutenue par plusieurs représentant(e)s et tendait à</w:t>
      </w:r>
      <w:r w:rsidR="00B13090" w:rsidRPr="00130948">
        <w:t> </w:t>
      </w:r>
      <w:r w:rsidRPr="00130948">
        <w:t>appliquer à titre provisoire le projet de règlement intérieur de la Plénière en vue d</w:t>
      </w:r>
      <w:r w:rsidR="00A63559" w:rsidRPr="00130948">
        <w:t>’</w:t>
      </w:r>
      <w:r w:rsidRPr="00130948">
        <w:t>élire les membres du Bureau, M</w:t>
      </w:r>
      <w:r w:rsidRPr="00130948">
        <w:rPr>
          <w:vertAlign w:val="superscript"/>
        </w:rPr>
        <w:t>me</w:t>
      </w:r>
      <w:r w:rsidR="00344ABE" w:rsidRPr="00130948">
        <w:rPr>
          <w:vertAlign w:val="superscript"/>
        </w:rPr>
        <w:t> </w:t>
      </w:r>
      <w:r w:rsidRPr="00130948">
        <w:t>Andersen a suggéré que les dispositions de la section</w:t>
      </w:r>
      <w:r w:rsidR="00344ABE" w:rsidRPr="00130948">
        <w:t> </w:t>
      </w:r>
      <w:r w:rsidRPr="00130948">
        <w:t>11 relatives à la prise de décisions, à savoir les articles 35 et 36 du projet de règlement intérieur, soient appliquées à titre provisoire aux seules fins de l</w:t>
      </w:r>
      <w:r w:rsidR="00A63559" w:rsidRPr="00130948">
        <w:t>’</w:t>
      </w:r>
      <w:r w:rsidRPr="00130948">
        <w:t>élection des membres du Bureau, jusqu</w:t>
      </w:r>
      <w:r w:rsidR="00A63559" w:rsidRPr="00130948">
        <w:t>’</w:t>
      </w:r>
      <w:r w:rsidRPr="00130948">
        <w:t>à ce que la Plénière adopte son</w:t>
      </w:r>
      <w:r w:rsidR="00B27FB9" w:rsidRPr="00130948">
        <w:t> </w:t>
      </w:r>
      <w:r w:rsidRPr="00130948">
        <w:t>propre règlement intérieur, afin de permettre à cette dernière d</w:t>
      </w:r>
      <w:r w:rsidR="00A63559" w:rsidRPr="00130948">
        <w:t>’</w:t>
      </w:r>
      <w:r w:rsidRPr="00130948">
        <w:t xml:space="preserve">élire un(e) Président(e) et des </w:t>
      </w:r>
      <w:r w:rsidR="0022178F" w:rsidRPr="00130948">
        <w:br/>
      </w:r>
      <w:r w:rsidRPr="00130948">
        <w:t>Vice-Président(e)s par acclamation pour la durée de la session en cours puis de procéder à l</w:t>
      </w:r>
      <w:r w:rsidR="00A63559" w:rsidRPr="00130948">
        <w:t>’</w:t>
      </w:r>
      <w:r w:rsidRPr="00130948">
        <w:t>examen du projet de règlement intérieur en vue de la mise au point de sa version finale sous la direction de la présidence plutôt que du secrétariat. Plusieurs représentant(e)s ont formulé des objections, soulignant que le projet de règlement intérieur devait être appliqué dans son ensemble. Un représentant a fait remarquer que les articles 18 à 20 du projet de règlement intérieur, qui concernent l</w:t>
      </w:r>
      <w:r w:rsidR="00A63559" w:rsidRPr="00130948">
        <w:t>’</w:t>
      </w:r>
      <w:r w:rsidRPr="00130948">
        <w:t>élection des membres du Bureau, étaient placés entre crochets et n</w:t>
      </w:r>
      <w:r w:rsidR="00A63559" w:rsidRPr="00130948">
        <w:t>’</w:t>
      </w:r>
      <w:r w:rsidRPr="00130948">
        <w:t xml:space="preserve">étaient donc pas applicables. </w:t>
      </w:r>
    </w:p>
    <w:p w14:paraId="6DB3BA21" w14:textId="01B17387"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lastRenderedPageBreak/>
        <w:t>Constatant que sa suggestion n</w:t>
      </w:r>
      <w:r w:rsidR="00A63559" w:rsidRPr="00130948">
        <w:t>’</w:t>
      </w:r>
      <w:r w:rsidRPr="00130948">
        <w:t>avait pas recueilli l</w:t>
      </w:r>
      <w:r w:rsidR="00A63559" w:rsidRPr="00130948">
        <w:t>’</w:t>
      </w:r>
      <w:r w:rsidRPr="00130948">
        <w:t>accord unanime de la Plénière, M</w:t>
      </w:r>
      <w:r w:rsidRPr="00130948">
        <w:rPr>
          <w:vertAlign w:val="superscript"/>
        </w:rPr>
        <w:t>me</w:t>
      </w:r>
      <w:r w:rsidR="00B27FB9" w:rsidRPr="00130948">
        <w:t> </w:t>
      </w:r>
      <w:r w:rsidRPr="00130948">
        <w:t>Andersen a proposé d</w:t>
      </w:r>
      <w:r w:rsidR="00A63559" w:rsidRPr="00130948">
        <w:t>’</w:t>
      </w:r>
      <w:r w:rsidRPr="00130948">
        <w:t>appliquer le projet de règlement intérieur de la Plénière à titre provisoire afin de permettre l</w:t>
      </w:r>
      <w:r w:rsidR="00A63559" w:rsidRPr="00130948">
        <w:t>’</w:t>
      </w:r>
      <w:r w:rsidRPr="00130948">
        <w:t>élection d</w:t>
      </w:r>
      <w:r w:rsidR="00A63559" w:rsidRPr="00130948">
        <w:t>’</w:t>
      </w:r>
      <w:r w:rsidRPr="00130948">
        <w:t>un(e) Président</w:t>
      </w:r>
      <w:r w:rsidR="004B37E0" w:rsidRPr="00130948">
        <w:t>(e)</w:t>
      </w:r>
      <w:r w:rsidRPr="00130948">
        <w:t xml:space="preserve"> et de manière à ce que la Plénière puisse s</w:t>
      </w:r>
      <w:r w:rsidR="00A63559" w:rsidRPr="00130948">
        <w:t>’</w:t>
      </w:r>
      <w:r w:rsidRPr="00130948">
        <w:t>atteler à la mise au point de la version du projet de règlement intérieur sous la direction du (de la) Président(e) élu(e). Plusieurs représentant(e)s ont appuyé cette proposition, tandis que d</w:t>
      </w:r>
      <w:r w:rsidR="00A63559" w:rsidRPr="00130948">
        <w:t>’</w:t>
      </w:r>
      <w:r w:rsidRPr="00130948">
        <w:t>autres s</w:t>
      </w:r>
      <w:r w:rsidR="00A63559" w:rsidRPr="00130948">
        <w:t>’</w:t>
      </w:r>
      <w:r w:rsidRPr="00130948">
        <w:t>y sont opposé(e)s, soulignant qu</w:t>
      </w:r>
      <w:r w:rsidR="00A63559" w:rsidRPr="00130948">
        <w:t>’</w:t>
      </w:r>
      <w:r w:rsidRPr="00130948">
        <w:t>un grand nombre d</w:t>
      </w:r>
      <w:r w:rsidR="00A63559" w:rsidRPr="00130948">
        <w:t>’</w:t>
      </w:r>
      <w:r w:rsidRPr="00130948">
        <w:t xml:space="preserve">articles étaient placés entre crochets. </w:t>
      </w:r>
    </w:p>
    <w:p w14:paraId="22F88624" w14:textId="4C78D982"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Une représentante, appuyée en cela par plusieurs autres, a proposé que les articles 35, 36 et</w:t>
      </w:r>
      <w:r w:rsidR="00B27FB9" w:rsidRPr="00130948">
        <w:t> </w:t>
      </w:r>
      <w:r w:rsidRPr="00130948">
        <w:t>49 du projet de règlement intérieur s</w:t>
      </w:r>
      <w:r w:rsidR="00A63559" w:rsidRPr="00130948">
        <w:t>’</w:t>
      </w:r>
      <w:r w:rsidRPr="00130948">
        <w:t>appliquent à titre provisoire et que le Règlement intérieur de l</w:t>
      </w:r>
      <w:r w:rsidR="00A63559" w:rsidRPr="00130948">
        <w:t>’</w:t>
      </w:r>
      <w:r w:rsidRPr="00130948">
        <w:t>Assemblée pour l</w:t>
      </w:r>
      <w:r w:rsidR="00A63559" w:rsidRPr="00130948">
        <w:t>’</w:t>
      </w:r>
      <w:r w:rsidRPr="00130948">
        <w:t>environnement s</w:t>
      </w:r>
      <w:r w:rsidR="00A63559" w:rsidRPr="00130948">
        <w:t>’</w:t>
      </w:r>
      <w:r w:rsidRPr="00130948">
        <w:t>applique aussi uniquement à la session en cours. Dans le cas où le Règlement intérieur de l</w:t>
      </w:r>
      <w:r w:rsidR="00A63559" w:rsidRPr="00130948">
        <w:t>’</w:t>
      </w:r>
      <w:r w:rsidRPr="00130948">
        <w:t>Assemblée pour l</w:t>
      </w:r>
      <w:r w:rsidR="00A63559" w:rsidRPr="00130948">
        <w:t>’</w:t>
      </w:r>
      <w:r w:rsidRPr="00130948">
        <w:t>environnement serait incompatible avec les articles 35, 36 et 49 du projet de règlement intérieur, ces derniers prévaudraient.</w:t>
      </w:r>
    </w:p>
    <w:p w14:paraId="333EDA30" w14:textId="443BDFB9"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À l</w:t>
      </w:r>
      <w:r w:rsidR="00A63559" w:rsidRPr="00130948">
        <w:t>’</w:t>
      </w:r>
      <w:r w:rsidRPr="00130948">
        <w:t>issue de consultations informelles, la Plénière est convenue d</w:t>
      </w:r>
      <w:r w:rsidR="00A63559" w:rsidRPr="00130948">
        <w:t>’</w:t>
      </w:r>
      <w:r w:rsidRPr="00130948">
        <w:t>appliquer le paragraphe 1 de</w:t>
      </w:r>
      <w:r w:rsidR="00B27FB9" w:rsidRPr="00130948">
        <w:t> </w:t>
      </w:r>
      <w:r w:rsidRPr="00130948">
        <w:t>l</w:t>
      </w:r>
      <w:r w:rsidR="00A63559" w:rsidRPr="00130948">
        <w:t>’</w:t>
      </w:r>
      <w:r w:rsidRPr="00130948">
        <w:t>article 18 du Règlement intérieur de l</w:t>
      </w:r>
      <w:r w:rsidR="00A63559" w:rsidRPr="00130948">
        <w:t>’</w:t>
      </w:r>
      <w:r w:rsidRPr="00130948">
        <w:t>Assemblée pour l</w:t>
      </w:r>
      <w:r w:rsidR="00A63559" w:rsidRPr="00130948">
        <w:t>’</w:t>
      </w:r>
      <w:r w:rsidRPr="00130948">
        <w:t>environnement afin d</w:t>
      </w:r>
      <w:r w:rsidR="00A63559" w:rsidRPr="00130948">
        <w:t>’</w:t>
      </w:r>
      <w:r w:rsidRPr="00130948">
        <w:t>élire un(e) Président</w:t>
      </w:r>
      <w:r w:rsidR="004B37E0" w:rsidRPr="00130948">
        <w:t>(e)</w:t>
      </w:r>
      <w:r w:rsidRPr="00130948">
        <w:t>, étant entendu que ce(tte) dernier(ère) convoquerait, immédiatement après son élection, un groupe de contact chargé de mettre au point la version finale du projet de règlement intérieur, ainsi qu</w:t>
      </w:r>
      <w:r w:rsidR="00A63559" w:rsidRPr="00130948">
        <w:t>’</w:t>
      </w:r>
      <w:r w:rsidRPr="00130948">
        <w:t>une réunion de la Plénière dans la matinée du mercredi 4 février pour examen et approbation provisoire éventuelle des règles qui auraient été arrêtées pour guider les travaux de la Plénière. La</w:t>
      </w:r>
      <w:r w:rsidR="00B27FB9" w:rsidRPr="00130948">
        <w:t> </w:t>
      </w:r>
      <w:r w:rsidRPr="00130948">
        <w:t>Plénière a décidé de créer un groupe de contact chargé de mettre au point la version finale du projet de règlement intérieur qui figurait dans le document UNEP/ISP-CWP.1/3. Le projet de règlement intérieur approuvé par le groupe de contact serait transmis à la Plénière, de sorte qu</w:t>
      </w:r>
      <w:r w:rsidR="00A63559" w:rsidRPr="00130948">
        <w:t>’</w:t>
      </w:r>
      <w:r w:rsidRPr="00130948">
        <w:t>elle l</w:t>
      </w:r>
      <w:r w:rsidR="00A63559" w:rsidRPr="00130948">
        <w:t>’</w:t>
      </w:r>
      <w:r w:rsidRPr="00130948">
        <w:t>examine dans la matinée du mercredi 4 février.</w:t>
      </w:r>
    </w:p>
    <w:p w14:paraId="0D452561" w14:textId="3E017DB0"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À la 2</w:t>
      </w:r>
      <w:r w:rsidRPr="00130948">
        <w:rPr>
          <w:vertAlign w:val="superscript"/>
        </w:rPr>
        <w:t>e</w:t>
      </w:r>
      <w:r w:rsidR="00344ABE" w:rsidRPr="00130948">
        <w:rPr>
          <w:vertAlign w:val="superscript"/>
        </w:rPr>
        <w:t> </w:t>
      </w:r>
      <w:r w:rsidRPr="00130948">
        <w:t>séance de la session, tenue dans la matinée du mercredi 4 février, rendant compte des travaux du groupe de contact sur le règlement intérieur, le Président a déclaré que, lors d</w:t>
      </w:r>
      <w:r w:rsidR="00A63559" w:rsidRPr="00130948">
        <w:t>’</w:t>
      </w:r>
      <w:r w:rsidRPr="00130948">
        <w:t>une première</w:t>
      </w:r>
      <w:r w:rsidR="00B27FB9" w:rsidRPr="00130948">
        <w:t> </w:t>
      </w:r>
      <w:r w:rsidRPr="00130948">
        <w:t>lecture du document, le groupe avait relevé plusieurs paragraphes devant être alignés sur le document fondateur et avait prié le secrétariat d</w:t>
      </w:r>
      <w:r w:rsidR="00A63559" w:rsidRPr="00130948">
        <w:t>’</w:t>
      </w:r>
      <w:r w:rsidRPr="00130948">
        <w:t>élaborer un document révisé en conséquence. Le</w:t>
      </w:r>
      <w:r w:rsidR="00B27FB9" w:rsidRPr="00130948">
        <w:t> </w:t>
      </w:r>
      <w:r w:rsidRPr="00130948">
        <w:t>groupe avait poursuivi ses travaux sur la base du document révisé, mais ne les avait pas encore achevés. Par conséquent, le Président a proposé que le groupe de contact reprenne ses travaux immédiatement après la séance en cours, afin de pouvoir présenter un projet de règlement intérieur complet que la Plénière examinerait le lendemain.</w:t>
      </w:r>
    </w:p>
    <w:p w14:paraId="30B7A7B9" w14:textId="5A8F931D"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rPr>
          <w:rFonts w:eastAsiaTheme="minorEastAsia"/>
        </w:rPr>
      </w:pPr>
      <w:r w:rsidRPr="00130948">
        <w:t>Au cours du débat qui a suivi, plusieurs représentant(e)s, dont un certain nombre s</w:t>
      </w:r>
      <w:r w:rsidR="00A63559" w:rsidRPr="00130948">
        <w:t>’</w:t>
      </w:r>
      <w:r w:rsidRPr="00130948">
        <w:t>exprimaient au nom de groupes de pays, ont remercié le Président pour son rôle moteur dans la mise au point de la version finale du règlement intérieur. De nombreux(ses) représentant(e)s, dont plusieurs s</w:t>
      </w:r>
      <w:r w:rsidR="00A63559" w:rsidRPr="00130948">
        <w:t>’</w:t>
      </w:r>
      <w:r w:rsidRPr="00130948">
        <w:t>exprimaient au nom de groupes de pays, ont souligné qu</w:t>
      </w:r>
      <w:r w:rsidR="00A63559" w:rsidRPr="00130948">
        <w:t>’</w:t>
      </w:r>
      <w:r w:rsidRPr="00130948">
        <w:t>il fallait d</w:t>
      </w:r>
      <w:r w:rsidR="00A63559" w:rsidRPr="00130948">
        <w:t>’</w:t>
      </w:r>
      <w:r w:rsidRPr="00130948">
        <w:t>urgence accélérer les progrès par un ajustement des modalités de travail actuelles, la résolution des problèmes et le recensement des domaines de convergence. Ils (Elles) ont estimé qu</w:t>
      </w:r>
      <w:r w:rsidR="00A63559" w:rsidRPr="00130948">
        <w:t>’</w:t>
      </w:r>
      <w:r w:rsidRPr="00130948">
        <w:t>il importait de redoubler d</w:t>
      </w:r>
      <w:r w:rsidR="00A63559" w:rsidRPr="00130948">
        <w:t>’</w:t>
      </w:r>
      <w:r w:rsidRPr="00130948">
        <w:t>efforts, non seulement pour permettre l</w:t>
      </w:r>
      <w:r w:rsidR="00A63559" w:rsidRPr="00130948">
        <w:t>’</w:t>
      </w:r>
      <w:r w:rsidRPr="00130948">
        <w:t>adoption du projet de règlement intérieur, mais également pour prendre des décisions dans d</w:t>
      </w:r>
      <w:r w:rsidR="00A63559" w:rsidRPr="00130948">
        <w:t>’</w:t>
      </w:r>
      <w:r w:rsidRPr="00130948">
        <w:t>autres domaines prioritaires pour la Plénière à sa première session, tels que l</w:t>
      </w:r>
      <w:r w:rsidR="00A63559" w:rsidRPr="00130948">
        <w:t>’</w:t>
      </w:r>
      <w:r w:rsidRPr="00130948">
        <w:t>emplacement du secrétariat du Groupe, l</w:t>
      </w:r>
      <w:r w:rsidR="00A63559" w:rsidRPr="00130948">
        <w:t>’</w:t>
      </w:r>
      <w:r w:rsidRPr="00130948">
        <w:t>élection des membres du Bureau et les travaux intersessions.</w:t>
      </w:r>
    </w:p>
    <w:p w14:paraId="10AA2180" w14:textId="6B921399"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rPr>
          <w:rFonts w:eastAsiaTheme="minorEastAsia"/>
        </w:rPr>
      </w:pPr>
      <w:r w:rsidRPr="00130948">
        <w:t>Un représentant, s</w:t>
      </w:r>
      <w:r w:rsidR="00A63559" w:rsidRPr="00130948">
        <w:t>’</w:t>
      </w:r>
      <w:r w:rsidRPr="00130948">
        <w:t>exprimant au nom d</w:t>
      </w:r>
      <w:r w:rsidR="00A63559" w:rsidRPr="00130948">
        <w:t>’</w:t>
      </w:r>
      <w:r w:rsidRPr="00130948">
        <w:t>un groupe de pays, a déclaré qu</w:t>
      </w:r>
      <w:r w:rsidR="00A63559" w:rsidRPr="00130948">
        <w:t>’</w:t>
      </w:r>
      <w:r w:rsidRPr="00130948">
        <w:t>il fallait en priorité élire les membres du Bureau, afin qu</w:t>
      </w:r>
      <w:r w:rsidR="00A63559" w:rsidRPr="00130948">
        <w:t>’</w:t>
      </w:r>
      <w:r w:rsidRPr="00130948">
        <w:t>ils (elles) contribuent à guider les travaux de la session. Cette</w:t>
      </w:r>
      <w:r w:rsidR="00B27FB9" w:rsidRPr="00130948">
        <w:t> </w:t>
      </w:r>
      <w:r w:rsidRPr="00130948">
        <w:t>proposition a été appuyée par plusieurs représentant(e)s, dont certain(e)s s</w:t>
      </w:r>
      <w:r w:rsidR="00A63559" w:rsidRPr="00130948">
        <w:t>’</w:t>
      </w:r>
      <w:r w:rsidRPr="00130948">
        <w:t>exprimaient au nom de groupes de pays, qui ont préconisé de procéder à l</w:t>
      </w:r>
      <w:r w:rsidR="00A63559" w:rsidRPr="00130948">
        <w:t>’</w:t>
      </w:r>
      <w:r w:rsidRPr="00130948">
        <w:t xml:space="preserve">élection des membres du Bureau par acclamation, afin que ces dernier(ère)s puissent aider le Président à orienter les travaux de la Plénière. </w:t>
      </w:r>
    </w:p>
    <w:p w14:paraId="69D3F54D" w14:textId="7C115D1E"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rPr>
          <w:rFonts w:eastAsiaTheme="minorEastAsia"/>
        </w:rPr>
      </w:pPr>
      <w:r w:rsidRPr="00130948">
        <w:t>Un représentant, s</w:t>
      </w:r>
      <w:r w:rsidR="00A63559" w:rsidRPr="00130948">
        <w:t>’</w:t>
      </w:r>
      <w:r w:rsidRPr="00130948">
        <w:t>exprimant au nom d</w:t>
      </w:r>
      <w:r w:rsidR="00A63559" w:rsidRPr="00130948">
        <w:t>’</w:t>
      </w:r>
      <w:r w:rsidRPr="00130948">
        <w:t>un groupe de pays, a déclaré qu</w:t>
      </w:r>
      <w:r w:rsidR="00A63559" w:rsidRPr="00130948">
        <w:t>’</w:t>
      </w:r>
      <w:r w:rsidRPr="00130948">
        <w:t>il conviendrait d</w:t>
      </w:r>
      <w:r w:rsidR="00A63559" w:rsidRPr="00130948">
        <w:t>’</w:t>
      </w:r>
      <w:r w:rsidRPr="00130948">
        <w:t>extraire un ensemble minimum de règles à partir du règlement intérieur, afin de permettre le fonctionnement du Groupe, notamment l</w:t>
      </w:r>
      <w:r w:rsidR="00A63559" w:rsidRPr="00130948">
        <w:t>’</w:t>
      </w:r>
      <w:r w:rsidRPr="00130948">
        <w:t>élection des membres du Bureau et la conclusion d</w:t>
      </w:r>
      <w:r w:rsidR="00A63559" w:rsidRPr="00130948">
        <w:t>’</w:t>
      </w:r>
      <w:r w:rsidRPr="00130948">
        <w:t>un accord sur les travaux intersessions. Un autre représentant, s</w:t>
      </w:r>
      <w:r w:rsidR="00A63559" w:rsidRPr="00130948">
        <w:t>’</w:t>
      </w:r>
      <w:r w:rsidRPr="00130948">
        <w:t>exprimant au nom d</w:t>
      </w:r>
      <w:r w:rsidR="00A63559" w:rsidRPr="00130948">
        <w:t>’</w:t>
      </w:r>
      <w:r w:rsidRPr="00130948">
        <w:t>un groupe de pays, a appelé tou(te)s les membres à examiner chaque proposition et chaque possibilité d</w:t>
      </w:r>
      <w:r w:rsidR="00A63559" w:rsidRPr="00130948">
        <w:t>’</w:t>
      </w:r>
      <w:r w:rsidRPr="00130948">
        <w:t>harmonisation avec le document fondateur, ainsi qu</w:t>
      </w:r>
      <w:r w:rsidR="00A63559" w:rsidRPr="00130948">
        <w:t>’</w:t>
      </w:r>
      <w:r w:rsidRPr="00130948">
        <w:t>à éviter de prolonger les discussions, compte tenu de l</w:t>
      </w:r>
      <w:r w:rsidR="00A63559" w:rsidRPr="00130948">
        <w:t>’</w:t>
      </w:r>
      <w:r w:rsidRPr="00130948">
        <w:t>urgence de mener à bien la session et d</w:t>
      </w:r>
      <w:r w:rsidR="00A63559" w:rsidRPr="00130948">
        <w:t>’</w:t>
      </w:r>
      <w:r w:rsidRPr="00130948">
        <w:t>adopter le règlement intérieur. Une représentante, s</w:t>
      </w:r>
      <w:r w:rsidR="00A63559" w:rsidRPr="00130948">
        <w:t>’</w:t>
      </w:r>
      <w:r w:rsidRPr="00130948">
        <w:t>exprimant au nom d</w:t>
      </w:r>
      <w:r w:rsidR="00A63559" w:rsidRPr="00130948">
        <w:t>’</w:t>
      </w:r>
      <w:r w:rsidRPr="00130948">
        <w:t>un groupe de pays, a également souligné qu</w:t>
      </w:r>
      <w:r w:rsidR="00A63559" w:rsidRPr="00130948">
        <w:t>’</w:t>
      </w:r>
      <w:r w:rsidRPr="00130948">
        <w:t>il fallait tenir compte des contraintes rencontrées par les petites délégations.</w:t>
      </w:r>
    </w:p>
    <w:p w14:paraId="037687F5" w14:textId="0ECE1CA9"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Le Président a estimé que la Plénière devrait au moins atteindre les cinq objectifs principaux suivants d</w:t>
      </w:r>
      <w:r w:rsidR="00A63559" w:rsidRPr="00130948">
        <w:t>’</w:t>
      </w:r>
      <w:r w:rsidRPr="00130948">
        <w:t>ici la fin de sa première session : adopter le règlement intérieur ; élire les membres du Bureau ; déterminer l</w:t>
      </w:r>
      <w:r w:rsidR="00A63559" w:rsidRPr="00130948">
        <w:t>’</w:t>
      </w:r>
      <w:r w:rsidRPr="00130948">
        <w:t>emplacement du secrétariat du Groupe ; créer un fonds d</w:t>
      </w:r>
      <w:r w:rsidR="00A63559" w:rsidRPr="00130948">
        <w:t>’</w:t>
      </w:r>
      <w:r w:rsidRPr="00130948">
        <w:t>affectation spéciale ; adopter une décision sur la date de la prochaine session de la Plénière. Il était d</w:t>
      </w:r>
      <w:r w:rsidR="00A63559" w:rsidRPr="00130948">
        <w:t>’</w:t>
      </w:r>
      <w:r w:rsidRPr="00130948">
        <w:t>avis qu</w:t>
      </w:r>
      <w:r w:rsidR="00A63559" w:rsidRPr="00130948">
        <w:t>’</w:t>
      </w:r>
      <w:r w:rsidRPr="00130948">
        <w:t>il fallait mettre en place une nouvelle modalité de négociation du règlement intérieur, laquelle serait proposée à la prochaine réunion du groupe de contact. En ce qui concernait l</w:t>
      </w:r>
      <w:r w:rsidR="00A63559" w:rsidRPr="00130948">
        <w:t>’</w:t>
      </w:r>
      <w:r w:rsidRPr="00130948">
        <w:t>élection des membres du Bureau, le</w:t>
      </w:r>
      <w:r w:rsidR="00B27FB9" w:rsidRPr="00130948">
        <w:t> </w:t>
      </w:r>
      <w:r w:rsidRPr="00130948">
        <w:t>Président a mis en lumière l</w:t>
      </w:r>
      <w:r w:rsidR="00A63559" w:rsidRPr="00130948">
        <w:t>’</w:t>
      </w:r>
      <w:r w:rsidRPr="00130948">
        <w:t xml:space="preserve">absence de dispositions du règlement intérieur applicables à une telle </w:t>
      </w:r>
      <w:r w:rsidRPr="00130948">
        <w:lastRenderedPageBreak/>
        <w:t>élection et a suggéré que celle-ci se tienne une fois que les groupes régionaux auraient confirmé être prêts à élire les membres du Bureau par acclamation.</w:t>
      </w:r>
    </w:p>
    <w:p w14:paraId="754A7494" w14:textId="7E126CD3"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À l</w:t>
      </w:r>
      <w:r w:rsidR="00A63559" w:rsidRPr="00130948">
        <w:t>’</w:t>
      </w:r>
      <w:r w:rsidRPr="00130948">
        <w:t>issue de l</w:t>
      </w:r>
      <w:r w:rsidR="00A63559" w:rsidRPr="00130948">
        <w:t>’</w:t>
      </w:r>
      <w:r w:rsidRPr="00130948">
        <w:t>intervention du Président, un représentant, s</w:t>
      </w:r>
      <w:r w:rsidR="00A63559" w:rsidRPr="00130948">
        <w:t>’</w:t>
      </w:r>
      <w:r w:rsidRPr="00130948">
        <w:t>exprimant au nom d</w:t>
      </w:r>
      <w:r w:rsidR="00A63559" w:rsidRPr="00130948">
        <w:t>’</w:t>
      </w:r>
      <w:r w:rsidRPr="00130948">
        <w:t>un groupe de pays, a jugé primordiales les contributions des groupes régionaux, par l</w:t>
      </w:r>
      <w:r w:rsidR="00A63559" w:rsidRPr="00130948">
        <w:t>’</w:t>
      </w:r>
      <w:r w:rsidRPr="00130948">
        <w:t>intermédiaire de leurs membres siégeant au Bureau, visant à aider le Président dans l</w:t>
      </w:r>
      <w:r w:rsidR="00A63559" w:rsidRPr="00130948">
        <w:t>’</w:t>
      </w:r>
      <w:r w:rsidRPr="00130948">
        <w:t>exercice de son mandat. Plusieurs représentant(e)s, dont un s</w:t>
      </w:r>
      <w:r w:rsidR="00A63559" w:rsidRPr="00130948">
        <w:t>’</w:t>
      </w:r>
      <w:r w:rsidRPr="00130948">
        <w:t>exprimant au nom d</w:t>
      </w:r>
      <w:r w:rsidR="00A63559" w:rsidRPr="00130948">
        <w:t>’</w:t>
      </w:r>
      <w:r w:rsidRPr="00130948">
        <w:t>un groupe de pays, ont déclaré que la disposition qui avait permis l</w:t>
      </w:r>
      <w:r w:rsidR="00A63559" w:rsidRPr="00130948">
        <w:t>’</w:t>
      </w:r>
      <w:r w:rsidRPr="00130948">
        <w:t>élection du Président par acclamation pouvait également s</w:t>
      </w:r>
      <w:r w:rsidR="00A63559" w:rsidRPr="00130948">
        <w:t>’</w:t>
      </w:r>
      <w:r w:rsidRPr="00130948">
        <w:t>appliquer à l</w:t>
      </w:r>
      <w:r w:rsidR="00A63559" w:rsidRPr="00130948">
        <w:t>’</w:t>
      </w:r>
      <w:r w:rsidRPr="00130948">
        <w:t xml:space="preserve">élection des autres membres du Bureau selon la même modalité. </w:t>
      </w:r>
    </w:p>
    <w:p w14:paraId="446742E8" w14:textId="208AB399"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Certain(e)s représentant(e)s ont souligné qu</w:t>
      </w:r>
      <w:r w:rsidR="00A63559" w:rsidRPr="00130948">
        <w:t>’</w:t>
      </w:r>
      <w:r w:rsidRPr="00130948">
        <w:t>il fallait définir la durée du mandat des membres du Bureau. Au cours du débat qui a suivi, une représentante a proposé que la Plénière décide par consensus de la durée du mandat des membres du Bureau et que les membres du Bureau soient élu(e)s par acclamation. Un autre représentant a fait observer que les membres du Bureau issu(e)s de groupes régionaux qui n</w:t>
      </w:r>
      <w:r w:rsidR="00A63559" w:rsidRPr="00130948">
        <w:t>’</w:t>
      </w:r>
      <w:r w:rsidRPr="00130948">
        <w:t>étaient pas encore prêts à procéder à l</w:t>
      </w:r>
      <w:r w:rsidR="00A63559" w:rsidRPr="00130948">
        <w:t>’</w:t>
      </w:r>
      <w:r w:rsidRPr="00130948">
        <w:t>élection pourraient être élu(e)s après l</w:t>
      </w:r>
      <w:r w:rsidR="00A63559" w:rsidRPr="00130948">
        <w:t>’</w:t>
      </w:r>
      <w:r w:rsidRPr="00130948">
        <w:t>adoption du règlement intérieur.</w:t>
      </w:r>
    </w:p>
    <w:p w14:paraId="487EA2E9" w14:textId="0F6D01BE"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Le juriste a répondu à deux questions soulevées au cours du débat. En réponse à une question, il</w:t>
      </w:r>
      <w:r w:rsidR="00B27FB9" w:rsidRPr="00130948">
        <w:t> </w:t>
      </w:r>
      <w:r w:rsidRPr="00130948">
        <w:t>a confirmé que la Plénière pouvait élire les membres de son Bureau et déléguer à ce dernier, conformément au paragraphe 12 du document fondateur, le pouvoir de mener à bien les travaux de la session en cours. Répondant à une autre question relative aux règles de gestion financière qui devraient être adoptées pour régulariser la situation financière, le juriste a expliqué qu</w:t>
      </w:r>
      <w:r w:rsidR="00A63559" w:rsidRPr="00130948">
        <w:t>’</w:t>
      </w:r>
      <w:r w:rsidRPr="00130948">
        <w:t>en l</w:t>
      </w:r>
      <w:r w:rsidR="00A63559" w:rsidRPr="00130948">
        <w:t>’</w:t>
      </w:r>
      <w:r w:rsidRPr="00130948">
        <w:t>absence de procédures financières applicables au Groupe, les règles et règlements du PNUE et de l</w:t>
      </w:r>
      <w:r w:rsidR="00A63559" w:rsidRPr="00130948">
        <w:t>’</w:t>
      </w:r>
      <w:r w:rsidRPr="00130948">
        <w:t>Organisation des Nations Unies s</w:t>
      </w:r>
      <w:r w:rsidR="00A63559" w:rsidRPr="00130948">
        <w:t>’</w:t>
      </w:r>
      <w:r w:rsidRPr="00130948">
        <w:t>appliqueraient et permettraient la création d</w:t>
      </w:r>
      <w:r w:rsidR="00A63559" w:rsidRPr="00130948">
        <w:t>’</w:t>
      </w:r>
      <w:r w:rsidRPr="00130948">
        <w:t>un fonds d</w:t>
      </w:r>
      <w:r w:rsidR="00A63559" w:rsidRPr="00130948">
        <w:t>’</w:t>
      </w:r>
      <w:r w:rsidRPr="00130948">
        <w:t>affectation spéciale, ainsi que la perception de recettes et l</w:t>
      </w:r>
      <w:r w:rsidR="00A63559" w:rsidRPr="00130948">
        <w:t>’</w:t>
      </w:r>
      <w:r w:rsidRPr="00130948">
        <w:t>engagement de dépenses.</w:t>
      </w:r>
    </w:p>
    <w:p w14:paraId="3D3C9C50" w14:textId="6C625BD3"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Conformément à une proposition du Président, la Plénière a décidé d</w:t>
      </w:r>
      <w:r w:rsidR="00A63559" w:rsidRPr="00130948">
        <w:t>’</w:t>
      </w:r>
      <w:r w:rsidRPr="00130948">
        <w:t>appliquer le paragraphe 1 de l</w:t>
      </w:r>
      <w:r w:rsidR="00A63559" w:rsidRPr="00130948">
        <w:t>’</w:t>
      </w:r>
      <w:r w:rsidRPr="00130948">
        <w:t>article 18 du Règlement intérieur de l</w:t>
      </w:r>
      <w:r w:rsidR="00A63559" w:rsidRPr="00130948">
        <w:t>’</w:t>
      </w:r>
      <w:r w:rsidRPr="00130948">
        <w:t>Assemblée pour l</w:t>
      </w:r>
      <w:r w:rsidR="00A63559" w:rsidRPr="00130948">
        <w:t>’</w:t>
      </w:r>
      <w:r w:rsidRPr="00130948">
        <w:t>environnement en vue d</w:t>
      </w:r>
      <w:r w:rsidR="00A63559" w:rsidRPr="00130948">
        <w:t>’</w:t>
      </w:r>
      <w:r w:rsidRPr="00130948">
        <w:t>élire les vice</w:t>
      </w:r>
      <w:r w:rsidR="00B57341" w:rsidRPr="00130948">
        <w:noBreakHyphen/>
      </w:r>
      <w:r w:rsidRPr="00130948">
        <w:t>président(e)s des groupes régionaux pour lesquels le nombre de candidat(e)s correspondait au nombre de sièges à pourvoir, ainsi que de désigner un(e) rapporteur(se), pour un mandat de deux</w:t>
      </w:r>
      <w:r w:rsidR="007E5276" w:rsidRPr="00130948">
        <w:t> </w:t>
      </w:r>
      <w:r w:rsidRPr="00130948">
        <w:t>ans, étant entendu que cette durée serait révisée au besoin, afin de l</w:t>
      </w:r>
      <w:r w:rsidR="00A63559" w:rsidRPr="00130948">
        <w:t>’</w:t>
      </w:r>
      <w:r w:rsidRPr="00130948">
        <w:t xml:space="preserve">aligner sur la durée du mandat qui serait arrêtée dans la version finale du règlement intérieur, et que le mandat du (de la) Président(e) aurait la même durée. </w:t>
      </w:r>
    </w:p>
    <w:p w14:paraId="59457078" w14:textId="34BE2233"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La Plénière est également convenue que le groupe de contact poursuivrait ses travaux en vue d</w:t>
      </w:r>
      <w:r w:rsidR="00A63559" w:rsidRPr="00130948">
        <w:t>’</w:t>
      </w:r>
      <w:r w:rsidRPr="00130948">
        <w:t>arrêter la version finale du projet de règlement intérieur et que le Président lui rendrait compte des résultats de ces travaux dans la matinée du jeudi 5 février.</w:t>
      </w:r>
    </w:p>
    <w:p w14:paraId="57F88967" w14:textId="38245B72"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La représentante d</w:t>
      </w:r>
      <w:r w:rsidR="00A63559" w:rsidRPr="00130948">
        <w:t>’</w:t>
      </w:r>
      <w:r w:rsidRPr="00130948">
        <w:t>un observateur a prononcé une déclaration dans laquelle elle s</w:t>
      </w:r>
      <w:r w:rsidR="00A63559" w:rsidRPr="00130948">
        <w:t>’</w:t>
      </w:r>
      <w:r w:rsidRPr="00130948">
        <w:t>est félicitée de la création du Groupe, tout en soulignant que les décisions prises à sa première session détermineraient s</w:t>
      </w:r>
      <w:r w:rsidR="00A63559" w:rsidRPr="00130948">
        <w:t>’</w:t>
      </w:r>
      <w:r w:rsidRPr="00130948">
        <w:t>il deviendrait un organe de prévention crédible et respectueux des droits ou permettrait à la pollution et à ses effets néfastes de se poursuivre de manière incontrôlée. Elle a exhorté la Plénière, lors de l</w:t>
      </w:r>
      <w:r w:rsidR="00A63559" w:rsidRPr="00130948">
        <w:t>’</w:t>
      </w:r>
      <w:r w:rsidRPr="00130948">
        <w:t>examen de son règlement intérieur, de ses politiques, de son programme de travail et de ses dispositions financières, à garantir la participation pleine et réelle des peuples autochtones à tous les produits et à toutes les négociations relatives aux modalités. Elle a également demandé que des sièges soient réservés au sein du Comité d</w:t>
      </w:r>
      <w:r w:rsidR="00A63559" w:rsidRPr="00130948">
        <w:t>’</w:t>
      </w:r>
      <w:r w:rsidRPr="00130948">
        <w:t>expert(e)s interdisciplinaire à des scientifiques et détenteur(rice)s de connaissances autochtones sélectionné(e)s dans le cadre de processus représentatifs des peuples autochtones et que soit créé un comité consultatif des peuples autochtones doté d</w:t>
      </w:r>
      <w:r w:rsidR="00A63559" w:rsidRPr="00130948">
        <w:t>’</w:t>
      </w:r>
      <w:r w:rsidRPr="00130948">
        <w:t xml:space="preserve">un mandat clair lui permettant de conseiller la Plénière, le Bureau, le secrétariat et les organes subsidiaires. </w:t>
      </w:r>
    </w:p>
    <w:p w14:paraId="74BC1E24" w14:textId="270000E5"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3</w:t>
      </w:r>
      <w:r w:rsidRPr="00130948">
        <w:rPr>
          <w:vertAlign w:val="superscript"/>
        </w:rPr>
        <w:t>e</w:t>
      </w:r>
      <w:r w:rsidR="000434CF" w:rsidRPr="00130948">
        <w:rPr>
          <w:vertAlign w:val="superscript"/>
        </w:rPr>
        <w:t> </w:t>
      </w:r>
      <w:r w:rsidRPr="00130948">
        <w:t>séance de la session, tenue dans la matinée du jeudi 5 février, le Président a rendu compte des travaux du groupe de contact sur le règlement intérieur et a expliqué qu</w:t>
      </w:r>
      <w:r w:rsidR="00A63559" w:rsidRPr="00130948">
        <w:t>’</w:t>
      </w:r>
      <w:r w:rsidRPr="00130948">
        <w:t>un groupe informel avait été créé pour examiner certaines dispositions jugées prioritaires tandis que le groupe de contact poursuivait ses travaux sur les projets d</w:t>
      </w:r>
      <w:r w:rsidR="00A63559" w:rsidRPr="00130948">
        <w:t>’</w:t>
      </w:r>
      <w:r w:rsidRPr="00130948">
        <w:t>article restants. Après que le groupe informel a rendu compte de ses travaux au groupe de contact, ce dernier a intégré au projet de règlement intérieur plusieurs projets d</w:t>
      </w:r>
      <w:r w:rsidR="00A63559" w:rsidRPr="00130948">
        <w:t>’</w:t>
      </w:r>
      <w:r w:rsidRPr="00130948">
        <w:t>articles qu</w:t>
      </w:r>
      <w:r w:rsidR="00A63559" w:rsidRPr="00130948">
        <w:t>’</w:t>
      </w:r>
      <w:r w:rsidRPr="00130948">
        <w:t xml:space="preserve">il avait approuvés </w:t>
      </w:r>
      <w:r w:rsidRPr="00130948">
        <w:rPr>
          <w:i/>
          <w:iCs/>
        </w:rPr>
        <w:t>ad referendum</w:t>
      </w:r>
      <w:r w:rsidRPr="00130948">
        <w:t>. Comme plusieurs autres projets d</w:t>
      </w:r>
      <w:r w:rsidR="00A63559" w:rsidRPr="00130948">
        <w:t>’</w:t>
      </w:r>
      <w:r w:rsidRPr="00130948">
        <w:t xml:space="preserve">article devaient encore être mis au point, le Président a proposé que le groupe de contact reprenne ses travaux et fasse rapport à la Plénière le lendemain. </w:t>
      </w:r>
    </w:p>
    <w:p w14:paraId="6FDD303B" w14:textId="2203348D"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Au cours du débat qui a suivi, de nombreux(ses) représentant(e)s, dont certain(e)s s</w:t>
      </w:r>
      <w:r w:rsidR="00A63559" w:rsidRPr="00130948">
        <w:t>’</w:t>
      </w:r>
      <w:r w:rsidRPr="00130948">
        <w:t>exprimaient au nom de groupes de pays, ont félicité le Président de s</w:t>
      </w:r>
      <w:r w:rsidR="00A63559" w:rsidRPr="00130948">
        <w:t>’</w:t>
      </w:r>
      <w:r w:rsidRPr="00130948">
        <w:t>être employé à mettre au point la version finale du règlement intérieur de la Plénière. Plusieurs représentant(e)s ont salué le consensus dont avaient fait l</w:t>
      </w:r>
      <w:r w:rsidR="00A63559" w:rsidRPr="00130948">
        <w:t>’</w:t>
      </w:r>
      <w:r w:rsidRPr="00130948">
        <w:t>objet certains projets d</w:t>
      </w:r>
      <w:r w:rsidR="00A63559" w:rsidRPr="00130948">
        <w:t>’</w:t>
      </w:r>
      <w:r w:rsidRPr="00130948">
        <w:t>article et se sont montrés optimistes quant à la réalisation de nouveaux progrès. D</w:t>
      </w:r>
      <w:r w:rsidR="00A63559" w:rsidRPr="00130948">
        <w:t>’</w:t>
      </w:r>
      <w:r w:rsidRPr="00130948">
        <w:t>autres représentant(e)s, dont l</w:t>
      </w:r>
      <w:r w:rsidR="00A63559" w:rsidRPr="00130948">
        <w:t>’</w:t>
      </w:r>
      <w:r w:rsidRPr="00130948">
        <w:t>un s</w:t>
      </w:r>
      <w:r w:rsidR="00A63559" w:rsidRPr="00130948">
        <w:t>’</w:t>
      </w:r>
      <w:r w:rsidRPr="00130948">
        <w:t>exprimait au nom d</w:t>
      </w:r>
      <w:r w:rsidR="00A63559" w:rsidRPr="00130948">
        <w:t>’</w:t>
      </w:r>
      <w:r w:rsidRPr="00130948">
        <w:t>un groupe de pays, ont fait part de leur frustration face à la lenteur des progrès et à l</w:t>
      </w:r>
      <w:r w:rsidR="00A63559" w:rsidRPr="00130948">
        <w:t>’</w:t>
      </w:r>
      <w:r w:rsidRPr="00130948">
        <w:t>inaction relative à d</w:t>
      </w:r>
      <w:r w:rsidR="00A63559" w:rsidRPr="00130948">
        <w:t>’</w:t>
      </w:r>
      <w:r w:rsidRPr="00130948">
        <w:t xml:space="preserve">autres questions prioritaires. </w:t>
      </w:r>
    </w:p>
    <w:p w14:paraId="139029AB" w14:textId="6A19A3AF"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lastRenderedPageBreak/>
        <w:t>Un représentant a déclaré que les projets d</w:t>
      </w:r>
      <w:r w:rsidR="00A63559" w:rsidRPr="00130948">
        <w:t>’</w:t>
      </w:r>
      <w:r w:rsidRPr="00130948">
        <w:t xml:space="preserve">article approuvés </w:t>
      </w:r>
      <w:r w:rsidRPr="00130948">
        <w:rPr>
          <w:i/>
          <w:iCs/>
        </w:rPr>
        <w:t>ad referendum</w:t>
      </w:r>
      <w:r w:rsidRPr="00130948">
        <w:t xml:space="preserve"> contenaient pour l</w:t>
      </w:r>
      <w:r w:rsidR="00A63559" w:rsidRPr="00130948">
        <w:t>’</w:t>
      </w:r>
      <w:r w:rsidRPr="00130948">
        <w:t>essentiel des dispositions standardisées ou avaient déjà été définis dans le document fondateur, et que l</w:t>
      </w:r>
      <w:r w:rsidR="00A63559" w:rsidRPr="00130948">
        <w:t>’</w:t>
      </w:r>
      <w:r w:rsidRPr="00130948">
        <w:t>absence de progrès montrait qu</w:t>
      </w:r>
      <w:r w:rsidR="00A63559" w:rsidRPr="00130948">
        <w:t>’</w:t>
      </w:r>
      <w:r w:rsidRPr="00130948">
        <w:t>il fallait adapter les modalités de travail actuelles, afin de faciliter la prise de décisions par la Plénière sur d</w:t>
      </w:r>
      <w:r w:rsidR="00A63559" w:rsidRPr="00130948">
        <w:t>’</w:t>
      </w:r>
      <w:r w:rsidRPr="00130948">
        <w:t>autres questions de fond. Il a proposé une motion tendant à ce que la Plénière décide, à titre exceptionnel et uniquement aux fins de sa première session, que le règlement intérieur de l</w:t>
      </w:r>
      <w:r w:rsidR="00A63559" w:rsidRPr="00130948">
        <w:t>’</w:t>
      </w:r>
      <w:r w:rsidRPr="00130948">
        <w:t>Assemblée pour l</w:t>
      </w:r>
      <w:r w:rsidR="00A63559" w:rsidRPr="00130948">
        <w:t>’</w:t>
      </w:r>
      <w:r w:rsidRPr="00130948">
        <w:t xml:space="preserve">environnement soit appliqué à ses travaux à titre provisoire, </w:t>
      </w:r>
      <w:r w:rsidRPr="00130948">
        <w:rPr>
          <w:i/>
          <w:iCs/>
        </w:rPr>
        <w:t>mutatis mutandis</w:t>
      </w:r>
      <w:r w:rsidRPr="00130948">
        <w:t>, jusqu</w:t>
      </w:r>
      <w:r w:rsidR="00A63559" w:rsidRPr="00130948">
        <w:t>’</w:t>
      </w:r>
      <w:r w:rsidRPr="00130948">
        <w:t>à la fin de sa première session ou jusqu</w:t>
      </w:r>
      <w:r w:rsidR="00A63559" w:rsidRPr="00130948">
        <w:t>’</w:t>
      </w:r>
      <w:r w:rsidRPr="00130948">
        <w:t>à l</w:t>
      </w:r>
      <w:r w:rsidR="00A63559" w:rsidRPr="00130948">
        <w:t>’</w:t>
      </w:r>
      <w:r w:rsidRPr="00130948">
        <w:t>adoption du projet de règlement intérieur, selon celle de ces deux éventualités qui se produirait en premier. Il a demandé que la motion soit soumise à l</w:t>
      </w:r>
      <w:r w:rsidR="00A63559" w:rsidRPr="00130948">
        <w:t>’</w:t>
      </w:r>
      <w:r w:rsidRPr="00130948">
        <w:t>examen de la Plénière et, si des objections étaient soulevées, qu</w:t>
      </w:r>
      <w:r w:rsidR="00A63559" w:rsidRPr="00130948">
        <w:t>’</w:t>
      </w:r>
      <w:r w:rsidRPr="00130948">
        <w:t>elle soit soumise au vote, conformément aux pouvoirs conférés au Président en vertu de l</w:t>
      </w:r>
      <w:r w:rsidR="00A63559" w:rsidRPr="00130948">
        <w:t>’</w:t>
      </w:r>
      <w:r w:rsidRPr="00130948">
        <w:t>article</w:t>
      </w:r>
      <w:r w:rsidR="0020639D" w:rsidRPr="00130948">
        <w:t> </w:t>
      </w:r>
      <w:r w:rsidRPr="00130948">
        <w:t>36 du projet de règlement intérieur de la Plénière, lequel, a-t-il rappelé, avait été approuvé aux côtés des articles</w:t>
      </w:r>
      <w:r w:rsidR="00B27FB9" w:rsidRPr="00130948">
        <w:t> </w:t>
      </w:r>
      <w:r w:rsidRPr="00130948">
        <w:t>35 et 49 et du document fondateur lors de la réunion intergouvernementale visant à créer un groupe d</w:t>
      </w:r>
      <w:r w:rsidR="00A63559" w:rsidRPr="00130948">
        <w:t>’</w:t>
      </w:r>
      <w:r w:rsidRPr="00130948">
        <w:t>expert(e)s sur l</w:t>
      </w:r>
      <w:r w:rsidR="00A63559" w:rsidRPr="00130948">
        <w:t>’</w:t>
      </w:r>
      <w:r w:rsidRPr="00130948">
        <w:t>interface science-politiques.</w:t>
      </w:r>
    </w:p>
    <w:p w14:paraId="1C9B3DB2" w14:textId="0E92A147"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Nombre de représentant(e)s, dont l</w:t>
      </w:r>
      <w:r w:rsidR="00A63559" w:rsidRPr="00130948">
        <w:t>’</w:t>
      </w:r>
      <w:r w:rsidRPr="00130948">
        <w:t>un s</w:t>
      </w:r>
      <w:r w:rsidR="00A63559" w:rsidRPr="00130948">
        <w:t>’</w:t>
      </w:r>
      <w:r w:rsidRPr="00130948">
        <w:t>exprimait au nom d</w:t>
      </w:r>
      <w:r w:rsidR="00A63559" w:rsidRPr="00130948">
        <w:t>’</w:t>
      </w:r>
      <w:r w:rsidRPr="00130948">
        <w:t>un groupe de pays, ont appuyé cette proposition. Certain(e)s ont notamment fait remarquer que le temps restant était compté, que, compte tenu des modalités de travail actuelles, il était peu probable que la Plénière parvienne à atteindre les principaux objectifs fixés pour la session et que l</w:t>
      </w:r>
      <w:r w:rsidR="00A63559" w:rsidRPr="00130948">
        <w:t>’</w:t>
      </w:r>
      <w:r w:rsidRPr="00130948">
        <w:t>application du règlement intérieur de l</w:t>
      </w:r>
      <w:r w:rsidR="00A63559" w:rsidRPr="00130948">
        <w:t>’</w:t>
      </w:r>
      <w:r w:rsidRPr="00130948">
        <w:t>Assemblée pour l</w:t>
      </w:r>
      <w:r w:rsidR="00A63559" w:rsidRPr="00130948">
        <w:t>’</w:t>
      </w:r>
      <w:r w:rsidRPr="00130948">
        <w:t>environnement était le moyen le plus pragmatique de faciliter la prise de décisions par la Plénière et d</w:t>
      </w:r>
      <w:r w:rsidR="00A63559" w:rsidRPr="00130948">
        <w:t>’</w:t>
      </w:r>
      <w:r w:rsidRPr="00130948">
        <w:t>atteindre l</w:t>
      </w:r>
      <w:r w:rsidR="00A63559" w:rsidRPr="00130948">
        <w:t>’</w:t>
      </w:r>
      <w:r w:rsidRPr="00130948">
        <w:t>objectif visant à rendre le Groupe intergouvernemental d</w:t>
      </w:r>
      <w:r w:rsidR="00A63559" w:rsidRPr="00130948">
        <w:t>’</w:t>
      </w:r>
      <w:r w:rsidRPr="00130948">
        <w:t xml:space="preserve">expert(e)s opérationnel. </w:t>
      </w:r>
    </w:p>
    <w:p w14:paraId="0A9A8E77" w14:textId="35FC77B1"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De nombreux(ses) autres représentant(e)s, dont l</w:t>
      </w:r>
      <w:r w:rsidR="00A63559" w:rsidRPr="00130948">
        <w:t>’</w:t>
      </w:r>
      <w:r w:rsidRPr="00130948">
        <w:t>un s</w:t>
      </w:r>
      <w:r w:rsidR="00A63559" w:rsidRPr="00130948">
        <w:t>’</w:t>
      </w:r>
      <w:r w:rsidRPr="00130948">
        <w:t>exprimait au nom d</w:t>
      </w:r>
      <w:r w:rsidR="00A63559" w:rsidRPr="00130948">
        <w:t>’</w:t>
      </w:r>
      <w:r w:rsidRPr="00130948">
        <w:t>un groupe de pays, se</w:t>
      </w:r>
      <w:r w:rsidR="006B6241" w:rsidRPr="00130948">
        <w:t> </w:t>
      </w:r>
      <w:r w:rsidRPr="00130948">
        <w:t>sont opposé(e)s à cette proposition, faisant valoir que la Plénière avait déjà débattu de la question et décidé de ne pas appliquer l</w:t>
      </w:r>
      <w:r w:rsidR="00A63559" w:rsidRPr="00130948">
        <w:t>’</w:t>
      </w:r>
      <w:r w:rsidRPr="00130948">
        <w:t>ensemble des dispositions du règlement intérieur de l</w:t>
      </w:r>
      <w:r w:rsidR="00A63559" w:rsidRPr="00130948">
        <w:t>’</w:t>
      </w:r>
      <w:r w:rsidRPr="00130948">
        <w:t>Assemblée pour l</w:t>
      </w:r>
      <w:r w:rsidR="00A63559" w:rsidRPr="00130948">
        <w:t>’</w:t>
      </w:r>
      <w:r w:rsidRPr="00130948">
        <w:t>environnement. Ils (Elles) ont rappelé que la Plénière était convenue, par consensus et conformément au paragraphe 1 de l</w:t>
      </w:r>
      <w:r w:rsidR="00A63559" w:rsidRPr="00130948">
        <w:t>’</w:t>
      </w:r>
      <w:r w:rsidRPr="00130948">
        <w:t>article</w:t>
      </w:r>
      <w:r w:rsidR="00EF6035" w:rsidRPr="00130948">
        <w:t> </w:t>
      </w:r>
      <w:r w:rsidRPr="00130948">
        <w:t>18 du règlement intérieur de l</w:t>
      </w:r>
      <w:r w:rsidR="00A63559" w:rsidRPr="00130948">
        <w:t>’</w:t>
      </w:r>
      <w:r w:rsidRPr="00130948">
        <w:t>Assemblée pour l</w:t>
      </w:r>
      <w:r w:rsidR="00A63559" w:rsidRPr="00130948">
        <w:t>’</w:t>
      </w:r>
      <w:r w:rsidRPr="00130948">
        <w:t>environnement, d</w:t>
      </w:r>
      <w:r w:rsidR="00A63559" w:rsidRPr="00130948">
        <w:t>’</w:t>
      </w:r>
      <w:r w:rsidRPr="00130948">
        <w:t>élire un(e) Président(e) chargé(e) d</w:t>
      </w:r>
      <w:r w:rsidR="00A63559" w:rsidRPr="00130948">
        <w:t>’</w:t>
      </w:r>
      <w:r w:rsidRPr="00130948">
        <w:t>arrêter la version finale du projet de règlement intérieur du Groupe intergouvernemental d</w:t>
      </w:r>
      <w:r w:rsidR="00A63559" w:rsidRPr="00130948">
        <w:t>’</w:t>
      </w:r>
      <w:r w:rsidRPr="00130948">
        <w:t>expert(e)s. Le représentant s</w:t>
      </w:r>
      <w:r w:rsidR="00A63559" w:rsidRPr="00130948">
        <w:t>’</w:t>
      </w:r>
      <w:r w:rsidRPr="00130948">
        <w:t>exprimant au nom d</w:t>
      </w:r>
      <w:r w:rsidR="00A63559" w:rsidRPr="00130948">
        <w:t>’</w:t>
      </w:r>
      <w:r w:rsidRPr="00130948">
        <w:t>un groupe de pays a déclaré que revenir sur cette décision serait contreproductif. Certain(e)s représentant(e)s ont averti que recourir à ce stade à d</w:t>
      </w:r>
      <w:r w:rsidR="00A63559" w:rsidRPr="00130948">
        <w:t>’</w:t>
      </w:r>
      <w:r w:rsidRPr="00130948">
        <w:t>autres modalités de procédure serait contraire aux principes énoncés dans le document fondateur. Ils (Elles) ont dit craindre qu</w:t>
      </w:r>
      <w:r w:rsidR="00A63559" w:rsidRPr="00130948">
        <w:t>’</w:t>
      </w:r>
      <w:r w:rsidRPr="00130948">
        <w:t>un tel revirement pourrait saper la confiance dans la procédure, compromettre sa viabilité et son caractère inclusif et mettre en péril la légitimité et la crédibilité du Groupe intergouvernemental d</w:t>
      </w:r>
      <w:r w:rsidR="00A63559" w:rsidRPr="00130948">
        <w:t>’</w:t>
      </w:r>
      <w:r w:rsidRPr="00130948">
        <w:t xml:space="preserve">expert(e)s. </w:t>
      </w:r>
    </w:p>
    <w:p w14:paraId="66581291" w14:textId="7E3392C3"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Certain(e)s représentant(e)s ont estimé que la proposition était une question de fond et non de procédure. Aux côtés de plusieurs autres représentant(e)s, ils (elles) se sont interrogé(e)s sur la validité juridique d</w:t>
      </w:r>
      <w:r w:rsidR="00A63559" w:rsidRPr="00130948">
        <w:t>’</w:t>
      </w:r>
      <w:r w:rsidRPr="00130948">
        <w:t>une telle proposition. Certain(e)s représentant(e)s, dont l</w:t>
      </w:r>
      <w:r w:rsidR="00A63559" w:rsidRPr="00130948">
        <w:t>’</w:t>
      </w:r>
      <w:r w:rsidRPr="00130948">
        <w:t>un s</w:t>
      </w:r>
      <w:r w:rsidR="00A63559" w:rsidRPr="00130948">
        <w:t>’</w:t>
      </w:r>
      <w:r w:rsidRPr="00130948">
        <w:t>exprimait au nom d</w:t>
      </w:r>
      <w:r w:rsidR="00A63559" w:rsidRPr="00130948">
        <w:t>’</w:t>
      </w:r>
      <w:r w:rsidRPr="00130948">
        <w:t>un groupe de pays, se sont demandé(e)s si le Président avait le pouvoir de soumettre cette question au vote. Une autre représentante a souligné que procéder à un vote sur ce point risquait de créer un précédent susceptible de compromettre les travaux futurs. Quelques autres représentant(e)s ont fait remarquer que la Plénière n</w:t>
      </w:r>
      <w:r w:rsidR="00A63559" w:rsidRPr="00130948">
        <w:t>’</w:t>
      </w:r>
      <w:r w:rsidRPr="00130948">
        <w:t>avait pas encore adopté de règles régissant les modalités de vote. Une</w:t>
      </w:r>
      <w:r w:rsidR="005167E5" w:rsidRPr="00130948">
        <w:t> </w:t>
      </w:r>
      <w:r w:rsidRPr="00130948">
        <w:t>représentante a souligné qu</w:t>
      </w:r>
      <w:r w:rsidR="00A63559" w:rsidRPr="00130948">
        <w:t>’</w:t>
      </w:r>
      <w:r w:rsidRPr="00130948">
        <w:t>une proposition visant à appliquer l</w:t>
      </w:r>
      <w:r w:rsidR="00A63559" w:rsidRPr="00130948">
        <w:t>’</w:t>
      </w:r>
      <w:r w:rsidRPr="00130948">
        <w:t>article 36 conjointement avec les articles</w:t>
      </w:r>
      <w:r w:rsidR="00EF6035" w:rsidRPr="00130948">
        <w:t> </w:t>
      </w:r>
      <w:r w:rsidRPr="00130948">
        <w:t>35 et 49 avait déjà été rejetée par la Plénière à la 1</w:t>
      </w:r>
      <w:r w:rsidRPr="00130948">
        <w:rPr>
          <w:vertAlign w:val="superscript"/>
        </w:rPr>
        <w:t>re</w:t>
      </w:r>
      <w:r w:rsidR="00EF6035" w:rsidRPr="00130948">
        <w:rPr>
          <w:vertAlign w:val="superscript"/>
        </w:rPr>
        <w:t> </w:t>
      </w:r>
      <w:r w:rsidRPr="00130948">
        <w:t>séance de la session. Si la Plénière était désormais disposée à appliquer ces règles, elle pourrait peut-être envisager d</w:t>
      </w:r>
      <w:r w:rsidR="00A63559" w:rsidRPr="00130948">
        <w:t>’</w:t>
      </w:r>
      <w:r w:rsidRPr="00130948">
        <w:t>adopter ou d</w:t>
      </w:r>
      <w:r w:rsidR="00A63559" w:rsidRPr="00130948">
        <w:t>’</w:t>
      </w:r>
      <w:r w:rsidRPr="00130948">
        <w:t>appliquer à</w:t>
      </w:r>
      <w:r w:rsidR="00C511AD" w:rsidRPr="00130948">
        <w:t> </w:t>
      </w:r>
      <w:r w:rsidRPr="00130948">
        <w:t>titre provisoire ces projets d</w:t>
      </w:r>
      <w:r w:rsidR="00A63559" w:rsidRPr="00130948">
        <w:t>’</w:t>
      </w:r>
      <w:r w:rsidRPr="00130948">
        <w:t xml:space="preserve">articles approuvés </w:t>
      </w:r>
      <w:r w:rsidRPr="00130948">
        <w:rPr>
          <w:i/>
          <w:iCs/>
        </w:rPr>
        <w:t>ad referendum</w:t>
      </w:r>
      <w:r w:rsidRPr="00130948">
        <w:t>.</w:t>
      </w:r>
    </w:p>
    <w:p w14:paraId="5BCD2C60" w14:textId="7C5490EB"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Un représentant, s</w:t>
      </w:r>
      <w:r w:rsidR="00A63559" w:rsidRPr="00130948">
        <w:t>’</w:t>
      </w:r>
      <w:r w:rsidRPr="00130948">
        <w:t>exprimant au nom d</w:t>
      </w:r>
      <w:r w:rsidR="00A63559" w:rsidRPr="00130948">
        <w:t>’</w:t>
      </w:r>
      <w:r w:rsidRPr="00130948">
        <w:t>un groupe de pays et auteur d</w:t>
      </w:r>
      <w:r w:rsidR="00A63559" w:rsidRPr="00130948">
        <w:t>’</w:t>
      </w:r>
      <w:r w:rsidRPr="00130948">
        <w:t>une proposition distincte à</w:t>
      </w:r>
      <w:r w:rsidR="00C511AD" w:rsidRPr="00130948">
        <w:t> </w:t>
      </w:r>
      <w:r w:rsidRPr="00130948">
        <w:t>soumettre à l</w:t>
      </w:r>
      <w:r w:rsidR="00A63559" w:rsidRPr="00130948">
        <w:t>’</w:t>
      </w:r>
      <w:r w:rsidRPr="00130948">
        <w:t>examen de la Plénière, a déclaré que l</w:t>
      </w:r>
      <w:r w:rsidR="00A63559" w:rsidRPr="00130948">
        <w:t>’</w:t>
      </w:r>
      <w:r w:rsidRPr="00130948">
        <w:t>approche adoptée jusqu</w:t>
      </w:r>
      <w:r w:rsidR="00A63559" w:rsidRPr="00130948">
        <w:t>’</w:t>
      </w:r>
      <w:r w:rsidRPr="00130948">
        <w:t>à présent par le Président avait contribué de manière positive à l</w:t>
      </w:r>
      <w:r w:rsidR="00A63559" w:rsidRPr="00130948">
        <w:t>’</w:t>
      </w:r>
      <w:r w:rsidRPr="00130948">
        <w:t>avancement des travaux sur le projet de règlement intérieur. Afin de tirer parti de cette dynamique, il a proposé que le mandat du Président soit prolongé jusqu</w:t>
      </w:r>
      <w:r w:rsidR="00A63559" w:rsidRPr="00130948">
        <w:t>’</w:t>
      </w:r>
      <w:r w:rsidRPr="00130948">
        <w:t>à la fin de la journée, lorsque la Plénière pourrait adopter à titre provisoire les projets d</w:t>
      </w:r>
      <w:r w:rsidR="00A63559" w:rsidRPr="00130948">
        <w:t>’</w:t>
      </w:r>
      <w:r w:rsidRPr="00130948">
        <w:t xml:space="preserve">article approuvés </w:t>
      </w:r>
      <w:r w:rsidRPr="00130948">
        <w:rPr>
          <w:i/>
          <w:iCs/>
        </w:rPr>
        <w:t>ad referendum</w:t>
      </w:r>
      <w:r w:rsidRPr="00130948">
        <w:t>. Toute disposition encore entre crochets pourrait être renvoyée pour examen par la Plénière à ses prochaines sessions. Cette proposition a reçu l</w:t>
      </w:r>
      <w:r w:rsidR="00A63559" w:rsidRPr="00130948">
        <w:t>’</w:t>
      </w:r>
      <w:r w:rsidRPr="00130948">
        <w:t>appui de nombreux(ses) représentant(e)s, qui ont notamment fait valoir que les travaux avançaient de manière satisfaisante, comme en témoignaient les différents projets d</w:t>
      </w:r>
      <w:r w:rsidR="00A63559" w:rsidRPr="00130948">
        <w:t>’</w:t>
      </w:r>
      <w:r w:rsidRPr="00130948">
        <w:t xml:space="preserve">article approuvés </w:t>
      </w:r>
      <w:r w:rsidRPr="00130948">
        <w:rPr>
          <w:i/>
          <w:iCs/>
        </w:rPr>
        <w:t>ad referendum</w:t>
      </w:r>
      <w:r w:rsidRPr="00130948">
        <w:t>, qu</w:t>
      </w:r>
      <w:r w:rsidR="00A63559" w:rsidRPr="00130948">
        <w:t>’</w:t>
      </w:r>
      <w:r w:rsidRPr="00130948">
        <w:t>il était primordial que la prise de décisions se fasse par consensus et qu</w:t>
      </w:r>
      <w:r w:rsidR="00A63559" w:rsidRPr="00130948">
        <w:t>’</w:t>
      </w:r>
      <w:r w:rsidRPr="00130948">
        <w:t>il convenait de viser l</w:t>
      </w:r>
      <w:r w:rsidR="00A63559" w:rsidRPr="00130948">
        <w:t>’</w:t>
      </w:r>
      <w:r w:rsidRPr="00130948">
        <w:t>achèvement des travaux déjà entamés.</w:t>
      </w:r>
    </w:p>
    <w:p w14:paraId="692C47B3" w14:textId="60E85D54" w:rsidR="00432644" w:rsidRPr="00130948" w:rsidRDefault="00432644" w:rsidP="006734AC">
      <w:pPr>
        <w:pStyle w:val="Normalnumber"/>
        <w:keepNext/>
        <w:keepLines/>
        <w:numPr>
          <w:ilvl w:val="0"/>
          <w:numId w:val="3"/>
        </w:numPr>
        <w:tabs>
          <w:tab w:val="clear" w:pos="2495"/>
          <w:tab w:val="clear" w:pos="3119"/>
          <w:tab w:val="clear" w:pos="3742"/>
          <w:tab w:val="clear" w:pos="4366"/>
          <w:tab w:val="num" w:pos="624"/>
        </w:tabs>
        <w:ind w:left="1247"/>
      </w:pPr>
      <w:r w:rsidRPr="00130948">
        <w:lastRenderedPageBreak/>
        <w:t>Certain(e)s représentant(e)s ont dit craindre que la deuxième</w:t>
      </w:r>
      <w:r w:rsidR="00944BED" w:rsidRPr="00130948">
        <w:t> </w:t>
      </w:r>
      <w:r w:rsidRPr="00130948">
        <w:t>proposition ne comporte le risque de préjuger des progrès qui pouvaient être réalisés dans le temps restant. Ils (Elles) ont estimé qu</w:t>
      </w:r>
      <w:r w:rsidR="00A63559" w:rsidRPr="00130948">
        <w:t>’</w:t>
      </w:r>
      <w:r w:rsidRPr="00130948">
        <w:t>une adoption partielle du projet de règlement intérieur pourrait poser des problèmes à l</w:t>
      </w:r>
      <w:r w:rsidR="00A63559" w:rsidRPr="00130948">
        <w:t>’</w:t>
      </w:r>
      <w:r w:rsidRPr="00130948">
        <w:t>avenir. Il</w:t>
      </w:r>
      <w:r w:rsidR="00B27FB9" w:rsidRPr="00130948">
        <w:t> </w:t>
      </w:r>
      <w:r w:rsidRPr="00130948">
        <w:t>convenait d</w:t>
      </w:r>
      <w:r w:rsidR="00A63559" w:rsidRPr="00130948">
        <w:t>’</w:t>
      </w:r>
      <w:r w:rsidRPr="00130948">
        <w:t>achever la deuxième</w:t>
      </w:r>
      <w:r w:rsidR="006650F6" w:rsidRPr="00130948">
        <w:t> </w:t>
      </w:r>
      <w:r w:rsidRPr="00130948">
        <w:t>lecture de tous les projets d</w:t>
      </w:r>
      <w:r w:rsidR="00A63559" w:rsidRPr="00130948">
        <w:t>’</w:t>
      </w:r>
      <w:r w:rsidRPr="00130948">
        <w:t xml:space="preserve">article, après quoi la Plénière pourrait décider des prochaines mesures à prendre. </w:t>
      </w:r>
    </w:p>
    <w:p w14:paraId="62C77C49" w14:textId="1C9A76BF"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Le représentant qui avait formulé la première</w:t>
      </w:r>
      <w:r w:rsidR="006650F6" w:rsidRPr="00130948">
        <w:t> </w:t>
      </w:r>
      <w:r w:rsidRPr="00130948">
        <w:t>proposition, citant le fondement juridique de sa motion, a attiré l</w:t>
      </w:r>
      <w:r w:rsidR="00A63559" w:rsidRPr="00130948">
        <w:t>’</w:t>
      </w:r>
      <w:r w:rsidRPr="00130948">
        <w:t>attention des participant(e)s sur le rapport de la réunion intergouvernementale (document</w:t>
      </w:r>
      <w:r w:rsidR="006650F6" w:rsidRPr="00130948">
        <w:t> </w:t>
      </w:r>
      <w:r w:rsidRPr="00130948">
        <w:t>UNEP/SPP-CWP/IM/5, par.</w:t>
      </w:r>
      <w:r w:rsidR="006650F6" w:rsidRPr="00130948">
        <w:t> </w:t>
      </w:r>
      <w:r w:rsidRPr="00130948">
        <w:t>42 et 47), dans lequel il était énoncé que les articles</w:t>
      </w:r>
      <w:r w:rsidR="006650F6" w:rsidRPr="00130948">
        <w:t> </w:t>
      </w:r>
      <w:r w:rsidRPr="00130948">
        <w:t>35, 36 et 49 du projet de règlement intérieur de la Plénière avaient été approuvés. Il a précisé que sa motion relevait d</w:t>
      </w:r>
      <w:r w:rsidR="00A63559" w:rsidRPr="00130948">
        <w:t>’</w:t>
      </w:r>
      <w:r w:rsidRPr="00130948">
        <w:t>une question de procédure fondée sur l</w:t>
      </w:r>
      <w:r w:rsidR="00A63559" w:rsidRPr="00130948">
        <w:t>’</w:t>
      </w:r>
      <w:r w:rsidRPr="00130948">
        <w:t>article</w:t>
      </w:r>
      <w:r w:rsidR="006650F6" w:rsidRPr="00130948">
        <w:t> </w:t>
      </w:r>
      <w:r w:rsidRPr="00130948">
        <w:t>36, lequel définissait la procédure à suivre pour les questions soumises au vote en l</w:t>
      </w:r>
      <w:r w:rsidR="00A63559" w:rsidRPr="00130948">
        <w:t>’</w:t>
      </w:r>
      <w:r w:rsidRPr="00130948">
        <w:t>absence de consensus. Au vu de l</w:t>
      </w:r>
      <w:r w:rsidR="00A63559" w:rsidRPr="00130948">
        <w:t>’</w:t>
      </w:r>
      <w:r w:rsidRPr="00130948">
        <w:t>absence manifeste de consensus sur sa motion, il convenait de procéder à un vote.</w:t>
      </w:r>
    </w:p>
    <w:p w14:paraId="19F7E9B1" w14:textId="3ACD14B4"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w:t>
      </w:r>
      <w:r w:rsidR="00A63559" w:rsidRPr="00130948">
        <w:t>’</w:t>
      </w:r>
      <w:r w:rsidRPr="00130948">
        <w:t>issue du débat, le Président a décidé que la Plénière devrait examiner la motion (visée</w:t>
      </w:r>
      <w:r w:rsidR="00B27FB9" w:rsidRPr="00130948">
        <w:t> </w:t>
      </w:r>
      <w:r w:rsidRPr="00130948">
        <w:t>au par</w:t>
      </w:r>
      <w:r w:rsidR="00B27FB9" w:rsidRPr="00130948">
        <w:t>agraphe</w:t>
      </w:r>
      <w:r w:rsidR="00D14AD8" w:rsidRPr="00130948">
        <w:t> </w:t>
      </w:r>
      <w:r w:rsidRPr="00130948">
        <w:t>27 ci-dessus) afin de pouvoir décider, à titre exceptionnel et uniquement aux fins de sa première</w:t>
      </w:r>
      <w:r w:rsidR="006650F6" w:rsidRPr="00130948">
        <w:t> </w:t>
      </w:r>
      <w:r w:rsidRPr="00130948">
        <w:t>session, d</w:t>
      </w:r>
      <w:r w:rsidR="00A63559" w:rsidRPr="00130948">
        <w:t>’</w:t>
      </w:r>
      <w:r w:rsidRPr="00130948">
        <w:t>appliquer à ses travaux le règlement intérieur de l</w:t>
      </w:r>
      <w:r w:rsidR="00A63559" w:rsidRPr="00130948">
        <w:t>’</w:t>
      </w:r>
      <w:r w:rsidRPr="00130948">
        <w:t>Assemblée pour l</w:t>
      </w:r>
      <w:r w:rsidR="00A63559" w:rsidRPr="00130948">
        <w:t>’</w:t>
      </w:r>
      <w:r w:rsidRPr="00130948">
        <w:t xml:space="preserve">environnement, à titre provisoire et </w:t>
      </w:r>
      <w:r w:rsidRPr="00130948">
        <w:rPr>
          <w:i/>
          <w:iCs/>
        </w:rPr>
        <w:t>mutatis mutandis</w:t>
      </w:r>
      <w:r w:rsidRPr="00130948">
        <w:t>, jusqu</w:t>
      </w:r>
      <w:r w:rsidR="00A63559" w:rsidRPr="00130948">
        <w:t>’</w:t>
      </w:r>
      <w:r w:rsidRPr="00130948">
        <w:t>à la fin de sa première session ou jusqu</w:t>
      </w:r>
      <w:r w:rsidR="00A63559" w:rsidRPr="00130948">
        <w:t>’</w:t>
      </w:r>
      <w:r w:rsidRPr="00130948">
        <w:t>à l</w:t>
      </w:r>
      <w:r w:rsidR="00A63559" w:rsidRPr="00130948">
        <w:t>’</w:t>
      </w:r>
      <w:r w:rsidRPr="00130948">
        <w:t>adoption du projet de règlement intérieur, selon celle de ces deux</w:t>
      </w:r>
      <w:r w:rsidR="006650F6" w:rsidRPr="00130948">
        <w:t> </w:t>
      </w:r>
      <w:r w:rsidRPr="00130948">
        <w:t>éventualités qui se produirait en premier.</w:t>
      </w:r>
    </w:p>
    <w:p w14:paraId="56CCF7BA" w14:textId="7A193E6B"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Un certain nombre de représentant(e)s, dont l</w:t>
      </w:r>
      <w:r w:rsidR="00A63559" w:rsidRPr="00130948">
        <w:t>’</w:t>
      </w:r>
      <w:r w:rsidRPr="00130948">
        <w:t>un s</w:t>
      </w:r>
      <w:r w:rsidR="00A63559" w:rsidRPr="00130948">
        <w:t>’</w:t>
      </w:r>
      <w:r w:rsidRPr="00130948">
        <w:t>exprimait au nom d</w:t>
      </w:r>
      <w:r w:rsidR="00A63559" w:rsidRPr="00130948">
        <w:t>’</w:t>
      </w:r>
      <w:r w:rsidRPr="00130948">
        <w:t>un groupe de pays, ont rejeté cette décision du Président. Ils (Elles) ont estimé qu</w:t>
      </w:r>
      <w:r w:rsidR="00A63559" w:rsidRPr="00130948">
        <w:t>’</w:t>
      </w:r>
      <w:r w:rsidRPr="00130948">
        <w:t>une telle décision outrepassait le mandat de la présidence, lequel consistait à orienter les débats en vue de l</w:t>
      </w:r>
      <w:r w:rsidR="00A63559" w:rsidRPr="00130948">
        <w:t>’</w:t>
      </w:r>
      <w:r w:rsidRPr="00130948">
        <w:t>adoption du projet de règlement intérieur, et compromettait les travaux déjà accomplis. En réponse à une question posée par l</w:t>
      </w:r>
      <w:r w:rsidR="00A63559" w:rsidRPr="00130948">
        <w:t>’</w:t>
      </w:r>
      <w:r w:rsidRPr="00130948">
        <w:t>un des représentant(e)s, le Président a déclaré que son mandat consistait non seulement à orienter les travaux relatifs au projet de règlement intérieur, mais également à diriger les travaux de la Plénière.</w:t>
      </w:r>
    </w:p>
    <w:p w14:paraId="10487EE7" w14:textId="5B4899A3"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Au cours du débat qui a suivi, des représentant(e)s ont souligné que, conformément au projet de règlement intérieur et à la pratique établie à l</w:t>
      </w:r>
      <w:r w:rsidR="00A63559" w:rsidRPr="00130948">
        <w:t>’</w:t>
      </w:r>
      <w:r w:rsidRPr="00130948">
        <w:t>Organisation des Nations</w:t>
      </w:r>
      <w:r w:rsidR="00341CE3" w:rsidRPr="00130948">
        <w:t> </w:t>
      </w:r>
      <w:r w:rsidRPr="00130948">
        <w:t>Unies, le pouvoir de la présidence se limitait à déterminer si une question était de procédure ou de fond et ne l</w:t>
      </w:r>
      <w:r w:rsidR="00A63559" w:rsidRPr="00130948">
        <w:t>’</w:t>
      </w:r>
      <w:r w:rsidRPr="00130948">
        <w:t>habilitait pas à décider de la marche à suivre en l</w:t>
      </w:r>
      <w:r w:rsidR="00A63559" w:rsidRPr="00130948">
        <w:t>’</w:t>
      </w:r>
      <w:r w:rsidRPr="00130948">
        <w:t>absence de consensus. Plusieurs ont souligné que la Plénière était l</w:t>
      </w:r>
      <w:r w:rsidR="00A63559" w:rsidRPr="00130948">
        <w:t>’</w:t>
      </w:r>
      <w:r w:rsidRPr="00130948">
        <w:t>organe doté du pouvoir de décision, que toutes les délégations souhaitant s</w:t>
      </w:r>
      <w:r w:rsidR="00A63559" w:rsidRPr="00130948">
        <w:t>’</w:t>
      </w:r>
      <w:r w:rsidRPr="00130948">
        <w:t>exprimer devaient se voir accorder la parole et que les États disposaient du droit souverain de soumettre des motions à l</w:t>
      </w:r>
      <w:r w:rsidR="00A63559" w:rsidRPr="00130948">
        <w:t>’</w:t>
      </w:r>
      <w:r w:rsidRPr="00130948">
        <w:t>examen de l</w:t>
      </w:r>
      <w:r w:rsidR="00A63559" w:rsidRPr="00130948">
        <w:t>’</w:t>
      </w:r>
      <w:r w:rsidRPr="00130948">
        <w:t>organe de décision. Des représentant(e)s ont dit craindre que l</w:t>
      </w:r>
      <w:r w:rsidR="00A63559" w:rsidRPr="00130948">
        <w:t>’</w:t>
      </w:r>
      <w:r w:rsidRPr="00130948">
        <w:t>adoption ou l</w:t>
      </w:r>
      <w:r w:rsidR="00A63559" w:rsidRPr="00130948">
        <w:t>’</w:t>
      </w:r>
      <w:r w:rsidRPr="00130948">
        <w:t>application de projets d</w:t>
      </w:r>
      <w:r w:rsidR="00A63559" w:rsidRPr="00130948">
        <w:t>’</w:t>
      </w:r>
      <w:r w:rsidRPr="00130948">
        <w:t>article en l</w:t>
      </w:r>
      <w:r w:rsidR="00A63559" w:rsidRPr="00130948">
        <w:t>’</w:t>
      </w:r>
      <w:r w:rsidRPr="00130948">
        <w:t>absence de consensus pourrait créer un précédent problématique et saper le principe du consensus. Un certain nombre de représentant(e)s ont demandé que le débat soit suspendu dans l</w:t>
      </w:r>
      <w:r w:rsidR="00A63559" w:rsidRPr="00130948">
        <w:t>’</w:t>
      </w:r>
      <w:r w:rsidRPr="00130948">
        <w:t>attente d</w:t>
      </w:r>
      <w:r w:rsidR="00A63559" w:rsidRPr="00130948">
        <w:t>’</w:t>
      </w:r>
      <w:r w:rsidRPr="00130948">
        <w:t>éclaircissements juridiques, tout en rappelant que du droit de présenter des motions ne découlait pas leur adoption automatique.</w:t>
      </w:r>
    </w:p>
    <w:p w14:paraId="48391FB6" w14:textId="22AA638F"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En réponse aux demandes d</w:t>
      </w:r>
      <w:r w:rsidR="00A63559" w:rsidRPr="00130948">
        <w:t>’</w:t>
      </w:r>
      <w:r w:rsidRPr="00130948">
        <w:t>éclaircissement quant aux pouvoirs de la présidence en l</w:t>
      </w:r>
      <w:r w:rsidR="00A63559" w:rsidRPr="00130948">
        <w:t>’</w:t>
      </w:r>
      <w:r w:rsidRPr="00130948">
        <w:t>absence de règlement intérieur officiellement adopté, le juriste a indiqué que celle-ci était habilitée, en vertu de ses pouvoirs intrinsèques en matière procédurale et conformément à la pratique établie dans les processus intergouvernementaux, à orienter les débats en se fondant sur les règles, principes et pratiques coutumières généralement acceptés par des organes intergouvernementaux comparables, y</w:t>
      </w:r>
      <w:r w:rsidR="00B27FB9" w:rsidRPr="00130948">
        <w:t> </w:t>
      </w:r>
      <w:r w:rsidRPr="00130948">
        <w:t>compris dans le cadre de réunions du système des Nations</w:t>
      </w:r>
      <w:r w:rsidR="001F61E0" w:rsidRPr="00130948">
        <w:t> </w:t>
      </w:r>
      <w:r w:rsidRPr="00130948">
        <w:t>Unies. Lors des réunions intergouvernementales, la présidence avait le pouvoir de prononcer l</w:t>
      </w:r>
      <w:r w:rsidR="00A63559" w:rsidRPr="00130948">
        <w:t>’</w:t>
      </w:r>
      <w:r w:rsidRPr="00130948">
        <w:t>ouverture et la clôture des sessions, de diriger les débats, de veiller à l</w:t>
      </w:r>
      <w:r w:rsidR="00A63559" w:rsidRPr="00130948">
        <w:t>’</w:t>
      </w:r>
      <w:r w:rsidRPr="00130948">
        <w:t>application des règles, de donner la parole aux orateur(rice)s, de mettre les questions aux voix, de proclamer les décisions et de statuer sur les motions d</w:t>
      </w:r>
      <w:r w:rsidR="00A63559" w:rsidRPr="00130948">
        <w:t>’</w:t>
      </w:r>
      <w:r w:rsidRPr="00130948">
        <w:t>ordre. Sous réserve de l</w:t>
      </w:r>
      <w:r w:rsidR="00A63559" w:rsidRPr="00130948">
        <w:t>’</w:t>
      </w:r>
      <w:r w:rsidRPr="00130948">
        <w:t>autorité de la Plénière, la présidence dirige les débats et veille au maintien de l</w:t>
      </w:r>
      <w:r w:rsidR="00A63559" w:rsidRPr="00130948">
        <w:t>’</w:t>
      </w:r>
      <w:r w:rsidRPr="00130948">
        <w:t>ordre et est habilitée à proposer des mesures de procédure, y</w:t>
      </w:r>
      <w:r w:rsidR="004F5034" w:rsidRPr="00130948">
        <w:t> </w:t>
      </w:r>
      <w:r w:rsidRPr="00130948">
        <w:t>compris la limitation du temps de parole, la clôture des listes d</w:t>
      </w:r>
      <w:r w:rsidR="00A63559" w:rsidRPr="00130948">
        <w:t>’</w:t>
      </w:r>
      <w:r w:rsidRPr="00130948">
        <w:t>orateur(rice) ou des débats et la suspension ou l</w:t>
      </w:r>
      <w:r w:rsidR="00A63559" w:rsidRPr="00130948">
        <w:t>’</w:t>
      </w:r>
      <w:r w:rsidRPr="00130948">
        <w:t>ajournement des séances ou des débats.</w:t>
      </w:r>
    </w:p>
    <w:p w14:paraId="52826102" w14:textId="169ED03D"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rPr>
          <w:rFonts w:eastAsiaTheme="majorEastAsia"/>
        </w:rPr>
      </w:pPr>
      <w:r w:rsidRPr="00130948">
        <w:t>À la 4</w:t>
      </w:r>
      <w:r w:rsidRPr="00130948">
        <w:rPr>
          <w:vertAlign w:val="superscript"/>
        </w:rPr>
        <w:t>e</w:t>
      </w:r>
      <w:r w:rsidR="005712F9" w:rsidRPr="00130948">
        <w:rPr>
          <w:vertAlign w:val="superscript"/>
        </w:rPr>
        <w:t> </w:t>
      </w:r>
      <w:r w:rsidRPr="00130948">
        <w:t>séance de la session, tenue dans l</w:t>
      </w:r>
      <w:r w:rsidR="00A63559" w:rsidRPr="00130948">
        <w:t>’</w:t>
      </w:r>
      <w:r w:rsidRPr="00130948">
        <w:t>après-midi du jeudi 5 février, sur proposition du Président, la Plénière est convenue d</w:t>
      </w:r>
      <w:r w:rsidR="00A63559" w:rsidRPr="00130948">
        <w:t>’</w:t>
      </w:r>
      <w:r w:rsidRPr="00130948">
        <w:t>ajourner immédiatement la séance et a chargé le groupe de contact sur le règlement intérieur de poursuivre ses travaux et de lui en rendre compte par la suite. La</w:t>
      </w:r>
      <w:r w:rsidR="00B27FB9" w:rsidRPr="00130948">
        <w:t> </w:t>
      </w:r>
      <w:r w:rsidRPr="00130948">
        <w:t xml:space="preserve">Plénière est également convenue que le Président mènerait des consultations sur la marche à suivre avec un groupe restreint de délégations, tandis que Gudi Alkemade (Royaume des Pays-Bas) serait chargée de faciliter les débats du groupe de contact en son nom. </w:t>
      </w:r>
    </w:p>
    <w:p w14:paraId="6ED06609" w14:textId="790B6BBA"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5</w:t>
      </w:r>
      <w:r w:rsidRPr="00130948">
        <w:rPr>
          <w:vertAlign w:val="superscript"/>
        </w:rPr>
        <w:t>e</w:t>
      </w:r>
      <w:r w:rsidR="001F61E0" w:rsidRPr="00130948">
        <w:rPr>
          <w:vertAlign w:val="superscript"/>
        </w:rPr>
        <w:t> </w:t>
      </w:r>
      <w:r w:rsidRPr="00130948">
        <w:t>séance de la session, tenue dans l</w:t>
      </w:r>
      <w:r w:rsidR="00A63559" w:rsidRPr="00130948">
        <w:t>’</w:t>
      </w:r>
      <w:r w:rsidRPr="00130948">
        <w:t>après-midi du vendredi 6 février, une représentante, s</w:t>
      </w:r>
      <w:r w:rsidR="00A63559" w:rsidRPr="00130948">
        <w:t>’</w:t>
      </w:r>
      <w:r w:rsidRPr="00130948">
        <w:t>exprimant au nom d</w:t>
      </w:r>
      <w:r w:rsidR="00A63559" w:rsidRPr="00130948">
        <w:t>’</w:t>
      </w:r>
      <w:r w:rsidRPr="00130948">
        <w:t>un groupe de pays, a indiqué s</w:t>
      </w:r>
      <w:r w:rsidR="00A63559" w:rsidRPr="00130948">
        <w:t>’</w:t>
      </w:r>
      <w:r w:rsidRPr="00130948">
        <w:t>opposer à des propos inacceptables tenus à l</w:t>
      </w:r>
      <w:r w:rsidR="00A63559" w:rsidRPr="00130948">
        <w:t>’</w:t>
      </w:r>
      <w:r w:rsidRPr="00130948">
        <w:t>égard du (de la) représentant(e) d</w:t>
      </w:r>
      <w:r w:rsidR="00A63559" w:rsidRPr="00130948">
        <w:t>’</w:t>
      </w:r>
      <w:r w:rsidRPr="00130948">
        <w:t>un pays de son groupe. Une autre représentante a déclaré qu</w:t>
      </w:r>
      <w:r w:rsidR="00A63559" w:rsidRPr="00130948">
        <w:t>’</w:t>
      </w:r>
      <w:r w:rsidRPr="00130948">
        <w:t>il fallait signaler tout cas de discrimination ou de harcèlement, afin de garantir un environnement de travail sûr, respectueux et inclusif.</w:t>
      </w:r>
    </w:p>
    <w:p w14:paraId="4BE75F14" w14:textId="09577BE7"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lastRenderedPageBreak/>
        <w:t>Rendant compte des travaux du groupe de contact sur le règlement intérieur, la facilitatrice a indiqué que des débats constructifs et les efforts collectifs du groupe avaient permis de progresser en ce qui concernait plusieurs projets d</w:t>
      </w:r>
      <w:r w:rsidR="00A63559" w:rsidRPr="00130948">
        <w:t>’</w:t>
      </w:r>
      <w:r w:rsidRPr="00130948">
        <w:t>articles. Toutefois, des divergences de vue subsistaient quant à un certain nombre de dispositions, notamment en ce qui concernait la fréquence et les modalités des sessions de la Plénière et de ses organes subsidiaires. Le groupe n</w:t>
      </w:r>
      <w:r w:rsidR="00A63559" w:rsidRPr="00130948">
        <w:t>’</w:t>
      </w:r>
      <w:r w:rsidRPr="00130948">
        <w:t>avait donc pas pu achever ses travaux. M</w:t>
      </w:r>
      <w:r w:rsidRPr="00130948">
        <w:rPr>
          <w:vertAlign w:val="superscript"/>
        </w:rPr>
        <w:t>me</w:t>
      </w:r>
      <w:r w:rsidR="001F61E0" w:rsidRPr="00130948">
        <w:rPr>
          <w:vertAlign w:val="superscript"/>
        </w:rPr>
        <w:t> </w:t>
      </w:r>
      <w:r w:rsidRPr="00130948">
        <w:t>Alkemade a présenté un document de séance qui contenait le projet révisé de règlement intérieur, afin que la Plénière l</w:t>
      </w:r>
      <w:r w:rsidR="00A63559" w:rsidRPr="00130948">
        <w:t>’</w:t>
      </w:r>
      <w:r w:rsidRPr="00130948">
        <w:t>examine.</w:t>
      </w:r>
    </w:p>
    <w:p w14:paraId="06376D31" w14:textId="6C8550BE"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Par suite d</w:t>
      </w:r>
      <w:r w:rsidR="00A63559" w:rsidRPr="00130948">
        <w:t>’</w:t>
      </w:r>
      <w:r w:rsidRPr="00130948">
        <w:t>une proposition du Président, la Plénière est convenue que les travaux se poursuivraient à une date ultérieure, sur la base du projet révisé de règlement intérieur tel qu</w:t>
      </w:r>
      <w:r w:rsidR="00A63559" w:rsidRPr="00130948">
        <w:t>’</w:t>
      </w:r>
      <w:r w:rsidRPr="00130948">
        <w:t>il figurait dans le document de séance. En réponse aux questions et observations formulées par certain(e)s représentant(e)s, une représentante du secrétariat a expliqué que, la Plénière n</w:t>
      </w:r>
      <w:r w:rsidR="00A63559" w:rsidRPr="00130948">
        <w:t>’</w:t>
      </w:r>
      <w:r w:rsidRPr="00130948">
        <w:t>ayant pas encore examiné la question de l</w:t>
      </w:r>
      <w:r w:rsidR="00A63559" w:rsidRPr="00130948">
        <w:t>’</w:t>
      </w:r>
      <w:r w:rsidRPr="00130948">
        <w:t>ordre du jour provisoire, de la date et du lieu de sa prochaine session, la date de reprise des travaux sur le projet de règlement intérieur n</w:t>
      </w:r>
      <w:r w:rsidR="00A63559" w:rsidRPr="00130948">
        <w:t>’</w:t>
      </w:r>
      <w:r w:rsidRPr="00130948">
        <w:t>était pas encore fixée.</w:t>
      </w:r>
    </w:p>
    <w:p w14:paraId="1764ABFF" w14:textId="5D0335CF"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S</w:t>
      </w:r>
      <w:r w:rsidR="00A63559" w:rsidRPr="00130948">
        <w:t>’</w:t>
      </w:r>
      <w:r w:rsidRPr="00130948">
        <w:t>agissant de la motion présentée par un représentant à la 3</w:t>
      </w:r>
      <w:r w:rsidRPr="00130948">
        <w:rPr>
          <w:vertAlign w:val="superscript"/>
        </w:rPr>
        <w:t>e</w:t>
      </w:r>
      <w:r w:rsidR="005712F9" w:rsidRPr="00130948">
        <w:rPr>
          <w:vertAlign w:val="superscript"/>
        </w:rPr>
        <w:t> </w:t>
      </w:r>
      <w:r w:rsidRPr="00130948">
        <w:t>séance de la session (voir le par</w:t>
      </w:r>
      <w:r w:rsidR="00B27FB9" w:rsidRPr="00130948">
        <w:t>agraphe </w:t>
      </w:r>
      <w:r w:rsidRPr="00130948">
        <w:t>27 ci-dessus), le Président a indiqué que, malgré deux</w:t>
      </w:r>
      <w:r w:rsidR="005712F9" w:rsidRPr="00130948">
        <w:t> </w:t>
      </w:r>
      <w:r w:rsidRPr="00130948">
        <w:t>séries de consultations informelles, aucun accord n</w:t>
      </w:r>
      <w:r w:rsidR="00A63559" w:rsidRPr="00130948">
        <w:t>’</w:t>
      </w:r>
      <w:r w:rsidRPr="00130948">
        <w:t>avait pu être trouvé sur la marche à suivre.</w:t>
      </w:r>
    </w:p>
    <w:p w14:paraId="0C271C26" w14:textId="78CAE009"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w:t>
      </w:r>
      <w:r w:rsidR="00A63559" w:rsidRPr="00130948">
        <w:t>’</w:t>
      </w:r>
      <w:r w:rsidRPr="00130948">
        <w:t>issue de nouvelles consultations informelles, le représentant qui avait présenté la motion a indiqué qu</w:t>
      </w:r>
      <w:r w:rsidR="00A63559" w:rsidRPr="00130948">
        <w:t>’</w:t>
      </w:r>
      <w:r w:rsidRPr="00130948">
        <w:t>aucun consensus n</w:t>
      </w:r>
      <w:r w:rsidR="00A63559" w:rsidRPr="00130948">
        <w:t>’</w:t>
      </w:r>
      <w:r w:rsidRPr="00130948">
        <w:t>avait été trouvé sur la question du règlement intérieur applicable au reste de la session. Il a demandé un délai supplémentaire pour poursuivre les consultations.</w:t>
      </w:r>
    </w:p>
    <w:p w14:paraId="536F8E5B" w14:textId="7ED08CD3"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Par suite d</w:t>
      </w:r>
      <w:r w:rsidR="00A63559" w:rsidRPr="00130948">
        <w:t>’</w:t>
      </w:r>
      <w:r w:rsidRPr="00130948">
        <w:t>une proposition formulée par le Président à la lumière de cette demande, la Plénière est convenue de suspendre la séance. À la reprise de la séance, le représentant qui avait présenté la motion a indiqué que les représentant(e)s participant aux consultations informelles n</w:t>
      </w:r>
      <w:r w:rsidR="00A63559" w:rsidRPr="00130948">
        <w:t>’</w:t>
      </w:r>
      <w:r w:rsidRPr="00130948">
        <w:t>étaient pas parvenus à s</w:t>
      </w:r>
      <w:r w:rsidR="00A63559" w:rsidRPr="00130948">
        <w:t>’</w:t>
      </w:r>
      <w:r w:rsidRPr="00130948">
        <w:t>entendre. Sa délégation était disposée à poursuivre les discussions.</w:t>
      </w:r>
    </w:p>
    <w:p w14:paraId="79B52DDE" w14:textId="44187A9C"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Après une nouvelle proposition du Président, la Plénière est convenue d</w:t>
      </w:r>
      <w:r w:rsidR="00A63559" w:rsidRPr="00130948">
        <w:t>’</w:t>
      </w:r>
      <w:r w:rsidRPr="00130948">
        <w:t>accorder un délai supplémentaire pour permettre la poursuite des consultations informelles, ainsi que, parallèlement, de convoquer un groupe de contact chargé d</w:t>
      </w:r>
      <w:r w:rsidR="00A63559" w:rsidRPr="00130948">
        <w:t>’</w:t>
      </w:r>
      <w:r w:rsidRPr="00130948">
        <w:t>examiner la création d</w:t>
      </w:r>
      <w:r w:rsidR="00A63559" w:rsidRPr="00130948">
        <w:t>’</w:t>
      </w:r>
      <w:r w:rsidRPr="00130948">
        <w:t>un fonds d</w:t>
      </w:r>
      <w:r w:rsidR="00A63559" w:rsidRPr="00130948">
        <w:t>’</w:t>
      </w:r>
      <w:r w:rsidRPr="00130948">
        <w:t>affectation spéciale et la date et le lieu de la prochaine session de la Plénière, et de nommer María del Mar Solano Trejos (Costa Rica) et Přemysl Štěpánek (République tchèque) cofacilitateur(rice)s de ce groupe de contact.</w:t>
      </w:r>
    </w:p>
    <w:p w14:paraId="36ADA4AC" w14:textId="56ACCBF6"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6</w:t>
      </w:r>
      <w:r w:rsidRPr="00130948">
        <w:rPr>
          <w:vertAlign w:val="superscript"/>
        </w:rPr>
        <w:t>e</w:t>
      </w:r>
      <w:r w:rsidR="007B494C" w:rsidRPr="00130948">
        <w:rPr>
          <w:vertAlign w:val="superscript"/>
        </w:rPr>
        <w:t> </w:t>
      </w:r>
      <w:r w:rsidRPr="00130948">
        <w:t>séance de la session, tenue dans la soirée du vendredi 6 février, la Plénière a entendu les rapports des cofacilitateur(rice)s du groupe de contact chargé d</w:t>
      </w:r>
      <w:r w:rsidR="00A63559" w:rsidRPr="00130948">
        <w:t>’</w:t>
      </w:r>
      <w:r w:rsidRPr="00130948">
        <w:t>examiner la création d</w:t>
      </w:r>
      <w:r w:rsidR="00A63559" w:rsidRPr="00130948">
        <w:t>’</w:t>
      </w:r>
      <w:r w:rsidRPr="00130948">
        <w:t>un fonds d</w:t>
      </w:r>
      <w:r w:rsidR="00A63559" w:rsidRPr="00130948">
        <w:t>’</w:t>
      </w:r>
      <w:r w:rsidRPr="00130948">
        <w:t xml:space="preserve">affectation spéciale et la date et le lieu de la prochaine session de la Plénière. </w:t>
      </w:r>
    </w:p>
    <w:p w14:paraId="3E931A40" w14:textId="60AB54F6"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Les cofacilitateur(rice)s du groupe de contact ont indiqué que le groupe avait progressé sur un paragraphe relatif à la création du fonds d</w:t>
      </w:r>
      <w:r w:rsidR="00A63559" w:rsidRPr="00130948">
        <w:t>’</w:t>
      </w:r>
      <w:r w:rsidRPr="00130948">
        <w:t>affectation spéciale mais n</w:t>
      </w:r>
      <w:r w:rsidR="00A63559" w:rsidRPr="00130948">
        <w:t>’</w:t>
      </w:r>
      <w:r w:rsidRPr="00130948">
        <w:t>était pas parvenu à s</w:t>
      </w:r>
      <w:r w:rsidR="00A63559" w:rsidRPr="00130948">
        <w:t>’</w:t>
      </w:r>
      <w:r w:rsidRPr="00130948">
        <w:t>entendre sur d</w:t>
      </w:r>
      <w:r w:rsidR="00A63559" w:rsidRPr="00130948">
        <w:t>’</w:t>
      </w:r>
      <w:r w:rsidRPr="00130948">
        <w:t>autres éléments d</w:t>
      </w:r>
      <w:r w:rsidR="00A63559" w:rsidRPr="00130948">
        <w:t>’</w:t>
      </w:r>
      <w:r w:rsidRPr="00130948">
        <w:t>un éventuel projet de décision à ce sujet. Le groupe de contact avait également brièvement abordé la question de la prochaine session de la Plénière. Faute de temps, aucune conclusion n</w:t>
      </w:r>
      <w:r w:rsidR="00A63559" w:rsidRPr="00130948">
        <w:t>’</w:t>
      </w:r>
      <w:r w:rsidRPr="00130948">
        <w:t xml:space="preserve">avait été tirée à ce sujet. </w:t>
      </w:r>
    </w:p>
    <w:p w14:paraId="2C62D2D5" w14:textId="7605275E"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lumière des rapports présentés par les cofacilitateur(rice)s du groupe de contact, le</w:t>
      </w:r>
      <w:r w:rsidR="00610EED" w:rsidRPr="00130948">
        <w:t> </w:t>
      </w:r>
      <w:r w:rsidRPr="00130948">
        <w:t>Président a proposé que la Plénière se prononce sur la création du fonds d</w:t>
      </w:r>
      <w:r w:rsidR="00A63559" w:rsidRPr="00130948">
        <w:t>’</w:t>
      </w:r>
      <w:r w:rsidRPr="00130948">
        <w:t xml:space="preserve">affectation spéciale et adopte une décision comportant uniquement le paragraphe connexe approuvé </w:t>
      </w:r>
      <w:r w:rsidRPr="00130948">
        <w:rPr>
          <w:i/>
          <w:iCs/>
        </w:rPr>
        <w:t>ad referendum</w:t>
      </w:r>
      <w:r w:rsidRPr="00130948">
        <w:t xml:space="preserve"> par le groupe de contact. Un certain nombre de représentant(e)s se sont opposés à cette proposition en raison d</w:t>
      </w:r>
      <w:r w:rsidR="00A63559" w:rsidRPr="00130948">
        <w:t>’</w:t>
      </w:r>
      <w:r w:rsidRPr="00130948">
        <w:t>un manque de clarté et de transparence s</w:t>
      </w:r>
      <w:r w:rsidR="00A63559" w:rsidRPr="00130948">
        <w:t>’</w:t>
      </w:r>
      <w:r w:rsidRPr="00130948">
        <w:t>agissant des modalités du fonds d</w:t>
      </w:r>
      <w:r w:rsidR="00A63559" w:rsidRPr="00130948">
        <w:t>’</w:t>
      </w:r>
      <w:r w:rsidRPr="00130948">
        <w:t>affectation spéciale, notamment en ce qui concernait la communication d</w:t>
      </w:r>
      <w:r w:rsidR="00A63559" w:rsidRPr="00130948">
        <w:t>’</w:t>
      </w:r>
      <w:r w:rsidRPr="00130948">
        <w:t xml:space="preserve">informations et les contributions préaffectées. </w:t>
      </w:r>
    </w:p>
    <w:p w14:paraId="663EF717" w14:textId="081D81B1" w:rsidR="00432644" w:rsidRPr="00130948" w:rsidRDefault="00C3110C" w:rsidP="00432644">
      <w:pPr>
        <w:pStyle w:val="CH2"/>
        <w:spacing w:before="200"/>
      </w:pPr>
      <w:r w:rsidRPr="00130948">
        <w:rPr>
          <w:bCs/>
        </w:rPr>
        <w:tab/>
      </w:r>
      <w:r w:rsidR="00432644" w:rsidRPr="00130948">
        <w:rPr>
          <w:bCs/>
        </w:rPr>
        <w:t>C.</w:t>
      </w:r>
      <w:r w:rsidR="00432644" w:rsidRPr="00130948">
        <w:tab/>
      </w:r>
      <w:r w:rsidR="00432644" w:rsidRPr="00130948">
        <w:rPr>
          <w:bCs/>
        </w:rPr>
        <w:t>Composition du Groupe d</w:t>
      </w:r>
      <w:r w:rsidR="00A63559" w:rsidRPr="00130948">
        <w:rPr>
          <w:bCs/>
        </w:rPr>
        <w:t>’</w:t>
      </w:r>
      <w:r w:rsidR="00432644" w:rsidRPr="00130948">
        <w:rPr>
          <w:bCs/>
        </w:rPr>
        <w:t>expert(e)s</w:t>
      </w:r>
    </w:p>
    <w:p w14:paraId="189A12A9" w14:textId="402550A8"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Ce sous-point de l</w:t>
      </w:r>
      <w:r w:rsidR="00A63559" w:rsidRPr="00130948">
        <w:t>’</w:t>
      </w:r>
      <w:r w:rsidRPr="00130948">
        <w:t>ordre du jour n</w:t>
      </w:r>
      <w:r w:rsidR="00A63559" w:rsidRPr="00130948">
        <w:t>’</w:t>
      </w:r>
      <w:r w:rsidRPr="00130948">
        <w:t xml:space="preserve">a pas été examiné. </w:t>
      </w:r>
    </w:p>
    <w:p w14:paraId="69CAA70C" w14:textId="7CBDC69F" w:rsidR="00432644" w:rsidRPr="00130948" w:rsidRDefault="00C3110C" w:rsidP="00432644">
      <w:pPr>
        <w:pStyle w:val="CH2"/>
      </w:pPr>
      <w:r w:rsidRPr="00130948">
        <w:rPr>
          <w:bCs/>
        </w:rPr>
        <w:tab/>
      </w:r>
      <w:r w:rsidR="00432644" w:rsidRPr="00130948">
        <w:rPr>
          <w:bCs/>
        </w:rPr>
        <w:t>D.</w:t>
      </w:r>
      <w:r w:rsidR="00432644" w:rsidRPr="00130948">
        <w:tab/>
      </w:r>
      <w:r w:rsidR="00432644" w:rsidRPr="00130948">
        <w:rPr>
          <w:bCs/>
        </w:rPr>
        <w:t>Élection des membres du Bureau</w:t>
      </w:r>
    </w:p>
    <w:p w14:paraId="1E776668" w14:textId="3F2E5720"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1</w:t>
      </w:r>
      <w:r w:rsidRPr="00130948">
        <w:rPr>
          <w:vertAlign w:val="superscript"/>
        </w:rPr>
        <w:t>re</w:t>
      </w:r>
      <w:r w:rsidRPr="00130948">
        <w:t> séance de la session, conformément au paragraphe 1 de l</w:t>
      </w:r>
      <w:r w:rsidR="00A63559" w:rsidRPr="00130948">
        <w:t>’</w:t>
      </w:r>
      <w:r w:rsidRPr="00130948">
        <w:t>article 18 du Règlement</w:t>
      </w:r>
      <w:r w:rsidR="007327AC" w:rsidRPr="00130948">
        <w:t> </w:t>
      </w:r>
      <w:r w:rsidRPr="00130948">
        <w:t>intérieur de l</w:t>
      </w:r>
      <w:r w:rsidR="00A63559" w:rsidRPr="00130948">
        <w:t>’</w:t>
      </w:r>
      <w:r w:rsidRPr="00130948">
        <w:t>Assemblée pour l</w:t>
      </w:r>
      <w:r w:rsidR="00A63559" w:rsidRPr="00130948">
        <w:t>’</w:t>
      </w:r>
      <w:r w:rsidRPr="00130948">
        <w:t>environnement, la Plénière a élu par acclamation Osvaldo</w:t>
      </w:r>
      <w:r w:rsidR="007327AC" w:rsidRPr="00130948">
        <w:t> </w:t>
      </w:r>
      <w:r w:rsidRPr="00130948">
        <w:t xml:space="preserve">Patricio Álvarez-Pérez (Chili) à la présidence pour la durée de sa première session. </w:t>
      </w:r>
    </w:p>
    <w:p w14:paraId="65A05E99" w14:textId="694A64B4"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À la 2</w:t>
      </w:r>
      <w:r w:rsidRPr="00130948">
        <w:rPr>
          <w:vertAlign w:val="superscript"/>
        </w:rPr>
        <w:t>e</w:t>
      </w:r>
      <w:r w:rsidR="007B494C" w:rsidRPr="00130948">
        <w:rPr>
          <w:vertAlign w:val="superscript"/>
        </w:rPr>
        <w:t> </w:t>
      </w:r>
      <w:r w:rsidRPr="00130948">
        <w:t>séance de la session, conformément au paragraphe 1 de l</w:t>
      </w:r>
      <w:r w:rsidR="00A63559" w:rsidRPr="00130948">
        <w:t>’</w:t>
      </w:r>
      <w:r w:rsidRPr="00130948">
        <w:t>article 18 du Règlement intérieur de l</w:t>
      </w:r>
      <w:r w:rsidR="00A63559" w:rsidRPr="00130948">
        <w:t>’</w:t>
      </w:r>
      <w:r w:rsidRPr="00130948">
        <w:t>Assemblée pour l</w:t>
      </w:r>
      <w:r w:rsidR="00A63559" w:rsidRPr="00130948">
        <w:t>’</w:t>
      </w:r>
      <w:r w:rsidRPr="00130948">
        <w:t>environnement, la Plénière a élu par acclamation les représentant(e)s suivant(e)s comme Vice-Président(e)s du Groupe issu(e)s des États d</w:t>
      </w:r>
      <w:r w:rsidR="00A63559" w:rsidRPr="00130948">
        <w:t>’</w:t>
      </w:r>
      <w:r w:rsidRPr="00130948">
        <w:t>Afrique, des États de l</w:t>
      </w:r>
      <w:r w:rsidR="00A63559" w:rsidRPr="00130948">
        <w:t>’</w:t>
      </w:r>
      <w:r w:rsidRPr="00130948">
        <w:t>Asie et du Pacifique, des États d</w:t>
      </w:r>
      <w:r w:rsidR="00A63559" w:rsidRPr="00130948">
        <w:t>’</w:t>
      </w:r>
      <w:r w:rsidRPr="00130948">
        <w:t>Amérique latine et des Caraïbes et des États d</w:t>
      </w:r>
      <w:r w:rsidR="00A63559" w:rsidRPr="00130948">
        <w:t>’</w:t>
      </w:r>
      <w:r w:rsidRPr="00130948">
        <w:t>Europe occidentale et autres États, pour un mandat de deux</w:t>
      </w:r>
      <w:r w:rsidR="007B494C" w:rsidRPr="00130948">
        <w:t> </w:t>
      </w:r>
      <w:r w:rsidRPr="00130948">
        <w:t>ans, étant entendu que cette durée serait révisée au besoin, afin de l</w:t>
      </w:r>
      <w:r w:rsidR="00A63559" w:rsidRPr="00130948">
        <w:t>’</w:t>
      </w:r>
      <w:r w:rsidRPr="00130948">
        <w:t>aligner sur la durée du mandat qui serait arrêtée dans la version finale du règlement intérieur :</w:t>
      </w:r>
    </w:p>
    <w:p w14:paraId="0BAD6823" w14:textId="77777777" w:rsidR="00263D0B" w:rsidRPr="00130948" w:rsidRDefault="00432644" w:rsidP="00263D0B">
      <w:pPr>
        <w:pStyle w:val="Normalnumber"/>
        <w:numPr>
          <w:ilvl w:val="0"/>
          <w:numId w:val="0"/>
        </w:numPr>
        <w:tabs>
          <w:tab w:val="clear" w:pos="1247"/>
          <w:tab w:val="clear" w:pos="1814"/>
          <w:tab w:val="clear" w:pos="2381"/>
          <w:tab w:val="clear" w:pos="2948"/>
          <w:tab w:val="clear" w:pos="3515"/>
          <w:tab w:val="left" w:pos="3402"/>
        </w:tabs>
        <w:spacing w:after="102"/>
        <w:ind w:left="1247"/>
      </w:pPr>
      <w:r w:rsidRPr="00130948">
        <w:lastRenderedPageBreak/>
        <w:t>Vice- Président(e)s :</w:t>
      </w:r>
      <w:r w:rsidRPr="00130948">
        <w:tab/>
      </w:r>
      <w:r w:rsidR="00263D0B" w:rsidRPr="00130948">
        <w:tab/>
        <w:t>Amal Refat Albawardi (Arabie saoudite)</w:t>
      </w:r>
    </w:p>
    <w:p w14:paraId="545A03F9" w14:textId="71F31869" w:rsidR="00432644" w:rsidRPr="00130948" w:rsidRDefault="00263D0B" w:rsidP="00263D0B">
      <w:pPr>
        <w:pStyle w:val="Normalnumber"/>
        <w:numPr>
          <w:ilvl w:val="0"/>
          <w:numId w:val="0"/>
        </w:numPr>
        <w:tabs>
          <w:tab w:val="clear" w:pos="1247"/>
          <w:tab w:val="clear" w:pos="1814"/>
          <w:tab w:val="clear" w:pos="2381"/>
          <w:tab w:val="clear" w:pos="2948"/>
          <w:tab w:val="clear" w:pos="3515"/>
          <w:tab w:val="clear" w:pos="3742"/>
          <w:tab w:val="left" w:pos="3416"/>
        </w:tabs>
        <w:spacing w:after="102"/>
        <w:ind w:left="2693" w:hanging="1254"/>
      </w:pPr>
      <w:r w:rsidRPr="00130948">
        <w:tab/>
      </w:r>
      <w:r w:rsidRPr="00130948">
        <w:tab/>
      </w:r>
      <w:r w:rsidRPr="00130948">
        <w:tab/>
      </w:r>
      <w:r w:rsidRPr="00130948">
        <w:tab/>
      </w:r>
      <w:r w:rsidR="00432644" w:rsidRPr="00130948">
        <w:t>Bart Rymen (Belgique)</w:t>
      </w:r>
    </w:p>
    <w:p w14:paraId="1C5752FB" w14:textId="787E28C8" w:rsidR="00432644" w:rsidRPr="00130948" w:rsidRDefault="00263D0B" w:rsidP="00263D0B">
      <w:pPr>
        <w:pStyle w:val="Normalnumber"/>
        <w:numPr>
          <w:ilvl w:val="0"/>
          <w:numId w:val="0"/>
        </w:numPr>
        <w:tabs>
          <w:tab w:val="clear" w:pos="1247"/>
          <w:tab w:val="clear" w:pos="1814"/>
          <w:tab w:val="clear" w:pos="2381"/>
          <w:tab w:val="clear" w:pos="2948"/>
          <w:tab w:val="clear" w:pos="3515"/>
          <w:tab w:val="clear" w:pos="3742"/>
          <w:tab w:val="left" w:pos="3416"/>
        </w:tabs>
        <w:spacing w:after="102"/>
        <w:ind w:left="2693"/>
      </w:pPr>
      <w:r w:rsidRPr="00130948">
        <w:tab/>
      </w:r>
      <w:r w:rsidRPr="00130948">
        <w:tab/>
      </w:r>
      <w:r w:rsidR="00432644" w:rsidRPr="00130948">
        <w:t>Chen Haijun (Chine)</w:t>
      </w:r>
    </w:p>
    <w:p w14:paraId="38DE0A30" w14:textId="44EEAFFE" w:rsidR="00263D0B" w:rsidRPr="00130948" w:rsidRDefault="00263D0B" w:rsidP="00263D0B">
      <w:pPr>
        <w:pStyle w:val="Normalnumber"/>
        <w:numPr>
          <w:ilvl w:val="0"/>
          <w:numId w:val="0"/>
        </w:numPr>
        <w:tabs>
          <w:tab w:val="clear" w:pos="1247"/>
          <w:tab w:val="clear" w:pos="1814"/>
          <w:tab w:val="clear" w:pos="2381"/>
          <w:tab w:val="clear" w:pos="2948"/>
          <w:tab w:val="clear" w:pos="3515"/>
          <w:tab w:val="left" w:pos="3402"/>
        </w:tabs>
        <w:spacing w:after="102"/>
        <w:ind w:left="2693"/>
      </w:pPr>
      <w:r w:rsidRPr="00130948">
        <w:tab/>
      </w:r>
      <w:r w:rsidRPr="00130948">
        <w:tab/>
        <w:t>Linda Kosgei (Kenya)</w:t>
      </w:r>
    </w:p>
    <w:p w14:paraId="5631D069" w14:textId="3088E71E" w:rsidR="00263D0B" w:rsidRPr="00130948" w:rsidRDefault="00263D0B" w:rsidP="00263D0B">
      <w:pPr>
        <w:pStyle w:val="Normalnumber"/>
        <w:numPr>
          <w:ilvl w:val="0"/>
          <w:numId w:val="0"/>
        </w:numPr>
        <w:tabs>
          <w:tab w:val="clear" w:pos="1247"/>
          <w:tab w:val="clear" w:pos="1814"/>
          <w:tab w:val="clear" w:pos="2381"/>
          <w:tab w:val="clear" w:pos="2948"/>
          <w:tab w:val="clear" w:pos="3515"/>
          <w:tab w:val="left" w:pos="3402"/>
        </w:tabs>
        <w:spacing w:after="102"/>
        <w:ind w:left="2693"/>
      </w:pPr>
      <w:r w:rsidRPr="00130948">
        <w:tab/>
      </w:r>
      <w:r w:rsidRPr="00130948">
        <w:tab/>
        <w:t>José Isabel López Arroyo (Mexique)</w:t>
      </w:r>
    </w:p>
    <w:p w14:paraId="5D1733C2" w14:textId="4CF5D2F2" w:rsidR="00432644" w:rsidRPr="00130948" w:rsidRDefault="00ED4C16" w:rsidP="00432644">
      <w:pPr>
        <w:pStyle w:val="Normalnumber"/>
        <w:numPr>
          <w:ilvl w:val="0"/>
          <w:numId w:val="0"/>
        </w:numPr>
        <w:tabs>
          <w:tab w:val="clear" w:pos="1247"/>
          <w:tab w:val="clear" w:pos="1814"/>
          <w:tab w:val="clear" w:pos="2381"/>
          <w:tab w:val="clear" w:pos="2948"/>
          <w:tab w:val="clear" w:pos="3515"/>
          <w:tab w:val="left" w:pos="3402"/>
        </w:tabs>
        <w:spacing w:after="102"/>
        <w:ind w:left="2693"/>
      </w:pPr>
      <w:r w:rsidRPr="00130948">
        <w:tab/>
      </w:r>
      <w:r w:rsidRPr="00130948">
        <w:tab/>
      </w:r>
      <w:r w:rsidR="00432644" w:rsidRPr="00130948">
        <w:t>Jean Marie Bope Bope Lapwong (République démocratique du Congo)</w:t>
      </w:r>
    </w:p>
    <w:p w14:paraId="1A04E65D" w14:textId="18E76865" w:rsidR="00432644" w:rsidRPr="00130948" w:rsidRDefault="00ED4C16" w:rsidP="00432644">
      <w:pPr>
        <w:pStyle w:val="Normalnumber"/>
        <w:numPr>
          <w:ilvl w:val="0"/>
          <w:numId w:val="0"/>
        </w:numPr>
        <w:tabs>
          <w:tab w:val="clear" w:pos="1247"/>
          <w:tab w:val="clear" w:pos="1814"/>
          <w:tab w:val="clear" w:pos="2381"/>
          <w:tab w:val="clear" w:pos="2948"/>
          <w:tab w:val="clear" w:pos="3515"/>
          <w:tab w:val="left" w:pos="3402"/>
        </w:tabs>
        <w:spacing w:after="102"/>
        <w:ind w:left="2693"/>
      </w:pPr>
      <w:r w:rsidRPr="00130948">
        <w:tab/>
      </w:r>
      <w:r w:rsidRPr="00130948">
        <w:tab/>
      </w:r>
      <w:r w:rsidR="00432644" w:rsidRPr="00130948">
        <w:t>Helena Richards (Royaume-Uni de Grande-Bretagne et d</w:t>
      </w:r>
      <w:r w:rsidR="00A63559" w:rsidRPr="00130948">
        <w:t>’</w:t>
      </w:r>
      <w:r w:rsidR="00432644" w:rsidRPr="00130948">
        <w:t>Irlande du Nord)</w:t>
      </w:r>
    </w:p>
    <w:p w14:paraId="49062CFD" w14:textId="1754FC4A"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La Plénière a décidé que le mandat du Président serait également de deux ans, étant entendu que cette durée serait révisée au besoin, afin de l</w:t>
      </w:r>
      <w:r w:rsidR="00A63559" w:rsidRPr="00130948">
        <w:t>’</w:t>
      </w:r>
      <w:r w:rsidRPr="00130948">
        <w:t xml:space="preserve">aligner sur la durée du mandat qui serait arrêtée dans la version finale du règlement intérieur. </w:t>
      </w:r>
    </w:p>
    <w:p w14:paraId="0CF8D063" w14:textId="11FBFC82"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La Plénière a désigné M</w:t>
      </w:r>
      <w:r w:rsidRPr="00130948">
        <w:rPr>
          <w:vertAlign w:val="superscript"/>
        </w:rPr>
        <w:t>me</w:t>
      </w:r>
      <w:r w:rsidRPr="00130948">
        <w:t> Richards (</w:t>
      </w:r>
      <w:r w:rsidR="004B37E0" w:rsidRPr="00130948">
        <w:t>Royaume-Uni de Grande-Bretagne et d</w:t>
      </w:r>
      <w:r w:rsidR="00A63559" w:rsidRPr="00130948">
        <w:t>’</w:t>
      </w:r>
      <w:r w:rsidR="004B37E0" w:rsidRPr="00130948">
        <w:t>Irlande du Nord</w:t>
      </w:r>
      <w:r w:rsidRPr="00130948">
        <w:t>) comme Rapporteuse pour une durée de deux ans.</w:t>
      </w:r>
    </w:p>
    <w:p w14:paraId="405F1DB6" w14:textId="36D8A05A"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L</w:t>
      </w:r>
      <w:r w:rsidR="00A63559" w:rsidRPr="00130948">
        <w:t>’</w:t>
      </w:r>
      <w:r w:rsidRPr="00130948">
        <w:t>élection des Vice-Président(e)s issu(e)s des États d</w:t>
      </w:r>
      <w:r w:rsidR="00A63559" w:rsidRPr="00130948">
        <w:t>’</w:t>
      </w:r>
      <w:r w:rsidRPr="00130948">
        <w:t>Europe orientale a été reportée.</w:t>
      </w:r>
    </w:p>
    <w:p w14:paraId="1C03AE5B" w14:textId="3A7E3983" w:rsidR="00432644" w:rsidRPr="00130948" w:rsidRDefault="00194768" w:rsidP="00432644">
      <w:pPr>
        <w:pStyle w:val="CH1"/>
      </w:pPr>
      <w:r w:rsidRPr="00130948">
        <w:rPr>
          <w:bCs/>
        </w:rPr>
        <w:tab/>
      </w:r>
      <w:r w:rsidR="00432644" w:rsidRPr="00130948">
        <w:rPr>
          <w:bCs/>
        </w:rPr>
        <w:t>III.</w:t>
      </w:r>
      <w:r w:rsidR="00432644" w:rsidRPr="00130948">
        <w:tab/>
      </w:r>
      <w:r w:rsidR="00432644" w:rsidRPr="00130948">
        <w:rPr>
          <w:bCs/>
        </w:rPr>
        <w:t>Autres points de l</w:t>
      </w:r>
      <w:r w:rsidR="00A63559" w:rsidRPr="00130948">
        <w:rPr>
          <w:bCs/>
        </w:rPr>
        <w:t>’</w:t>
      </w:r>
      <w:r w:rsidR="00432644" w:rsidRPr="00130948">
        <w:rPr>
          <w:bCs/>
        </w:rPr>
        <w:t>ordre du jour</w:t>
      </w:r>
    </w:p>
    <w:p w14:paraId="5444875D" w14:textId="4CD1A3EC" w:rsidR="00432644" w:rsidRPr="00130948" w:rsidRDefault="00194768" w:rsidP="00432644">
      <w:pPr>
        <w:pStyle w:val="CH1"/>
        <w:rPr>
          <w:sz w:val="24"/>
          <w:szCs w:val="24"/>
        </w:rPr>
      </w:pPr>
      <w:r w:rsidRPr="00130948">
        <w:rPr>
          <w:bCs/>
        </w:rPr>
        <w:tab/>
      </w:r>
      <w:r w:rsidR="00432644" w:rsidRPr="00130948">
        <w:rPr>
          <w:bCs/>
          <w:sz w:val="24"/>
          <w:szCs w:val="24"/>
        </w:rPr>
        <w:t>A.</w:t>
      </w:r>
      <w:r w:rsidR="00432644" w:rsidRPr="00130948">
        <w:rPr>
          <w:sz w:val="24"/>
          <w:szCs w:val="24"/>
        </w:rPr>
        <w:tab/>
      </w:r>
      <w:r w:rsidR="00432644" w:rsidRPr="00130948">
        <w:rPr>
          <w:bCs/>
          <w:sz w:val="24"/>
          <w:szCs w:val="24"/>
        </w:rPr>
        <w:t>Vérification des pouvoirs des représentant(e)s</w:t>
      </w:r>
    </w:p>
    <w:p w14:paraId="6409DE5D" w14:textId="4B19A8A7" w:rsidR="00432644" w:rsidRPr="00130948" w:rsidRDefault="00194768" w:rsidP="00432644">
      <w:pPr>
        <w:pStyle w:val="CH1"/>
        <w:rPr>
          <w:sz w:val="24"/>
          <w:szCs w:val="24"/>
        </w:rPr>
      </w:pPr>
      <w:r w:rsidRPr="00130948">
        <w:rPr>
          <w:bCs/>
          <w:sz w:val="24"/>
          <w:szCs w:val="24"/>
        </w:rPr>
        <w:tab/>
      </w:r>
      <w:r w:rsidR="00432644" w:rsidRPr="00130948">
        <w:rPr>
          <w:bCs/>
          <w:sz w:val="24"/>
          <w:szCs w:val="24"/>
        </w:rPr>
        <w:t>B.</w:t>
      </w:r>
      <w:r w:rsidR="00432644" w:rsidRPr="00130948">
        <w:rPr>
          <w:sz w:val="24"/>
          <w:szCs w:val="24"/>
        </w:rPr>
        <w:tab/>
      </w:r>
      <w:r w:rsidR="00432644" w:rsidRPr="00130948">
        <w:rPr>
          <w:bCs/>
          <w:sz w:val="24"/>
          <w:szCs w:val="24"/>
        </w:rPr>
        <w:t>Rapport sur les activités du secrétariat provisoire</w:t>
      </w:r>
    </w:p>
    <w:p w14:paraId="69A47EFB" w14:textId="6AAC9108" w:rsidR="00432644" w:rsidRPr="00130948" w:rsidRDefault="00194768" w:rsidP="00432644">
      <w:pPr>
        <w:pStyle w:val="CH1"/>
        <w:rPr>
          <w:sz w:val="24"/>
          <w:szCs w:val="24"/>
        </w:rPr>
      </w:pPr>
      <w:r w:rsidRPr="00130948">
        <w:rPr>
          <w:bCs/>
          <w:sz w:val="24"/>
          <w:szCs w:val="24"/>
        </w:rPr>
        <w:tab/>
      </w:r>
      <w:r w:rsidR="00432644" w:rsidRPr="00130948">
        <w:rPr>
          <w:bCs/>
          <w:sz w:val="24"/>
          <w:szCs w:val="24"/>
        </w:rPr>
        <w:t>C.</w:t>
      </w:r>
      <w:r w:rsidR="00432644" w:rsidRPr="00130948">
        <w:rPr>
          <w:sz w:val="24"/>
          <w:szCs w:val="24"/>
        </w:rPr>
        <w:tab/>
      </w:r>
      <w:r w:rsidR="00432644" w:rsidRPr="00130948">
        <w:rPr>
          <w:bCs/>
          <w:sz w:val="24"/>
          <w:szCs w:val="24"/>
        </w:rPr>
        <w:t>Dispositions relatives au fonctionnement du Groupe d</w:t>
      </w:r>
      <w:r w:rsidR="00A63559" w:rsidRPr="00130948">
        <w:rPr>
          <w:bCs/>
          <w:sz w:val="24"/>
          <w:szCs w:val="24"/>
        </w:rPr>
        <w:t>’</w:t>
      </w:r>
      <w:r w:rsidR="00432644" w:rsidRPr="00130948">
        <w:rPr>
          <w:bCs/>
          <w:sz w:val="24"/>
          <w:szCs w:val="24"/>
        </w:rPr>
        <w:t>expert(e)s</w:t>
      </w:r>
    </w:p>
    <w:p w14:paraId="66A86448" w14:textId="1D951E9E" w:rsidR="00432644" w:rsidRPr="00130948" w:rsidRDefault="00194768" w:rsidP="00432644">
      <w:pPr>
        <w:pStyle w:val="CH2"/>
        <w:rPr>
          <w:sz w:val="20"/>
          <w:szCs w:val="20"/>
        </w:rPr>
      </w:pPr>
      <w:r w:rsidRPr="00130948">
        <w:rPr>
          <w:bCs/>
        </w:rPr>
        <w:tab/>
      </w:r>
      <w:r w:rsidR="00432644" w:rsidRPr="00130948">
        <w:rPr>
          <w:bCs/>
          <w:sz w:val="20"/>
          <w:szCs w:val="20"/>
        </w:rPr>
        <w:t>1.</w:t>
      </w:r>
      <w:r w:rsidR="00432644" w:rsidRPr="00130948">
        <w:tab/>
      </w:r>
      <w:r w:rsidR="00432644" w:rsidRPr="00130948">
        <w:rPr>
          <w:bCs/>
          <w:sz w:val="20"/>
          <w:szCs w:val="20"/>
        </w:rPr>
        <w:t>Détermination de l</w:t>
      </w:r>
      <w:r w:rsidR="00A63559" w:rsidRPr="00130948">
        <w:rPr>
          <w:bCs/>
          <w:sz w:val="20"/>
          <w:szCs w:val="20"/>
        </w:rPr>
        <w:t>’</w:t>
      </w:r>
      <w:r w:rsidR="00432644" w:rsidRPr="00130948">
        <w:rPr>
          <w:bCs/>
          <w:sz w:val="20"/>
          <w:szCs w:val="20"/>
        </w:rPr>
        <w:t>emplacement du secrétariat du Groupe d</w:t>
      </w:r>
      <w:r w:rsidR="00A63559" w:rsidRPr="00130948">
        <w:rPr>
          <w:bCs/>
          <w:sz w:val="20"/>
          <w:szCs w:val="20"/>
        </w:rPr>
        <w:t>’</w:t>
      </w:r>
      <w:r w:rsidR="00432644" w:rsidRPr="00130948">
        <w:rPr>
          <w:bCs/>
          <w:sz w:val="20"/>
          <w:szCs w:val="20"/>
        </w:rPr>
        <w:t>expert(e)s</w:t>
      </w:r>
    </w:p>
    <w:p w14:paraId="651C1D15" w14:textId="679AEF0A" w:rsidR="00432644" w:rsidRPr="00130948" w:rsidRDefault="00194768" w:rsidP="00432644">
      <w:pPr>
        <w:pStyle w:val="CH2"/>
        <w:rPr>
          <w:sz w:val="20"/>
          <w:szCs w:val="20"/>
        </w:rPr>
      </w:pPr>
      <w:r w:rsidRPr="00130948">
        <w:rPr>
          <w:bCs/>
          <w:sz w:val="20"/>
          <w:szCs w:val="20"/>
        </w:rPr>
        <w:tab/>
      </w:r>
      <w:r w:rsidR="00432644" w:rsidRPr="00130948">
        <w:rPr>
          <w:bCs/>
          <w:sz w:val="20"/>
          <w:szCs w:val="20"/>
        </w:rPr>
        <w:t>2.</w:t>
      </w:r>
      <w:r w:rsidR="00432644" w:rsidRPr="00130948">
        <w:rPr>
          <w:sz w:val="20"/>
          <w:szCs w:val="20"/>
        </w:rPr>
        <w:tab/>
      </w:r>
      <w:r w:rsidR="00432644" w:rsidRPr="00130948">
        <w:rPr>
          <w:bCs/>
          <w:sz w:val="20"/>
          <w:szCs w:val="20"/>
        </w:rPr>
        <w:t>Règlement intérieur, procédures et politiques transmis à la première session de la Plénière par la réunion intergouvernementale visant à constituer un</w:t>
      </w:r>
      <w:r w:rsidR="008E64B9" w:rsidRPr="00130948">
        <w:rPr>
          <w:bCs/>
          <w:sz w:val="20"/>
          <w:szCs w:val="20"/>
        </w:rPr>
        <w:t> </w:t>
      </w:r>
      <w:r w:rsidR="00432644" w:rsidRPr="00130948">
        <w:rPr>
          <w:bCs/>
          <w:sz w:val="20"/>
          <w:szCs w:val="20"/>
        </w:rPr>
        <w:t>groupe d</w:t>
      </w:r>
      <w:r w:rsidR="00A63559" w:rsidRPr="00130948">
        <w:rPr>
          <w:bCs/>
          <w:sz w:val="20"/>
          <w:szCs w:val="20"/>
        </w:rPr>
        <w:t>’</w:t>
      </w:r>
      <w:r w:rsidR="00432644" w:rsidRPr="00130948">
        <w:rPr>
          <w:bCs/>
          <w:sz w:val="20"/>
          <w:szCs w:val="20"/>
        </w:rPr>
        <w:t>expert(e)s sur</w:t>
      </w:r>
      <w:r w:rsidR="00670C37" w:rsidRPr="00130948">
        <w:rPr>
          <w:bCs/>
          <w:sz w:val="20"/>
          <w:szCs w:val="20"/>
        </w:rPr>
        <w:t> </w:t>
      </w:r>
      <w:r w:rsidR="00432644" w:rsidRPr="00130948">
        <w:rPr>
          <w:bCs/>
          <w:sz w:val="20"/>
          <w:szCs w:val="20"/>
        </w:rPr>
        <w:t>l</w:t>
      </w:r>
      <w:r w:rsidR="00A63559" w:rsidRPr="00130948">
        <w:rPr>
          <w:bCs/>
          <w:sz w:val="20"/>
          <w:szCs w:val="20"/>
        </w:rPr>
        <w:t>’</w:t>
      </w:r>
      <w:r w:rsidR="00432644" w:rsidRPr="00130948">
        <w:rPr>
          <w:bCs/>
          <w:sz w:val="20"/>
          <w:szCs w:val="20"/>
        </w:rPr>
        <w:t>interface science-politiques au service de</w:t>
      </w:r>
      <w:r w:rsidR="008E64B9" w:rsidRPr="00130948">
        <w:rPr>
          <w:bCs/>
          <w:sz w:val="20"/>
          <w:szCs w:val="20"/>
        </w:rPr>
        <w:t> </w:t>
      </w:r>
      <w:r w:rsidR="00432644" w:rsidRPr="00130948">
        <w:rPr>
          <w:bCs/>
          <w:sz w:val="20"/>
          <w:szCs w:val="20"/>
        </w:rPr>
        <w:t>la</w:t>
      </w:r>
      <w:r w:rsidR="008E64B9" w:rsidRPr="00130948">
        <w:rPr>
          <w:bCs/>
          <w:sz w:val="20"/>
          <w:szCs w:val="20"/>
        </w:rPr>
        <w:t> </w:t>
      </w:r>
      <w:r w:rsidR="00432644" w:rsidRPr="00130948">
        <w:rPr>
          <w:bCs/>
          <w:sz w:val="20"/>
          <w:szCs w:val="20"/>
        </w:rPr>
        <w:t>gestion rationnelle des produits chimiques et</w:t>
      </w:r>
      <w:r w:rsidR="00670C37" w:rsidRPr="00130948">
        <w:rPr>
          <w:bCs/>
          <w:sz w:val="20"/>
          <w:szCs w:val="20"/>
        </w:rPr>
        <w:t> </w:t>
      </w:r>
      <w:r w:rsidR="00432644" w:rsidRPr="00130948">
        <w:rPr>
          <w:bCs/>
          <w:sz w:val="20"/>
          <w:szCs w:val="20"/>
        </w:rPr>
        <w:t>des déchets et</w:t>
      </w:r>
      <w:r w:rsidR="008E64B9" w:rsidRPr="00130948">
        <w:rPr>
          <w:bCs/>
          <w:sz w:val="20"/>
          <w:szCs w:val="20"/>
        </w:rPr>
        <w:t> </w:t>
      </w:r>
      <w:r w:rsidR="00432644" w:rsidRPr="00130948">
        <w:rPr>
          <w:bCs/>
          <w:sz w:val="20"/>
          <w:szCs w:val="20"/>
        </w:rPr>
        <w:t>de</w:t>
      </w:r>
      <w:r w:rsidR="008E64B9" w:rsidRPr="00130948">
        <w:rPr>
          <w:bCs/>
          <w:sz w:val="20"/>
          <w:szCs w:val="20"/>
        </w:rPr>
        <w:t> </w:t>
      </w:r>
      <w:r w:rsidR="00432644" w:rsidRPr="00130948">
        <w:rPr>
          <w:bCs/>
          <w:sz w:val="20"/>
          <w:szCs w:val="20"/>
        </w:rPr>
        <w:t>la</w:t>
      </w:r>
      <w:r w:rsidR="008E64B9" w:rsidRPr="00130948">
        <w:rPr>
          <w:bCs/>
          <w:sz w:val="20"/>
          <w:szCs w:val="20"/>
        </w:rPr>
        <w:t> </w:t>
      </w:r>
      <w:r w:rsidR="00432644" w:rsidRPr="00130948">
        <w:rPr>
          <w:bCs/>
          <w:sz w:val="20"/>
          <w:szCs w:val="20"/>
        </w:rPr>
        <w:t>prévention de la pollution</w:t>
      </w:r>
    </w:p>
    <w:p w14:paraId="0294A34C" w14:textId="641CB974" w:rsidR="00432644" w:rsidRPr="00130948" w:rsidRDefault="00194768" w:rsidP="00432644">
      <w:pPr>
        <w:pStyle w:val="CH2"/>
        <w:rPr>
          <w:sz w:val="20"/>
          <w:szCs w:val="20"/>
        </w:rPr>
      </w:pPr>
      <w:r w:rsidRPr="00130948">
        <w:rPr>
          <w:bCs/>
          <w:sz w:val="20"/>
          <w:szCs w:val="20"/>
        </w:rPr>
        <w:tab/>
      </w:r>
      <w:r w:rsidR="00432644" w:rsidRPr="00130948">
        <w:rPr>
          <w:bCs/>
          <w:sz w:val="20"/>
          <w:szCs w:val="20"/>
        </w:rPr>
        <w:t>3.</w:t>
      </w:r>
      <w:r w:rsidR="00432644" w:rsidRPr="00130948">
        <w:rPr>
          <w:sz w:val="20"/>
          <w:szCs w:val="20"/>
        </w:rPr>
        <w:tab/>
      </w:r>
      <w:r w:rsidR="00432644" w:rsidRPr="00130948">
        <w:rPr>
          <w:bCs/>
          <w:sz w:val="20"/>
          <w:szCs w:val="20"/>
        </w:rPr>
        <w:t>Examen des travaux intersessions</w:t>
      </w:r>
    </w:p>
    <w:p w14:paraId="1B4946F8" w14:textId="1E479CC0" w:rsidR="00432644" w:rsidRPr="00130948" w:rsidRDefault="00194768" w:rsidP="00432644">
      <w:pPr>
        <w:pStyle w:val="CH1"/>
        <w:rPr>
          <w:sz w:val="24"/>
          <w:szCs w:val="24"/>
        </w:rPr>
      </w:pPr>
      <w:r w:rsidRPr="00130948">
        <w:rPr>
          <w:bCs/>
        </w:rPr>
        <w:tab/>
      </w:r>
      <w:r w:rsidR="00432644" w:rsidRPr="00130948">
        <w:rPr>
          <w:bCs/>
          <w:sz w:val="24"/>
          <w:szCs w:val="24"/>
        </w:rPr>
        <w:t>D.</w:t>
      </w:r>
      <w:r w:rsidR="00432644" w:rsidRPr="00130948">
        <w:rPr>
          <w:sz w:val="24"/>
          <w:szCs w:val="24"/>
        </w:rPr>
        <w:tab/>
      </w:r>
      <w:r w:rsidR="00432644" w:rsidRPr="00130948">
        <w:rPr>
          <w:bCs/>
          <w:sz w:val="24"/>
          <w:szCs w:val="24"/>
        </w:rPr>
        <w:t>Dispositifs financiers et budgétaires du Groupe d</w:t>
      </w:r>
      <w:r w:rsidR="00A63559" w:rsidRPr="00130948">
        <w:rPr>
          <w:bCs/>
          <w:sz w:val="24"/>
          <w:szCs w:val="24"/>
        </w:rPr>
        <w:t>’</w:t>
      </w:r>
      <w:r w:rsidR="00432644" w:rsidRPr="00130948">
        <w:rPr>
          <w:bCs/>
          <w:sz w:val="24"/>
          <w:szCs w:val="24"/>
        </w:rPr>
        <w:t>expert(e)s</w:t>
      </w:r>
    </w:p>
    <w:p w14:paraId="65345FF3" w14:textId="6FC60795" w:rsidR="00432644" w:rsidRPr="00130948" w:rsidRDefault="00194768" w:rsidP="00432644">
      <w:pPr>
        <w:pStyle w:val="CH1"/>
        <w:rPr>
          <w:sz w:val="24"/>
          <w:szCs w:val="24"/>
        </w:rPr>
      </w:pPr>
      <w:r w:rsidRPr="00130948">
        <w:rPr>
          <w:bCs/>
          <w:sz w:val="24"/>
          <w:szCs w:val="24"/>
        </w:rPr>
        <w:tab/>
      </w:r>
      <w:r w:rsidR="00432644" w:rsidRPr="00130948">
        <w:rPr>
          <w:bCs/>
          <w:sz w:val="24"/>
          <w:szCs w:val="24"/>
        </w:rPr>
        <w:t>E.</w:t>
      </w:r>
      <w:r w:rsidR="00432644" w:rsidRPr="00130948">
        <w:rPr>
          <w:sz w:val="24"/>
          <w:szCs w:val="24"/>
        </w:rPr>
        <w:tab/>
      </w:r>
      <w:r w:rsidR="00432644" w:rsidRPr="00130948">
        <w:rPr>
          <w:bCs/>
          <w:sz w:val="24"/>
          <w:szCs w:val="24"/>
        </w:rPr>
        <w:t xml:space="preserve">Ordre du jour provisoire, date </w:t>
      </w:r>
      <w:r w:rsidR="00A85A69" w:rsidRPr="00130948">
        <w:rPr>
          <w:bCs/>
          <w:sz w:val="24"/>
          <w:szCs w:val="24"/>
        </w:rPr>
        <w:t xml:space="preserve">et lieu </w:t>
      </w:r>
      <w:r w:rsidR="00432644" w:rsidRPr="00130948">
        <w:rPr>
          <w:bCs/>
          <w:sz w:val="24"/>
          <w:szCs w:val="24"/>
        </w:rPr>
        <w:t>de la prochaine session de</w:t>
      </w:r>
      <w:r w:rsidR="008E64B9" w:rsidRPr="00130948">
        <w:rPr>
          <w:bCs/>
          <w:sz w:val="24"/>
          <w:szCs w:val="24"/>
        </w:rPr>
        <w:t> </w:t>
      </w:r>
      <w:r w:rsidR="00432644" w:rsidRPr="00130948">
        <w:rPr>
          <w:bCs/>
          <w:sz w:val="24"/>
          <w:szCs w:val="24"/>
        </w:rPr>
        <w:t>l</w:t>
      </w:r>
      <w:r w:rsidR="008E64B9" w:rsidRPr="00130948">
        <w:rPr>
          <w:bCs/>
          <w:sz w:val="24"/>
          <w:szCs w:val="24"/>
        </w:rPr>
        <w:t>a </w:t>
      </w:r>
      <w:r w:rsidR="00432644" w:rsidRPr="00130948">
        <w:rPr>
          <w:bCs/>
          <w:sz w:val="24"/>
          <w:szCs w:val="24"/>
        </w:rPr>
        <w:t>Plénière</w:t>
      </w:r>
    </w:p>
    <w:p w14:paraId="2551E58A" w14:textId="723B255D" w:rsidR="00432644" w:rsidRPr="00130948" w:rsidRDefault="00432644" w:rsidP="00ED4C16">
      <w:pPr>
        <w:pStyle w:val="Normalnumber"/>
        <w:numPr>
          <w:ilvl w:val="0"/>
          <w:numId w:val="3"/>
        </w:numPr>
        <w:tabs>
          <w:tab w:val="clear" w:pos="2495"/>
          <w:tab w:val="clear" w:pos="3119"/>
          <w:tab w:val="clear" w:pos="3742"/>
          <w:tab w:val="clear" w:pos="4366"/>
          <w:tab w:val="num" w:pos="624"/>
        </w:tabs>
        <w:ind w:left="1248"/>
      </w:pPr>
      <w:r w:rsidRPr="00130948">
        <w:t>Ces sous-points de l</w:t>
      </w:r>
      <w:r w:rsidR="00A63559" w:rsidRPr="00130948">
        <w:t>’</w:t>
      </w:r>
      <w:r w:rsidRPr="00130948">
        <w:t>ordre du jour n</w:t>
      </w:r>
      <w:r w:rsidR="00A63559" w:rsidRPr="00130948">
        <w:t>’</w:t>
      </w:r>
      <w:r w:rsidRPr="00130948">
        <w:t>ont pas été examinés.</w:t>
      </w:r>
    </w:p>
    <w:p w14:paraId="51DFA710" w14:textId="74754BD4" w:rsidR="00432644" w:rsidRPr="00130948" w:rsidRDefault="00194768" w:rsidP="00432644">
      <w:pPr>
        <w:pStyle w:val="CH1"/>
      </w:pPr>
      <w:r w:rsidRPr="00130948">
        <w:rPr>
          <w:bCs/>
        </w:rPr>
        <w:tab/>
      </w:r>
      <w:r w:rsidR="00432644" w:rsidRPr="00130948">
        <w:rPr>
          <w:bCs/>
        </w:rPr>
        <w:t>IV.</w:t>
      </w:r>
      <w:r w:rsidR="00432644" w:rsidRPr="00130948">
        <w:tab/>
      </w:r>
      <w:r w:rsidR="00432644" w:rsidRPr="00130948">
        <w:rPr>
          <w:bCs/>
        </w:rPr>
        <w:t>Adoption de décisions et du rapport sur les travaux de la session</w:t>
      </w:r>
    </w:p>
    <w:p w14:paraId="0C18F90B" w14:textId="50D7E6F9"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À la 6</w:t>
      </w:r>
      <w:r w:rsidRPr="00130948">
        <w:rPr>
          <w:vertAlign w:val="superscript"/>
        </w:rPr>
        <w:t>e</w:t>
      </w:r>
      <w:r w:rsidR="001B4AFB" w:rsidRPr="00130948">
        <w:rPr>
          <w:vertAlign w:val="superscript"/>
        </w:rPr>
        <w:t> </w:t>
      </w:r>
      <w:r w:rsidRPr="00130948">
        <w:t xml:space="preserve">séance de la session, tenue le vendredi 6 février, la Rapporteuse a présenté le projet de rapport sur les travaux de la session qui avait été distribué. </w:t>
      </w:r>
    </w:p>
    <w:p w14:paraId="3516C183" w14:textId="35BFFAA8"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En réponse à une question posée par l</w:t>
      </w:r>
      <w:r w:rsidR="00A63559" w:rsidRPr="00130948">
        <w:t>’</w:t>
      </w:r>
      <w:r w:rsidRPr="00130948">
        <w:t>un des représentants, le Président a proposé que la session soit levée et reprise à une date ultérieure et que tous les documents que la Plénière devait examiner à cette session, y</w:t>
      </w:r>
      <w:r w:rsidR="004F5034" w:rsidRPr="00130948">
        <w:t> </w:t>
      </w:r>
      <w:r w:rsidRPr="00130948">
        <w:t>compris le projet de rapport, soient transmis à cette dernière de sorte qu</w:t>
      </w:r>
      <w:r w:rsidR="00A63559" w:rsidRPr="00130948">
        <w:t>’</w:t>
      </w:r>
      <w:r w:rsidRPr="00130948">
        <w:t>elle les examine à la reprise de sa première</w:t>
      </w:r>
      <w:r w:rsidR="00546AA3" w:rsidRPr="00130948">
        <w:t> </w:t>
      </w:r>
      <w:r w:rsidRPr="00130948">
        <w:t xml:space="preserve">session. </w:t>
      </w:r>
    </w:p>
    <w:p w14:paraId="450A8001" w14:textId="2DA3ABEA"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En réponse à la question d</w:t>
      </w:r>
      <w:r w:rsidR="00A63559" w:rsidRPr="00130948">
        <w:t>’</w:t>
      </w:r>
      <w:r w:rsidRPr="00130948">
        <w:t>un autre représentant, le juriste a précisé qu</w:t>
      </w:r>
      <w:r w:rsidR="00A63559" w:rsidRPr="00130948">
        <w:t>’</w:t>
      </w:r>
      <w:r w:rsidRPr="00130948">
        <w:t>en l</w:t>
      </w:r>
      <w:r w:rsidR="00A63559" w:rsidRPr="00130948">
        <w:t>’</w:t>
      </w:r>
      <w:r w:rsidRPr="00130948">
        <w:t>absence de décision de la Plénière à ce sujet, le Bureau pouvait fixer la date et le lieu de la reprise de la première</w:t>
      </w:r>
      <w:r w:rsidR="003719E5" w:rsidRPr="00130948">
        <w:t> </w:t>
      </w:r>
      <w:r w:rsidRPr="00130948">
        <w:t xml:space="preserve">session et les proposer aux membres de la Plénière. </w:t>
      </w:r>
    </w:p>
    <w:p w14:paraId="3EDD6FCB" w14:textId="1A7E5455"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À l</w:t>
      </w:r>
      <w:r w:rsidR="00A63559" w:rsidRPr="00130948">
        <w:t>’</w:t>
      </w:r>
      <w:r w:rsidRPr="00130948">
        <w:t>issue du débat qui a suivi, la Plénière a approuvé la proposition du Président de lever la session et de la reprendre à une date ultérieure et a décidé que tous les documents lui seraient transmis de sorte qu</w:t>
      </w:r>
      <w:r w:rsidR="00A63559" w:rsidRPr="00130948">
        <w:t>’</w:t>
      </w:r>
      <w:r w:rsidRPr="00130948">
        <w:t>elle les examinerait à la reprise de sa première session. La Plénière a prié le Bureau, en</w:t>
      </w:r>
      <w:r w:rsidR="008E64B9" w:rsidRPr="00130948">
        <w:t> </w:t>
      </w:r>
      <w:r w:rsidRPr="00130948">
        <w:t>consultation avec les membres, de fixer la date et le lieu de la reprise de sa première session.</w:t>
      </w:r>
    </w:p>
    <w:p w14:paraId="501698E2" w14:textId="7776D55D" w:rsidR="00432644" w:rsidRPr="00130948" w:rsidRDefault="00432644" w:rsidP="00194768">
      <w:pPr>
        <w:pStyle w:val="Normalnumber"/>
        <w:numPr>
          <w:ilvl w:val="0"/>
          <w:numId w:val="3"/>
        </w:numPr>
        <w:tabs>
          <w:tab w:val="clear" w:pos="2495"/>
          <w:tab w:val="clear" w:pos="3119"/>
          <w:tab w:val="clear" w:pos="3742"/>
          <w:tab w:val="clear" w:pos="4366"/>
          <w:tab w:val="num" w:pos="624"/>
        </w:tabs>
        <w:ind w:left="1248"/>
      </w:pPr>
      <w:r w:rsidRPr="00130948">
        <w:t xml:space="preserve">Le représentant du Kenya a indiqué que son pays souhaitait </w:t>
      </w:r>
      <w:r w:rsidR="004B37E0" w:rsidRPr="00130948">
        <w:t xml:space="preserve">accueillir </w:t>
      </w:r>
      <w:r w:rsidRPr="00130948">
        <w:t>la reprise de la première</w:t>
      </w:r>
      <w:r w:rsidR="00BA5922" w:rsidRPr="00130948">
        <w:t> </w:t>
      </w:r>
      <w:r w:rsidRPr="00130948">
        <w:t>session de la Plénière à Nairobi, éventuellement au cours de l</w:t>
      </w:r>
      <w:r w:rsidR="00A63559" w:rsidRPr="00130948">
        <w:t>’</w:t>
      </w:r>
      <w:r w:rsidRPr="00130948">
        <w:t xml:space="preserve">année 2026. </w:t>
      </w:r>
    </w:p>
    <w:p w14:paraId="0DF403A6" w14:textId="265D31A0" w:rsidR="00432644" w:rsidRPr="00130948" w:rsidRDefault="00432644" w:rsidP="00194768">
      <w:pPr>
        <w:pStyle w:val="Normalnumber"/>
        <w:numPr>
          <w:ilvl w:val="0"/>
          <w:numId w:val="3"/>
        </w:numPr>
        <w:tabs>
          <w:tab w:val="clear" w:pos="2495"/>
          <w:tab w:val="clear" w:pos="3119"/>
          <w:tab w:val="clear" w:pos="3742"/>
          <w:tab w:val="clear" w:pos="4366"/>
          <w:tab w:val="num" w:pos="624"/>
        </w:tabs>
        <w:ind w:left="1248"/>
      </w:pPr>
      <w:r w:rsidRPr="00130948">
        <w:lastRenderedPageBreak/>
        <w:t>Un autre représentant, s</w:t>
      </w:r>
      <w:r w:rsidR="00A63559" w:rsidRPr="00130948">
        <w:t>’</w:t>
      </w:r>
      <w:r w:rsidRPr="00130948">
        <w:t>exprimant au nom d</w:t>
      </w:r>
      <w:r w:rsidR="00A63559" w:rsidRPr="00130948">
        <w:t>’</w:t>
      </w:r>
      <w:r w:rsidRPr="00130948">
        <w:t>un groupe de pays, a déclaré que la mise au point de la version finale et l</w:t>
      </w:r>
      <w:r w:rsidR="00A63559" w:rsidRPr="00130948">
        <w:t>’</w:t>
      </w:r>
      <w:r w:rsidRPr="00130948">
        <w:t>adoption du règlement intérieur étaient essentielles au succès du Groupe intergouvernemental d</w:t>
      </w:r>
      <w:r w:rsidR="00A63559" w:rsidRPr="00130948">
        <w:t>’</w:t>
      </w:r>
      <w:r w:rsidRPr="00130948">
        <w:t>expert(e)s et devaient rester les questions prioritaires à la reprise de la</w:t>
      </w:r>
      <w:r w:rsidR="008E64B9" w:rsidRPr="00130948">
        <w:t> </w:t>
      </w:r>
      <w:r w:rsidRPr="00130948">
        <w:t>première</w:t>
      </w:r>
      <w:r w:rsidR="008E64B9" w:rsidRPr="00130948">
        <w:t> </w:t>
      </w:r>
      <w:r w:rsidRPr="00130948">
        <w:t>session de la Plénière.</w:t>
      </w:r>
    </w:p>
    <w:p w14:paraId="653CC035" w14:textId="7C3E641B" w:rsidR="00432644" w:rsidRPr="00130948" w:rsidRDefault="00194768" w:rsidP="00432644">
      <w:pPr>
        <w:pStyle w:val="CH1"/>
      </w:pPr>
      <w:r w:rsidRPr="00130948">
        <w:rPr>
          <w:bCs/>
        </w:rPr>
        <w:tab/>
      </w:r>
      <w:r w:rsidR="00432644" w:rsidRPr="00130948">
        <w:rPr>
          <w:bCs/>
        </w:rPr>
        <w:t>V.</w:t>
      </w:r>
      <w:r w:rsidR="00432644" w:rsidRPr="00130948">
        <w:tab/>
      </w:r>
      <w:r w:rsidR="00432644" w:rsidRPr="00130948">
        <w:rPr>
          <w:bCs/>
        </w:rPr>
        <w:t>Questions diverses</w:t>
      </w:r>
    </w:p>
    <w:p w14:paraId="66A6A757" w14:textId="6987DD8C" w:rsidR="00432644" w:rsidRPr="00130948" w:rsidRDefault="00432644" w:rsidP="00194768">
      <w:pPr>
        <w:pStyle w:val="Normalnumber"/>
        <w:numPr>
          <w:ilvl w:val="0"/>
          <w:numId w:val="3"/>
        </w:numPr>
        <w:tabs>
          <w:tab w:val="clear" w:pos="2495"/>
          <w:tab w:val="clear" w:pos="3119"/>
          <w:tab w:val="clear" w:pos="3742"/>
          <w:tab w:val="clear" w:pos="4366"/>
          <w:tab w:val="num" w:pos="624"/>
        </w:tabs>
        <w:ind w:left="1248"/>
      </w:pPr>
      <w:r w:rsidRPr="00130948">
        <w:t>Aucune autre question n</w:t>
      </w:r>
      <w:r w:rsidR="00A63559" w:rsidRPr="00130948">
        <w:t>’</w:t>
      </w:r>
      <w:r w:rsidRPr="00130948">
        <w:t>a été examinée.</w:t>
      </w:r>
    </w:p>
    <w:p w14:paraId="226E98A3" w14:textId="28C244C6" w:rsidR="00432644" w:rsidRPr="00130948" w:rsidRDefault="00194768" w:rsidP="00432644">
      <w:pPr>
        <w:pStyle w:val="CH1"/>
        <w:rPr>
          <w:b w:val="0"/>
        </w:rPr>
      </w:pPr>
      <w:r w:rsidRPr="00130948">
        <w:rPr>
          <w:bCs/>
        </w:rPr>
        <w:tab/>
      </w:r>
      <w:r w:rsidR="00432644" w:rsidRPr="00130948">
        <w:rPr>
          <w:bCs/>
        </w:rPr>
        <w:t>VI.</w:t>
      </w:r>
      <w:r w:rsidR="00432644" w:rsidRPr="00130948">
        <w:tab/>
      </w:r>
      <w:r w:rsidR="00432644" w:rsidRPr="00130948">
        <w:rPr>
          <w:bCs/>
        </w:rPr>
        <w:t>Clôture de la session</w:t>
      </w:r>
    </w:p>
    <w:p w14:paraId="07E26B80" w14:textId="77777777" w:rsidR="00432644" w:rsidRPr="00130948" w:rsidRDefault="00432644" w:rsidP="00432644">
      <w:pPr>
        <w:pStyle w:val="Normalnumber"/>
        <w:numPr>
          <w:ilvl w:val="0"/>
          <w:numId w:val="3"/>
        </w:numPr>
        <w:tabs>
          <w:tab w:val="clear" w:pos="2495"/>
          <w:tab w:val="clear" w:pos="3119"/>
          <w:tab w:val="clear" w:pos="3742"/>
          <w:tab w:val="clear" w:pos="4366"/>
          <w:tab w:val="num" w:pos="624"/>
        </w:tabs>
        <w:ind w:left="1248"/>
      </w:pPr>
      <w:r w:rsidRPr="00130948">
        <w:t>La session a été levée à 20 h 45 le vendredi 6 février 2026 et devait reprendre à une date ultérieure.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432644" w:rsidRPr="00130948" w14:paraId="2650A80B" w14:textId="77777777" w:rsidTr="00432644">
        <w:tc>
          <w:tcPr>
            <w:tcW w:w="1897" w:type="dxa"/>
          </w:tcPr>
          <w:p w14:paraId="1442CF84" w14:textId="77777777" w:rsidR="00432644" w:rsidRPr="00130948" w:rsidRDefault="00432644" w:rsidP="002A4890">
            <w:pPr>
              <w:pStyle w:val="Normal-pool"/>
              <w:spacing w:before="520"/>
            </w:pPr>
          </w:p>
        </w:tc>
        <w:tc>
          <w:tcPr>
            <w:tcW w:w="1897" w:type="dxa"/>
          </w:tcPr>
          <w:p w14:paraId="621FAF67" w14:textId="77777777" w:rsidR="00432644" w:rsidRPr="00130948" w:rsidRDefault="00432644" w:rsidP="002A4890">
            <w:pPr>
              <w:pStyle w:val="Normal-pool"/>
              <w:spacing w:before="520"/>
            </w:pPr>
          </w:p>
        </w:tc>
        <w:tc>
          <w:tcPr>
            <w:tcW w:w="1897" w:type="dxa"/>
            <w:tcBorders>
              <w:bottom w:val="single" w:sz="4" w:space="0" w:color="auto"/>
            </w:tcBorders>
          </w:tcPr>
          <w:p w14:paraId="7498E1F3" w14:textId="77777777" w:rsidR="00432644" w:rsidRPr="00130948" w:rsidRDefault="00432644" w:rsidP="002A4890">
            <w:pPr>
              <w:pStyle w:val="Normal-pool"/>
              <w:spacing w:before="520"/>
            </w:pPr>
          </w:p>
        </w:tc>
        <w:tc>
          <w:tcPr>
            <w:tcW w:w="1898" w:type="dxa"/>
          </w:tcPr>
          <w:p w14:paraId="282117D2" w14:textId="77777777" w:rsidR="00432644" w:rsidRPr="00130948" w:rsidRDefault="00432644" w:rsidP="002A4890">
            <w:pPr>
              <w:pStyle w:val="Normal-pool"/>
              <w:spacing w:before="520"/>
            </w:pPr>
          </w:p>
        </w:tc>
        <w:tc>
          <w:tcPr>
            <w:tcW w:w="1898" w:type="dxa"/>
          </w:tcPr>
          <w:p w14:paraId="189BA68A" w14:textId="77777777" w:rsidR="00432644" w:rsidRPr="00130948" w:rsidRDefault="00432644" w:rsidP="002A4890">
            <w:pPr>
              <w:pStyle w:val="Normal-pool"/>
              <w:spacing w:before="520"/>
            </w:pPr>
          </w:p>
        </w:tc>
      </w:tr>
    </w:tbl>
    <w:p w14:paraId="7F4B7267" w14:textId="77777777" w:rsidR="00432644" w:rsidRPr="00130948" w:rsidRDefault="00432644" w:rsidP="00432644">
      <w:pPr>
        <w:pStyle w:val="Normal-pool"/>
        <w:rPr>
          <w:rFonts w:eastAsiaTheme="minorEastAsia"/>
          <w:sz w:val="4"/>
          <w:szCs w:val="4"/>
        </w:rPr>
      </w:pPr>
    </w:p>
    <w:sectPr w:rsidR="00432644" w:rsidRPr="00130948" w:rsidSect="00C318A5">
      <w:headerReference w:type="even" r:id="rId12"/>
      <w:headerReference w:type="default" r:id="rId13"/>
      <w:footerReference w:type="even" r:id="rId14"/>
      <w:footerReference w:type="default" r:id="rId15"/>
      <w:footerReference w:type="first" r:id="rId16"/>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BC555" w14:textId="77777777" w:rsidR="00196FB7" w:rsidRPr="00C318A5" w:rsidRDefault="00196FB7" w:rsidP="00C318A5">
      <w:r w:rsidRPr="00C318A5">
        <w:separator/>
      </w:r>
    </w:p>
  </w:endnote>
  <w:endnote w:type="continuationSeparator" w:id="0">
    <w:p w14:paraId="404E1B6A" w14:textId="77777777" w:rsidR="00196FB7" w:rsidRPr="00C318A5" w:rsidRDefault="00196FB7" w:rsidP="00C318A5">
      <w:r w:rsidRPr="00C318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534B" w14:textId="6F67F737" w:rsidR="00C318A5" w:rsidRPr="00C318A5" w:rsidRDefault="00C318A5" w:rsidP="00C318A5">
    <w:pPr>
      <w:pStyle w:val="Footer-pool"/>
    </w:pPr>
    <w:r w:rsidRPr="00C318A5">
      <w:fldChar w:fldCharType="begin"/>
    </w:r>
    <w:r w:rsidRPr="00C318A5">
      <w:instrText xml:space="preserve"> PAGE </w:instrText>
    </w:r>
    <w:r w:rsidRPr="00C318A5">
      <w:fldChar w:fldCharType="separate"/>
    </w:r>
    <w:r w:rsidRPr="00C318A5">
      <w:rPr>
        <w:noProof/>
      </w:rPr>
      <w:t>1</w:t>
    </w:r>
    <w:r w:rsidRPr="00C318A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E3ED" w14:textId="022104B9" w:rsidR="00C318A5" w:rsidRPr="00C318A5" w:rsidRDefault="00C318A5" w:rsidP="00C318A5">
    <w:pPr>
      <w:pStyle w:val="Footer-pool"/>
      <w:jc w:val="right"/>
    </w:pPr>
    <w:r w:rsidRPr="00C318A5">
      <w:fldChar w:fldCharType="begin"/>
    </w:r>
    <w:r w:rsidRPr="00C318A5">
      <w:instrText xml:space="preserve"> PAGE \* MERGEFORMAT </w:instrText>
    </w:r>
    <w:r w:rsidRPr="00C318A5">
      <w:fldChar w:fldCharType="separate"/>
    </w:r>
    <w:r w:rsidRPr="00C318A5">
      <w:rPr>
        <w:noProof/>
      </w:rPr>
      <w:t>1</w:t>
    </w:r>
    <w:r w:rsidRPr="00C318A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1A2" w14:textId="3D2B2539" w:rsidR="00C318A5" w:rsidRPr="00C318A5" w:rsidRDefault="00C318A5" w:rsidP="00C318A5">
    <w:pPr>
      <w:pStyle w:val="Footer-jobnumber"/>
    </w:pPr>
    <w:bookmarkStart w:id="6" w:name="FooterJobDate"/>
    <w:r w:rsidRPr="00C318A5">
      <w:t>K</w:t>
    </w:r>
    <w:r w:rsidR="00A86B12">
      <w:t>2602165</w:t>
    </w:r>
    <w:r w:rsidRPr="00C318A5">
      <w:t>[F]</w:t>
    </w:r>
    <w:r w:rsidRPr="00C318A5">
      <w:tab/>
    </w:r>
    <w:r w:rsidR="00A37D11">
      <w:t>290526</w:t>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B0DF1" w14:textId="77777777" w:rsidR="00196FB7" w:rsidRPr="00C318A5" w:rsidRDefault="00196FB7" w:rsidP="00C318A5">
      <w:r w:rsidRPr="00C318A5">
        <w:separator/>
      </w:r>
    </w:p>
  </w:footnote>
  <w:footnote w:type="continuationSeparator" w:id="0">
    <w:p w14:paraId="04B0407A" w14:textId="77777777" w:rsidR="00196FB7" w:rsidRPr="00C318A5" w:rsidRDefault="00196FB7" w:rsidP="00C318A5">
      <w:r w:rsidRPr="00C318A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CA89D" w14:textId="2B4ADECF" w:rsidR="00C318A5" w:rsidRPr="00C318A5" w:rsidRDefault="00C318A5" w:rsidP="00C318A5">
    <w:pPr>
      <w:pStyle w:val="Header-pool"/>
    </w:pPr>
    <w:r w:rsidRPr="00C318A5">
      <w:fldChar w:fldCharType="begin"/>
    </w:r>
    <w:r w:rsidRPr="00C318A5">
      <w:instrText xml:space="preserve"> StyleRef A_Symbol </w:instrText>
    </w:r>
    <w:r w:rsidRPr="00C318A5">
      <w:fldChar w:fldCharType="separate"/>
    </w:r>
    <w:r w:rsidR="003E27C5">
      <w:rPr>
        <w:noProof/>
      </w:rPr>
      <w:t>UNEP/ISP-CWP.1/L.1/Rev.1</w:t>
    </w:r>
    <w:r w:rsidRPr="00C318A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F83D" w14:textId="6167F215" w:rsidR="00C318A5" w:rsidRPr="00C318A5" w:rsidRDefault="00C318A5" w:rsidP="00C318A5">
    <w:pPr>
      <w:pStyle w:val="Header-pool"/>
      <w:jc w:val="right"/>
    </w:pPr>
    <w:r w:rsidRPr="00C318A5">
      <w:fldChar w:fldCharType="begin"/>
    </w:r>
    <w:r w:rsidRPr="00C318A5">
      <w:instrText xml:space="preserve"> StyleRef A_Symbol </w:instrText>
    </w:r>
    <w:r w:rsidRPr="00C318A5">
      <w:fldChar w:fldCharType="separate"/>
    </w:r>
    <w:r w:rsidR="003E27C5">
      <w:rPr>
        <w:noProof/>
      </w:rPr>
      <w:t>UNEP/ISP-CWP.1/L.1/Rev.1</w:t>
    </w:r>
    <w:r w:rsidRPr="00C318A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6ED43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682B9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55875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4A841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F46AE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CBC50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560D1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20B67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F07C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67C7B"/>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1"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4EF6C88"/>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3"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5" w15:restartNumberingAfterBreak="0">
    <w:nsid w:val="1C187024"/>
    <w:multiLevelType w:val="hybridMultilevel"/>
    <w:tmpl w:val="19EA6FAA"/>
    <w:lvl w:ilvl="0" w:tplc="AACA98E6">
      <w:start w:val="1"/>
      <w:numFmt w:val="decimal"/>
      <w:lvlText w:val="%1."/>
      <w:lvlJc w:val="left"/>
      <w:pPr>
        <w:ind w:left="4728" w:hanging="360"/>
      </w:pPr>
    </w:lvl>
    <w:lvl w:ilvl="1" w:tplc="040C0019" w:tentative="1">
      <w:start w:val="1"/>
      <w:numFmt w:val="lowerLetter"/>
      <w:lvlText w:val="%2."/>
      <w:lvlJc w:val="left"/>
      <w:pPr>
        <w:ind w:left="5448" w:hanging="360"/>
      </w:pPr>
    </w:lvl>
    <w:lvl w:ilvl="2" w:tplc="040C001B" w:tentative="1">
      <w:start w:val="1"/>
      <w:numFmt w:val="lowerRoman"/>
      <w:lvlText w:val="%3."/>
      <w:lvlJc w:val="right"/>
      <w:pPr>
        <w:ind w:left="6168" w:hanging="180"/>
      </w:pPr>
    </w:lvl>
    <w:lvl w:ilvl="3" w:tplc="040C000F" w:tentative="1">
      <w:start w:val="1"/>
      <w:numFmt w:val="decimal"/>
      <w:lvlText w:val="%4."/>
      <w:lvlJc w:val="left"/>
      <w:pPr>
        <w:ind w:left="6888" w:hanging="360"/>
      </w:pPr>
    </w:lvl>
    <w:lvl w:ilvl="4" w:tplc="040C0019" w:tentative="1">
      <w:start w:val="1"/>
      <w:numFmt w:val="lowerLetter"/>
      <w:lvlText w:val="%5."/>
      <w:lvlJc w:val="left"/>
      <w:pPr>
        <w:ind w:left="7608" w:hanging="360"/>
      </w:pPr>
    </w:lvl>
    <w:lvl w:ilvl="5" w:tplc="040C001B" w:tentative="1">
      <w:start w:val="1"/>
      <w:numFmt w:val="lowerRoman"/>
      <w:lvlText w:val="%6."/>
      <w:lvlJc w:val="right"/>
      <w:pPr>
        <w:ind w:left="8328" w:hanging="180"/>
      </w:pPr>
    </w:lvl>
    <w:lvl w:ilvl="6" w:tplc="040C000F" w:tentative="1">
      <w:start w:val="1"/>
      <w:numFmt w:val="decimal"/>
      <w:lvlText w:val="%7."/>
      <w:lvlJc w:val="left"/>
      <w:pPr>
        <w:ind w:left="9048" w:hanging="360"/>
      </w:pPr>
    </w:lvl>
    <w:lvl w:ilvl="7" w:tplc="040C0019" w:tentative="1">
      <w:start w:val="1"/>
      <w:numFmt w:val="lowerLetter"/>
      <w:lvlText w:val="%8."/>
      <w:lvlJc w:val="left"/>
      <w:pPr>
        <w:ind w:left="9768" w:hanging="360"/>
      </w:pPr>
    </w:lvl>
    <w:lvl w:ilvl="8" w:tplc="040C001B" w:tentative="1">
      <w:start w:val="1"/>
      <w:numFmt w:val="lowerRoman"/>
      <w:lvlText w:val="%9."/>
      <w:lvlJc w:val="right"/>
      <w:pPr>
        <w:ind w:left="10488" w:hanging="18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5571603"/>
    <w:multiLevelType w:val="singleLevel"/>
    <w:tmpl w:val="D6A2B7F4"/>
    <w:lvl w:ilvl="0">
      <w:start w:val="6"/>
      <w:numFmt w:val="upperLetter"/>
      <w:lvlText w:val="%1."/>
      <w:lvlJc w:val="left"/>
      <w:pPr>
        <w:tabs>
          <w:tab w:val="num" w:pos="360"/>
        </w:tabs>
        <w:ind w:left="360" w:hanging="360"/>
      </w:pPr>
      <w:rPr>
        <w:rFonts w:hint="default"/>
      </w:rPr>
    </w:lvl>
  </w:abstractNum>
  <w:abstractNum w:abstractNumId="18" w15:restartNumberingAfterBreak="0">
    <w:nsid w:val="52A66A9D"/>
    <w:multiLevelType w:val="multilevel"/>
    <w:tmpl w:val="1CA2EF82"/>
    <w:styleLink w:val="Normallist"/>
    <w:lvl w:ilvl="0">
      <w:start w:val="1"/>
      <w:numFmt w:val="decimal"/>
      <w:pStyle w:val="Normalnumber"/>
      <w:lvlText w:val="%1."/>
      <w:lvlJc w:val="left"/>
      <w:pPr>
        <w:tabs>
          <w:tab w:val="num" w:pos="1759"/>
        </w:tabs>
        <w:ind w:left="1135"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19" w15:restartNumberingAfterBreak="0">
    <w:nsid w:val="5BDD66D4"/>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20" w15:restartNumberingAfterBreak="0">
    <w:nsid w:val="5F910615"/>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21" w15:restartNumberingAfterBreak="0">
    <w:nsid w:val="62291BF8"/>
    <w:multiLevelType w:val="multilevel"/>
    <w:tmpl w:val="1CA2EF82"/>
    <w:numStyleLink w:val="Normallist"/>
  </w:abstractNum>
  <w:abstractNum w:abstractNumId="22"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num w:numId="1" w16cid:durableId="1626504287">
    <w:abstractNumId w:val="14"/>
  </w:num>
  <w:num w:numId="2" w16cid:durableId="499194188">
    <w:abstractNumId w:val="17"/>
  </w:num>
  <w:num w:numId="3" w16cid:durableId="902064841">
    <w:abstractNumId w:val="18"/>
  </w:num>
  <w:num w:numId="4" w16cid:durableId="1702246126">
    <w:abstractNumId w:val="21"/>
  </w:num>
  <w:num w:numId="5" w16cid:durableId="2587608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6541434">
    <w:abstractNumId w:val="22"/>
  </w:num>
  <w:num w:numId="7" w16cid:durableId="1020669774">
    <w:abstractNumId w:val="16"/>
  </w:num>
  <w:num w:numId="8" w16cid:durableId="2033073500">
    <w:abstractNumId w:val="11"/>
  </w:num>
  <w:num w:numId="9" w16cid:durableId="1751460192">
    <w:abstractNumId w:val="13"/>
  </w:num>
  <w:num w:numId="10" w16cid:durableId="971054750">
    <w:abstractNumId w:val="19"/>
  </w:num>
  <w:num w:numId="11" w16cid:durableId="2008628561">
    <w:abstractNumId w:val="20"/>
  </w:num>
  <w:num w:numId="12" w16cid:durableId="1445953522">
    <w:abstractNumId w:val="10"/>
  </w:num>
  <w:num w:numId="13" w16cid:durableId="20368823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0081516">
    <w:abstractNumId w:val="15"/>
  </w:num>
  <w:num w:numId="15" w16cid:durableId="737441382">
    <w:abstractNumId w:val="12"/>
  </w:num>
  <w:num w:numId="16" w16cid:durableId="704719472">
    <w:abstractNumId w:val="8"/>
  </w:num>
  <w:num w:numId="17" w16cid:durableId="97261235">
    <w:abstractNumId w:val="23"/>
  </w:num>
  <w:num w:numId="18" w16cid:durableId="29456307">
    <w:abstractNumId w:val="9"/>
  </w:num>
  <w:num w:numId="19" w16cid:durableId="130487632">
    <w:abstractNumId w:val="7"/>
  </w:num>
  <w:num w:numId="20" w16cid:durableId="559709507">
    <w:abstractNumId w:val="6"/>
  </w:num>
  <w:num w:numId="21" w16cid:durableId="1076824082">
    <w:abstractNumId w:val="5"/>
  </w:num>
  <w:num w:numId="22" w16cid:durableId="882252559">
    <w:abstractNumId w:val="4"/>
  </w:num>
  <w:num w:numId="23" w16cid:durableId="1145463118">
    <w:abstractNumId w:val="3"/>
  </w:num>
  <w:num w:numId="24" w16cid:durableId="594704246">
    <w:abstractNumId w:val="2"/>
  </w:num>
  <w:num w:numId="25" w16cid:durableId="640118459">
    <w:abstractNumId w:val="1"/>
  </w:num>
  <w:num w:numId="26" w16cid:durableId="72818408">
    <w:abstractNumId w:val="0"/>
  </w:num>
  <w:num w:numId="27" w16cid:durableId="13583119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63930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312481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168819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56960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170970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787756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49119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841827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946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21458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79313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06810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31288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81574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293372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182048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527798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745051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266207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572610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194507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3215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79657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revisionView w:markup="0" w:insDel="0" w:formatting="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A5"/>
    <w:rsid w:val="000119F4"/>
    <w:rsid w:val="0003288A"/>
    <w:rsid w:val="00040531"/>
    <w:rsid w:val="00042DD9"/>
    <w:rsid w:val="000434CF"/>
    <w:rsid w:val="00054848"/>
    <w:rsid w:val="000C048B"/>
    <w:rsid w:val="0011576D"/>
    <w:rsid w:val="001158ED"/>
    <w:rsid w:val="00130948"/>
    <w:rsid w:val="00153F7F"/>
    <w:rsid w:val="001723FD"/>
    <w:rsid w:val="00183D5D"/>
    <w:rsid w:val="00190F84"/>
    <w:rsid w:val="00194768"/>
    <w:rsid w:val="00196FB7"/>
    <w:rsid w:val="001971A6"/>
    <w:rsid w:val="001B4AFB"/>
    <w:rsid w:val="001C1B46"/>
    <w:rsid w:val="001D74EF"/>
    <w:rsid w:val="001F5BC1"/>
    <w:rsid w:val="001F61E0"/>
    <w:rsid w:val="002005C3"/>
    <w:rsid w:val="00203196"/>
    <w:rsid w:val="0020639D"/>
    <w:rsid w:val="00210077"/>
    <w:rsid w:val="00215FA4"/>
    <w:rsid w:val="0022178F"/>
    <w:rsid w:val="002248B5"/>
    <w:rsid w:val="00226C09"/>
    <w:rsid w:val="00261110"/>
    <w:rsid w:val="00263D0B"/>
    <w:rsid w:val="002A0F4C"/>
    <w:rsid w:val="002A4890"/>
    <w:rsid w:val="002B33A2"/>
    <w:rsid w:val="002D2D13"/>
    <w:rsid w:val="002D6153"/>
    <w:rsid w:val="002D7EB7"/>
    <w:rsid w:val="002F3BDA"/>
    <w:rsid w:val="0031768F"/>
    <w:rsid w:val="00341CE3"/>
    <w:rsid w:val="00344ABE"/>
    <w:rsid w:val="00362871"/>
    <w:rsid w:val="003719E5"/>
    <w:rsid w:val="003A1385"/>
    <w:rsid w:val="003A1D82"/>
    <w:rsid w:val="003D2CCE"/>
    <w:rsid w:val="003E27C5"/>
    <w:rsid w:val="003E6C0B"/>
    <w:rsid w:val="003F3B79"/>
    <w:rsid w:val="003F48BB"/>
    <w:rsid w:val="004241A9"/>
    <w:rsid w:val="00432644"/>
    <w:rsid w:val="00444C96"/>
    <w:rsid w:val="00450176"/>
    <w:rsid w:val="00450D0C"/>
    <w:rsid w:val="00462C0B"/>
    <w:rsid w:val="0046468E"/>
    <w:rsid w:val="00473CE3"/>
    <w:rsid w:val="00482DE1"/>
    <w:rsid w:val="00491794"/>
    <w:rsid w:val="004A3600"/>
    <w:rsid w:val="004B37E0"/>
    <w:rsid w:val="004C5B79"/>
    <w:rsid w:val="004E240C"/>
    <w:rsid w:val="004E6C1E"/>
    <w:rsid w:val="004F5034"/>
    <w:rsid w:val="005167E5"/>
    <w:rsid w:val="005365E3"/>
    <w:rsid w:val="005367B6"/>
    <w:rsid w:val="00541985"/>
    <w:rsid w:val="00546AA3"/>
    <w:rsid w:val="00554C8E"/>
    <w:rsid w:val="005566AD"/>
    <w:rsid w:val="005712F9"/>
    <w:rsid w:val="00586870"/>
    <w:rsid w:val="00594DA0"/>
    <w:rsid w:val="005B1221"/>
    <w:rsid w:val="005C055F"/>
    <w:rsid w:val="005C5208"/>
    <w:rsid w:val="005E410A"/>
    <w:rsid w:val="005E7277"/>
    <w:rsid w:val="005F110E"/>
    <w:rsid w:val="005F2CD5"/>
    <w:rsid w:val="00610EED"/>
    <w:rsid w:val="00634FC1"/>
    <w:rsid w:val="006568CA"/>
    <w:rsid w:val="006650F6"/>
    <w:rsid w:val="00670C37"/>
    <w:rsid w:val="006734AC"/>
    <w:rsid w:val="00674E66"/>
    <w:rsid w:val="006A7C3A"/>
    <w:rsid w:val="006B6241"/>
    <w:rsid w:val="006C4310"/>
    <w:rsid w:val="006C66DB"/>
    <w:rsid w:val="007327AC"/>
    <w:rsid w:val="00733ED1"/>
    <w:rsid w:val="00741CB1"/>
    <w:rsid w:val="00750421"/>
    <w:rsid w:val="00751DE1"/>
    <w:rsid w:val="007627B5"/>
    <w:rsid w:val="00780F96"/>
    <w:rsid w:val="00782061"/>
    <w:rsid w:val="007B0522"/>
    <w:rsid w:val="007B494C"/>
    <w:rsid w:val="007D3B0A"/>
    <w:rsid w:val="007E5276"/>
    <w:rsid w:val="00800538"/>
    <w:rsid w:val="00802E01"/>
    <w:rsid w:val="0081036F"/>
    <w:rsid w:val="00822802"/>
    <w:rsid w:val="008566DC"/>
    <w:rsid w:val="00860A8D"/>
    <w:rsid w:val="00874E91"/>
    <w:rsid w:val="008756F5"/>
    <w:rsid w:val="008A5936"/>
    <w:rsid w:val="008C4771"/>
    <w:rsid w:val="008D2FE3"/>
    <w:rsid w:val="008D34BF"/>
    <w:rsid w:val="008E5CAE"/>
    <w:rsid w:val="008E64B9"/>
    <w:rsid w:val="00906074"/>
    <w:rsid w:val="00944BED"/>
    <w:rsid w:val="00960475"/>
    <w:rsid w:val="0096231F"/>
    <w:rsid w:val="009724DC"/>
    <w:rsid w:val="009955E2"/>
    <w:rsid w:val="009C2CAA"/>
    <w:rsid w:val="009D1962"/>
    <w:rsid w:val="009D74B1"/>
    <w:rsid w:val="009E29AB"/>
    <w:rsid w:val="009F0FA9"/>
    <w:rsid w:val="00A04E4A"/>
    <w:rsid w:val="00A20240"/>
    <w:rsid w:val="00A30CE8"/>
    <w:rsid w:val="00A3228B"/>
    <w:rsid w:val="00A37D11"/>
    <w:rsid w:val="00A46675"/>
    <w:rsid w:val="00A556C1"/>
    <w:rsid w:val="00A63559"/>
    <w:rsid w:val="00A800B4"/>
    <w:rsid w:val="00A81AF7"/>
    <w:rsid w:val="00A85A69"/>
    <w:rsid w:val="00A86B12"/>
    <w:rsid w:val="00A96F6E"/>
    <w:rsid w:val="00AC1F7F"/>
    <w:rsid w:val="00AC66B1"/>
    <w:rsid w:val="00AE195B"/>
    <w:rsid w:val="00AF703F"/>
    <w:rsid w:val="00B13090"/>
    <w:rsid w:val="00B27FB9"/>
    <w:rsid w:val="00B35B72"/>
    <w:rsid w:val="00B5050C"/>
    <w:rsid w:val="00B57341"/>
    <w:rsid w:val="00B6528E"/>
    <w:rsid w:val="00BA5922"/>
    <w:rsid w:val="00BB5FC8"/>
    <w:rsid w:val="00BC622D"/>
    <w:rsid w:val="00BD0D08"/>
    <w:rsid w:val="00BD3EE3"/>
    <w:rsid w:val="00BD61E5"/>
    <w:rsid w:val="00BF4820"/>
    <w:rsid w:val="00BF75C4"/>
    <w:rsid w:val="00C155ED"/>
    <w:rsid w:val="00C3110C"/>
    <w:rsid w:val="00C318A5"/>
    <w:rsid w:val="00C3225F"/>
    <w:rsid w:val="00C33653"/>
    <w:rsid w:val="00C43333"/>
    <w:rsid w:val="00C4665C"/>
    <w:rsid w:val="00C511AD"/>
    <w:rsid w:val="00C86AAC"/>
    <w:rsid w:val="00C90B00"/>
    <w:rsid w:val="00C90E24"/>
    <w:rsid w:val="00C93AFF"/>
    <w:rsid w:val="00CB65EA"/>
    <w:rsid w:val="00CC0775"/>
    <w:rsid w:val="00CD2AB3"/>
    <w:rsid w:val="00CF1724"/>
    <w:rsid w:val="00CF1B5A"/>
    <w:rsid w:val="00D00D52"/>
    <w:rsid w:val="00D14AD8"/>
    <w:rsid w:val="00D34244"/>
    <w:rsid w:val="00D66D38"/>
    <w:rsid w:val="00D94B96"/>
    <w:rsid w:val="00DA62E4"/>
    <w:rsid w:val="00DB44BC"/>
    <w:rsid w:val="00DD27BF"/>
    <w:rsid w:val="00DD2E14"/>
    <w:rsid w:val="00E002D1"/>
    <w:rsid w:val="00E04E19"/>
    <w:rsid w:val="00E123E7"/>
    <w:rsid w:val="00E16432"/>
    <w:rsid w:val="00E26EB7"/>
    <w:rsid w:val="00E520AE"/>
    <w:rsid w:val="00E638CD"/>
    <w:rsid w:val="00E6401D"/>
    <w:rsid w:val="00E76E05"/>
    <w:rsid w:val="00E81E43"/>
    <w:rsid w:val="00E84ACB"/>
    <w:rsid w:val="00ED0B24"/>
    <w:rsid w:val="00ED4C16"/>
    <w:rsid w:val="00EF6035"/>
    <w:rsid w:val="00F039F7"/>
    <w:rsid w:val="00F27F70"/>
    <w:rsid w:val="00F50A15"/>
    <w:rsid w:val="00F61143"/>
    <w:rsid w:val="00F77941"/>
    <w:rsid w:val="00FA7750"/>
    <w:rsid w:val="00FC2C8A"/>
    <w:rsid w:val="00FC5DBF"/>
    <w:rsid w:val="00FD5B2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CE47C"/>
  <w15:chartTrackingRefBased/>
  <w15:docId w15:val="{9C01ECC6-06E4-4735-A522-D58848AE5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8A5"/>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fr-FR" w:eastAsia="en-US"/>
      <w14:ligatures w14:val="none"/>
    </w:rPr>
  </w:style>
  <w:style w:type="paragraph" w:styleId="Heading1">
    <w:name w:val="heading 1"/>
    <w:basedOn w:val="CH1"/>
    <w:next w:val="Normalnumber"/>
    <w:link w:val="Heading1Char"/>
    <w:rsid w:val="00C318A5"/>
    <w:pPr>
      <w:numPr>
        <w:numId w:val="6"/>
      </w:numPr>
      <w:tabs>
        <w:tab w:val="clear" w:pos="851"/>
        <w:tab w:val="clear" w:pos="1247"/>
      </w:tabs>
      <w:ind w:right="624"/>
      <w:outlineLvl w:val="0"/>
    </w:pPr>
    <w:rPr>
      <w:rFonts w:eastAsia="Times New Roman"/>
    </w:rPr>
  </w:style>
  <w:style w:type="paragraph" w:styleId="Heading2">
    <w:name w:val="heading 2"/>
    <w:basedOn w:val="CH2"/>
    <w:next w:val="Normalnumber"/>
    <w:link w:val="Heading2Char"/>
    <w:rsid w:val="00C318A5"/>
    <w:pPr>
      <w:numPr>
        <w:numId w:val="7"/>
      </w:numPr>
      <w:tabs>
        <w:tab w:val="clear" w:pos="851"/>
        <w:tab w:val="clear" w:pos="1247"/>
      </w:tabs>
      <w:ind w:right="624"/>
      <w:outlineLvl w:val="1"/>
    </w:pPr>
    <w:rPr>
      <w:rFonts w:eastAsia="Times New Roman"/>
    </w:rPr>
  </w:style>
  <w:style w:type="paragraph" w:styleId="Heading3">
    <w:name w:val="heading 3"/>
    <w:basedOn w:val="CH3"/>
    <w:next w:val="Normalnumber"/>
    <w:link w:val="Heading3Char"/>
    <w:rsid w:val="00C318A5"/>
    <w:pPr>
      <w:numPr>
        <w:numId w:val="8"/>
      </w:numPr>
      <w:tabs>
        <w:tab w:val="clear" w:pos="851"/>
        <w:tab w:val="clear" w:pos="1247"/>
      </w:tabs>
      <w:ind w:right="624"/>
      <w:outlineLvl w:val="2"/>
    </w:pPr>
    <w:rPr>
      <w:rFonts w:eastAsia="Times New Roman"/>
    </w:rPr>
  </w:style>
  <w:style w:type="paragraph" w:styleId="Heading4">
    <w:name w:val="heading 4"/>
    <w:basedOn w:val="CH4"/>
    <w:next w:val="Normalnumber"/>
    <w:link w:val="Heading4Char"/>
    <w:rsid w:val="00C318A5"/>
    <w:pPr>
      <w:numPr>
        <w:numId w:val="17"/>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C318A5"/>
    <w:pPr>
      <w:numPr>
        <w:numId w:val="9"/>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C318A5"/>
    <w:pPr>
      <w:numPr>
        <w:ilvl w:val="5"/>
        <w:numId w:val="6"/>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C318A5"/>
    <w:pPr>
      <w:widowControl w:val="0"/>
      <w:numPr>
        <w:ilvl w:val="6"/>
        <w:numId w:val="6"/>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C318A5"/>
    <w:pPr>
      <w:widowControl w:val="0"/>
      <w:numPr>
        <w:ilvl w:val="7"/>
        <w:numId w:val="6"/>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C318A5"/>
    <w:pPr>
      <w:keepNext/>
      <w:widowControl w:val="0"/>
      <w:numPr>
        <w:ilvl w:val="8"/>
        <w:numId w:val="6"/>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semiHidden/>
    <w:rsid w:val="003D2CCE"/>
    <w:pPr>
      <w:spacing w:after="120" w:line="480" w:lineRule="auto"/>
    </w:pPr>
  </w:style>
  <w:style w:type="character" w:customStyle="1" w:styleId="BodyText2Char">
    <w:name w:val="Body Text 2 Char"/>
    <w:basedOn w:val="DefaultParagraphFont"/>
    <w:link w:val="BodyText2"/>
    <w:semiHidden/>
    <w:rsid w:val="003D2CCE"/>
    <w:rPr>
      <w:rFonts w:ascii="Times New Roman" w:eastAsia="Times New Roman" w:hAnsi="Times New Roman" w:cs="Times New Roman"/>
      <w:kern w:val="0"/>
      <w:sz w:val="20"/>
      <w:szCs w:val="20"/>
      <w:lang w:val="fr-FR" w:eastAsia="en-US"/>
      <w14:ligatures w14:val="none"/>
    </w:rPr>
  </w:style>
  <w:style w:type="paragraph" w:styleId="BodyText3">
    <w:name w:val="Body Text 3"/>
    <w:basedOn w:val="Normal"/>
    <w:link w:val="BodyText3Char"/>
    <w:semiHidden/>
    <w:rsid w:val="003D2CCE"/>
    <w:pPr>
      <w:spacing w:after="120"/>
    </w:pPr>
    <w:rPr>
      <w:sz w:val="16"/>
      <w:szCs w:val="16"/>
    </w:rPr>
  </w:style>
  <w:style w:type="character" w:customStyle="1" w:styleId="BodyText3Char">
    <w:name w:val="Body Text 3 Char"/>
    <w:basedOn w:val="DefaultParagraphFont"/>
    <w:link w:val="BodyText3"/>
    <w:semiHidden/>
    <w:rsid w:val="003D2CCE"/>
    <w:rPr>
      <w:rFonts w:ascii="Times New Roman" w:eastAsia="Times New Roman" w:hAnsi="Times New Roman" w:cs="Times New Roman"/>
      <w:kern w:val="0"/>
      <w:sz w:val="16"/>
      <w:szCs w:val="16"/>
      <w:lang w:val="fr-FR" w:eastAsia="en-US"/>
      <w14:ligatures w14:val="none"/>
    </w:rPr>
  </w:style>
  <w:style w:type="character" w:customStyle="1" w:styleId="Heading1Char">
    <w:name w:val="Heading 1 Char"/>
    <w:basedOn w:val="DefaultParagraphFont"/>
    <w:link w:val="Heading1"/>
    <w:rsid w:val="00C318A5"/>
    <w:rPr>
      <w:rFonts w:ascii="Times New Roman" w:eastAsia="Times New Roman" w:hAnsi="Times New Roman" w:cs="Times New Roman"/>
      <w:b/>
      <w:kern w:val="0"/>
      <w:sz w:val="28"/>
      <w:szCs w:val="28"/>
      <w:lang w:val="fr-FR"/>
      <w14:ligatures w14:val="none"/>
    </w:rPr>
  </w:style>
  <w:style w:type="character" w:customStyle="1" w:styleId="Heading2Char">
    <w:name w:val="Heading 2 Char"/>
    <w:basedOn w:val="DefaultParagraphFont"/>
    <w:link w:val="Heading2"/>
    <w:rsid w:val="00C318A5"/>
    <w:rPr>
      <w:rFonts w:ascii="Times New Roman" w:eastAsia="Times New Roman" w:hAnsi="Times New Roman" w:cs="Times New Roman"/>
      <w:b/>
      <w:kern w:val="0"/>
      <w:lang w:val="fr-FR"/>
      <w14:ligatures w14:val="none"/>
    </w:rPr>
  </w:style>
  <w:style w:type="character" w:customStyle="1" w:styleId="Heading3Char">
    <w:name w:val="Heading 3 Char"/>
    <w:basedOn w:val="DefaultParagraphFont"/>
    <w:link w:val="Heading3"/>
    <w:rsid w:val="00C318A5"/>
    <w:rPr>
      <w:rFonts w:ascii="Times New Roman" w:eastAsia="Times New Roman" w:hAnsi="Times New Roman" w:cs="Times New Roman"/>
      <w:b/>
      <w:kern w:val="0"/>
      <w:sz w:val="20"/>
      <w:szCs w:val="20"/>
      <w:lang w:val="fr-FR"/>
      <w14:ligatures w14:val="none"/>
    </w:rPr>
  </w:style>
  <w:style w:type="character" w:customStyle="1" w:styleId="Heading4Char">
    <w:name w:val="Heading 4 Char"/>
    <w:basedOn w:val="DefaultParagraphFont"/>
    <w:link w:val="Heading4"/>
    <w:rsid w:val="00C318A5"/>
    <w:rPr>
      <w:rFonts w:ascii="Times New Roman" w:eastAsia="Times New Roman" w:hAnsi="Times New Roman" w:cs="Times New Roman"/>
      <w:b/>
      <w:kern w:val="0"/>
      <w:sz w:val="20"/>
      <w:szCs w:val="20"/>
      <w:lang w:val="fr-FR" w:eastAsia="en-US"/>
      <w14:ligatures w14:val="none"/>
    </w:rPr>
  </w:style>
  <w:style w:type="character" w:customStyle="1" w:styleId="Heading5Char">
    <w:name w:val="Heading 5 Char"/>
    <w:basedOn w:val="DefaultParagraphFont"/>
    <w:link w:val="Heading5"/>
    <w:rsid w:val="00C318A5"/>
    <w:rPr>
      <w:rFonts w:ascii="Times New Roman" w:eastAsia="Times New Roman" w:hAnsi="Times New Roman" w:cs="Times New Roman"/>
      <w:b/>
      <w:kern w:val="0"/>
      <w:sz w:val="20"/>
      <w:szCs w:val="20"/>
      <w:lang w:val="fr-FR"/>
      <w14:ligatures w14:val="none"/>
    </w:rPr>
  </w:style>
  <w:style w:type="character" w:customStyle="1" w:styleId="Heading6Char">
    <w:name w:val="Heading 6 Char"/>
    <w:basedOn w:val="DefaultParagraphFont"/>
    <w:link w:val="Heading6"/>
    <w:rsid w:val="00C318A5"/>
    <w:rPr>
      <w:rFonts w:ascii="Times New Roman" w:eastAsia="Times New Roman" w:hAnsi="Times New Roman" w:cs="Times New Roman"/>
      <w:bCs/>
      <w:kern w:val="0"/>
      <w:szCs w:val="20"/>
      <w:lang w:val="fr-FR"/>
      <w14:ligatures w14:val="none"/>
    </w:rPr>
  </w:style>
  <w:style w:type="character" w:customStyle="1" w:styleId="Heading7Char">
    <w:name w:val="Heading 7 Char"/>
    <w:basedOn w:val="DefaultParagraphFont"/>
    <w:link w:val="Heading7"/>
    <w:rsid w:val="00C318A5"/>
    <w:rPr>
      <w:rFonts w:ascii="Times New Roman" w:eastAsia="Times New Roman" w:hAnsi="Times New Roman" w:cs="Times New Roman"/>
      <w:b/>
      <w:snapToGrid w:val="0"/>
      <w:kern w:val="0"/>
      <w:sz w:val="20"/>
      <w:szCs w:val="20"/>
      <w:u w:val="single"/>
      <w:lang w:val="fr-FR"/>
      <w14:ligatures w14:val="none"/>
    </w:rPr>
  </w:style>
  <w:style w:type="character" w:customStyle="1" w:styleId="Heading8Char">
    <w:name w:val="Heading 8 Char"/>
    <w:basedOn w:val="DefaultParagraphFont"/>
    <w:link w:val="Heading8"/>
    <w:rsid w:val="00C318A5"/>
    <w:rPr>
      <w:rFonts w:ascii="Times New Roman" w:eastAsia="Times New Roman" w:hAnsi="Times New Roman" w:cs="Times New Roman"/>
      <w:b/>
      <w:snapToGrid w:val="0"/>
      <w:kern w:val="0"/>
      <w:sz w:val="20"/>
      <w:szCs w:val="20"/>
      <w:u w:val="single"/>
      <w:lang w:val="fr-FR"/>
      <w14:ligatures w14:val="none"/>
    </w:rPr>
  </w:style>
  <w:style w:type="character" w:customStyle="1" w:styleId="Heading9Char">
    <w:name w:val="Heading 9 Char"/>
    <w:basedOn w:val="DefaultParagraphFont"/>
    <w:link w:val="Heading9"/>
    <w:rsid w:val="00C318A5"/>
    <w:rPr>
      <w:rFonts w:ascii="Times New Roman" w:eastAsia="Times New Roman" w:hAnsi="Times New Roman" w:cs="Times New Roman"/>
      <w:snapToGrid w:val="0"/>
      <w:kern w:val="0"/>
      <w:sz w:val="20"/>
      <w:szCs w:val="20"/>
      <w:u w:val="single"/>
      <w:lang w:val="fr-FR" w:eastAsia="en-US"/>
      <w14:ligatures w14:val="none"/>
    </w:rPr>
  </w:style>
  <w:style w:type="paragraph" w:styleId="Title">
    <w:name w:val="Title"/>
    <w:basedOn w:val="Normal"/>
    <w:next w:val="Normal"/>
    <w:link w:val="TitleChar"/>
    <w:uiPriority w:val="10"/>
    <w:qFormat/>
    <w:rsid w:val="00C318A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8A5"/>
    <w:rPr>
      <w:rFonts w:asciiTheme="majorHAnsi" w:eastAsiaTheme="majorEastAsia" w:hAnsiTheme="majorHAnsi" w:cstheme="majorBidi"/>
      <w:spacing w:val="-10"/>
      <w:kern w:val="28"/>
      <w:sz w:val="56"/>
      <w:szCs w:val="56"/>
      <w:lang w:val="fr-FR" w:eastAsia="en-US"/>
      <w14:ligatures w14:val="none"/>
    </w:rPr>
  </w:style>
  <w:style w:type="paragraph" w:styleId="Subtitle">
    <w:name w:val="Subtitle"/>
    <w:basedOn w:val="Normal"/>
    <w:next w:val="Normal"/>
    <w:link w:val="SubtitleChar"/>
    <w:uiPriority w:val="11"/>
    <w:qFormat/>
    <w:rsid w:val="00C318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8A5"/>
    <w:rPr>
      <w:rFonts w:ascii="Times New Roman" w:eastAsiaTheme="majorEastAsia" w:hAnsi="Times New Roman" w:cstheme="majorBidi"/>
      <w:color w:val="595959" w:themeColor="text1" w:themeTint="A6"/>
      <w:spacing w:val="15"/>
      <w:kern w:val="0"/>
      <w:sz w:val="28"/>
      <w:szCs w:val="28"/>
      <w:lang w:val="fr-FR" w:eastAsia="en-US"/>
      <w14:ligatures w14:val="none"/>
    </w:rPr>
  </w:style>
  <w:style w:type="paragraph" w:styleId="Quote">
    <w:name w:val="Quote"/>
    <w:basedOn w:val="Normal"/>
    <w:next w:val="Normal"/>
    <w:link w:val="QuoteChar"/>
    <w:uiPriority w:val="29"/>
    <w:qFormat/>
    <w:rsid w:val="00C318A5"/>
    <w:pPr>
      <w:spacing w:before="160"/>
      <w:jc w:val="center"/>
    </w:pPr>
    <w:rPr>
      <w:i/>
      <w:iCs/>
      <w:color w:val="404040" w:themeColor="text1" w:themeTint="BF"/>
    </w:rPr>
  </w:style>
  <w:style w:type="character" w:customStyle="1" w:styleId="QuoteChar">
    <w:name w:val="Quote Char"/>
    <w:basedOn w:val="DefaultParagraphFont"/>
    <w:link w:val="Quote"/>
    <w:uiPriority w:val="29"/>
    <w:rsid w:val="00C318A5"/>
    <w:rPr>
      <w:rFonts w:ascii="Times New Roman" w:eastAsia="Times New Roman" w:hAnsi="Times New Roman" w:cs="Times New Roman"/>
      <w:i/>
      <w:iCs/>
      <w:color w:val="404040" w:themeColor="text1" w:themeTint="BF"/>
      <w:kern w:val="0"/>
      <w:sz w:val="20"/>
      <w:szCs w:val="20"/>
      <w:lang w:val="fr-FR" w:eastAsia="en-US"/>
      <w14:ligatures w14:val="none"/>
    </w:rPr>
  </w:style>
  <w:style w:type="paragraph" w:styleId="ListParagraph">
    <w:name w:val="List Paragraph"/>
    <w:basedOn w:val="Normal"/>
    <w:uiPriority w:val="34"/>
    <w:qFormat/>
    <w:rsid w:val="00C318A5"/>
    <w:pPr>
      <w:ind w:left="720"/>
      <w:contextualSpacing/>
    </w:pPr>
  </w:style>
  <w:style w:type="character" w:styleId="IntenseEmphasis">
    <w:name w:val="Intense Emphasis"/>
    <w:basedOn w:val="DefaultParagraphFont"/>
    <w:uiPriority w:val="21"/>
    <w:qFormat/>
    <w:rsid w:val="00C318A5"/>
    <w:rPr>
      <w:i/>
      <w:iCs/>
      <w:color w:val="0F4761" w:themeColor="accent1" w:themeShade="BF"/>
      <w:lang w:val="fr-FR"/>
    </w:rPr>
  </w:style>
  <w:style w:type="paragraph" w:styleId="IntenseQuote">
    <w:name w:val="Intense Quote"/>
    <w:basedOn w:val="Normal"/>
    <w:next w:val="Normal"/>
    <w:link w:val="IntenseQuoteChar"/>
    <w:uiPriority w:val="30"/>
    <w:qFormat/>
    <w:rsid w:val="00C31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8A5"/>
    <w:rPr>
      <w:rFonts w:ascii="Times New Roman" w:eastAsia="Times New Roman" w:hAnsi="Times New Roman" w:cs="Times New Roman"/>
      <w:i/>
      <w:iCs/>
      <w:color w:val="0F4761" w:themeColor="accent1" w:themeShade="BF"/>
      <w:kern w:val="0"/>
      <w:sz w:val="20"/>
      <w:szCs w:val="20"/>
      <w:lang w:val="fr-FR" w:eastAsia="en-US"/>
      <w14:ligatures w14:val="none"/>
    </w:rPr>
  </w:style>
  <w:style w:type="character" w:styleId="IntenseReference">
    <w:name w:val="Intense Reference"/>
    <w:basedOn w:val="DefaultParagraphFont"/>
    <w:uiPriority w:val="32"/>
    <w:qFormat/>
    <w:rsid w:val="00C318A5"/>
    <w:rPr>
      <w:b/>
      <w:bCs/>
      <w:smallCaps/>
      <w:color w:val="0F4761" w:themeColor="accent1" w:themeShade="BF"/>
      <w:spacing w:val="5"/>
      <w:lang w:val="fr-FR"/>
    </w:rPr>
  </w:style>
  <w:style w:type="character" w:styleId="PageNumber">
    <w:name w:val="page number"/>
    <w:semiHidden/>
    <w:rsid w:val="00C318A5"/>
    <w:rPr>
      <w:rFonts w:ascii="Times New Roman" w:hAnsi="Times New Roman"/>
      <w:b/>
      <w:sz w:val="18"/>
      <w:lang w:val="fr-FR"/>
    </w:rPr>
  </w:style>
  <w:style w:type="table" w:customStyle="1" w:styleId="Tabledocright">
    <w:name w:val="Table_doc_right"/>
    <w:basedOn w:val="TableNormal"/>
    <w:rsid w:val="00C318A5"/>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318A5"/>
    <w:pPr>
      <w:ind w:left="1000"/>
    </w:pPr>
    <w:rPr>
      <w:sz w:val="18"/>
      <w:szCs w:val="18"/>
    </w:rPr>
  </w:style>
  <w:style w:type="paragraph" w:styleId="TOC7">
    <w:name w:val="toc 7"/>
    <w:basedOn w:val="Normal"/>
    <w:next w:val="Normal"/>
    <w:autoRedefine/>
    <w:semiHidden/>
    <w:rsid w:val="00C318A5"/>
    <w:pPr>
      <w:ind w:left="1200"/>
    </w:pPr>
    <w:rPr>
      <w:sz w:val="18"/>
      <w:szCs w:val="18"/>
    </w:rPr>
  </w:style>
  <w:style w:type="paragraph" w:styleId="TOC8">
    <w:name w:val="toc 8"/>
    <w:basedOn w:val="Normal"/>
    <w:next w:val="Normal"/>
    <w:autoRedefine/>
    <w:semiHidden/>
    <w:rsid w:val="00C318A5"/>
    <w:pPr>
      <w:ind w:left="1400"/>
    </w:pPr>
    <w:rPr>
      <w:sz w:val="18"/>
      <w:szCs w:val="18"/>
    </w:rPr>
  </w:style>
  <w:style w:type="paragraph" w:styleId="TOC9">
    <w:name w:val="toc 9"/>
    <w:basedOn w:val="Normal"/>
    <w:next w:val="Normal"/>
    <w:autoRedefine/>
    <w:semiHidden/>
    <w:rsid w:val="00C318A5"/>
    <w:pPr>
      <w:ind w:left="1600"/>
    </w:pPr>
    <w:rPr>
      <w:sz w:val="18"/>
      <w:szCs w:val="18"/>
    </w:rPr>
  </w:style>
  <w:style w:type="paragraph" w:customStyle="1" w:styleId="Titlefigure">
    <w:name w:val="Title_figure"/>
    <w:basedOn w:val="Titletable"/>
    <w:next w:val="NormalNonumber"/>
    <w:rsid w:val="00C318A5"/>
    <w:rPr>
      <w:bCs w:val="0"/>
    </w:rPr>
  </w:style>
  <w:style w:type="paragraph" w:styleId="TableofFigures">
    <w:name w:val="table of figures"/>
    <w:basedOn w:val="Normal"/>
    <w:next w:val="Normal"/>
    <w:autoRedefine/>
    <w:semiHidden/>
    <w:rsid w:val="00C318A5"/>
    <w:pPr>
      <w:ind w:left="1814" w:hanging="567"/>
    </w:pPr>
  </w:style>
  <w:style w:type="paragraph" w:customStyle="1" w:styleId="CH1">
    <w:name w:val="CH1"/>
    <w:basedOn w:val="Normal-pool"/>
    <w:next w:val="CH2"/>
    <w:qFormat/>
    <w:rsid w:val="00C318A5"/>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C318A5"/>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C318A5"/>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C318A5"/>
    <w:pPr>
      <w:keepNext/>
      <w:keepLines/>
      <w:tabs>
        <w:tab w:val="clear" w:pos="624"/>
        <w:tab w:val="right" w:pos="851"/>
      </w:tabs>
      <w:suppressAutoHyphens/>
      <w:spacing w:after="120"/>
      <w:ind w:left="1247" w:right="284" w:hanging="1247"/>
    </w:pPr>
    <w:rPr>
      <w:b/>
    </w:rPr>
  </w:style>
  <w:style w:type="table" w:customStyle="1" w:styleId="Footertable">
    <w:name w:val="Footer_table"/>
    <w:basedOn w:val="TableNormal"/>
    <w:semiHidden/>
    <w:rsid w:val="00C318A5"/>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318A5"/>
    <w:pPr>
      <w:keepNext/>
      <w:keepLines/>
      <w:tabs>
        <w:tab w:val="clear" w:pos="624"/>
        <w:tab w:val="right" w:pos="851"/>
        <w:tab w:val="left" w:pos="1814"/>
      </w:tabs>
      <w:suppressAutoHyphens/>
      <w:spacing w:after="120"/>
      <w:ind w:left="1247" w:right="284" w:hanging="1247"/>
    </w:pPr>
    <w:rPr>
      <w:b/>
    </w:rPr>
  </w:style>
  <w:style w:type="paragraph" w:customStyle="1" w:styleId="Normal-pool-Table">
    <w:name w:val="Normal-pool-Table"/>
    <w:basedOn w:val="Normal-pool"/>
    <w:rsid w:val="00C318A5"/>
    <w:pPr>
      <w:spacing w:before="40" w:after="40"/>
    </w:pPr>
    <w:rPr>
      <w:sz w:val="18"/>
    </w:rPr>
  </w:style>
  <w:style w:type="paragraph" w:customStyle="1" w:styleId="Footnote-Text">
    <w:name w:val="Footnote-Text"/>
    <w:basedOn w:val="Normal-pool"/>
    <w:rsid w:val="00C318A5"/>
    <w:pPr>
      <w:spacing w:before="20" w:after="40"/>
      <w:ind w:left="1247"/>
    </w:pPr>
    <w:rPr>
      <w:sz w:val="18"/>
    </w:rPr>
  </w:style>
  <w:style w:type="character" w:styleId="CommentReference">
    <w:name w:val="annotation reference"/>
    <w:basedOn w:val="DefaultParagraphFont"/>
    <w:uiPriority w:val="99"/>
    <w:semiHidden/>
    <w:unhideWhenUsed/>
    <w:rsid w:val="00C318A5"/>
    <w:rPr>
      <w:sz w:val="16"/>
      <w:szCs w:val="16"/>
      <w:lang w:val="fr-FR"/>
    </w:rPr>
  </w:style>
  <w:style w:type="paragraph" w:customStyle="1" w:styleId="Footer-pool">
    <w:name w:val="Footer-pool"/>
    <w:basedOn w:val="Normal"/>
    <w:next w:val="Normal"/>
    <w:rsid w:val="00C318A5"/>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C318A5"/>
    <w:pPr>
      <w:pBdr>
        <w:bottom w:val="single" w:sz="4" w:space="1" w:color="auto"/>
      </w:pBdr>
      <w:tabs>
        <w:tab w:val="center" w:pos="4536"/>
        <w:tab w:val="right" w:pos="9072"/>
      </w:tabs>
      <w:spacing w:after="120"/>
    </w:pPr>
    <w:rPr>
      <w:b/>
      <w:sz w:val="18"/>
    </w:rPr>
  </w:style>
  <w:style w:type="character" w:styleId="FootnoteReference">
    <w:name w:val="footnote reference"/>
    <w:semiHidden/>
    <w:rsid w:val="00C318A5"/>
    <w:rPr>
      <w:rFonts w:ascii="Times New Roman" w:hAnsi="Times New Roman"/>
      <w:color w:val="auto"/>
      <w:sz w:val="20"/>
      <w:szCs w:val="18"/>
      <w:vertAlign w:val="superscript"/>
      <w:lang w:val="fr-FR"/>
    </w:rPr>
  </w:style>
  <w:style w:type="paragraph" w:styleId="FootnoteText">
    <w:name w:val="footnote text"/>
    <w:basedOn w:val="Normal"/>
    <w:link w:val="FootnoteTextChar"/>
    <w:semiHidden/>
    <w:rsid w:val="00C318A5"/>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C318A5"/>
    <w:rPr>
      <w:rFonts w:ascii="Times New Roman" w:eastAsia="Times New Roman" w:hAnsi="Times New Roman" w:cs="Times New Roman"/>
      <w:kern w:val="0"/>
      <w:sz w:val="18"/>
      <w:szCs w:val="20"/>
      <w:lang w:val="fr-FR" w:eastAsia="en-US"/>
      <w14:ligatures w14:val="none"/>
    </w:rPr>
  </w:style>
  <w:style w:type="paragraph" w:styleId="CommentText">
    <w:name w:val="annotation text"/>
    <w:basedOn w:val="Normal"/>
    <w:link w:val="CommentTextChar"/>
    <w:unhideWhenUsed/>
    <w:rsid w:val="00C318A5"/>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C318A5"/>
    <w:rPr>
      <w:rFonts w:ascii="Times New Roman" w:eastAsia="Times New Roman" w:hAnsi="Times New Roman" w:cs="Times New Roman"/>
      <w:kern w:val="0"/>
      <w:sz w:val="20"/>
      <w:szCs w:val="20"/>
      <w:lang w:val="fr-FR" w:eastAsia="en-US"/>
      <w14:ligatures w14:val="none"/>
    </w:rPr>
  </w:style>
  <w:style w:type="paragraph" w:customStyle="1" w:styleId="AATitle">
    <w:name w:val="AA_Title"/>
    <w:basedOn w:val="Normal-pool"/>
    <w:qFormat/>
    <w:rsid w:val="00C318A5"/>
    <w:pPr>
      <w:keepNext/>
      <w:keepLines/>
      <w:suppressAutoHyphens/>
    </w:pPr>
    <w:rPr>
      <w:b/>
    </w:rPr>
  </w:style>
  <w:style w:type="paragraph" w:customStyle="1" w:styleId="AATitle2">
    <w:name w:val="AA_Title2"/>
    <w:basedOn w:val="AATitle"/>
    <w:qFormat/>
    <w:rsid w:val="00C318A5"/>
    <w:pPr>
      <w:keepNext w:val="0"/>
      <w:keepLines w:val="0"/>
      <w:spacing w:before="120" w:after="120"/>
    </w:pPr>
  </w:style>
  <w:style w:type="paragraph" w:customStyle="1" w:styleId="BBTitle">
    <w:name w:val="BB_Title"/>
    <w:basedOn w:val="Normal-pool"/>
    <w:link w:val="BBTitleChar"/>
    <w:qFormat/>
    <w:rsid w:val="00C318A5"/>
    <w:pPr>
      <w:keepNext/>
      <w:keepLines/>
      <w:suppressAutoHyphens/>
      <w:spacing w:before="320" w:after="240"/>
      <w:ind w:left="1247" w:right="567"/>
    </w:pPr>
    <w:rPr>
      <w:b/>
      <w:sz w:val="28"/>
      <w:szCs w:val="28"/>
    </w:rPr>
  </w:style>
  <w:style w:type="paragraph" w:styleId="Footer">
    <w:name w:val="footer"/>
    <w:basedOn w:val="Normal"/>
    <w:link w:val="FooterChar"/>
    <w:uiPriority w:val="99"/>
    <w:rsid w:val="00C318A5"/>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C318A5"/>
    <w:rPr>
      <w:rFonts w:ascii="Times New Roman" w:eastAsia="Times New Roman" w:hAnsi="Times New Roman" w:cs="Times New Roman"/>
      <w:kern w:val="0"/>
      <w:sz w:val="20"/>
      <w:szCs w:val="20"/>
      <w:lang w:val="fr-FR" w:eastAsia="en-US"/>
      <w14:ligatures w14:val="none"/>
    </w:rPr>
  </w:style>
  <w:style w:type="paragraph" w:styleId="Header">
    <w:name w:val="header"/>
    <w:basedOn w:val="Normal"/>
    <w:link w:val="HeaderChar"/>
    <w:uiPriority w:val="99"/>
    <w:semiHidden/>
    <w:rsid w:val="00C318A5"/>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semiHidden/>
    <w:rsid w:val="00C318A5"/>
    <w:rPr>
      <w:rFonts w:ascii="Times New Roman" w:eastAsia="Times New Roman" w:hAnsi="Times New Roman" w:cs="Times New Roman"/>
      <w:kern w:val="0"/>
      <w:sz w:val="20"/>
      <w:szCs w:val="20"/>
      <w:lang w:val="fr-FR" w:eastAsia="en-US"/>
      <w14:ligatures w14:val="none"/>
    </w:rPr>
  </w:style>
  <w:style w:type="character" w:styleId="Hyperlink">
    <w:name w:val="Hyperlink"/>
    <w:basedOn w:val="DefaultParagraphFont"/>
    <w:uiPriority w:val="99"/>
    <w:rsid w:val="00C318A5"/>
    <w:rPr>
      <w:color w:val="0000FF"/>
      <w:u w:val="none"/>
      <w:lang w:val="fr-FR"/>
    </w:rPr>
  </w:style>
  <w:style w:type="numbering" w:customStyle="1" w:styleId="Normallist">
    <w:name w:val="Normal_list"/>
    <w:basedOn w:val="NoList"/>
    <w:rsid w:val="00C318A5"/>
    <w:pPr>
      <w:numPr>
        <w:numId w:val="3"/>
      </w:numPr>
    </w:pPr>
  </w:style>
  <w:style w:type="paragraph" w:customStyle="1" w:styleId="NormalNonumber">
    <w:name w:val="Normal_No_number"/>
    <w:basedOn w:val="Normal-pool"/>
    <w:qFormat/>
    <w:rsid w:val="00C318A5"/>
    <w:pPr>
      <w:spacing w:after="120"/>
      <w:ind w:left="1247"/>
    </w:pPr>
  </w:style>
  <w:style w:type="paragraph" w:customStyle="1" w:styleId="Normalnumber">
    <w:name w:val="Normal_number"/>
    <w:basedOn w:val="Normal"/>
    <w:link w:val="NormalnumberChar"/>
    <w:qFormat/>
    <w:rsid w:val="00C318A5"/>
    <w:pPr>
      <w:numPr>
        <w:numId w:val="13"/>
      </w:numPr>
      <w:tabs>
        <w:tab w:val="left" w:pos="2495"/>
        <w:tab w:val="left" w:pos="3119"/>
        <w:tab w:val="left" w:pos="3742"/>
        <w:tab w:val="left" w:pos="4366"/>
      </w:tabs>
      <w:spacing w:after="120"/>
    </w:pPr>
  </w:style>
  <w:style w:type="paragraph" w:customStyle="1" w:styleId="Titletable">
    <w:name w:val="Title_table"/>
    <w:basedOn w:val="Normal-pool"/>
    <w:next w:val="NormalNonumber"/>
    <w:rsid w:val="00C318A5"/>
    <w:pPr>
      <w:keepNext/>
      <w:keepLines/>
      <w:suppressAutoHyphens/>
      <w:spacing w:after="60"/>
      <w:ind w:left="1247"/>
    </w:pPr>
    <w:rPr>
      <w:b/>
      <w:bCs/>
    </w:rPr>
  </w:style>
  <w:style w:type="paragraph" w:styleId="TOC1">
    <w:name w:val="toc 1"/>
    <w:basedOn w:val="Normal"/>
    <w:next w:val="Normal"/>
    <w:autoRedefine/>
    <w:uiPriority w:val="39"/>
    <w:unhideWhenUsed/>
    <w:rsid w:val="00C318A5"/>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C318A5"/>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C318A5"/>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C318A5"/>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C318A5"/>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C318A5"/>
    <w:rPr>
      <w:b/>
      <w:bCs/>
      <w:sz w:val="28"/>
      <w:szCs w:val="22"/>
    </w:rPr>
  </w:style>
  <w:style w:type="paragraph" w:customStyle="1" w:styleId="ZZAnxtitle">
    <w:name w:val="ZZ_Anx_title"/>
    <w:basedOn w:val="Normal-pool"/>
    <w:rsid w:val="00C318A5"/>
    <w:pPr>
      <w:spacing w:before="360" w:after="120"/>
      <w:ind w:left="1247"/>
    </w:pPr>
    <w:rPr>
      <w:b/>
      <w:bCs/>
      <w:sz w:val="28"/>
      <w:szCs w:val="26"/>
    </w:rPr>
  </w:style>
  <w:style w:type="paragraph" w:customStyle="1" w:styleId="AConvName">
    <w:name w:val="A_ConvName"/>
    <w:basedOn w:val="Normal-pool"/>
    <w:next w:val="Normal-pool"/>
    <w:rsid w:val="00C318A5"/>
    <w:pPr>
      <w:tabs>
        <w:tab w:val="clear" w:pos="1247"/>
      </w:tabs>
      <w:spacing w:before="120" w:after="240"/>
    </w:pPr>
    <w:rPr>
      <w:rFonts w:ascii="Arial" w:hAnsi="Arial"/>
      <w:b/>
      <w:sz w:val="28"/>
    </w:rPr>
  </w:style>
  <w:style w:type="paragraph" w:customStyle="1" w:styleId="ASymbol">
    <w:name w:val="A_Symbol"/>
    <w:basedOn w:val="Normal-pool"/>
    <w:rsid w:val="00C318A5"/>
    <w:pPr>
      <w:tabs>
        <w:tab w:val="clear" w:pos="1247"/>
      </w:tabs>
    </w:pPr>
  </w:style>
  <w:style w:type="paragraph" w:customStyle="1" w:styleId="AText">
    <w:name w:val="A_Text"/>
    <w:basedOn w:val="Normal-pool"/>
    <w:rsid w:val="00C318A5"/>
    <w:pPr>
      <w:spacing w:before="120"/>
    </w:pPr>
  </w:style>
  <w:style w:type="paragraph" w:customStyle="1" w:styleId="ATwoLetters">
    <w:name w:val="A_TwoLetters"/>
    <w:basedOn w:val="Normal-pool"/>
    <w:next w:val="Normal-pool"/>
    <w:rsid w:val="00C318A5"/>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C318A5"/>
    <w:pPr>
      <w:tabs>
        <w:tab w:val="clear" w:pos="1247"/>
      </w:tabs>
      <w:spacing w:before="20" w:after="20"/>
    </w:pPr>
    <w:rPr>
      <w:rFonts w:ascii="Arial" w:hAnsi="Arial" w:cs="Times New Roman Bold"/>
      <w:b/>
      <w:caps/>
      <w:color w:val="000000" w:themeColor="text1"/>
      <w:sz w:val="27"/>
    </w:rPr>
  </w:style>
  <w:style w:type="character" w:customStyle="1" w:styleId="NormalnumberChar">
    <w:name w:val="Normal_number Char"/>
    <w:link w:val="Normalnumber"/>
    <w:qFormat/>
    <w:rsid w:val="00C318A5"/>
    <w:rPr>
      <w:rFonts w:ascii="Times New Roman" w:eastAsia="Times New Roman" w:hAnsi="Times New Roman" w:cs="Times New Roman"/>
      <w:kern w:val="0"/>
      <w:sz w:val="20"/>
      <w:szCs w:val="20"/>
      <w:lang w:val="fr-FR" w:eastAsia="en-US"/>
      <w14:ligatures w14:val="none"/>
    </w:rPr>
  </w:style>
  <w:style w:type="paragraph" w:customStyle="1" w:styleId="ALogo">
    <w:name w:val="A_Logo"/>
    <w:basedOn w:val="Normal-pool"/>
    <w:link w:val="ALogoChar"/>
    <w:qFormat/>
    <w:rsid w:val="00C318A5"/>
    <w:pPr>
      <w:spacing w:before="120" w:after="240"/>
    </w:pPr>
    <w:rPr>
      <w:rFonts w:eastAsia="Times New Roman"/>
    </w:rPr>
  </w:style>
  <w:style w:type="character" w:customStyle="1" w:styleId="ALogoChar">
    <w:name w:val="A_Logo Char"/>
    <w:basedOn w:val="DefaultParagraphFont"/>
    <w:link w:val="ALogo"/>
    <w:rsid w:val="00C318A5"/>
    <w:rPr>
      <w:rFonts w:ascii="Times New Roman" w:eastAsia="Times New Roman" w:hAnsi="Times New Roman" w:cs="Times New Roman"/>
      <w:kern w:val="0"/>
      <w:sz w:val="20"/>
      <w:szCs w:val="20"/>
      <w:lang w:val="fr-FR"/>
      <w14:ligatures w14:val="none"/>
    </w:rPr>
  </w:style>
  <w:style w:type="paragraph" w:customStyle="1" w:styleId="ASpacer">
    <w:name w:val="A_Spacer"/>
    <w:basedOn w:val="Normal-pool"/>
    <w:link w:val="ASpacerChar"/>
    <w:qFormat/>
    <w:rsid w:val="00C318A5"/>
    <w:rPr>
      <w:rFonts w:eastAsia="Times New Roman"/>
      <w:sz w:val="2"/>
    </w:rPr>
  </w:style>
  <w:style w:type="character" w:customStyle="1" w:styleId="ASpacerChar">
    <w:name w:val="A_Spacer Char"/>
    <w:basedOn w:val="DefaultParagraphFont"/>
    <w:link w:val="ASpacer"/>
    <w:rsid w:val="00C318A5"/>
    <w:rPr>
      <w:rFonts w:ascii="Times New Roman" w:eastAsia="Times New Roman" w:hAnsi="Times New Roman" w:cs="Times New Roman"/>
      <w:kern w:val="0"/>
      <w:sz w:val="2"/>
      <w:szCs w:val="20"/>
      <w:lang w:val="fr-FR"/>
      <w14:ligatures w14:val="none"/>
    </w:rPr>
  </w:style>
  <w:style w:type="paragraph" w:customStyle="1" w:styleId="AATitle1">
    <w:name w:val="AA_Title1"/>
    <w:basedOn w:val="Normal-pool"/>
    <w:qFormat/>
    <w:rsid w:val="00C318A5"/>
  </w:style>
  <w:style w:type="character" w:styleId="FollowedHyperlink">
    <w:name w:val="FollowedHyperlink"/>
    <w:uiPriority w:val="99"/>
    <w:semiHidden/>
    <w:rsid w:val="00C318A5"/>
    <w:rPr>
      <w:color w:val="0000FF"/>
      <w:u w:val="none"/>
      <w:lang w:val="fr-FR"/>
    </w:rPr>
  </w:style>
  <w:style w:type="paragraph" w:customStyle="1" w:styleId="ANormal">
    <w:name w:val="A_Normal"/>
    <w:basedOn w:val="Normal-pool"/>
    <w:qFormat/>
    <w:rsid w:val="00C318A5"/>
    <w:rPr>
      <w:rFonts w:eastAsia="Times New Roman"/>
    </w:rPr>
  </w:style>
  <w:style w:type="paragraph" w:customStyle="1" w:styleId="AText0">
    <w:name w:val="A_Text0"/>
    <w:basedOn w:val="AText"/>
    <w:next w:val="Normal-pool"/>
    <w:qFormat/>
    <w:rsid w:val="00C318A5"/>
    <w:pPr>
      <w:spacing w:before="0" w:after="120"/>
    </w:pPr>
    <w:rPr>
      <w:rFonts w:eastAsia="Times New Roman"/>
    </w:rPr>
  </w:style>
  <w:style w:type="paragraph" w:styleId="CommentSubject">
    <w:name w:val="annotation subject"/>
    <w:basedOn w:val="CommentText"/>
    <w:next w:val="CommentText"/>
    <w:link w:val="CommentSubjectChar"/>
    <w:semiHidden/>
    <w:unhideWhenUsed/>
    <w:rsid w:val="00C318A5"/>
    <w:rPr>
      <w:b/>
      <w:bCs/>
    </w:rPr>
  </w:style>
  <w:style w:type="character" w:customStyle="1" w:styleId="CommentSubjectChar">
    <w:name w:val="Comment Subject Char"/>
    <w:basedOn w:val="CommentTextChar"/>
    <w:link w:val="CommentSubject"/>
    <w:semiHidden/>
    <w:rsid w:val="00C318A5"/>
    <w:rPr>
      <w:rFonts w:ascii="Times New Roman" w:eastAsia="Times New Roman" w:hAnsi="Times New Roman" w:cs="Times New Roman"/>
      <w:b/>
      <w:bCs/>
      <w:kern w:val="0"/>
      <w:sz w:val="20"/>
      <w:szCs w:val="20"/>
      <w:lang w:val="fr-FR" w:eastAsia="en-US"/>
      <w14:ligatures w14:val="none"/>
    </w:rPr>
  </w:style>
  <w:style w:type="paragraph" w:customStyle="1" w:styleId="Normal-pool">
    <w:name w:val="Normal-pool"/>
    <w:link w:val="Normal-poolChar"/>
    <w:qFormat/>
    <w:rsid w:val="00C318A5"/>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lang w:val="fr-FR"/>
      <w14:ligatures w14:val="none"/>
    </w:rPr>
  </w:style>
  <w:style w:type="paragraph" w:styleId="ListNumber">
    <w:name w:val="List Number"/>
    <w:basedOn w:val="Normal"/>
    <w:semiHidden/>
    <w:rsid w:val="00C318A5"/>
    <w:pPr>
      <w:numPr>
        <w:numId w:val="16"/>
      </w:numPr>
      <w:contextualSpacing/>
    </w:pPr>
  </w:style>
  <w:style w:type="paragraph" w:customStyle="1" w:styleId="Footer-jobnumber">
    <w:name w:val="Footer-jobnumber"/>
    <w:basedOn w:val="Normal-pool"/>
    <w:qFormat/>
    <w:rsid w:val="00C318A5"/>
    <w:pPr>
      <w:tabs>
        <w:tab w:val="clear" w:pos="624"/>
        <w:tab w:val="clear" w:pos="1247"/>
        <w:tab w:val="clear" w:pos="1871"/>
        <w:tab w:val="clear" w:pos="2495"/>
        <w:tab w:val="clear" w:pos="3119"/>
        <w:tab w:val="clear" w:pos="3742"/>
        <w:tab w:val="clear" w:pos="4366"/>
        <w:tab w:val="left" w:pos="1701"/>
      </w:tabs>
    </w:pPr>
    <w:rPr>
      <w:rFonts w:eastAsia="Times New Roman"/>
      <w:lang w:eastAsia="en-US"/>
    </w:rPr>
  </w:style>
  <w:style w:type="paragraph" w:customStyle="1" w:styleId="Footnote-Separator">
    <w:name w:val="Footnote-Separator"/>
    <w:basedOn w:val="Normal-pool"/>
    <w:next w:val="Footnote-Text"/>
    <w:unhideWhenUsed/>
    <w:qFormat/>
    <w:rsid w:val="00C318A5"/>
    <w:pPr>
      <w:spacing w:before="60"/>
    </w:pPr>
    <w:rPr>
      <w:sz w:val="18"/>
    </w:rPr>
  </w:style>
  <w:style w:type="paragraph" w:styleId="BalloonText">
    <w:name w:val="Balloon Text"/>
    <w:basedOn w:val="Normal"/>
    <w:link w:val="BalloonTextChar"/>
    <w:uiPriority w:val="99"/>
    <w:semiHidden/>
    <w:unhideWhenUsed/>
    <w:rsid w:val="00C318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8A5"/>
    <w:rPr>
      <w:rFonts w:ascii="Segoe UI" w:eastAsia="Times New Roman" w:hAnsi="Segoe UI" w:cs="Segoe UI"/>
      <w:kern w:val="0"/>
      <w:sz w:val="18"/>
      <w:szCs w:val="18"/>
      <w:lang w:val="fr-FR" w:eastAsia="en-US"/>
      <w14:ligatures w14:val="none"/>
    </w:rPr>
  </w:style>
  <w:style w:type="paragraph" w:styleId="Bibliography">
    <w:name w:val="Bibliography"/>
    <w:basedOn w:val="Normal"/>
    <w:next w:val="Normal"/>
    <w:uiPriority w:val="37"/>
    <w:semiHidden/>
    <w:unhideWhenUsed/>
    <w:rsid w:val="00C318A5"/>
  </w:style>
  <w:style w:type="paragraph" w:styleId="BlockText">
    <w:name w:val="Block Text"/>
    <w:basedOn w:val="Normal"/>
    <w:uiPriority w:val="99"/>
    <w:semiHidden/>
    <w:unhideWhenUsed/>
    <w:rsid w:val="00C318A5"/>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semiHidden/>
    <w:unhideWhenUsed/>
    <w:rsid w:val="00C318A5"/>
    <w:pPr>
      <w:spacing w:after="120"/>
    </w:pPr>
  </w:style>
  <w:style w:type="character" w:customStyle="1" w:styleId="BodyTextChar">
    <w:name w:val="Body Text Char"/>
    <w:basedOn w:val="DefaultParagraphFont"/>
    <w:link w:val="BodyText"/>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BodyTextFirstIndent">
    <w:name w:val="Body Text First Indent"/>
    <w:basedOn w:val="BodyText"/>
    <w:link w:val="BodyTextFirstIndentChar"/>
    <w:uiPriority w:val="99"/>
    <w:semiHidden/>
    <w:unhideWhenUsed/>
    <w:rsid w:val="00C318A5"/>
    <w:pPr>
      <w:spacing w:after="0"/>
      <w:ind w:firstLine="360"/>
    </w:pPr>
  </w:style>
  <w:style w:type="character" w:customStyle="1" w:styleId="BodyTextFirstIndentChar">
    <w:name w:val="Body Text First Indent Char"/>
    <w:basedOn w:val="BodyTextChar"/>
    <w:link w:val="BodyTextFirstIndent"/>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BodyTextIndent">
    <w:name w:val="Body Text Indent"/>
    <w:basedOn w:val="Normal"/>
    <w:link w:val="BodyTextIndentChar"/>
    <w:uiPriority w:val="99"/>
    <w:semiHidden/>
    <w:unhideWhenUsed/>
    <w:rsid w:val="00C318A5"/>
    <w:pPr>
      <w:spacing w:after="120"/>
      <w:ind w:left="360"/>
    </w:pPr>
  </w:style>
  <w:style w:type="character" w:customStyle="1" w:styleId="BodyTextIndentChar">
    <w:name w:val="Body Text Indent Char"/>
    <w:basedOn w:val="DefaultParagraphFont"/>
    <w:link w:val="BodyTextIndent"/>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BodyTextFirstIndent2">
    <w:name w:val="Body Text First Indent 2"/>
    <w:basedOn w:val="BodyTextIndent"/>
    <w:link w:val="BodyTextFirstIndent2Char"/>
    <w:uiPriority w:val="99"/>
    <w:semiHidden/>
    <w:unhideWhenUsed/>
    <w:rsid w:val="00C318A5"/>
    <w:pPr>
      <w:spacing w:after="0"/>
      <w:ind w:firstLine="360"/>
    </w:pPr>
  </w:style>
  <w:style w:type="character" w:customStyle="1" w:styleId="BodyTextFirstIndent2Char">
    <w:name w:val="Body Text First Indent 2 Char"/>
    <w:basedOn w:val="BodyTextIndentChar"/>
    <w:link w:val="BodyTextFirstIndent2"/>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BodyTextIndent2">
    <w:name w:val="Body Text Indent 2"/>
    <w:basedOn w:val="Normal"/>
    <w:link w:val="BodyTextIndent2Char"/>
    <w:uiPriority w:val="99"/>
    <w:semiHidden/>
    <w:unhideWhenUsed/>
    <w:rsid w:val="00C318A5"/>
    <w:pPr>
      <w:spacing w:after="120" w:line="480" w:lineRule="auto"/>
      <w:ind w:left="360"/>
    </w:pPr>
  </w:style>
  <w:style w:type="character" w:customStyle="1" w:styleId="BodyTextIndent2Char">
    <w:name w:val="Body Text Indent 2 Char"/>
    <w:basedOn w:val="DefaultParagraphFont"/>
    <w:link w:val="BodyTextIndent2"/>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BodyTextIndent3">
    <w:name w:val="Body Text Indent 3"/>
    <w:basedOn w:val="Normal"/>
    <w:link w:val="BodyTextIndent3Char"/>
    <w:uiPriority w:val="99"/>
    <w:semiHidden/>
    <w:unhideWhenUsed/>
    <w:rsid w:val="00C318A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18A5"/>
    <w:rPr>
      <w:rFonts w:ascii="Times New Roman" w:eastAsia="Times New Roman" w:hAnsi="Times New Roman" w:cs="Times New Roman"/>
      <w:kern w:val="0"/>
      <w:sz w:val="16"/>
      <w:szCs w:val="16"/>
      <w:lang w:val="fr-FR" w:eastAsia="en-US"/>
      <w14:ligatures w14:val="none"/>
    </w:rPr>
  </w:style>
  <w:style w:type="character" w:styleId="BookTitle">
    <w:name w:val="Book Title"/>
    <w:basedOn w:val="DefaultParagraphFont"/>
    <w:uiPriority w:val="33"/>
    <w:qFormat/>
    <w:rsid w:val="00C318A5"/>
    <w:rPr>
      <w:b/>
      <w:bCs/>
      <w:i/>
      <w:iCs/>
      <w:spacing w:val="5"/>
      <w:lang w:val="fr-FR"/>
    </w:rPr>
  </w:style>
  <w:style w:type="paragraph" w:styleId="Caption">
    <w:name w:val="caption"/>
    <w:basedOn w:val="Normal"/>
    <w:next w:val="Normal"/>
    <w:uiPriority w:val="35"/>
    <w:semiHidden/>
    <w:unhideWhenUsed/>
    <w:qFormat/>
    <w:rsid w:val="00C318A5"/>
    <w:pPr>
      <w:spacing w:after="200"/>
    </w:pPr>
    <w:rPr>
      <w:i/>
      <w:iCs/>
      <w:color w:val="0E2841" w:themeColor="text2"/>
      <w:sz w:val="18"/>
      <w:szCs w:val="18"/>
    </w:rPr>
  </w:style>
  <w:style w:type="paragraph" w:styleId="Closing">
    <w:name w:val="Closing"/>
    <w:basedOn w:val="Normal"/>
    <w:link w:val="ClosingChar"/>
    <w:uiPriority w:val="99"/>
    <w:semiHidden/>
    <w:unhideWhenUsed/>
    <w:rsid w:val="00C318A5"/>
    <w:pPr>
      <w:ind w:left="4320"/>
    </w:pPr>
  </w:style>
  <w:style w:type="character" w:customStyle="1" w:styleId="ClosingChar">
    <w:name w:val="Closing Char"/>
    <w:basedOn w:val="DefaultParagraphFont"/>
    <w:link w:val="Closing"/>
    <w:uiPriority w:val="99"/>
    <w:semiHidden/>
    <w:rsid w:val="00C318A5"/>
    <w:rPr>
      <w:rFonts w:ascii="Times New Roman" w:eastAsia="Times New Roman" w:hAnsi="Times New Roman" w:cs="Times New Roman"/>
      <w:kern w:val="0"/>
      <w:sz w:val="20"/>
      <w:szCs w:val="20"/>
      <w:lang w:val="fr-FR" w:eastAsia="en-US"/>
      <w14:ligatures w14:val="none"/>
    </w:rPr>
  </w:style>
  <w:style w:type="table" w:styleId="ColorfulGrid">
    <w:name w:val="Colorful Grid"/>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C318A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C318A5"/>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18A5"/>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C318A5"/>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C318A5"/>
  </w:style>
  <w:style w:type="character" w:customStyle="1" w:styleId="DateChar">
    <w:name w:val="Date Char"/>
    <w:basedOn w:val="DefaultParagraphFont"/>
    <w:link w:val="Date"/>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DocumentMap">
    <w:name w:val="Document Map"/>
    <w:basedOn w:val="Normal"/>
    <w:link w:val="DocumentMapChar"/>
    <w:uiPriority w:val="99"/>
    <w:semiHidden/>
    <w:unhideWhenUsed/>
    <w:rsid w:val="00C318A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18A5"/>
    <w:rPr>
      <w:rFonts w:ascii="Segoe UI" w:eastAsia="Times New Roman" w:hAnsi="Segoe UI" w:cs="Segoe UI"/>
      <w:kern w:val="0"/>
      <w:sz w:val="16"/>
      <w:szCs w:val="16"/>
      <w:lang w:val="fr-FR" w:eastAsia="en-US"/>
      <w14:ligatures w14:val="none"/>
    </w:rPr>
  </w:style>
  <w:style w:type="paragraph" w:styleId="E-mailSignature">
    <w:name w:val="E-mail Signature"/>
    <w:basedOn w:val="Normal"/>
    <w:link w:val="E-mailSignatureChar"/>
    <w:uiPriority w:val="99"/>
    <w:semiHidden/>
    <w:unhideWhenUsed/>
    <w:rsid w:val="00C318A5"/>
  </w:style>
  <w:style w:type="character" w:customStyle="1" w:styleId="E-mailSignatureChar">
    <w:name w:val="E-mail Signature Char"/>
    <w:basedOn w:val="DefaultParagraphFont"/>
    <w:link w:val="E-mailSignature"/>
    <w:uiPriority w:val="99"/>
    <w:semiHidden/>
    <w:rsid w:val="00C318A5"/>
    <w:rPr>
      <w:rFonts w:ascii="Times New Roman" w:eastAsia="Times New Roman" w:hAnsi="Times New Roman" w:cs="Times New Roman"/>
      <w:kern w:val="0"/>
      <w:sz w:val="20"/>
      <w:szCs w:val="20"/>
      <w:lang w:val="fr-FR" w:eastAsia="en-US"/>
      <w14:ligatures w14:val="none"/>
    </w:rPr>
  </w:style>
  <w:style w:type="character" w:styleId="Emphasis">
    <w:name w:val="Emphasis"/>
    <w:basedOn w:val="DefaultParagraphFont"/>
    <w:uiPriority w:val="20"/>
    <w:qFormat/>
    <w:rsid w:val="00C318A5"/>
    <w:rPr>
      <w:i/>
      <w:iCs/>
      <w:lang w:val="fr-FR"/>
    </w:rPr>
  </w:style>
  <w:style w:type="character" w:styleId="EndnoteReference">
    <w:name w:val="endnote reference"/>
    <w:basedOn w:val="DefaultParagraphFont"/>
    <w:uiPriority w:val="99"/>
    <w:semiHidden/>
    <w:unhideWhenUsed/>
    <w:rsid w:val="00C318A5"/>
    <w:rPr>
      <w:vertAlign w:val="superscript"/>
      <w:lang w:val="fr-FR"/>
    </w:rPr>
  </w:style>
  <w:style w:type="paragraph" w:styleId="EndnoteText">
    <w:name w:val="endnote text"/>
    <w:basedOn w:val="Normal"/>
    <w:link w:val="EndnoteTextChar"/>
    <w:uiPriority w:val="99"/>
    <w:semiHidden/>
    <w:unhideWhenUsed/>
    <w:rsid w:val="00C318A5"/>
  </w:style>
  <w:style w:type="character" w:customStyle="1" w:styleId="EndnoteTextChar">
    <w:name w:val="Endnote Text Char"/>
    <w:basedOn w:val="DefaultParagraphFont"/>
    <w:link w:val="EndnoteText"/>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EnvelopeAddress">
    <w:name w:val="envelope address"/>
    <w:basedOn w:val="Normal"/>
    <w:uiPriority w:val="99"/>
    <w:semiHidden/>
    <w:unhideWhenUsed/>
    <w:rsid w:val="00C318A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318A5"/>
    <w:rPr>
      <w:rFonts w:asciiTheme="majorHAnsi" w:eastAsiaTheme="majorEastAsia" w:hAnsiTheme="majorHAnsi" w:cstheme="majorBidi"/>
    </w:rPr>
  </w:style>
  <w:style w:type="table" w:styleId="GridTable1Light">
    <w:name w:val="Grid Table 1 Light"/>
    <w:basedOn w:val="TableNormal"/>
    <w:uiPriority w:val="46"/>
    <w:rsid w:val="00C318A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18A5"/>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18A5"/>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18A5"/>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18A5"/>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18A5"/>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18A5"/>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18A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18A5"/>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C318A5"/>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C318A5"/>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C318A5"/>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C318A5"/>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C318A5"/>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C318A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18A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C318A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C318A5"/>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C318A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C318A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C318A5"/>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C318A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18A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C318A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C318A5"/>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C318A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C318A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C318A5"/>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C318A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C318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18A5"/>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C318A5"/>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C318A5"/>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C318A5"/>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C318A5"/>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C318A5"/>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C318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18A5"/>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C318A5"/>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C318A5"/>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C318A5"/>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C318A5"/>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C318A5"/>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C318A5"/>
    <w:rPr>
      <w:color w:val="2B579A"/>
      <w:shd w:val="clear" w:color="auto" w:fill="E1DFDD"/>
      <w:lang w:val="fr-FR"/>
    </w:rPr>
  </w:style>
  <w:style w:type="character" w:styleId="HTMLAcronym">
    <w:name w:val="HTML Acronym"/>
    <w:basedOn w:val="DefaultParagraphFont"/>
    <w:uiPriority w:val="99"/>
    <w:semiHidden/>
    <w:unhideWhenUsed/>
    <w:rsid w:val="00C318A5"/>
    <w:rPr>
      <w:lang w:val="fr-FR"/>
    </w:rPr>
  </w:style>
  <w:style w:type="paragraph" w:styleId="HTMLAddress">
    <w:name w:val="HTML Address"/>
    <w:basedOn w:val="Normal"/>
    <w:link w:val="HTMLAddressChar"/>
    <w:uiPriority w:val="99"/>
    <w:semiHidden/>
    <w:unhideWhenUsed/>
    <w:rsid w:val="00C318A5"/>
    <w:rPr>
      <w:i/>
      <w:iCs/>
    </w:rPr>
  </w:style>
  <w:style w:type="character" w:customStyle="1" w:styleId="HTMLAddressChar">
    <w:name w:val="HTML Address Char"/>
    <w:basedOn w:val="DefaultParagraphFont"/>
    <w:link w:val="HTMLAddress"/>
    <w:uiPriority w:val="99"/>
    <w:semiHidden/>
    <w:rsid w:val="00C318A5"/>
    <w:rPr>
      <w:rFonts w:ascii="Times New Roman" w:eastAsia="Times New Roman" w:hAnsi="Times New Roman" w:cs="Times New Roman"/>
      <w:i/>
      <w:iCs/>
      <w:kern w:val="0"/>
      <w:sz w:val="20"/>
      <w:szCs w:val="20"/>
      <w:lang w:val="fr-FR" w:eastAsia="en-US"/>
      <w14:ligatures w14:val="none"/>
    </w:rPr>
  </w:style>
  <w:style w:type="character" w:styleId="HTMLCite">
    <w:name w:val="HTML Cite"/>
    <w:basedOn w:val="DefaultParagraphFont"/>
    <w:uiPriority w:val="99"/>
    <w:semiHidden/>
    <w:unhideWhenUsed/>
    <w:rsid w:val="00C318A5"/>
    <w:rPr>
      <w:i/>
      <w:iCs/>
      <w:lang w:val="fr-FR"/>
    </w:rPr>
  </w:style>
  <w:style w:type="character" w:styleId="HTMLCode">
    <w:name w:val="HTML Code"/>
    <w:basedOn w:val="DefaultParagraphFont"/>
    <w:uiPriority w:val="99"/>
    <w:semiHidden/>
    <w:unhideWhenUsed/>
    <w:rsid w:val="00C318A5"/>
    <w:rPr>
      <w:rFonts w:ascii="Consolas" w:hAnsi="Consolas"/>
      <w:sz w:val="20"/>
      <w:szCs w:val="20"/>
      <w:lang w:val="fr-FR"/>
    </w:rPr>
  </w:style>
  <w:style w:type="character" w:styleId="HTMLDefinition">
    <w:name w:val="HTML Definition"/>
    <w:basedOn w:val="DefaultParagraphFont"/>
    <w:uiPriority w:val="99"/>
    <w:semiHidden/>
    <w:unhideWhenUsed/>
    <w:rsid w:val="00C318A5"/>
    <w:rPr>
      <w:i/>
      <w:iCs/>
      <w:lang w:val="fr-FR"/>
    </w:rPr>
  </w:style>
  <w:style w:type="character" w:styleId="HTMLKeyboard">
    <w:name w:val="HTML Keyboard"/>
    <w:basedOn w:val="DefaultParagraphFont"/>
    <w:uiPriority w:val="99"/>
    <w:semiHidden/>
    <w:unhideWhenUsed/>
    <w:rsid w:val="00C318A5"/>
    <w:rPr>
      <w:rFonts w:ascii="Consolas" w:hAnsi="Consolas"/>
      <w:sz w:val="20"/>
      <w:szCs w:val="20"/>
      <w:lang w:val="fr-FR"/>
    </w:rPr>
  </w:style>
  <w:style w:type="paragraph" w:styleId="HTMLPreformatted">
    <w:name w:val="HTML Preformatted"/>
    <w:basedOn w:val="Normal"/>
    <w:link w:val="HTMLPreformattedChar"/>
    <w:uiPriority w:val="99"/>
    <w:semiHidden/>
    <w:unhideWhenUsed/>
    <w:rsid w:val="00C318A5"/>
    <w:rPr>
      <w:rFonts w:ascii="Consolas" w:hAnsi="Consolas"/>
    </w:rPr>
  </w:style>
  <w:style w:type="character" w:customStyle="1" w:styleId="HTMLPreformattedChar">
    <w:name w:val="HTML Preformatted Char"/>
    <w:basedOn w:val="DefaultParagraphFont"/>
    <w:link w:val="HTMLPreformatted"/>
    <w:uiPriority w:val="99"/>
    <w:semiHidden/>
    <w:rsid w:val="00C318A5"/>
    <w:rPr>
      <w:rFonts w:ascii="Consolas" w:eastAsia="Times New Roman" w:hAnsi="Consolas" w:cs="Times New Roman"/>
      <w:kern w:val="0"/>
      <w:sz w:val="20"/>
      <w:szCs w:val="20"/>
      <w:lang w:val="fr-FR" w:eastAsia="en-US"/>
      <w14:ligatures w14:val="none"/>
    </w:rPr>
  </w:style>
  <w:style w:type="character" w:styleId="HTMLSample">
    <w:name w:val="HTML Sample"/>
    <w:basedOn w:val="DefaultParagraphFont"/>
    <w:uiPriority w:val="99"/>
    <w:semiHidden/>
    <w:unhideWhenUsed/>
    <w:rsid w:val="00C318A5"/>
    <w:rPr>
      <w:rFonts w:ascii="Consolas" w:hAnsi="Consolas"/>
      <w:sz w:val="24"/>
      <w:szCs w:val="24"/>
      <w:lang w:val="fr-FR"/>
    </w:rPr>
  </w:style>
  <w:style w:type="character" w:styleId="HTMLTypewriter">
    <w:name w:val="HTML Typewriter"/>
    <w:basedOn w:val="DefaultParagraphFont"/>
    <w:uiPriority w:val="99"/>
    <w:semiHidden/>
    <w:unhideWhenUsed/>
    <w:rsid w:val="00C318A5"/>
    <w:rPr>
      <w:rFonts w:ascii="Consolas" w:hAnsi="Consolas"/>
      <w:sz w:val="20"/>
      <w:szCs w:val="20"/>
      <w:lang w:val="fr-FR"/>
    </w:rPr>
  </w:style>
  <w:style w:type="character" w:styleId="HTMLVariable">
    <w:name w:val="HTML Variable"/>
    <w:basedOn w:val="DefaultParagraphFont"/>
    <w:uiPriority w:val="99"/>
    <w:semiHidden/>
    <w:unhideWhenUsed/>
    <w:rsid w:val="00C318A5"/>
    <w:rPr>
      <w:i/>
      <w:iCs/>
      <w:lang w:val="fr-FR"/>
    </w:rPr>
  </w:style>
  <w:style w:type="paragraph" w:styleId="Index1">
    <w:name w:val="index 1"/>
    <w:basedOn w:val="Normal"/>
    <w:next w:val="Normal"/>
    <w:autoRedefine/>
    <w:uiPriority w:val="99"/>
    <w:semiHidden/>
    <w:unhideWhenUsed/>
    <w:rsid w:val="00C318A5"/>
    <w:pPr>
      <w:ind w:left="200" w:hanging="200"/>
    </w:pPr>
  </w:style>
  <w:style w:type="paragraph" w:styleId="Index2">
    <w:name w:val="index 2"/>
    <w:basedOn w:val="Normal"/>
    <w:next w:val="Normal"/>
    <w:autoRedefine/>
    <w:uiPriority w:val="99"/>
    <w:semiHidden/>
    <w:unhideWhenUsed/>
    <w:rsid w:val="00C318A5"/>
    <w:pPr>
      <w:ind w:left="400" w:hanging="200"/>
    </w:pPr>
  </w:style>
  <w:style w:type="paragraph" w:styleId="Index3">
    <w:name w:val="index 3"/>
    <w:basedOn w:val="Normal"/>
    <w:next w:val="Normal"/>
    <w:autoRedefine/>
    <w:uiPriority w:val="99"/>
    <w:semiHidden/>
    <w:unhideWhenUsed/>
    <w:rsid w:val="00C318A5"/>
    <w:pPr>
      <w:ind w:left="600" w:hanging="200"/>
    </w:pPr>
  </w:style>
  <w:style w:type="paragraph" w:styleId="Index4">
    <w:name w:val="index 4"/>
    <w:basedOn w:val="Normal"/>
    <w:next w:val="Normal"/>
    <w:autoRedefine/>
    <w:uiPriority w:val="99"/>
    <w:semiHidden/>
    <w:unhideWhenUsed/>
    <w:rsid w:val="00C318A5"/>
    <w:pPr>
      <w:ind w:left="800" w:hanging="200"/>
    </w:pPr>
  </w:style>
  <w:style w:type="paragraph" w:styleId="Index5">
    <w:name w:val="index 5"/>
    <w:basedOn w:val="Normal"/>
    <w:next w:val="Normal"/>
    <w:autoRedefine/>
    <w:uiPriority w:val="99"/>
    <w:semiHidden/>
    <w:unhideWhenUsed/>
    <w:rsid w:val="00C318A5"/>
    <w:pPr>
      <w:ind w:left="1000" w:hanging="200"/>
    </w:pPr>
  </w:style>
  <w:style w:type="paragraph" w:styleId="Index6">
    <w:name w:val="index 6"/>
    <w:basedOn w:val="Normal"/>
    <w:next w:val="Normal"/>
    <w:autoRedefine/>
    <w:uiPriority w:val="99"/>
    <w:semiHidden/>
    <w:unhideWhenUsed/>
    <w:rsid w:val="00C318A5"/>
    <w:pPr>
      <w:ind w:left="1200" w:hanging="200"/>
    </w:pPr>
  </w:style>
  <w:style w:type="paragraph" w:styleId="Index7">
    <w:name w:val="index 7"/>
    <w:basedOn w:val="Normal"/>
    <w:next w:val="Normal"/>
    <w:autoRedefine/>
    <w:uiPriority w:val="99"/>
    <w:semiHidden/>
    <w:unhideWhenUsed/>
    <w:rsid w:val="00C318A5"/>
    <w:pPr>
      <w:ind w:left="1400" w:hanging="200"/>
    </w:pPr>
  </w:style>
  <w:style w:type="paragraph" w:styleId="Index8">
    <w:name w:val="index 8"/>
    <w:basedOn w:val="Normal"/>
    <w:next w:val="Normal"/>
    <w:autoRedefine/>
    <w:uiPriority w:val="99"/>
    <w:semiHidden/>
    <w:unhideWhenUsed/>
    <w:rsid w:val="00C318A5"/>
    <w:pPr>
      <w:ind w:left="1600" w:hanging="200"/>
    </w:pPr>
  </w:style>
  <w:style w:type="paragraph" w:styleId="Index9">
    <w:name w:val="index 9"/>
    <w:basedOn w:val="Normal"/>
    <w:next w:val="Normal"/>
    <w:autoRedefine/>
    <w:uiPriority w:val="99"/>
    <w:semiHidden/>
    <w:unhideWhenUsed/>
    <w:rsid w:val="00C318A5"/>
    <w:pPr>
      <w:ind w:left="1800" w:hanging="200"/>
    </w:pPr>
  </w:style>
  <w:style w:type="paragraph" w:styleId="IndexHeading">
    <w:name w:val="index heading"/>
    <w:basedOn w:val="Normal"/>
    <w:next w:val="Index1"/>
    <w:uiPriority w:val="99"/>
    <w:semiHidden/>
    <w:unhideWhenUsed/>
    <w:rsid w:val="00C318A5"/>
    <w:rPr>
      <w:rFonts w:asciiTheme="majorHAnsi" w:eastAsiaTheme="majorEastAsia" w:hAnsiTheme="majorHAnsi" w:cstheme="majorBidi"/>
      <w:b/>
      <w:bCs/>
    </w:rPr>
  </w:style>
  <w:style w:type="table" w:styleId="LightGrid">
    <w:name w:val="Light Grid"/>
    <w:basedOn w:val="TableNormal"/>
    <w:uiPriority w:val="62"/>
    <w:semiHidden/>
    <w:unhideWhenUsed/>
    <w:rsid w:val="00C318A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18A5"/>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C318A5"/>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C318A5"/>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C318A5"/>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C318A5"/>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C318A5"/>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C318A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18A5"/>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C318A5"/>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C318A5"/>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C318A5"/>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C318A5"/>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C318A5"/>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C318A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18A5"/>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C318A5"/>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C318A5"/>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C318A5"/>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C318A5"/>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C318A5"/>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C318A5"/>
    <w:rPr>
      <w:lang w:val="fr-FR"/>
    </w:rPr>
  </w:style>
  <w:style w:type="paragraph" w:styleId="List">
    <w:name w:val="List"/>
    <w:basedOn w:val="Normal"/>
    <w:uiPriority w:val="99"/>
    <w:semiHidden/>
    <w:unhideWhenUsed/>
    <w:rsid w:val="00C318A5"/>
    <w:pPr>
      <w:ind w:left="360" w:hanging="360"/>
      <w:contextualSpacing/>
    </w:pPr>
  </w:style>
  <w:style w:type="paragraph" w:styleId="List2">
    <w:name w:val="List 2"/>
    <w:basedOn w:val="Normal"/>
    <w:uiPriority w:val="99"/>
    <w:semiHidden/>
    <w:unhideWhenUsed/>
    <w:rsid w:val="00C318A5"/>
    <w:pPr>
      <w:ind w:left="720" w:hanging="360"/>
      <w:contextualSpacing/>
    </w:pPr>
  </w:style>
  <w:style w:type="paragraph" w:styleId="List3">
    <w:name w:val="List 3"/>
    <w:basedOn w:val="Normal"/>
    <w:uiPriority w:val="99"/>
    <w:semiHidden/>
    <w:unhideWhenUsed/>
    <w:rsid w:val="00C318A5"/>
    <w:pPr>
      <w:ind w:left="1080" w:hanging="360"/>
      <w:contextualSpacing/>
    </w:pPr>
  </w:style>
  <w:style w:type="paragraph" w:styleId="List4">
    <w:name w:val="List 4"/>
    <w:basedOn w:val="Normal"/>
    <w:uiPriority w:val="99"/>
    <w:semiHidden/>
    <w:unhideWhenUsed/>
    <w:rsid w:val="00C318A5"/>
    <w:pPr>
      <w:ind w:left="1440" w:hanging="360"/>
      <w:contextualSpacing/>
    </w:pPr>
  </w:style>
  <w:style w:type="paragraph" w:styleId="List5">
    <w:name w:val="List 5"/>
    <w:basedOn w:val="Normal"/>
    <w:uiPriority w:val="99"/>
    <w:semiHidden/>
    <w:unhideWhenUsed/>
    <w:rsid w:val="00C318A5"/>
    <w:pPr>
      <w:ind w:left="1800" w:hanging="360"/>
      <w:contextualSpacing/>
    </w:pPr>
  </w:style>
  <w:style w:type="paragraph" w:styleId="ListBullet">
    <w:name w:val="List Bullet"/>
    <w:basedOn w:val="Normal"/>
    <w:uiPriority w:val="99"/>
    <w:semiHidden/>
    <w:unhideWhenUsed/>
    <w:rsid w:val="00C318A5"/>
    <w:pPr>
      <w:numPr>
        <w:numId w:val="18"/>
      </w:numPr>
      <w:contextualSpacing/>
    </w:pPr>
  </w:style>
  <w:style w:type="paragraph" w:styleId="ListBullet2">
    <w:name w:val="List Bullet 2"/>
    <w:basedOn w:val="Normal"/>
    <w:uiPriority w:val="99"/>
    <w:semiHidden/>
    <w:unhideWhenUsed/>
    <w:rsid w:val="00C318A5"/>
    <w:pPr>
      <w:numPr>
        <w:numId w:val="19"/>
      </w:numPr>
      <w:contextualSpacing/>
    </w:pPr>
  </w:style>
  <w:style w:type="paragraph" w:styleId="ListBullet3">
    <w:name w:val="List Bullet 3"/>
    <w:basedOn w:val="Normal"/>
    <w:uiPriority w:val="99"/>
    <w:semiHidden/>
    <w:unhideWhenUsed/>
    <w:rsid w:val="00C318A5"/>
    <w:pPr>
      <w:numPr>
        <w:numId w:val="20"/>
      </w:numPr>
      <w:contextualSpacing/>
    </w:pPr>
  </w:style>
  <w:style w:type="paragraph" w:styleId="ListBullet4">
    <w:name w:val="List Bullet 4"/>
    <w:basedOn w:val="Normal"/>
    <w:uiPriority w:val="99"/>
    <w:semiHidden/>
    <w:unhideWhenUsed/>
    <w:rsid w:val="00C318A5"/>
    <w:pPr>
      <w:numPr>
        <w:numId w:val="21"/>
      </w:numPr>
      <w:contextualSpacing/>
    </w:pPr>
  </w:style>
  <w:style w:type="paragraph" w:styleId="ListBullet5">
    <w:name w:val="List Bullet 5"/>
    <w:basedOn w:val="Normal"/>
    <w:uiPriority w:val="99"/>
    <w:semiHidden/>
    <w:unhideWhenUsed/>
    <w:rsid w:val="00C318A5"/>
    <w:pPr>
      <w:numPr>
        <w:numId w:val="22"/>
      </w:numPr>
      <w:contextualSpacing/>
    </w:pPr>
  </w:style>
  <w:style w:type="paragraph" w:styleId="ListContinue">
    <w:name w:val="List Continue"/>
    <w:basedOn w:val="Normal"/>
    <w:uiPriority w:val="99"/>
    <w:semiHidden/>
    <w:unhideWhenUsed/>
    <w:rsid w:val="00C318A5"/>
    <w:pPr>
      <w:spacing w:after="120"/>
      <w:ind w:left="360"/>
      <w:contextualSpacing/>
    </w:pPr>
  </w:style>
  <w:style w:type="paragraph" w:styleId="ListContinue2">
    <w:name w:val="List Continue 2"/>
    <w:basedOn w:val="Normal"/>
    <w:uiPriority w:val="99"/>
    <w:semiHidden/>
    <w:unhideWhenUsed/>
    <w:rsid w:val="00C318A5"/>
    <w:pPr>
      <w:spacing w:after="120"/>
      <w:ind w:left="720"/>
      <w:contextualSpacing/>
    </w:pPr>
  </w:style>
  <w:style w:type="paragraph" w:styleId="ListContinue3">
    <w:name w:val="List Continue 3"/>
    <w:basedOn w:val="Normal"/>
    <w:uiPriority w:val="99"/>
    <w:semiHidden/>
    <w:unhideWhenUsed/>
    <w:rsid w:val="00C318A5"/>
    <w:pPr>
      <w:spacing w:after="120"/>
      <w:ind w:left="1080"/>
      <w:contextualSpacing/>
    </w:pPr>
  </w:style>
  <w:style w:type="paragraph" w:styleId="ListContinue4">
    <w:name w:val="List Continue 4"/>
    <w:basedOn w:val="Normal"/>
    <w:uiPriority w:val="99"/>
    <w:semiHidden/>
    <w:unhideWhenUsed/>
    <w:rsid w:val="00C318A5"/>
    <w:pPr>
      <w:spacing w:after="120"/>
      <w:ind w:left="1440"/>
      <w:contextualSpacing/>
    </w:pPr>
  </w:style>
  <w:style w:type="paragraph" w:styleId="ListContinue5">
    <w:name w:val="List Continue 5"/>
    <w:basedOn w:val="Normal"/>
    <w:uiPriority w:val="99"/>
    <w:semiHidden/>
    <w:unhideWhenUsed/>
    <w:rsid w:val="00C318A5"/>
    <w:pPr>
      <w:spacing w:after="120"/>
      <w:ind w:left="1800"/>
      <w:contextualSpacing/>
    </w:pPr>
  </w:style>
  <w:style w:type="paragraph" w:styleId="ListNumber2">
    <w:name w:val="List Number 2"/>
    <w:basedOn w:val="Normal"/>
    <w:uiPriority w:val="99"/>
    <w:semiHidden/>
    <w:unhideWhenUsed/>
    <w:rsid w:val="00C318A5"/>
    <w:pPr>
      <w:numPr>
        <w:numId w:val="23"/>
      </w:numPr>
      <w:contextualSpacing/>
    </w:pPr>
  </w:style>
  <w:style w:type="paragraph" w:styleId="ListNumber3">
    <w:name w:val="List Number 3"/>
    <w:basedOn w:val="Normal"/>
    <w:uiPriority w:val="99"/>
    <w:semiHidden/>
    <w:unhideWhenUsed/>
    <w:rsid w:val="00C318A5"/>
    <w:pPr>
      <w:numPr>
        <w:numId w:val="24"/>
      </w:numPr>
      <w:contextualSpacing/>
    </w:pPr>
  </w:style>
  <w:style w:type="paragraph" w:styleId="ListNumber4">
    <w:name w:val="List Number 4"/>
    <w:basedOn w:val="Normal"/>
    <w:uiPriority w:val="99"/>
    <w:semiHidden/>
    <w:unhideWhenUsed/>
    <w:rsid w:val="00C318A5"/>
    <w:pPr>
      <w:numPr>
        <w:numId w:val="25"/>
      </w:numPr>
      <w:contextualSpacing/>
    </w:pPr>
  </w:style>
  <w:style w:type="paragraph" w:styleId="ListNumber5">
    <w:name w:val="List Number 5"/>
    <w:basedOn w:val="Normal"/>
    <w:uiPriority w:val="99"/>
    <w:semiHidden/>
    <w:unhideWhenUsed/>
    <w:rsid w:val="00C318A5"/>
    <w:pPr>
      <w:numPr>
        <w:numId w:val="26"/>
      </w:numPr>
      <w:contextualSpacing/>
    </w:pPr>
  </w:style>
  <w:style w:type="table" w:styleId="ListTable1Light">
    <w:name w:val="List Table 1 Light"/>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C318A5"/>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C318A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18A5"/>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C318A5"/>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C318A5"/>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C318A5"/>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C318A5"/>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C318A5"/>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C318A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18A5"/>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C318A5"/>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C318A5"/>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C318A5"/>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C318A5"/>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C318A5"/>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C318A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18A5"/>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C318A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C318A5"/>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C318A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C318A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C318A5"/>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C318A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18A5"/>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18A5"/>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18A5"/>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18A5"/>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18A5"/>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18A5"/>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18A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18A5"/>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C318A5"/>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C318A5"/>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C318A5"/>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C318A5"/>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C318A5"/>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C318A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18A5"/>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18A5"/>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18A5"/>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18A5"/>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18A5"/>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18A5"/>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318A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SimSun" w:hAnsi="Consolas" w:cs="Times New Roman"/>
      <w:kern w:val="0"/>
      <w:sz w:val="20"/>
      <w:szCs w:val="20"/>
      <w:lang w:val="fr-FR"/>
      <w14:ligatures w14:val="none"/>
    </w:rPr>
  </w:style>
  <w:style w:type="character" w:customStyle="1" w:styleId="MacroTextChar">
    <w:name w:val="Macro Text Char"/>
    <w:basedOn w:val="DefaultParagraphFont"/>
    <w:link w:val="MacroText"/>
    <w:uiPriority w:val="99"/>
    <w:semiHidden/>
    <w:rsid w:val="00C318A5"/>
    <w:rPr>
      <w:rFonts w:ascii="Consolas" w:eastAsia="SimSun" w:hAnsi="Consolas" w:cs="Times New Roman"/>
      <w:kern w:val="0"/>
      <w:sz w:val="20"/>
      <w:szCs w:val="20"/>
      <w:lang w:val="fr-FR"/>
      <w14:ligatures w14:val="none"/>
    </w:rPr>
  </w:style>
  <w:style w:type="table" w:styleId="MediumGrid1">
    <w:name w:val="Medium Grid 1"/>
    <w:basedOn w:val="TableNormal"/>
    <w:uiPriority w:val="67"/>
    <w:semiHidden/>
    <w:unhideWhenUsed/>
    <w:rsid w:val="00C318A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18A5"/>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C318A5"/>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C318A5"/>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C318A5"/>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C318A5"/>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C318A5"/>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C318A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C318A5"/>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18A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18A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18A5"/>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18A5"/>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18A5"/>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18A5"/>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18A5"/>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18A5"/>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318A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C318A5"/>
    <w:rPr>
      <w:color w:val="2B579A"/>
      <w:shd w:val="clear" w:color="auto" w:fill="E1DFDD"/>
      <w:lang w:val="fr-FR"/>
    </w:rPr>
  </w:style>
  <w:style w:type="paragraph" w:styleId="MessageHeader">
    <w:name w:val="Message Header"/>
    <w:basedOn w:val="Normal"/>
    <w:link w:val="MessageHeaderChar"/>
    <w:uiPriority w:val="99"/>
    <w:semiHidden/>
    <w:unhideWhenUsed/>
    <w:rsid w:val="00C318A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318A5"/>
    <w:rPr>
      <w:rFonts w:asciiTheme="majorHAnsi" w:eastAsiaTheme="majorEastAsia" w:hAnsiTheme="majorHAnsi" w:cstheme="majorBidi"/>
      <w:kern w:val="0"/>
      <w:shd w:val="pct20" w:color="auto" w:fill="auto"/>
      <w:lang w:val="fr-FR" w:eastAsia="en-US"/>
      <w14:ligatures w14:val="none"/>
    </w:rPr>
  </w:style>
  <w:style w:type="paragraph" w:styleId="NoSpacing">
    <w:name w:val="No Spacing"/>
    <w:uiPriority w:val="1"/>
    <w:qFormat/>
    <w:rsid w:val="00C318A5"/>
    <w:pPr>
      <w:spacing w:after="0" w:line="240" w:lineRule="auto"/>
    </w:pPr>
    <w:rPr>
      <w:rFonts w:ascii="Times New Roman" w:eastAsia="SimSun" w:hAnsi="Times New Roman" w:cs="Times New Roman"/>
      <w:kern w:val="0"/>
      <w:sz w:val="20"/>
      <w:szCs w:val="20"/>
      <w:lang w:val="fr-FR"/>
      <w14:ligatures w14:val="none"/>
    </w:rPr>
  </w:style>
  <w:style w:type="paragraph" w:styleId="NormalWeb">
    <w:name w:val="Normal (Web)"/>
    <w:basedOn w:val="Normal"/>
    <w:uiPriority w:val="99"/>
    <w:semiHidden/>
    <w:unhideWhenUsed/>
    <w:rsid w:val="00C318A5"/>
    <w:rPr>
      <w:sz w:val="24"/>
      <w:szCs w:val="24"/>
    </w:rPr>
  </w:style>
  <w:style w:type="paragraph" w:styleId="NormalIndent">
    <w:name w:val="Normal Indent"/>
    <w:basedOn w:val="Normal"/>
    <w:uiPriority w:val="99"/>
    <w:semiHidden/>
    <w:unhideWhenUsed/>
    <w:rsid w:val="00C318A5"/>
    <w:pPr>
      <w:ind w:left="720"/>
    </w:pPr>
  </w:style>
  <w:style w:type="paragraph" w:styleId="NoteHeading">
    <w:name w:val="Note Heading"/>
    <w:basedOn w:val="Normal"/>
    <w:next w:val="Normal"/>
    <w:link w:val="NoteHeadingChar"/>
    <w:uiPriority w:val="99"/>
    <w:semiHidden/>
    <w:unhideWhenUsed/>
    <w:rsid w:val="00C318A5"/>
  </w:style>
  <w:style w:type="character" w:customStyle="1" w:styleId="NoteHeadingChar">
    <w:name w:val="Note Heading Char"/>
    <w:basedOn w:val="DefaultParagraphFont"/>
    <w:link w:val="NoteHeading"/>
    <w:uiPriority w:val="99"/>
    <w:semiHidden/>
    <w:rsid w:val="00C318A5"/>
    <w:rPr>
      <w:rFonts w:ascii="Times New Roman" w:eastAsia="Times New Roman" w:hAnsi="Times New Roman" w:cs="Times New Roman"/>
      <w:kern w:val="0"/>
      <w:sz w:val="20"/>
      <w:szCs w:val="20"/>
      <w:lang w:val="fr-FR" w:eastAsia="en-US"/>
      <w14:ligatures w14:val="none"/>
    </w:rPr>
  </w:style>
  <w:style w:type="character" w:styleId="PlaceholderText">
    <w:name w:val="Placeholder Text"/>
    <w:basedOn w:val="DefaultParagraphFont"/>
    <w:uiPriority w:val="99"/>
    <w:semiHidden/>
    <w:rsid w:val="00C318A5"/>
    <w:rPr>
      <w:color w:val="666666"/>
      <w:lang w:val="fr-FR"/>
    </w:rPr>
  </w:style>
  <w:style w:type="table" w:styleId="PlainTable1">
    <w:name w:val="Plain Table 1"/>
    <w:basedOn w:val="TableNormal"/>
    <w:uiPriority w:val="41"/>
    <w:rsid w:val="00C318A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18A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18A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18A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18A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318A5"/>
    <w:rPr>
      <w:rFonts w:ascii="Consolas" w:hAnsi="Consolas"/>
      <w:sz w:val="21"/>
      <w:szCs w:val="21"/>
    </w:rPr>
  </w:style>
  <w:style w:type="character" w:customStyle="1" w:styleId="PlainTextChar">
    <w:name w:val="Plain Text Char"/>
    <w:basedOn w:val="DefaultParagraphFont"/>
    <w:link w:val="PlainText"/>
    <w:uiPriority w:val="99"/>
    <w:semiHidden/>
    <w:rsid w:val="00C318A5"/>
    <w:rPr>
      <w:rFonts w:ascii="Consolas" w:eastAsia="Times New Roman" w:hAnsi="Consolas" w:cs="Times New Roman"/>
      <w:kern w:val="0"/>
      <w:sz w:val="21"/>
      <w:szCs w:val="21"/>
      <w:lang w:val="fr-FR" w:eastAsia="en-US"/>
      <w14:ligatures w14:val="none"/>
    </w:rPr>
  </w:style>
  <w:style w:type="paragraph" w:styleId="Salutation">
    <w:name w:val="Salutation"/>
    <w:basedOn w:val="Normal"/>
    <w:next w:val="Normal"/>
    <w:link w:val="SalutationChar"/>
    <w:uiPriority w:val="99"/>
    <w:semiHidden/>
    <w:unhideWhenUsed/>
    <w:rsid w:val="00C318A5"/>
  </w:style>
  <w:style w:type="character" w:customStyle="1" w:styleId="SalutationChar">
    <w:name w:val="Salutation Char"/>
    <w:basedOn w:val="DefaultParagraphFont"/>
    <w:link w:val="Salutation"/>
    <w:uiPriority w:val="99"/>
    <w:semiHidden/>
    <w:rsid w:val="00C318A5"/>
    <w:rPr>
      <w:rFonts w:ascii="Times New Roman" w:eastAsia="Times New Roman" w:hAnsi="Times New Roman" w:cs="Times New Roman"/>
      <w:kern w:val="0"/>
      <w:sz w:val="20"/>
      <w:szCs w:val="20"/>
      <w:lang w:val="fr-FR" w:eastAsia="en-US"/>
      <w14:ligatures w14:val="none"/>
    </w:rPr>
  </w:style>
  <w:style w:type="paragraph" w:styleId="Signature">
    <w:name w:val="Signature"/>
    <w:basedOn w:val="Normal"/>
    <w:link w:val="SignatureChar"/>
    <w:uiPriority w:val="99"/>
    <w:semiHidden/>
    <w:unhideWhenUsed/>
    <w:rsid w:val="00C318A5"/>
    <w:pPr>
      <w:ind w:left="4320"/>
    </w:pPr>
  </w:style>
  <w:style w:type="character" w:customStyle="1" w:styleId="SignatureChar">
    <w:name w:val="Signature Char"/>
    <w:basedOn w:val="DefaultParagraphFont"/>
    <w:link w:val="Signature"/>
    <w:uiPriority w:val="99"/>
    <w:semiHidden/>
    <w:rsid w:val="00C318A5"/>
    <w:rPr>
      <w:rFonts w:ascii="Times New Roman" w:eastAsia="Times New Roman" w:hAnsi="Times New Roman" w:cs="Times New Roman"/>
      <w:kern w:val="0"/>
      <w:sz w:val="20"/>
      <w:szCs w:val="20"/>
      <w:lang w:val="fr-FR" w:eastAsia="en-US"/>
      <w14:ligatures w14:val="none"/>
    </w:rPr>
  </w:style>
  <w:style w:type="character" w:styleId="SmartHyperlink">
    <w:name w:val="Smart Hyperlink"/>
    <w:basedOn w:val="DefaultParagraphFont"/>
    <w:uiPriority w:val="99"/>
    <w:semiHidden/>
    <w:unhideWhenUsed/>
    <w:rsid w:val="00C318A5"/>
    <w:rPr>
      <w:u w:val="dotted"/>
      <w:lang w:val="fr-FR"/>
    </w:rPr>
  </w:style>
  <w:style w:type="character" w:styleId="SmartLink">
    <w:name w:val="Smart Link"/>
    <w:basedOn w:val="DefaultParagraphFont"/>
    <w:uiPriority w:val="99"/>
    <w:semiHidden/>
    <w:unhideWhenUsed/>
    <w:rsid w:val="00C318A5"/>
    <w:rPr>
      <w:color w:val="0000FF"/>
      <w:u w:val="single"/>
      <w:shd w:val="clear" w:color="auto" w:fill="F3F2F1"/>
      <w:lang w:val="fr-FR"/>
    </w:rPr>
  </w:style>
  <w:style w:type="character" w:styleId="Strong">
    <w:name w:val="Strong"/>
    <w:basedOn w:val="DefaultParagraphFont"/>
    <w:uiPriority w:val="22"/>
    <w:qFormat/>
    <w:rsid w:val="00C318A5"/>
    <w:rPr>
      <w:b/>
      <w:bCs/>
      <w:lang w:val="fr-FR"/>
    </w:rPr>
  </w:style>
  <w:style w:type="character" w:styleId="SubtleEmphasis">
    <w:name w:val="Subtle Emphasis"/>
    <w:basedOn w:val="DefaultParagraphFont"/>
    <w:uiPriority w:val="19"/>
    <w:qFormat/>
    <w:rsid w:val="00C318A5"/>
    <w:rPr>
      <w:i/>
      <w:iCs/>
      <w:color w:val="404040" w:themeColor="text1" w:themeTint="BF"/>
      <w:lang w:val="fr-FR"/>
    </w:rPr>
  </w:style>
  <w:style w:type="character" w:styleId="SubtleReference">
    <w:name w:val="Subtle Reference"/>
    <w:basedOn w:val="DefaultParagraphFont"/>
    <w:uiPriority w:val="31"/>
    <w:qFormat/>
    <w:rsid w:val="00C318A5"/>
    <w:rPr>
      <w:smallCaps/>
      <w:color w:val="5A5A5A" w:themeColor="text1" w:themeTint="A5"/>
      <w:lang w:val="fr-FR"/>
    </w:rPr>
  </w:style>
  <w:style w:type="table" w:styleId="Table3Deffects1">
    <w:name w:val="Table 3D effects 1"/>
    <w:basedOn w:val="TableNormal"/>
    <w:uiPriority w:val="99"/>
    <w:semiHidden/>
    <w:unhideWhenUsed/>
    <w:rsid w:val="00C318A5"/>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318A5"/>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318A5"/>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318A5"/>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318A5"/>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318A5"/>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318A5"/>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318A5"/>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318A5"/>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318A5"/>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318A5"/>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318A5"/>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318A5"/>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318A5"/>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318A5"/>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318A5"/>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318A5"/>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C3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318A5"/>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318A5"/>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318A5"/>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318A5"/>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318A5"/>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318A5"/>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318A5"/>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318A5"/>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18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318A5"/>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318A5"/>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318A5"/>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318A5"/>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318A5"/>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318A5"/>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318A5"/>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318A5"/>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318A5"/>
    <w:pPr>
      <w:ind w:left="200" w:hanging="200"/>
    </w:pPr>
  </w:style>
  <w:style w:type="table" w:styleId="TableProfessional">
    <w:name w:val="Table Professional"/>
    <w:basedOn w:val="TableNormal"/>
    <w:uiPriority w:val="99"/>
    <w:semiHidden/>
    <w:unhideWhenUsed/>
    <w:rsid w:val="00C318A5"/>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318A5"/>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318A5"/>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318A5"/>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318A5"/>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318A5"/>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3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318A5"/>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318A5"/>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318A5"/>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318A5"/>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318A5"/>
    <w:pPr>
      <w:numPr>
        <w:numId w:val="0"/>
      </w:numPr>
      <w:tabs>
        <w:tab w:val="clear" w:pos="1871"/>
        <w:tab w:val="clear" w:pos="2495"/>
        <w:tab w:val="clear" w:pos="3119"/>
        <w:tab w:val="clear" w:pos="3742"/>
        <w:tab w:val="clear" w:pos="4366"/>
      </w:tabs>
      <w:suppressAutoHyphens w:val="0"/>
      <w:spacing w:after="0"/>
      <w:ind w:right="0"/>
      <w:outlineLvl w:val="9"/>
    </w:pPr>
    <w:rPr>
      <w:rFonts w:asciiTheme="majorHAnsi" w:eastAsiaTheme="majorEastAsia" w:hAnsiTheme="majorHAnsi" w:cstheme="majorBidi"/>
      <w:b w:val="0"/>
      <w:color w:val="0F4761" w:themeColor="accent1" w:themeShade="BF"/>
      <w:sz w:val="32"/>
      <w:szCs w:val="32"/>
    </w:rPr>
  </w:style>
  <w:style w:type="character" w:styleId="UnresolvedMention">
    <w:name w:val="Unresolved Mention"/>
    <w:basedOn w:val="DefaultParagraphFont"/>
    <w:uiPriority w:val="99"/>
    <w:semiHidden/>
    <w:unhideWhenUsed/>
    <w:rsid w:val="00C318A5"/>
    <w:rPr>
      <w:color w:val="605E5C"/>
      <w:shd w:val="clear" w:color="auto" w:fill="E1DFDD"/>
      <w:lang w:val="fr-FR"/>
    </w:rPr>
  </w:style>
  <w:style w:type="character" w:customStyle="1" w:styleId="BBTitleChar">
    <w:name w:val="BB_Title Char"/>
    <w:link w:val="BBTitle"/>
    <w:locked/>
    <w:rsid w:val="00432644"/>
    <w:rPr>
      <w:rFonts w:ascii="Times New Roman" w:eastAsia="SimSun" w:hAnsi="Times New Roman" w:cs="Times New Roman"/>
      <w:b/>
      <w:kern w:val="0"/>
      <w:sz w:val="28"/>
      <w:szCs w:val="28"/>
      <w:lang w:val="fr-FR"/>
      <w14:ligatures w14:val="none"/>
    </w:rPr>
  </w:style>
  <w:style w:type="character" w:customStyle="1" w:styleId="Normal-poolChar">
    <w:name w:val="Normal-pool Char"/>
    <w:link w:val="Normal-pool"/>
    <w:locked/>
    <w:rsid w:val="00432644"/>
    <w:rPr>
      <w:rFonts w:ascii="Times New Roman" w:eastAsia="SimSun" w:hAnsi="Times New Roman" w:cs="Times New Roman"/>
      <w:kern w:val="0"/>
      <w:sz w:val="20"/>
      <w:szCs w:val="20"/>
      <w:lang w:val="fr-FR"/>
      <w14:ligatures w14:val="none"/>
    </w:rPr>
  </w:style>
  <w:style w:type="paragraph" w:styleId="Revision">
    <w:name w:val="Revision"/>
    <w:hidden/>
    <w:uiPriority w:val="99"/>
    <w:semiHidden/>
    <w:rsid w:val="004B37E0"/>
    <w:pPr>
      <w:spacing w:after="0" w:line="240" w:lineRule="auto"/>
    </w:pPr>
    <w:rPr>
      <w:rFonts w:ascii="Times New Roman" w:eastAsia="Times New Roman" w:hAnsi="Times New Roman" w:cs="Times New Roman"/>
      <w:kern w:val="0"/>
      <w:sz w:val="20"/>
      <w:szCs w:val="20"/>
      <w:lang w:val="fr-FR"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Reviewed xmlns="13185671-ac6e-40ff-8cc4-2826369d91e0">false</Reviewed>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9" ma:contentTypeDescription="Create a new document." ma:contentTypeScope="" ma:versionID="920763708bedf3074cb9b0a96b31b15d">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87620f6c3cfdd861ed542c411f77d5a0"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Reviewed" ma:index="26" nillable="true" ma:displayName="Reviewed" ma:default="0" ma:format="Dropdown" ma:internalName="Review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BEF67B-414B-4BF2-99A5-B1C2E4237FA7}">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customXml/itemProps2.xml><?xml version="1.0" encoding="utf-8"?>
<ds:datastoreItem xmlns:ds="http://schemas.openxmlformats.org/officeDocument/2006/customXml" ds:itemID="{0F491DB0-D448-4496-A0E6-B61DEAE751D6}">
  <ds:schemaRefs>
    <ds:schemaRef ds:uri="http://schemas.microsoft.com/sharepoint/v3/contenttype/forms"/>
  </ds:schemaRefs>
</ds:datastoreItem>
</file>

<file path=customXml/itemProps3.xml><?xml version="1.0" encoding="utf-8"?>
<ds:datastoreItem xmlns:ds="http://schemas.openxmlformats.org/officeDocument/2006/customXml" ds:itemID="{A8D7BB3D-A0C1-4CCB-A629-F9AECA32C61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5710</Words>
  <Characters>32550</Characters>
  <Application>Microsoft Office Word</Application>
  <DocSecurity>0</DocSecurity>
  <PresentationFormat/>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Herimalala Raveloarinjato</cp:lastModifiedBy>
  <cp:revision>2</cp:revision>
  <dcterms:created xsi:type="dcterms:W3CDTF">2026-05-28T11:44:00Z</dcterms:created>
  <dcterms:modified xsi:type="dcterms:W3CDTF">2026-05-28T11:44:00Z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UNEP-ISP-CWP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ContentTypeId">
    <vt:lpwstr>0x0101007BE69CD140650540B62A8AE00C729F0B</vt:lpwstr>
  </property>
  <property fmtid="{D5CDD505-2E9C-101B-9397-08002B2CF9AE}" pid="11" name="MediaServiceImageTags">
    <vt:lpwstr/>
  </property>
</Properties>
</file>