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13" w:type="dxa"/>
        <w:jc w:val="right"/>
        <w:tblLayout w:type="fixed"/>
        <w:tblLook w:val="04A0" w:firstRow="1" w:lastRow="0" w:firstColumn="1" w:lastColumn="0" w:noHBand="0" w:noVBand="1"/>
      </w:tblPr>
      <w:tblGrid>
        <w:gridCol w:w="1551"/>
        <w:gridCol w:w="5347"/>
        <w:gridCol w:w="2815"/>
      </w:tblGrid>
      <w:tr w:rsidR="00390044" w:rsidRPr="0076239F">
        <w:trPr>
          <w:cantSplit/>
          <w:trHeight w:val="850"/>
          <w:jc w:val="right"/>
        </w:trPr>
        <w:tc>
          <w:tcPr>
            <w:tcW w:w="1551" w:type="dxa"/>
          </w:tcPr>
          <w:p w:rsidR="00390044" w:rsidRPr="00AE5FC1" w:rsidRDefault="0076239F">
            <w:pPr>
              <w:rPr>
                <w:rFonts w:eastAsia="SimHei"/>
                <w:b/>
                <w:sz w:val="28"/>
                <w:szCs w:val="28"/>
              </w:rPr>
            </w:pPr>
            <w:bookmarkStart w:id="0" w:name="_GoBack"/>
            <w:bookmarkEnd w:id="0"/>
            <w:r w:rsidRPr="00AE5FC1">
              <w:rPr>
                <w:rFonts w:eastAsia="SimHei"/>
                <w:b/>
                <w:bCs/>
                <w:sz w:val="28"/>
                <w:szCs w:val="28"/>
              </w:rPr>
              <w:t>联合</w:t>
            </w:r>
            <w:r w:rsidRPr="00AE5FC1">
              <w:rPr>
                <w:rFonts w:eastAsia="SimHei"/>
                <w:b/>
                <w:bCs/>
                <w:sz w:val="28"/>
                <w:szCs w:val="28"/>
                <w:lang w:eastAsia="zh-CN"/>
              </w:rPr>
              <w:t>国</w:t>
            </w:r>
          </w:p>
        </w:tc>
        <w:tc>
          <w:tcPr>
            <w:tcW w:w="5347" w:type="dxa"/>
          </w:tcPr>
          <w:p w:rsidR="00390044" w:rsidRPr="0076239F" w:rsidRDefault="00390044">
            <w:pPr>
              <w:rPr>
                <w:rFonts w:eastAsia="SimHei"/>
                <w:b/>
                <w:sz w:val="27"/>
                <w:szCs w:val="27"/>
              </w:rPr>
            </w:pPr>
          </w:p>
        </w:tc>
        <w:tc>
          <w:tcPr>
            <w:tcW w:w="2815" w:type="dxa"/>
          </w:tcPr>
          <w:p w:rsidR="00390044" w:rsidRPr="0076239F" w:rsidRDefault="0076239F">
            <w:pPr>
              <w:jc w:val="right"/>
              <w:rPr>
                <w:b/>
                <w:sz w:val="64"/>
                <w:szCs w:val="64"/>
              </w:rPr>
            </w:pPr>
            <w:r w:rsidRPr="0076239F">
              <w:rPr>
                <w:b/>
                <w:sz w:val="64"/>
                <w:szCs w:val="64"/>
              </w:rPr>
              <w:t>EP</w:t>
            </w:r>
          </w:p>
        </w:tc>
      </w:tr>
      <w:tr w:rsidR="00390044" w:rsidRPr="0076239F">
        <w:trPr>
          <w:cantSplit/>
          <w:trHeight w:val="281"/>
          <w:jc w:val="right"/>
        </w:trPr>
        <w:tc>
          <w:tcPr>
            <w:tcW w:w="1551" w:type="dxa"/>
            <w:tcBorders>
              <w:bottom w:val="single" w:sz="4" w:space="0" w:color="auto"/>
            </w:tcBorders>
          </w:tcPr>
          <w:p w:rsidR="00390044" w:rsidRPr="0076239F" w:rsidRDefault="00390044">
            <w:pPr>
              <w:rPr>
                <w:sz w:val="18"/>
                <w:szCs w:val="18"/>
              </w:rPr>
            </w:pPr>
          </w:p>
        </w:tc>
        <w:tc>
          <w:tcPr>
            <w:tcW w:w="5347" w:type="dxa"/>
            <w:tcBorders>
              <w:bottom w:val="single" w:sz="4" w:space="0" w:color="auto"/>
            </w:tcBorders>
          </w:tcPr>
          <w:p w:rsidR="00390044" w:rsidRPr="0076239F" w:rsidRDefault="00390044">
            <w:pPr>
              <w:rPr>
                <w:b/>
                <w:sz w:val="18"/>
                <w:szCs w:val="18"/>
              </w:rPr>
            </w:pPr>
          </w:p>
        </w:tc>
        <w:tc>
          <w:tcPr>
            <w:tcW w:w="2815" w:type="dxa"/>
            <w:tcBorders>
              <w:bottom w:val="single" w:sz="4" w:space="0" w:color="auto"/>
            </w:tcBorders>
          </w:tcPr>
          <w:p w:rsidR="00390044" w:rsidRPr="0076239F" w:rsidRDefault="0076239F">
            <w:pPr>
              <w:rPr>
                <w:sz w:val="18"/>
                <w:szCs w:val="18"/>
              </w:rPr>
            </w:pPr>
            <w:r w:rsidRPr="0076239F">
              <w:rPr>
                <w:b/>
                <w:bCs/>
                <w:sz w:val="28"/>
              </w:rPr>
              <w:t>UNEP</w:t>
            </w:r>
            <w:r w:rsidRPr="0076239F">
              <w:rPr>
                <w:sz w:val="20"/>
                <w:szCs w:val="20"/>
              </w:rPr>
              <w:t>/EA.2/15</w:t>
            </w:r>
          </w:p>
        </w:tc>
      </w:tr>
      <w:tr w:rsidR="00390044" w:rsidRPr="0076239F">
        <w:trPr>
          <w:cantSplit/>
          <w:trHeight w:val="2549"/>
          <w:jc w:val="right"/>
        </w:trPr>
        <w:tc>
          <w:tcPr>
            <w:tcW w:w="1551" w:type="dxa"/>
            <w:tcBorders>
              <w:top w:val="single" w:sz="4" w:space="0" w:color="auto"/>
              <w:bottom w:val="single" w:sz="24" w:space="0" w:color="auto"/>
            </w:tcBorders>
          </w:tcPr>
          <w:p w:rsidR="00390044" w:rsidRPr="0076239F" w:rsidRDefault="00DE14CF">
            <w:r w:rsidRPr="0076239F">
              <w:rPr>
                <w:noProof/>
                <w:lang w:eastAsia="en-US"/>
              </w:rPr>
              <w:drawing>
                <wp:inline distT="0" distB="0" distL="0" distR="0" wp14:anchorId="724C1E58" wp14:editId="6D350B61">
                  <wp:extent cx="819150" cy="777875"/>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777875"/>
                          </a:xfrm>
                          <a:prstGeom prst="rect">
                            <a:avLst/>
                          </a:prstGeom>
                          <a:noFill/>
                          <a:ln>
                            <a:noFill/>
                          </a:ln>
                        </pic:spPr>
                      </pic:pic>
                    </a:graphicData>
                  </a:graphic>
                </wp:inline>
              </w:drawing>
            </w:r>
            <w:r w:rsidRPr="0076239F">
              <w:rPr>
                <w:noProof/>
                <w:lang w:eastAsia="en-US"/>
              </w:rPr>
              <w:drawing>
                <wp:inline distT="0" distB="0" distL="0" distR="0" wp14:anchorId="27027A5B" wp14:editId="251CC11D">
                  <wp:extent cx="724535" cy="760095"/>
                  <wp:effectExtent l="0" t="0" r="0" b="1905"/>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535" cy="76009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390044" w:rsidRPr="0076239F" w:rsidRDefault="0076239F">
            <w:pPr>
              <w:spacing w:before="1400" w:after="120"/>
              <w:rPr>
                <w:b/>
                <w:sz w:val="28"/>
                <w:szCs w:val="28"/>
              </w:rPr>
            </w:pPr>
            <w:r w:rsidRPr="0076239F">
              <w:rPr>
                <w:rFonts w:eastAsia="SimHei"/>
                <w:b/>
                <w:bCs/>
                <w:sz w:val="28"/>
                <w:szCs w:val="28"/>
              </w:rPr>
              <w:t>联合国环境规划署</w:t>
            </w:r>
            <w:r w:rsidRPr="00EB7B79">
              <w:rPr>
                <w:rFonts w:eastAsia="SimHei"/>
                <w:b/>
                <w:sz w:val="28"/>
                <w:szCs w:val="28"/>
                <w:lang w:eastAsia="zh-CN"/>
              </w:rPr>
              <w:br/>
            </w:r>
            <w:r w:rsidRPr="0076239F">
              <w:rPr>
                <w:rFonts w:eastAsia="SimHei"/>
                <w:b/>
                <w:bCs/>
                <w:sz w:val="28"/>
                <w:szCs w:val="28"/>
                <w:lang w:eastAsia="zh-CN"/>
              </w:rPr>
              <w:t>联合国环境大会</w:t>
            </w:r>
          </w:p>
        </w:tc>
        <w:tc>
          <w:tcPr>
            <w:tcW w:w="2815" w:type="dxa"/>
            <w:tcBorders>
              <w:top w:val="single" w:sz="4" w:space="0" w:color="auto"/>
              <w:bottom w:val="single" w:sz="24" w:space="0" w:color="auto"/>
            </w:tcBorders>
          </w:tcPr>
          <w:p w:rsidR="00390044" w:rsidRPr="0076239F" w:rsidRDefault="0076239F">
            <w:pPr>
              <w:widowControl w:val="0"/>
              <w:tabs>
                <w:tab w:val="left" w:pos="624"/>
                <w:tab w:val="left" w:pos="1871"/>
                <w:tab w:val="left" w:pos="2495"/>
                <w:tab w:val="left" w:pos="3119"/>
              </w:tabs>
              <w:rPr>
                <w:sz w:val="20"/>
                <w:szCs w:val="20"/>
              </w:rPr>
            </w:pPr>
            <w:r w:rsidRPr="0076239F">
              <w:rPr>
                <w:sz w:val="20"/>
                <w:szCs w:val="20"/>
              </w:rPr>
              <w:t>Distr.: General</w:t>
            </w:r>
            <w:r w:rsidRPr="0076239F">
              <w:rPr>
                <w:sz w:val="20"/>
                <w:szCs w:val="20"/>
              </w:rPr>
              <w:br/>
              <w:t>8 March 2016</w:t>
            </w:r>
          </w:p>
          <w:p w:rsidR="00390044" w:rsidRPr="0076239F" w:rsidRDefault="00390044">
            <w:pPr>
              <w:widowControl w:val="0"/>
              <w:tabs>
                <w:tab w:val="left" w:pos="624"/>
                <w:tab w:val="left" w:pos="1871"/>
                <w:tab w:val="left" w:pos="2495"/>
                <w:tab w:val="left" w:pos="3119"/>
              </w:tabs>
              <w:rPr>
                <w:sz w:val="20"/>
                <w:szCs w:val="20"/>
              </w:rPr>
            </w:pPr>
          </w:p>
          <w:p w:rsidR="00390044" w:rsidRPr="0076239F" w:rsidRDefault="0076239F">
            <w:pPr>
              <w:widowControl w:val="0"/>
              <w:tabs>
                <w:tab w:val="left" w:pos="624"/>
                <w:tab w:val="left" w:pos="1871"/>
                <w:tab w:val="left" w:pos="2495"/>
                <w:tab w:val="left" w:pos="3119"/>
              </w:tabs>
              <w:rPr>
                <w:rFonts w:eastAsia="SimSun"/>
                <w:sz w:val="20"/>
                <w:szCs w:val="20"/>
                <w:lang w:eastAsia="zh-CN"/>
              </w:rPr>
            </w:pPr>
            <w:r w:rsidRPr="0076239F">
              <w:rPr>
                <w:rFonts w:eastAsia="SimSun"/>
                <w:sz w:val="20"/>
                <w:szCs w:val="20"/>
                <w:lang w:eastAsia="zh-CN"/>
              </w:rPr>
              <w:t>Chinese</w:t>
            </w:r>
          </w:p>
          <w:p w:rsidR="00390044" w:rsidRPr="0076239F" w:rsidRDefault="0076239F">
            <w:pPr>
              <w:ind w:left="49" w:hanging="49"/>
              <w:jc w:val="both"/>
            </w:pPr>
            <w:r w:rsidRPr="0076239F">
              <w:rPr>
                <w:sz w:val="20"/>
                <w:szCs w:val="20"/>
              </w:rPr>
              <w:t>Original: English</w:t>
            </w:r>
          </w:p>
        </w:tc>
      </w:tr>
    </w:tbl>
    <w:p w:rsidR="004632CD" w:rsidRPr="000575EA" w:rsidRDefault="004632CD" w:rsidP="004632CD">
      <w:pPr>
        <w:pStyle w:val="AATitle"/>
        <w:rPr>
          <w:sz w:val="24"/>
          <w:szCs w:val="24"/>
          <w:lang w:eastAsia="zh-CN"/>
        </w:rPr>
      </w:pPr>
      <w:r w:rsidRPr="000575EA">
        <w:rPr>
          <w:rFonts w:ascii="SimHei" w:eastAsia="SimHei" w:hAnsi="SimHei"/>
          <w:sz w:val="24"/>
          <w:szCs w:val="24"/>
          <w:lang w:eastAsia="zh-CN"/>
        </w:rPr>
        <w:t>联合国环境规划署</w:t>
      </w:r>
    </w:p>
    <w:p w:rsidR="004632CD" w:rsidRPr="000575EA" w:rsidRDefault="004632CD" w:rsidP="004632CD">
      <w:pPr>
        <w:pStyle w:val="AATitle"/>
        <w:outlineLvl w:val="0"/>
        <w:rPr>
          <w:sz w:val="24"/>
          <w:szCs w:val="24"/>
          <w:lang w:eastAsia="zh-CN"/>
        </w:rPr>
      </w:pPr>
      <w:r w:rsidRPr="000575EA">
        <w:rPr>
          <w:rFonts w:ascii="SimHei" w:eastAsia="SimHei" w:hAnsi="SimHei"/>
          <w:sz w:val="24"/>
          <w:szCs w:val="24"/>
          <w:lang w:eastAsia="zh-CN"/>
        </w:rPr>
        <w:t>联合国环境大会</w:t>
      </w:r>
    </w:p>
    <w:p w:rsidR="004632CD" w:rsidRPr="000575EA" w:rsidRDefault="004632CD" w:rsidP="004632CD">
      <w:pPr>
        <w:pStyle w:val="AATitle"/>
        <w:outlineLvl w:val="0"/>
        <w:rPr>
          <w:sz w:val="24"/>
          <w:szCs w:val="24"/>
          <w:lang w:eastAsia="zh-CN"/>
        </w:rPr>
      </w:pPr>
      <w:r w:rsidRPr="000575EA">
        <w:rPr>
          <w:rFonts w:ascii="SimHei" w:eastAsia="SimHei" w:hAnsi="SimHei"/>
          <w:sz w:val="24"/>
          <w:szCs w:val="24"/>
          <w:lang w:eastAsia="zh-CN"/>
        </w:rPr>
        <w:t>第二届会</w:t>
      </w:r>
      <w:r w:rsidRPr="000575EA">
        <w:rPr>
          <w:rFonts w:ascii="SimHei" w:eastAsia="SimHei" w:hAnsi="SimHei" w:hint="eastAsia"/>
          <w:sz w:val="24"/>
          <w:szCs w:val="24"/>
          <w:lang w:eastAsia="zh-CN"/>
        </w:rPr>
        <w:t>议</w:t>
      </w:r>
    </w:p>
    <w:p w:rsidR="004632CD" w:rsidRPr="000575EA" w:rsidRDefault="004632CD" w:rsidP="004632CD">
      <w:pPr>
        <w:pStyle w:val="AATitle"/>
        <w:outlineLvl w:val="0"/>
        <w:rPr>
          <w:rFonts w:eastAsia="SimSun"/>
          <w:b w:val="0"/>
          <w:sz w:val="24"/>
          <w:szCs w:val="24"/>
          <w:lang w:eastAsia="zh-CN"/>
        </w:rPr>
      </w:pPr>
      <w:r w:rsidRPr="000575EA">
        <w:rPr>
          <w:rFonts w:eastAsia="SimSun"/>
          <w:b w:val="0"/>
          <w:sz w:val="24"/>
          <w:szCs w:val="24"/>
          <w:lang w:eastAsia="zh-CN"/>
        </w:rPr>
        <w:t>2016</w:t>
      </w:r>
      <w:r w:rsidRPr="000575EA">
        <w:rPr>
          <w:rFonts w:eastAsia="SimSun" w:hint="eastAsia"/>
          <w:b w:val="0"/>
          <w:sz w:val="24"/>
          <w:szCs w:val="24"/>
          <w:lang w:eastAsia="zh-CN"/>
        </w:rPr>
        <w:t>年</w:t>
      </w:r>
      <w:r w:rsidRPr="000575EA">
        <w:rPr>
          <w:rFonts w:eastAsia="SimSun"/>
          <w:b w:val="0"/>
          <w:sz w:val="24"/>
          <w:szCs w:val="24"/>
          <w:lang w:eastAsia="zh-CN"/>
        </w:rPr>
        <w:t>5</w:t>
      </w:r>
      <w:r w:rsidRPr="000575EA">
        <w:rPr>
          <w:rFonts w:eastAsia="SimSun" w:hint="eastAsia"/>
          <w:b w:val="0"/>
          <w:sz w:val="24"/>
          <w:szCs w:val="24"/>
          <w:lang w:eastAsia="zh-CN"/>
        </w:rPr>
        <w:t>月</w:t>
      </w:r>
      <w:r w:rsidRPr="000575EA">
        <w:rPr>
          <w:rFonts w:eastAsia="SimSun"/>
          <w:b w:val="0"/>
          <w:sz w:val="24"/>
          <w:szCs w:val="24"/>
          <w:lang w:eastAsia="zh-CN"/>
        </w:rPr>
        <w:t>23</w:t>
      </w:r>
      <w:r w:rsidRPr="000575EA">
        <w:rPr>
          <w:rFonts w:eastAsia="SimSun" w:hint="eastAsia"/>
          <w:b w:val="0"/>
          <w:sz w:val="24"/>
          <w:szCs w:val="24"/>
          <w:lang w:eastAsia="zh-CN"/>
        </w:rPr>
        <w:t>日至</w:t>
      </w:r>
      <w:r w:rsidRPr="000575EA">
        <w:rPr>
          <w:rFonts w:eastAsia="SimSun"/>
          <w:b w:val="0"/>
          <w:sz w:val="24"/>
          <w:szCs w:val="24"/>
          <w:lang w:eastAsia="zh-CN"/>
        </w:rPr>
        <w:t>27</w:t>
      </w:r>
      <w:r w:rsidRPr="000575EA">
        <w:rPr>
          <w:rFonts w:eastAsia="SimSun" w:hint="eastAsia"/>
          <w:b w:val="0"/>
          <w:sz w:val="24"/>
          <w:szCs w:val="24"/>
          <w:lang w:eastAsia="zh-CN"/>
        </w:rPr>
        <w:t>日，内罗毕</w:t>
      </w:r>
    </w:p>
    <w:p w:rsidR="002E494B" w:rsidRDefault="004632CD" w:rsidP="00AE5FC1">
      <w:pPr>
        <w:pStyle w:val="AATitle"/>
        <w:tabs>
          <w:tab w:val="clear" w:pos="1247"/>
          <w:tab w:val="left" w:pos="0"/>
        </w:tabs>
        <w:rPr>
          <w:rFonts w:eastAsia="SimSun"/>
          <w:b w:val="0"/>
          <w:sz w:val="24"/>
          <w:szCs w:val="24"/>
          <w:lang w:eastAsia="zh-CN"/>
        </w:rPr>
      </w:pPr>
      <w:r w:rsidRPr="000575EA">
        <w:rPr>
          <w:rFonts w:ascii="SimSun" w:eastAsia="SimSun" w:hAnsi="SimSun"/>
          <w:b w:val="0"/>
          <w:sz w:val="24"/>
          <w:szCs w:val="24"/>
          <w:lang w:eastAsia="zh-CN"/>
        </w:rPr>
        <w:t>临时议程</w:t>
      </w:r>
      <w:r w:rsidRPr="000575EA">
        <w:rPr>
          <w:rStyle w:val="FootnoteReference"/>
          <w:b w:val="0"/>
          <w:sz w:val="24"/>
          <w:szCs w:val="24"/>
          <w:lang w:eastAsia="zh-CN"/>
        </w:rPr>
        <w:t>*</w:t>
      </w:r>
      <w:r w:rsidRPr="000575EA">
        <w:rPr>
          <w:rFonts w:ascii="SimSun" w:eastAsia="SimSun" w:hAnsi="SimSun"/>
          <w:b w:val="0"/>
          <w:sz w:val="24"/>
          <w:szCs w:val="24"/>
          <w:lang w:eastAsia="zh-CN"/>
        </w:rPr>
        <w:t>项目</w:t>
      </w:r>
      <w:r w:rsidR="008C5E1D">
        <w:rPr>
          <w:rFonts w:eastAsia="SimSun"/>
          <w:b w:val="0"/>
          <w:sz w:val="24"/>
          <w:szCs w:val="24"/>
          <w:lang w:eastAsia="zh-CN"/>
        </w:rPr>
        <w:t>5</w:t>
      </w:r>
      <w:r w:rsidRPr="000575EA">
        <w:rPr>
          <w:rFonts w:eastAsia="SimSun"/>
          <w:b w:val="0"/>
          <w:sz w:val="24"/>
          <w:szCs w:val="24"/>
          <w:lang w:eastAsia="zh-CN"/>
        </w:rPr>
        <w:t>(b)</w:t>
      </w:r>
    </w:p>
    <w:p w:rsidR="004632CD" w:rsidRPr="00AE5FC1" w:rsidRDefault="00B215F5" w:rsidP="00AE5FC1">
      <w:pPr>
        <w:pStyle w:val="AATitle"/>
        <w:tabs>
          <w:tab w:val="clear" w:pos="1247"/>
          <w:tab w:val="left" w:pos="0"/>
        </w:tabs>
        <w:rPr>
          <w:lang w:eastAsia="ja-JP"/>
        </w:rPr>
      </w:pPr>
      <w:r w:rsidRPr="00AE5FC1">
        <w:rPr>
          <w:rFonts w:eastAsia="SimHei" w:hint="eastAsia"/>
          <w:sz w:val="24"/>
          <w:szCs w:val="24"/>
          <w:lang w:eastAsia="zh-CN"/>
        </w:rPr>
        <w:t>中期战略、工作方案和预算以及其他行政和预算问题：</w:t>
      </w:r>
      <w:r w:rsidR="00961D05" w:rsidRPr="00446A1B">
        <w:rPr>
          <w:rFonts w:eastAsia="SimHei"/>
          <w:sz w:val="24"/>
          <w:szCs w:val="24"/>
          <w:lang w:eastAsia="zh-CN"/>
        </w:rPr>
        <w:t>2018-2021</w:t>
      </w:r>
      <w:r w:rsidR="00961D05" w:rsidRPr="00446A1B">
        <w:rPr>
          <w:rFonts w:eastAsia="SimHei" w:hint="eastAsia"/>
          <w:sz w:val="24"/>
          <w:szCs w:val="24"/>
          <w:lang w:eastAsia="zh-CN"/>
        </w:rPr>
        <w:t>年</w:t>
      </w:r>
      <w:r w:rsidR="008D1925" w:rsidRPr="00446A1B">
        <w:rPr>
          <w:rFonts w:eastAsia="SimHei" w:hint="eastAsia"/>
          <w:sz w:val="24"/>
          <w:szCs w:val="24"/>
          <w:lang w:eastAsia="zh-CN"/>
        </w:rPr>
        <w:t>拟议</w:t>
      </w:r>
      <w:r w:rsidR="00961D05" w:rsidRPr="00446A1B">
        <w:rPr>
          <w:rFonts w:eastAsia="SimHei" w:hint="eastAsia"/>
          <w:sz w:val="24"/>
          <w:szCs w:val="24"/>
          <w:lang w:eastAsia="zh-CN"/>
        </w:rPr>
        <w:t>中期战略</w:t>
      </w:r>
    </w:p>
    <w:p w:rsidR="004632CD" w:rsidRPr="008D7796" w:rsidRDefault="004632CD" w:rsidP="004632CD">
      <w:pPr>
        <w:pStyle w:val="BBTitle"/>
        <w:rPr>
          <w:lang w:eastAsia="zh-CN"/>
        </w:rPr>
      </w:pPr>
      <w:r w:rsidRPr="000575EA">
        <w:rPr>
          <w:rFonts w:eastAsia="SimHei"/>
          <w:bCs/>
          <w:lang w:eastAsia="zh-CN"/>
        </w:rPr>
        <w:t>2018-2021</w:t>
      </w:r>
      <w:r w:rsidRPr="000575EA">
        <w:rPr>
          <w:rFonts w:eastAsia="SimHei" w:hint="eastAsia"/>
          <w:bCs/>
          <w:lang w:eastAsia="zh-CN"/>
        </w:rPr>
        <w:t>年</w:t>
      </w:r>
      <w:r w:rsidR="00892837" w:rsidRPr="00892837">
        <w:rPr>
          <w:rFonts w:eastAsia="SimHei" w:hint="eastAsia"/>
          <w:bCs/>
          <w:lang w:eastAsia="zh-CN"/>
        </w:rPr>
        <w:t>拟议</w:t>
      </w:r>
      <w:r w:rsidRPr="000575EA">
        <w:rPr>
          <w:rFonts w:eastAsia="SimHei" w:hint="eastAsia"/>
          <w:bCs/>
          <w:lang w:eastAsia="zh-CN"/>
        </w:rPr>
        <w:t>中期战略</w:t>
      </w:r>
    </w:p>
    <w:p w:rsidR="00961D05" w:rsidRDefault="00961D05" w:rsidP="00EB7B79">
      <w:pPr>
        <w:pStyle w:val="BBTitle"/>
        <w:rPr>
          <w:rFonts w:eastAsia="SimSun"/>
          <w:lang w:eastAsia="zh-CN"/>
        </w:rPr>
      </w:pPr>
      <w:r>
        <w:rPr>
          <w:rFonts w:ascii="SimHei" w:eastAsia="SimHei" w:hAnsi="SimHei" w:cs="SimHei" w:hint="eastAsia"/>
          <w:lang w:eastAsia="zh-CN"/>
        </w:rPr>
        <w:t>执行主任报告</w:t>
      </w:r>
    </w:p>
    <w:p w:rsidR="004632CD" w:rsidRPr="00446A1B" w:rsidRDefault="004632CD" w:rsidP="00AE5FC1">
      <w:pPr>
        <w:pStyle w:val="NormalNonumber"/>
        <w:ind w:firstLine="624"/>
        <w:jc w:val="both"/>
        <w:rPr>
          <w:sz w:val="24"/>
          <w:szCs w:val="24"/>
          <w:lang w:eastAsia="zh-CN"/>
        </w:rPr>
      </w:pPr>
      <w:r w:rsidRPr="00446A1B">
        <w:rPr>
          <w:rFonts w:eastAsia="SimSun" w:hint="eastAsia"/>
          <w:sz w:val="24"/>
          <w:szCs w:val="24"/>
          <w:lang w:eastAsia="zh-CN"/>
        </w:rPr>
        <w:footnoteReference w:customMarkFollows="1" w:id="1"/>
        <w:t>根据联合国环境规划署联合国环境大会第</w:t>
      </w:r>
      <w:r w:rsidRPr="00446A1B">
        <w:rPr>
          <w:rFonts w:eastAsia="SimSun"/>
          <w:sz w:val="24"/>
          <w:szCs w:val="24"/>
          <w:lang w:eastAsia="zh-CN"/>
        </w:rPr>
        <w:t>1/15</w:t>
      </w:r>
      <w:r w:rsidRPr="00446A1B">
        <w:rPr>
          <w:rFonts w:eastAsia="SimSun" w:hint="eastAsia"/>
          <w:sz w:val="24"/>
          <w:szCs w:val="24"/>
          <w:lang w:eastAsia="zh-CN"/>
        </w:rPr>
        <w:t>号决议，联合国环境规划署联合国环境大会请联合国环境规划署（环境署）执行主任为</w:t>
      </w:r>
      <w:r w:rsidRPr="00446A1B">
        <w:rPr>
          <w:rFonts w:eastAsia="SimSun"/>
          <w:sz w:val="24"/>
          <w:szCs w:val="24"/>
          <w:lang w:eastAsia="zh-CN"/>
        </w:rPr>
        <w:t>2018-2021</w:t>
      </w:r>
      <w:r w:rsidRPr="00446A1B">
        <w:rPr>
          <w:rFonts w:eastAsia="SimSun" w:hint="eastAsia"/>
          <w:sz w:val="24"/>
          <w:szCs w:val="24"/>
          <w:lang w:eastAsia="zh-CN"/>
        </w:rPr>
        <w:t>年阶段拟定中期战略，同时为</w:t>
      </w:r>
      <w:r w:rsidRPr="00446A1B">
        <w:rPr>
          <w:rFonts w:eastAsia="SimSun"/>
          <w:sz w:val="24"/>
          <w:szCs w:val="24"/>
          <w:lang w:eastAsia="zh-CN"/>
        </w:rPr>
        <w:t>2018-2019</w:t>
      </w:r>
      <w:r w:rsidRPr="00446A1B">
        <w:rPr>
          <w:rFonts w:eastAsia="SimSun" w:hint="eastAsia"/>
          <w:sz w:val="24"/>
          <w:szCs w:val="24"/>
          <w:lang w:eastAsia="zh-CN"/>
        </w:rPr>
        <w:t>年阶段拟定工作方案和预算，以便在</w:t>
      </w:r>
      <w:r w:rsidRPr="00446A1B">
        <w:rPr>
          <w:rFonts w:eastAsia="SimSun"/>
          <w:sz w:val="24"/>
          <w:szCs w:val="24"/>
          <w:lang w:eastAsia="zh-CN"/>
        </w:rPr>
        <w:t>2016</w:t>
      </w:r>
      <w:r w:rsidRPr="00446A1B">
        <w:rPr>
          <w:rFonts w:eastAsia="SimSun" w:hint="eastAsia"/>
          <w:sz w:val="24"/>
          <w:szCs w:val="24"/>
          <w:lang w:eastAsia="zh-CN"/>
        </w:rPr>
        <w:t>年</w:t>
      </w:r>
      <w:r w:rsidRPr="00446A1B">
        <w:rPr>
          <w:rFonts w:eastAsia="SimSun"/>
          <w:sz w:val="24"/>
          <w:szCs w:val="24"/>
          <w:lang w:eastAsia="zh-CN"/>
        </w:rPr>
        <w:t>5</w:t>
      </w:r>
      <w:r w:rsidRPr="00446A1B">
        <w:rPr>
          <w:rFonts w:eastAsia="SimSun" w:hint="eastAsia"/>
          <w:sz w:val="24"/>
          <w:szCs w:val="24"/>
          <w:lang w:eastAsia="zh-CN"/>
        </w:rPr>
        <w:t>月于内罗毕举行的第二届会议批准。</w:t>
      </w:r>
    </w:p>
    <w:p w:rsidR="004632CD" w:rsidRPr="00446A1B" w:rsidRDefault="004632CD" w:rsidP="00AE5FC1">
      <w:pPr>
        <w:pStyle w:val="NormalNonumber"/>
        <w:ind w:firstLine="624"/>
        <w:jc w:val="both"/>
        <w:rPr>
          <w:sz w:val="24"/>
          <w:szCs w:val="24"/>
          <w:lang w:eastAsia="zh-CN"/>
        </w:rPr>
      </w:pPr>
      <w:r w:rsidRPr="00446A1B">
        <w:rPr>
          <w:rFonts w:eastAsia="SimSun"/>
          <w:sz w:val="24"/>
          <w:szCs w:val="24"/>
          <w:lang w:eastAsia="zh-CN"/>
        </w:rPr>
        <w:t>2018-2021</w:t>
      </w:r>
      <w:r w:rsidRPr="00446A1B">
        <w:rPr>
          <w:rFonts w:eastAsia="SimSun" w:hint="eastAsia"/>
          <w:sz w:val="24"/>
          <w:szCs w:val="24"/>
          <w:lang w:eastAsia="zh-CN"/>
        </w:rPr>
        <w:t>年中期战略的拟定基于</w:t>
      </w:r>
      <w:r w:rsidRPr="00446A1B">
        <w:rPr>
          <w:rFonts w:eastAsia="SimSun"/>
          <w:sz w:val="24"/>
          <w:szCs w:val="24"/>
          <w:lang w:eastAsia="zh-CN"/>
        </w:rPr>
        <w:t>2030</w:t>
      </w:r>
      <w:r w:rsidRPr="00446A1B">
        <w:rPr>
          <w:rFonts w:eastAsia="SimSun" w:hint="eastAsia"/>
          <w:sz w:val="24"/>
          <w:szCs w:val="24"/>
          <w:lang w:eastAsia="zh-CN"/>
        </w:rPr>
        <w:t>年可持续发展议程以及联合国可持续发展大会成果文件《我们希望的未来》中提出的将人置于可持续发展环境层面的中心地位这一原则。制定中期战略的框架包括联合国环境大会决议及理事会相关决定、联大决议、多边环境协定及其相关战略计划、行动计划和决议、决定以及其他国际商定的环境目标。</w:t>
      </w:r>
      <w:r w:rsidRPr="00446A1B">
        <w:rPr>
          <w:sz w:val="24"/>
          <w:szCs w:val="24"/>
          <w:vertAlign w:val="superscript"/>
        </w:rPr>
        <w:footnoteReference w:id="2"/>
      </w:r>
    </w:p>
    <w:p w:rsidR="00390044" w:rsidRPr="00446A1B" w:rsidRDefault="004632CD" w:rsidP="00AE5FC1">
      <w:pPr>
        <w:pStyle w:val="NormalNonumber"/>
        <w:ind w:firstLine="624"/>
        <w:jc w:val="both"/>
        <w:rPr>
          <w:sz w:val="24"/>
          <w:szCs w:val="24"/>
          <w:lang w:eastAsia="zh-CN"/>
        </w:rPr>
      </w:pPr>
      <w:r w:rsidRPr="00446A1B">
        <w:rPr>
          <w:rFonts w:eastAsia="SimSun" w:hint="eastAsia"/>
          <w:sz w:val="24"/>
          <w:szCs w:val="24"/>
          <w:lang w:eastAsia="zh-CN"/>
        </w:rPr>
        <w:t>在</w:t>
      </w:r>
      <w:r w:rsidRPr="00446A1B">
        <w:rPr>
          <w:rFonts w:eastAsia="SimSun"/>
          <w:sz w:val="24"/>
          <w:szCs w:val="24"/>
          <w:lang w:eastAsia="zh-CN"/>
        </w:rPr>
        <w:t>2014</w:t>
      </w:r>
      <w:r w:rsidRPr="00446A1B">
        <w:rPr>
          <w:rFonts w:eastAsia="SimSun" w:hint="eastAsia"/>
          <w:sz w:val="24"/>
          <w:szCs w:val="24"/>
          <w:lang w:eastAsia="zh-CN"/>
        </w:rPr>
        <w:t>年</w:t>
      </w:r>
      <w:r w:rsidRPr="00446A1B">
        <w:rPr>
          <w:rFonts w:eastAsia="SimSun"/>
          <w:sz w:val="24"/>
          <w:szCs w:val="24"/>
          <w:lang w:eastAsia="zh-CN"/>
        </w:rPr>
        <w:t>10</w:t>
      </w:r>
      <w:r w:rsidRPr="00446A1B">
        <w:rPr>
          <w:rFonts w:eastAsia="SimSun" w:hint="eastAsia"/>
          <w:sz w:val="24"/>
          <w:szCs w:val="24"/>
          <w:lang w:eastAsia="zh-CN"/>
        </w:rPr>
        <w:t>月举行的联合国环境规划署常驻代表委员会小组委员会第二次年度会议期间，成员国审议了为拟定中期战略而制定的路线图。作为编写中期战略的一部分，举行了以下六个系列的协商：</w:t>
      </w:r>
    </w:p>
    <w:p w:rsidR="00390044" w:rsidRPr="00446A1B" w:rsidRDefault="0076239F" w:rsidP="005C6253">
      <w:pPr>
        <w:pStyle w:val="Normalnumber"/>
        <w:numPr>
          <w:ilvl w:val="1"/>
          <w:numId w:val="3"/>
        </w:numPr>
        <w:tabs>
          <w:tab w:val="clear" w:pos="2948"/>
          <w:tab w:val="left" w:pos="2430"/>
        </w:tabs>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a</w:t>
      </w:r>
      <w:r w:rsidRPr="00446A1B">
        <w:rPr>
          <w:rFonts w:eastAsia="SimSun" w:hint="eastAsia"/>
          <w:sz w:val="24"/>
          <w:szCs w:val="24"/>
          <w:lang w:eastAsia="zh-CN"/>
        </w:rPr>
        <w:t>）</w:t>
      </w:r>
      <w:r w:rsidR="00C577DD" w:rsidRPr="00446A1B">
        <w:rPr>
          <w:rFonts w:eastAsia="SimSun"/>
          <w:sz w:val="24"/>
          <w:szCs w:val="24"/>
          <w:lang w:eastAsia="zh-CN"/>
        </w:rPr>
        <w:tab/>
      </w:r>
      <w:r w:rsidRPr="00446A1B">
        <w:rPr>
          <w:rFonts w:eastAsia="SimSun" w:hint="eastAsia"/>
          <w:sz w:val="24"/>
          <w:szCs w:val="24"/>
          <w:lang w:eastAsia="zh-CN"/>
        </w:rPr>
        <w:t>与常驻代表委员会召开的会议；</w:t>
      </w:r>
    </w:p>
    <w:p w:rsidR="00390044" w:rsidRPr="00446A1B" w:rsidRDefault="0076239F" w:rsidP="005C6253">
      <w:pPr>
        <w:pStyle w:val="Normalnumber"/>
        <w:numPr>
          <w:ilvl w:val="1"/>
          <w:numId w:val="3"/>
        </w:numPr>
        <w:tabs>
          <w:tab w:val="clear" w:pos="2948"/>
          <w:tab w:val="left" w:pos="2430"/>
        </w:tabs>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b</w:t>
      </w:r>
      <w:r w:rsidRPr="00446A1B">
        <w:rPr>
          <w:rFonts w:eastAsia="SimSun" w:hint="eastAsia"/>
          <w:sz w:val="24"/>
          <w:szCs w:val="24"/>
          <w:lang w:eastAsia="zh-CN"/>
        </w:rPr>
        <w:t>）</w:t>
      </w:r>
      <w:r w:rsidR="00C577DD" w:rsidRPr="00446A1B">
        <w:rPr>
          <w:rFonts w:eastAsia="SimSun"/>
          <w:sz w:val="24"/>
          <w:szCs w:val="24"/>
          <w:lang w:eastAsia="zh-CN"/>
        </w:rPr>
        <w:tab/>
      </w:r>
      <w:r w:rsidRPr="00446A1B">
        <w:rPr>
          <w:rFonts w:eastAsia="SimSun" w:hint="eastAsia"/>
          <w:sz w:val="24"/>
          <w:szCs w:val="24"/>
          <w:lang w:eastAsia="zh-CN"/>
        </w:rPr>
        <w:t>通过区域办事处和现有区域论坛与各成员国进行的接触；</w:t>
      </w:r>
    </w:p>
    <w:p w:rsidR="00390044" w:rsidRPr="00446A1B" w:rsidRDefault="0076239F" w:rsidP="005C6253">
      <w:pPr>
        <w:pStyle w:val="Normalnumber"/>
        <w:numPr>
          <w:ilvl w:val="1"/>
          <w:numId w:val="3"/>
        </w:numPr>
        <w:tabs>
          <w:tab w:val="clear" w:pos="2948"/>
          <w:tab w:val="left" w:pos="2430"/>
        </w:tabs>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c</w:t>
      </w:r>
      <w:r w:rsidRPr="00446A1B">
        <w:rPr>
          <w:rFonts w:eastAsia="SimSun" w:hint="eastAsia"/>
          <w:sz w:val="24"/>
          <w:szCs w:val="24"/>
          <w:lang w:eastAsia="zh-CN"/>
        </w:rPr>
        <w:t>）</w:t>
      </w:r>
      <w:r w:rsidR="00C577DD" w:rsidRPr="00446A1B">
        <w:rPr>
          <w:rFonts w:eastAsia="SimSun"/>
          <w:sz w:val="24"/>
          <w:szCs w:val="24"/>
          <w:lang w:eastAsia="zh-CN"/>
        </w:rPr>
        <w:tab/>
      </w:r>
      <w:r w:rsidRPr="00446A1B">
        <w:rPr>
          <w:rFonts w:eastAsia="SimSun" w:hint="eastAsia"/>
          <w:sz w:val="24"/>
          <w:szCs w:val="24"/>
          <w:lang w:eastAsia="zh-CN"/>
        </w:rPr>
        <w:t>环境署内部的愿景展望进程；</w:t>
      </w:r>
    </w:p>
    <w:p w:rsidR="00390044" w:rsidRDefault="0076239F" w:rsidP="00BA33BC">
      <w:pPr>
        <w:pStyle w:val="Normalnumber"/>
        <w:numPr>
          <w:ilvl w:val="1"/>
          <w:numId w:val="3"/>
        </w:numPr>
        <w:tabs>
          <w:tab w:val="clear" w:pos="2948"/>
          <w:tab w:val="left" w:pos="2430"/>
        </w:tabs>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d</w:t>
      </w:r>
      <w:r w:rsidRPr="00446A1B">
        <w:rPr>
          <w:rFonts w:eastAsia="SimSun" w:hint="eastAsia"/>
          <w:sz w:val="24"/>
          <w:szCs w:val="24"/>
          <w:lang w:eastAsia="zh-CN"/>
        </w:rPr>
        <w:t>）</w:t>
      </w:r>
      <w:r w:rsidR="00C577DD" w:rsidRPr="00446A1B">
        <w:rPr>
          <w:rFonts w:eastAsia="SimSun"/>
          <w:sz w:val="24"/>
          <w:szCs w:val="24"/>
          <w:lang w:eastAsia="zh-CN"/>
        </w:rPr>
        <w:tab/>
      </w:r>
      <w:r w:rsidRPr="00446A1B">
        <w:rPr>
          <w:rFonts w:eastAsia="SimSun" w:hint="eastAsia"/>
          <w:sz w:val="24"/>
          <w:szCs w:val="24"/>
          <w:lang w:eastAsia="zh-CN"/>
        </w:rPr>
        <w:t>与战略合作伙伴就优先事项展开的协商；</w:t>
      </w:r>
    </w:p>
    <w:p w:rsidR="00771724" w:rsidRPr="00446A1B" w:rsidRDefault="00771724">
      <w:pPr>
        <w:pStyle w:val="Normalnumber"/>
        <w:numPr>
          <w:ilvl w:val="1"/>
          <w:numId w:val="3"/>
        </w:numPr>
        <w:ind w:leftChars="719" w:left="1726"/>
        <w:rPr>
          <w:rFonts w:eastAsia="SimSun"/>
          <w:sz w:val="24"/>
          <w:szCs w:val="24"/>
          <w:lang w:eastAsia="zh-CN"/>
        </w:rPr>
      </w:pPr>
    </w:p>
    <w:p w:rsidR="00390044" w:rsidRPr="00446A1B" w:rsidRDefault="0076239F" w:rsidP="00BA33BC">
      <w:pPr>
        <w:pStyle w:val="Normalnumber"/>
        <w:numPr>
          <w:ilvl w:val="1"/>
          <w:numId w:val="3"/>
        </w:numPr>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e</w:t>
      </w:r>
      <w:r w:rsidRPr="00446A1B">
        <w:rPr>
          <w:rFonts w:eastAsia="SimSun" w:hint="eastAsia"/>
          <w:sz w:val="24"/>
          <w:szCs w:val="24"/>
          <w:lang w:eastAsia="zh-CN"/>
        </w:rPr>
        <w:t>）</w:t>
      </w:r>
      <w:r w:rsidR="002E494B" w:rsidRPr="00446A1B">
        <w:rPr>
          <w:rFonts w:eastAsia="SimSun" w:hint="eastAsia"/>
          <w:sz w:val="24"/>
          <w:szCs w:val="24"/>
          <w:lang w:eastAsia="zh-CN"/>
        </w:rPr>
        <w:t>与多边环境协定秘书处进行的协商；</w:t>
      </w:r>
    </w:p>
    <w:p w:rsidR="00390044" w:rsidRPr="00446A1B" w:rsidRDefault="0076239F">
      <w:pPr>
        <w:pStyle w:val="Normalnumber"/>
        <w:numPr>
          <w:ilvl w:val="1"/>
          <w:numId w:val="3"/>
        </w:numPr>
        <w:ind w:leftChars="719" w:left="1726"/>
        <w:rPr>
          <w:rFonts w:eastAsia="SimSun"/>
          <w:sz w:val="24"/>
          <w:szCs w:val="24"/>
          <w:lang w:eastAsia="zh-CN"/>
        </w:rPr>
      </w:pPr>
      <w:r w:rsidRPr="00446A1B">
        <w:rPr>
          <w:rFonts w:eastAsia="SimSun" w:hint="eastAsia"/>
          <w:sz w:val="24"/>
          <w:szCs w:val="24"/>
          <w:lang w:eastAsia="zh-CN"/>
        </w:rPr>
        <w:t>（</w:t>
      </w:r>
      <w:r w:rsidRPr="00446A1B">
        <w:rPr>
          <w:rFonts w:eastAsia="SimSun"/>
          <w:sz w:val="24"/>
          <w:szCs w:val="24"/>
          <w:lang w:eastAsia="zh-CN"/>
        </w:rPr>
        <w:t>f</w:t>
      </w:r>
      <w:r w:rsidRPr="00446A1B">
        <w:rPr>
          <w:rFonts w:eastAsia="SimSun" w:hint="eastAsia"/>
          <w:sz w:val="24"/>
          <w:szCs w:val="24"/>
          <w:lang w:eastAsia="zh-CN"/>
        </w:rPr>
        <w:t>）</w:t>
      </w:r>
      <w:r w:rsidR="00C577DD" w:rsidRPr="00446A1B">
        <w:rPr>
          <w:rFonts w:eastAsia="SimSun"/>
          <w:sz w:val="24"/>
          <w:szCs w:val="24"/>
          <w:lang w:eastAsia="zh-CN"/>
        </w:rPr>
        <w:tab/>
      </w:r>
      <w:r w:rsidRPr="00446A1B">
        <w:rPr>
          <w:rFonts w:eastAsia="SimSun" w:hint="eastAsia"/>
          <w:sz w:val="24"/>
          <w:szCs w:val="24"/>
          <w:lang w:eastAsia="zh-CN"/>
        </w:rPr>
        <w:t>与主要团体和利益攸关方进行的互动。</w:t>
      </w:r>
    </w:p>
    <w:p w:rsidR="004632CD" w:rsidRPr="00446A1B" w:rsidRDefault="0076239F" w:rsidP="005C6253">
      <w:pPr>
        <w:pStyle w:val="NormalNonumber"/>
        <w:ind w:firstLine="624"/>
        <w:jc w:val="both"/>
        <w:rPr>
          <w:sz w:val="24"/>
          <w:szCs w:val="24"/>
          <w:lang w:eastAsia="zh-CN"/>
        </w:rPr>
      </w:pPr>
      <w:r w:rsidRPr="00446A1B">
        <w:rPr>
          <w:rFonts w:eastAsia="SimSun" w:hint="eastAsia"/>
          <w:sz w:val="24"/>
          <w:szCs w:val="24"/>
          <w:lang w:eastAsia="zh-CN"/>
        </w:rPr>
        <w:t>中期战略基于与常驻代表委员会在</w:t>
      </w: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3</w:t>
      </w:r>
      <w:r w:rsidRPr="00446A1B">
        <w:rPr>
          <w:rFonts w:eastAsia="SimSun" w:hint="eastAsia"/>
          <w:sz w:val="24"/>
          <w:szCs w:val="24"/>
          <w:lang w:eastAsia="zh-CN"/>
        </w:rPr>
        <w:t>月</w:t>
      </w:r>
      <w:r w:rsidRPr="00446A1B">
        <w:rPr>
          <w:rFonts w:eastAsia="SimSun"/>
          <w:sz w:val="24"/>
          <w:szCs w:val="24"/>
          <w:lang w:eastAsia="zh-CN"/>
        </w:rPr>
        <w:t>10</w:t>
      </w:r>
      <w:r w:rsidRPr="00446A1B">
        <w:rPr>
          <w:rFonts w:eastAsia="SimSun" w:hint="eastAsia"/>
          <w:sz w:val="24"/>
          <w:szCs w:val="24"/>
          <w:lang w:eastAsia="zh-CN"/>
        </w:rPr>
        <w:t>日（关于远期规划方法）、</w:t>
      </w: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4</w:t>
      </w:r>
      <w:r w:rsidRPr="00446A1B">
        <w:rPr>
          <w:rFonts w:eastAsia="SimSun" w:hint="eastAsia"/>
          <w:sz w:val="24"/>
          <w:szCs w:val="24"/>
          <w:lang w:eastAsia="zh-CN"/>
        </w:rPr>
        <w:t>月</w:t>
      </w:r>
      <w:r w:rsidRPr="00446A1B">
        <w:rPr>
          <w:rFonts w:eastAsia="SimSun"/>
          <w:sz w:val="24"/>
          <w:szCs w:val="24"/>
          <w:lang w:eastAsia="zh-CN"/>
        </w:rPr>
        <w:t>30</w:t>
      </w:r>
      <w:r w:rsidRPr="00446A1B">
        <w:rPr>
          <w:rFonts w:eastAsia="SimSun" w:hint="eastAsia"/>
          <w:sz w:val="24"/>
          <w:szCs w:val="24"/>
          <w:lang w:eastAsia="zh-CN"/>
        </w:rPr>
        <w:t>日（关于新出现的问题）、</w:t>
      </w: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6</w:t>
      </w:r>
      <w:r w:rsidRPr="00446A1B">
        <w:rPr>
          <w:rFonts w:eastAsia="SimSun" w:hint="eastAsia"/>
          <w:sz w:val="24"/>
          <w:szCs w:val="24"/>
          <w:lang w:eastAsia="zh-CN"/>
        </w:rPr>
        <w:t>月</w:t>
      </w:r>
      <w:r w:rsidRPr="00446A1B">
        <w:rPr>
          <w:rFonts w:eastAsia="SimSun"/>
          <w:sz w:val="24"/>
          <w:szCs w:val="24"/>
          <w:lang w:eastAsia="zh-CN"/>
        </w:rPr>
        <w:t>30</w:t>
      </w:r>
      <w:r w:rsidRPr="00446A1B">
        <w:rPr>
          <w:rFonts w:eastAsia="SimSun" w:hint="eastAsia"/>
          <w:sz w:val="24"/>
          <w:szCs w:val="24"/>
          <w:lang w:eastAsia="zh-CN"/>
        </w:rPr>
        <w:t>日（关于采用带有建议指标的成果图形式的次级方案方法）、</w:t>
      </w: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9</w:t>
      </w:r>
      <w:r w:rsidRPr="00446A1B">
        <w:rPr>
          <w:rFonts w:eastAsia="SimSun" w:hint="eastAsia"/>
          <w:sz w:val="24"/>
          <w:szCs w:val="24"/>
          <w:lang w:eastAsia="zh-CN"/>
        </w:rPr>
        <w:t>月</w:t>
      </w:r>
      <w:r w:rsidRPr="00446A1B">
        <w:rPr>
          <w:rFonts w:eastAsia="SimSun"/>
          <w:sz w:val="24"/>
          <w:szCs w:val="24"/>
          <w:lang w:eastAsia="zh-CN"/>
        </w:rPr>
        <w:t>17</w:t>
      </w:r>
      <w:r w:rsidRPr="00446A1B">
        <w:rPr>
          <w:rFonts w:eastAsia="SimSun" w:hint="eastAsia"/>
          <w:sz w:val="24"/>
          <w:szCs w:val="24"/>
          <w:lang w:eastAsia="zh-CN"/>
        </w:rPr>
        <w:t>日（关于经修订的次级方案）、</w:t>
      </w:r>
      <w:r w:rsidRPr="00446A1B">
        <w:rPr>
          <w:rFonts w:eastAsia="SimSun"/>
          <w:sz w:val="24"/>
          <w:szCs w:val="24"/>
          <w:lang w:eastAsia="zh-CN"/>
        </w:rPr>
        <w:t>2016</w:t>
      </w:r>
      <w:r w:rsidRPr="00446A1B">
        <w:rPr>
          <w:rFonts w:eastAsia="SimSun" w:hint="eastAsia"/>
          <w:sz w:val="24"/>
          <w:szCs w:val="24"/>
          <w:lang w:eastAsia="zh-CN"/>
        </w:rPr>
        <w:t>年</w:t>
      </w:r>
      <w:r w:rsidRPr="00446A1B">
        <w:rPr>
          <w:rFonts w:eastAsia="SimSun"/>
          <w:sz w:val="24"/>
          <w:szCs w:val="24"/>
          <w:lang w:eastAsia="zh-CN"/>
        </w:rPr>
        <w:t>1</w:t>
      </w:r>
      <w:r w:rsidRPr="00446A1B">
        <w:rPr>
          <w:rFonts w:eastAsia="SimSun" w:hint="eastAsia"/>
          <w:sz w:val="24"/>
          <w:szCs w:val="24"/>
          <w:lang w:eastAsia="zh-CN"/>
        </w:rPr>
        <w:t>月</w:t>
      </w:r>
      <w:r w:rsidRPr="00446A1B">
        <w:rPr>
          <w:rFonts w:eastAsia="SimSun"/>
          <w:sz w:val="24"/>
          <w:szCs w:val="24"/>
          <w:lang w:eastAsia="zh-CN"/>
        </w:rPr>
        <w:t>14</w:t>
      </w:r>
      <w:r w:rsidRPr="00446A1B">
        <w:rPr>
          <w:rFonts w:eastAsia="SimSun" w:hint="eastAsia"/>
          <w:sz w:val="24"/>
          <w:szCs w:val="24"/>
          <w:lang w:eastAsia="zh-CN"/>
        </w:rPr>
        <w:t>日以及</w:t>
      </w: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10</w:t>
      </w:r>
      <w:r w:rsidRPr="00446A1B">
        <w:rPr>
          <w:rFonts w:eastAsia="SimSun" w:hint="eastAsia"/>
          <w:sz w:val="24"/>
          <w:szCs w:val="24"/>
          <w:lang w:eastAsia="zh-CN"/>
        </w:rPr>
        <w:t>月</w:t>
      </w:r>
      <w:r w:rsidRPr="00446A1B">
        <w:rPr>
          <w:rFonts w:eastAsia="SimSun"/>
          <w:sz w:val="24"/>
          <w:szCs w:val="24"/>
          <w:lang w:eastAsia="zh-CN"/>
        </w:rPr>
        <w:t>30</w:t>
      </w:r>
      <w:r w:rsidRPr="00446A1B">
        <w:rPr>
          <w:rFonts w:eastAsia="SimSun" w:hint="eastAsia"/>
          <w:sz w:val="24"/>
          <w:szCs w:val="24"/>
          <w:lang w:eastAsia="zh-CN"/>
        </w:rPr>
        <w:t>日常驻代表委员会年度小组委员会第三次会议和</w:t>
      </w:r>
      <w:r w:rsidRPr="00446A1B">
        <w:rPr>
          <w:rFonts w:eastAsia="SimSun"/>
          <w:sz w:val="24"/>
          <w:szCs w:val="24"/>
          <w:lang w:eastAsia="zh-CN"/>
        </w:rPr>
        <w:t>2016</w:t>
      </w:r>
      <w:r w:rsidRPr="00446A1B">
        <w:rPr>
          <w:rFonts w:eastAsia="SimSun" w:hint="eastAsia"/>
          <w:sz w:val="24"/>
          <w:szCs w:val="24"/>
          <w:lang w:eastAsia="zh-CN"/>
        </w:rPr>
        <w:t>年</w:t>
      </w:r>
      <w:r w:rsidRPr="00446A1B">
        <w:rPr>
          <w:rFonts w:eastAsia="SimSun"/>
          <w:sz w:val="24"/>
          <w:szCs w:val="24"/>
          <w:lang w:eastAsia="zh-CN"/>
        </w:rPr>
        <w:t>2</w:t>
      </w:r>
      <w:r w:rsidRPr="00446A1B">
        <w:rPr>
          <w:rFonts w:eastAsia="SimSun" w:hint="eastAsia"/>
          <w:sz w:val="24"/>
          <w:szCs w:val="24"/>
          <w:lang w:eastAsia="zh-CN"/>
        </w:rPr>
        <w:t>月举行的不限成员名额常驻代表委员会第二次会议期间达成的协商成果。中期战略在吸取以往经验的基础上，为环境署清晰描绘了</w:t>
      </w:r>
      <w:r w:rsidRPr="00446A1B">
        <w:rPr>
          <w:rFonts w:eastAsia="SimSun"/>
          <w:sz w:val="24"/>
          <w:szCs w:val="24"/>
          <w:lang w:eastAsia="zh-CN"/>
        </w:rPr>
        <w:t>2030</w:t>
      </w:r>
      <w:r w:rsidRPr="00446A1B">
        <w:rPr>
          <w:rFonts w:eastAsia="SimSun" w:hint="eastAsia"/>
          <w:sz w:val="24"/>
          <w:szCs w:val="24"/>
          <w:lang w:eastAsia="zh-CN"/>
        </w:rPr>
        <w:t>年的愿景并制定了业务模式。</w:t>
      </w:r>
    </w:p>
    <w:p w:rsidR="00390044" w:rsidRPr="0076239F" w:rsidRDefault="004632CD">
      <w:pPr>
        <w:pStyle w:val="NormalNonumber"/>
        <w:ind w:firstLine="624"/>
        <w:rPr>
          <w:lang w:eastAsia="zh-CN"/>
        </w:rPr>
      </w:pPr>
      <w:r>
        <w:rPr>
          <w:lang w:eastAsia="zh-CN"/>
        </w:rPr>
        <w:br w:type="page"/>
      </w:r>
    </w:p>
    <w:p w:rsidR="00390044" w:rsidRPr="0076239F" w:rsidRDefault="0076239F">
      <w:bookmarkStart w:id="1" w:name="_Toc421285965"/>
      <w:r w:rsidRPr="0076239F">
        <w:lastRenderedPageBreak/>
        <w:tab/>
      </w:r>
      <w:r w:rsidRPr="0076239F">
        <w:tab/>
      </w:r>
      <w:r w:rsidRPr="0076239F">
        <w:rPr>
          <w:rFonts w:eastAsia="SimHei"/>
          <w:b/>
          <w:bCs/>
          <w:sz w:val="28"/>
          <w:szCs w:val="28"/>
          <w:lang w:eastAsia="zh-CN"/>
        </w:rPr>
        <w:t>目</w:t>
      </w:r>
      <w:r w:rsidRPr="0076239F">
        <w:rPr>
          <w:rFonts w:eastAsia="SimHei"/>
          <w:b/>
          <w:bCs/>
          <w:sz w:val="28"/>
          <w:szCs w:val="28"/>
          <w:lang w:eastAsia="zh-CN"/>
        </w:rPr>
        <w:tab/>
      </w:r>
      <w:r w:rsidRPr="0076239F">
        <w:rPr>
          <w:rFonts w:eastAsia="SimHei"/>
          <w:b/>
          <w:bCs/>
          <w:sz w:val="28"/>
          <w:szCs w:val="28"/>
          <w:lang w:eastAsia="zh-CN"/>
        </w:rPr>
        <w:t>录</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1.</w:t>
      </w:r>
      <w:r w:rsidRPr="00446A1B">
        <w:rPr>
          <w:bCs w:val="0"/>
          <w:sz w:val="24"/>
          <w:szCs w:val="24"/>
          <w:lang w:eastAsia="zh-CN"/>
        </w:rPr>
        <w:tab/>
      </w:r>
      <w:r w:rsidRPr="00446A1B">
        <w:rPr>
          <w:rStyle w:val="Hyperlink"/>
          <w:rFonts w:eastAsia="SimSun" w:hint="eastAsia"/>
          <w:iCs/>
          <w:sz w:val="24"/>
          <w:szCs w:val="24"/>
          <w:lang w:eastAsia="zh-CN"/>
        </w:rPr>
        <w:t>导言</w:t>
      </w:r>
      <w:r w:rsidR="00F775F6">
        <w:rPr>
          <w:sz w:val="24"/>
          <w:szCs w:val="24"/>
          <w:lang w:eastAsia="zh-CN"/>
        </w:rPr>
        <w:tab/>
        <w:t>4</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2.</w:t>
      </w:r>
      <w:r w:rsidRPr="00446A1B">
        <w:rPr>
          <w:bCs w:val="0"/>
          <w:sz w:val="24"/>
          <w:szCs w:val="24"/>
          <w:lang w:eastAsia="zh-CN"/>
        </w:rPr>
        <w:tab/>
      </w:r>
      <w:r w:rsidRPr="00446A1B">
        <w:rPr>
          <w:rStyle w:val="Hyperlink"/>
          <w:rFonts w:eastAsia="SimSun" w:hint="eastAsia"/>
          <w:iCs/>
          <w:sz w:val="24"/>
          <w:szCs w:val="24"/>
          <w:lang w:eastAsia="zh-CN"/>
        </w:rPr>
        <w:t>情况分析</w:t>
      </w:r>
      <w:r w:rsidRPr="00446A1B">
        <w:rPr>
          <w:sz w:val="24"/>
          <w:szCs w:val="24"/>
          <w:lang w:eastAsia="zh-CN"/>
        </w:rPr>
        <w:tab/>
      </w:r>
      <w:r w:rsidR="00F775F6">
        <w:rPr>
          <w:sz w:val="24"/>
          <w:szCs w:val="24"/>
          <w:lang w:eastAsia="zh-CN"/>
        </w:rPr>
        <w:t>5</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3.</w:t>
      </w:r>
      <w:r w:rsidRPr="00446A1B">
        <w:rPr>
          <w:bCs w:val="0"/>
          <w:sz w:val="24"/>
          <w:szCs w:val="24"/>
          <w:lang w:eastAsia="zh-CN"/>
        </w:rPr>
        <w:tab/>
      </w:r>
      <w:r w:rsidRPr="00446A1B">
        <w:rPr>
          <w:rStyle w:val="Hyperlink"/>
          <w:rFonts w:eastAsia="SimSun"/>
          <w:iCs/>
          <w:sz w:val="24"/>
          <w:szCs w:val="24"/>
          <w:lang w:eastAsia="zh-CN"/>
        </w:rPr>
        <w:t>2030</w:t>
      </w:r>
      <w:r w:rsidRPr="00446A1B">
        <w:rPr>
          <w:rStyle w:val="Hyperlink"/>
          <w:rFonts w:eastAsia="SimSun" w:hint="eastAsia"/>
          <w:iCs/>
          <w:sz w:val="24"/>
          <w:szCs w:val="24"/>
          <w:lang w:eastAsia="zh-CN"/>
        </w:rPr>
        <w:t>年愿景</w:t>
      </w:r>
      <w:r w:rsidRPr="00446A1B">
        <w:rPr>
          <w:sz w:val="24"/>
          <w:szCs w:val="24"/>
          <w:lang w:eastAsia="zh-CN"/>
        </w:rPr>
        <w:tab/>
        <w:t>1</w:t>
      </w:r>
      <w:r w:rsidR="00F775F6">
        <w:rPr>
          <w:sz w:val="24"/>
          <w:szCs w:val="24"/>
          <w:lang w:eastAsia="zh-CN"/>
        </w:rPr>
        <w:t>1</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4.</w:t>
      </w:r>
      <w:r w:rsidRPr="00446A1B">
        <w:rPr>
          <w:bCs w:val="0"/>
          <w:sz w:val="24"/>
          <w:szCs w:val="24"/>
          <w:lang w:eastAsia="zh-CN"/>
        </w:rPr>
        <w:tab/>
      </w:r>
      <w:r w:rsidRPr="00446A1B">
        <w:rPr>
          <w:rStyle w:val="Hyperlink"/>
          <w:rFonts w:eastAsia="SimSun" w:hint="eastAsia"/>
          <w:iCs/>
          <w:sz w:val="24"/>
          <w:szCs w:val="24"/>
          <w:lang w:eastAsia="zh-CN"/>
        </w:rPr>
        <w:t>运行原则</w:t>
      </w:r>
      <w:r w:rsidR="00BC5D58">
        <w:rPr>
          <w:sz w:val="24"/>
          <w:szCs w:val="24"/>
          <w:lang w:eastAsia="zh-CN"/>
        </w:rPr>
        <w:tab/>
        <w:t>13</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5.</w:t>
      </w:r>
      <w:r w:rsidRPr="00446A1B">
        <w:rPr>
          <w:bCs w:val="0"/>
          <w:sz w:val="24"/>
          <w:szCs w:val="24"/>
          <w:lang w:eastAsia="zh-CN"/>
        </w:rPr>
        <w:tab/>
      </w:r>
      <w:r w:rsidRPr="00446A1B">
        <w:rPr>
          <w:rStyle w:val="Hyperlink"/>
          <w:rFonts w:eastAsia="SimSun" w:hint="eastAsia"/>
          <w:iCs/>
          <w:sz w:val="24"/>
          <w:szCs w:val="24"/>
          <w:lang w:eastAsia="zh-CN"/>
        </w:rPr>
        <w:t>优先领域</w:t>
      </w:r>
      <w:r w:rsidRPr="00446A1B">
        <w:rPr>
          <w:sz w:val="24"/>
          <w:szCs w:val="24"/>
          <w:lang w:eastAsia="zh-CN"/>
        </w:rPr>
        <w:tab/>
        <w:t>1</w:t>
      </w:r>
      <w:r w:rsidR="00BC5D58">
        <w:rPr>
          <w:sz w:val="24"/>
          <w:szCs w:val="24"/>
          <w:lang w:eastAsia="zh-CN"/>
        </w:rPr>
        <w:t>5</w:t>
      </w:r>
    </w:p>
    <w:p w:rsidR="00390044" w:rsidRPr="00446A1B" w:rsidRDefault="0076239F">
      <w:pPr>
        <w:pStyle w:val="TOC1"/>
        <w:tabs>
          <w:tab w:val="left" w:pos="480"/>
          <w:tab w:val="left" w:pos="1247"/>
          <w:tab w:val="left" w:pos="1814"/>
          <w:tab w:val="right" w:leader="dot" w:pos="9350"/>
        </w:tabs>
        <w:spacing w:before="360"/>
        <w:rPr>
          <w:b/>
          <w:bCs w:val="0"/>
          <w:caps/>
          <w:sz w:val="24"/>
          <w:szCs w:val="24"/>
          <w:lang w:eastAsia="zh-CN"/>
        </w:rPr>
      </w:pPr>
      <w:r w:rsidRPr="00446A1B">
        <w:rPr>
          <w:sz w:val="24"/>
          <w:szCs w:val="24"/>
          <w:lang w:eastAsia="zh-CN"/>
        </w:rPr>
        <w:t>6.</w:t>
      </w:r>
      <w:r w:rsidRPr="00446A1B">
        <w:rPr>
          <w:bCs w:val="0"/>
          <w:sz w:val="24"/>
          <w:szCs w:val="24"/>
          <w:lang w:eastAsia="zh-CN"/>
        </w:rPr>
        <w:tab/>
      </w:r>
      <w:r w:rsidRPr="00446A1B">
        <w:rPr>
          <w:rStyle w:val="Hyperlink"/>
          <w:rFonts w:eastAsia="SimSun" w:hint="eastAsia"/>
          <w:iCs/>
          <w:sz w:val="24"/>
          <w:szCs w:val="24"/>
          <w:lang w:eastAsia="zh-CN"/>
        </w:rPr>
        <w:t>建议的</w:t>
      </w:r>
      <w:r w:rsidRPr="00446A1B">
        <w:rPr>
          <w:rStyle w:val="Hyperlink"/>
          <w:rFonts w:ascii="SimSun" w:eastAsia="SimSun" w:hAnsi="SimSun" w:cs="SimSun" w:hint="eastAsia"/>
          <w:iCs/>
          <w:sz w:val="24"/>
          <w:szCs w:val="24"/>
          <w:lang w:eastAsia="zh-CN"/>
        </w:rPr>
        <w:t>成果</w:t>
      </w:r>
      <w:r w:rsidRPr="00446A1B">
        <w:rPr>
          <w:sz w:val="24"/>
          <w:szCs w:val="24"/>
          <w:lang w:eastAsia="zh-CN"/>
        </w:rPr>
        <w:tab/>
        <w:t>1</w:t>
      </w:r>
      <w:r w:rsidR="00BC5D58">
        <w:rPr>
          <w:sz w:val="24"/>
          <w:szCs w:val="24"/>
          <w:lang w:eastAsia="zh-CN"/>
        </w:rPr>
        <w:t>5</w:t>
      </w:r>
    </w:p>
    <w:p w:rsidR="00390044" w:rsidRPr="00F16885" w:rsidRDefault="0076239F">
      <w:pPr>
        <w:pStyle w:val="TOC1"/>
        <w:tabs>
          <w:tab w:val="left" w:pos="480"/>
          <w:tab w:val="left" w:pos="1247"/>
          <w:tab w:val="left" w:pos="1814"/>
          <w:tab w:val="right" w:leader="dot" w:pos="9350"/>
        </w:tabs>
        <w:spacing w:before="360"/>
        <w:rPr>
          <w:rFonts w:eastAsiaTheme="minorEastAsia"/>
          <w:b/>
          <w:bCs w:val="0"/>
          <w:caps/>
          <w:sz w:val="24"/>
          <w:szCs w:val="24"/>
          <w:lang w:eastAsia="zh-CN"/>
        </w:rPr>
      </w:pPr>
      <w:r w:rsidRPr="00446A1B">
        <w:rPr>
          <w:sz w:val="24"/>
          <w:szCs w:val="24"/>
          <w:lang w:eastAsia="zh-CN"/>
        </w:rPr>
        <w:t>7.</w:t>
      </w:r>
      <w:r w:rsidRPr="00446A1B">
        <w:rPr>
          <w:bCs w:val="0"/>
          <w:sz w:val="24"/>
          <w:szCs w:val="24"/>
          <w:lang w:eastAsia="zh-CN"/>
        </w:rPr>
        <w:tab/>
      </w:r>
      <w:r w:rsidRPr="00446A1B">
        <w:rPr>
          <w:rStyle w:val="Hyperlink"/>
          <w:rFonts w:ascii="SimSun" w:eastAsia="SimSun" w:hAnsi="SimSun" w:cs="SimSun" w:hint="eastAsia"/>
          <w:iCs/>
          <w:sz w:val="24"/>
          <w:szCs w:val="24"/>
          <w:lang w:eastAsia="zh-CN"/>
        </w:rPr>
        <w:t>环境署的</w:t>
      </w:r>
      <w:r w:rsidRPr="00446A1B">
        <w:rPr>
          <w:rStyle w:val="Hyperlink"/>
          <w:rFonts w:eastAsia="SimSun" w:hint="eastAsia"/>
          <w:iCs/>
          <w:sz w:val="24"/>
          <w:szCs w:val="24"/>
          <w:lang w:eastAsia="zh-CN"/>
        </w:rPr>
        <w:t>业务</w:t>
      </w:r>
      <w:r w:rsidRPr="00446A1B">
        <w:rPr>
          <w:rStyle w:val="Hyperlink"/>
          <w:rFonts w:ascii="SimSun" w:eastAsia="SimSun" w:hAnsi="SimSun" w:cs="SimSun" w:hint="eastAsia"/>
          <w:iCs/>
          <w:sz w:val="24"/>
          <w:szCs w:val="24"/>
          <w:lang w:eastAsia="zh-CN"/>
        </w:rPr>
        <w:t>模式</w:t>
      </w:r>
      <w:r w:rsidRPr="00446A1B">
        <w:rPr>
          <w:sz w:val="24"/>
          <w:szCs w:val="24"/>
          <w:lang w:eastAsia="zh-CN"/>
        </w:rPr>
        <w:tab/>
      </w:r>
      <w:r w:rsidR="00923A44">
        <w:rPr>
          <w:sz w:val="24"/>
          <w:szCs w:val="24"/>
          <w:lang w:eastAsia="zh-CN"/>
        </w:rPr>
        <w:t>3</w:t>
      </w:r>
      <w:r w:rsidR="00F23E2E">
        <w:rPr>
          <w:rFonts w:eastAsiaTheme="minorEastAsia" w:hint="eastAsia"/>
          <w:sz w:val="24"/>
          <w:szCs w:val="24"/>
          <w:lang w:eastAsia="zh-CN"/>
        </w:rPr>
        <w:t>4</w:t>
      </w:r>
    </w:p>
    <w:p w:rsidR="00390044" w:rsidRPr="00F16885" w:rsidRDefault="0076239F">
      <w:pPr>
        <w:pStyle w:val="TOC1"/>
        <w:tabs>
          <w:tab w:val="left" w:pos="480"/>
          <w:tab w:val="left" w:pos="1247"/>
          <w:tab w:val="left" w:pos="1814"/>
          <w:tab w:val="right" w:leader="dot" w:pos="9350"/>
        </w:tabs>
        <w:spacing w:before="360"/>
        <w:rPr>
          <w:rFonts w:eastAsiaTheme="minorEastAsia"/>
          <w:b/>
          <w:bCs w:val="0"/>
          <w:caps/>
          <w:sz w:val="24"/>
          <w:szCs w:val="24"/>
          <w:lang w:eastAsia="zh-CN"/>
        </w:rPr>
      </w:pPr>
      <w:r w:rsidRPr="00446A1B">
        <w:rPr>
          <w:sz w:val="24"/>
          <w:szCs w:val="24"/>
          <w:lang w:eastAsia="zh-CN"/>
        </w:rPr>
        <w:t>8.</w:t>
      </w:r>
      <w:r w:rsidRPr="00446A1B">
        <w:rPr>
          <w:bCs w:val="0"/>
          <w:sz w:val="24"/>
          <w:szCs w:val="24"/>
          <w:lang w:eastAsia="zh-CN"/>
        </w:rPr>
        <w:tab/>
      </w:r>
      <w:r w:rsidRPr="00446A1B">
        <w:rPr>
          <w:rFonts w:eastAsia="SimSun" w:hint="eastAsia"/>
          <w:bCs w:val="0"/>
          <w:sz w:val="24"/>
          <w:szCs w:val="24"/>
          <w:lang w:eastAsia="zh-CN"/>
        </w:rPr>
        <w:t>对</w:t>
      </w:r>
      <w:r w:rsidRPr="00446A1B">
        <w:rPr>
          <w:rStyle w:val="Hyperlink"/>
          <w:rFonts w:eastAsia="SimSun" w:hint="eastAsia"/>
          <w:iCs/>
          <w:sz w:val="24"/>
          <w:szCs w:val="24"/>
          <w:lang w:eastAsia="zh-CN"/>
        </w:rPr>
        <w:t>战略的评估</w:t>
      </w:r>
      <w:r w:rsidRPr="00446A1B">
        <w:rPr>
          <w:sz w:val="24"/>
          <w:szCs w:val="24"/>
          <w:lang w:eastAsia="zh-CN"/>
        </w:rPr>
        <w:tab/>
      </w:r>
      <w:r w:rsidR="001379C5">
        <w:rPr>
          <w:rFonts w:eastAsiaTheme="minorEastAsia" w:hint="eastAsia"/>
          <w:sz w:val="24"/>
          <w:szCs w:val="24"/>
          <w:lang w:eastAsia="zh-CN"/>
        </w:rPr>
        <w:t>35</w:t>
      </w:r>
    </w:p>
    <w:p w:rsidR="00390044" w:rsidRPr="00F16885" w:rsidRDefault="0076239F">
      <w:pPr>
        <w:pStyle w:val="TOC1"/>
        <w:tabs>
          <w:tab w:val="left" w:pos="1247"/>
          <w:tab w:val="left" w:pos="1814"/>
          <w:tab w:val="right" w:leader="dot" w:pos="9350"/>
        </w:tabs>
        <w:spacing w:before="360"/>
        <w:rPr>
          <w:rFonts w:eastAsiaTheme="minorEastAsia"/>
          <w:b/>
          <w:bCs w:val="0"/>
          <w:caps/>
          <w:sz w:val="24"/>
          <w:szCs w:val="24"/>
          <w:lang w:eastAsia="zh-CN"/>
        </w:rPr>
      </w:pPr>
      <w:r w:rsidRPr="00446A1B">
        <w:rPr>
          <w:rStyle w:val="Hyperlink"/>
          <w:rFonts w:eastAsia="SimSun" w:hint="eastAsia"/>
          <w:iCs/>
          <w:sz w:val="24"/>
          <w:szCs w:val="24"/>
          <w:lang w:eastAsia="zh-CN"/>
        </w:rPr>
        <w:t>参考书目</w:t>
      </w:r>
      <w:r w:rsidRPr="00446A1B">
        <w:rPr>
          <w:sz w:val="24"/>
          <w:szCs w:val="24"/>
          <w:lang w:eastAsia="zh-CN"/>
        </w:rPr>
        <w:tab/>
      </w:r>
      <w:r w:rsidR="001379C5">
        <w:rPr>
          <w:rFonts w:eastAsiaTheme="minorEastAsia" w:hint="eastAsia"/>
          <w:sz w:val="24"/>
          <w:szCs w:val="24"/>
          <w:lang w:eastAsia="zh-CN"/>
        </w:rPr>
        <w:t>37</w:t>
      </w:r>
    </w:p>
    <w:p w:rsidR="00390044" w:rsidRPr="001379C5" w:rsidRDefault="0076239F">
      <w:pPr>
        <w:pStyle w:val="TOC1"/>
        <w:tabs>
          <w:tab w:val="left" w:pos="1247"/>
          <w:tab w:val="left" w:pos="1814"/>
          <w:tab w:val="right" w:leader="dot" w:pos="9350"/>
        </w:tabs>
        <w:spacing w:before="360"/>
        <w:rPr>
          <w:rFonts w:eastAsiaTheme="minorEastAsia"/>
          <w:b/>
          <w:bCs w:val="0"/>
          <w:caps/>
          <w:sz w:val="24"/>
          <w:szCs w:val="24"/>
          <w:lang w:eastAsia="zh-CN"/>
        </w:rPr>
      </w:pPr>
      <w:r w:rsidRPr="00446A1B">
        <w:rPr>
          <w:rStyle w:val="Hyperlink"/>
          <w:rFonts w:eastAsia="SimSun" w:hint="eastAsia"/>
          <w:iCs/>
          <w:sz w:val="24"/>
          <w:szCs w:val="24"/>
          <w:lang w:eastAsia="zh-CN"/>
        </w:rPr>
        <w:t>区域优先事项、趋势和新出现的问题</w:t>
      </w:r>
      <w:r w:rsidRPr="00446A1B">
        <w:rPr>
          <w:sz w:val="24"/>
          <w:szCs w:val="24"/>
          <w:lang w:eastAsia="zh-CN"/>
        </w:rPr>
        <w:tab/>
      </w:r>
      <w:r w:rsidR="001379C5">
        <w:rPr>
          <w:rFonts w:eastAsiaTheme="minorEastAsia" w:hint="eastAsia"/>
          <w:sz w:val="24"/>
          <w:szCs w:val="24"/>
          <w:lang w:eastAsia="zh-CN"/>
        </w:rPr>
        <w:t>39</w:t>
      </w:r>
    </w:p>
    <w:p w:rsidR="00390044" w:rsidRPr="00F16885" w:rsidRDefault="0076239F">
      <w:pPr>
        <w:pStyle w:val="TOC1"/>
        <w:tabs>
          <w:tab w:val="left" w:pos="1247"/>
          <w:tab w:val="left" w:pos="1814"/>
          <w:tab w:val="right" w:leader="dot" w:pos="9350"/>
        </w:tabs>
        <w:spacing w:before="360"/>
        <w:rPr>
          <w:rFonts w:eastAsiaTheme="minorEastAsia"/>
          <w:b/>
          <w:bCs w:val="0"/>
          <w:caps/>
          <w:sz w:val="24"/>
          <w:szCs w:val="24"/>
          <w:lang w:eastAsia="zh-CN"/>
        </w:rPr>
      </w:pPr>
      <w:r w:rsidRPr="00446A1B">
        <w:rPr>
          <w:rStyle w:val="Hyperlink"/>
          <w:rFonts w:eastAsia="SimSun" w:hint="eastAsia"/>
          <w:iCs/>
          <w:sz w:val="24"/>
          <w:szCs w:val="24"/>
          <w:lang w:eastAsia="zh-CN"/>
        </w:rPr>
        <w:t>多边环境协定中的战略</w:t>
      </w:r>
      <w:r w:rsidRPr="00446A1B">
        <w:rPr>
          <w:sz w:val="24"/>
          <w:szCs w:val="24"/>
          <w:lang w:eastAsia="zh-CN"/>
        </w:rPr>
        <w:tab/>
      </w:r>
      <w:r w:rsidR="00923A44">
        <w:rPr>
          <w:sz w:val="24"/>
          <w:szCs w:val="24"/>
          <w:lang w:eastAsia="zh-CN"/>
        </w:rPr>
        <w:t>4</w:t>
      </w:r>
      <w:r w:rsidR="003832B5">
        <w:rPr>
          <w:rFonts w:eastAsiaTheme="minorEastAsia" w:hint="eastAsia"/>
          <w:sz w:val="24"/>
          <w:szCs w:val="24"/>
          <w:lang w:eastAsia="zh-CN"/>
        </w:rPr>
        <w:t>4</w:t>
      </w:r>
    </w:p>
    <w:p w:rsidR="00390044" w:rsidRPr="00EB38DE" w:rsidRDefault="00390044"/>
    <w:p w:rsidR="00390044" w:rsidRPr="0076239F" w:rsidRDefault="0076239F">
      <w:pPr>
        <w:jc w:val="both"/>
      </w:pPr>
      <w:r w:rsidRPr="00446A1B">
        <w:rPr>
          <w:color w:val="002060"/>
        </w:rPr>
        <w:br w:type="page"/>
      </w:r>
      <w:r w:rsidRPr="0076239F">
        <w:lastRenderedPageBreak/>
        <w:tab/>
      </w:r>
      <w:r w:rsidRPr="0076239F">
        <w:tab/>
      </w:r>
      <w:bookmarkEnd w:id="1"/>
      <w:r w:rsidRPr="0076239F">
        <w:rPr>
          <w:rFonts w:eastAsia="SimHei"/>
          <w:b/>
          <w:bCs/>
          <w:sz w:val="28"/>
          <w:szCs w:val="28"/>
          <w:lang w:eastAsia="zh-CN"/>
        </w:rPr>
        <w:t>联合国环境规划署</w:t>
      </w:r>
      <w:r w:rsidRPr="0076239F">
        <w:rPr>
          <w:rFonts w:eastAsia="SimHei"/>
          <w:b/>
          <w:bCs/>
          <w:sz w:val="28"/>
          <w:szCs w:val="28"/>
          <w:lang w:eastAsia="zh-CN"/>
        </w:rPr>
        <w:t>2018-2021</w:t>
      </w:r>
      <w:r w:rsidRPr="0076239F">
        <w:rPr>
          <w:rFonts w:eastAsia="SimHei"/>
          <w:b/>
          <w:bCs/>
          <w:sz w:val="28"/>
          <w:szCs w:val="28"/>
          <w:lang w:eastAsia="zh-CN"/>
        </w:rPr>
        <w:t>年中期战略</w:t>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pPr>
      <w:r w:rsidRPr="0076239F">
        <w:rPr>
          <w:lang w:eastAsia="zh-CN"/>
        </w:rPr>
        <w:tab/>
      </w:r>
      <w:r w:rsidRPr="0076239F">
        <w:t>1.</w:t>
      </w:r>
      <w:r w:rsidRPr="0076239F">
        <w:tab/>
      </w:r>
      <w:r w:rsidRPr="0076239F">
        <w:rPr>
          <w:rFonts w:eastAsia="SimHei"/>
          <w:bCs/>
          <w:lang w:eastAsia="zh-CN"/>
        </w:rPr>
        <w:t>导言</w:t>
      </w:r>
    </w:p>
    <w:p w:rsidR="00390044" w:rsidRPr="00446A1B" w:rsidRDefault="0076239F" w:rsidP="00AE5FC1">
      <w:pPr>
        <w:pStyle w:val="Normalnumber"/>
        <w:numPr>
          <w:ilvl w:val="0"/>
          <w:numId w:val="6"/>
        </w:numPr>
        <w:jc w:val="both"/>
        <w:rPr>
          <w:sz w:val="24"/>
          <w:szCs w:val="24"/>
          <w:lang w:eastAsia="zh-CN"/>
        </w:rPr>
      </w:pPr>
      <w:r w:rsidRPr="00446A1B">
        <w:rPr>
          <w:rFonts w:eastAsia="SimSun"/>
          <w:sz w:val="24"/>
          <w:szCs w:val="24"/>
          <w:lang w:eastAsia="zh-CN"/>
        </w:rPr>
        <w:t>2015</w:t>
      </w:r>
      <w:r w:rsidRPr="00446A1B">
        <w:rPr>
          <w:rFonts w:eastAsia="SimSun" w:hint="eastAsia"/>
          <w:sz w:val="24"/>
          <w:szCs w:val="24"/>
          <w:lang w:eastAsia="zh-CN"/>
        </w:rPr>
        <w:t>年</w:t>
      </w:r>
      <w:r w:rsidRPr="00446A1B">
        <w:rPr>
          <w:rFonts w:eastAsia="SimSun"/>
          <w:sz w:val="24"/>
          <w:szCs w:val="24"/>
          <w:lang w:eastAsia="zh-CN"/>
        </w:rPr>
        <w:t>9</w:t>
      </w:r>
      <w:r w:rsidRPr="00446A1B">
        <w:rPr>
          <w:rFonts w:eastAsia="SimSun" w:hint="eastAsia"/>
          <w:sz w:val="24"/>
          <w:szCs w:val="24"/>
          <w:lang w:eastAsia="zh-CN"/>
        </w:rPr>
        <w:t>月，联大通过了</w:t>
      </w:r>
      <w:r w:rsidRPr="00446A1B">
        <w:rPr>
          <w:rFonts w:eastAsia="SimSun"/>
          <w:sz w:val="24"/>
          <w:szCs w:val="24"/>
          <w:lang w:eastAsia="zh-CN"/>
        </w:rPr>
        <w:t>2030</w:t>
      </w:r>
      <w:r w:rsidRPr="00446A1B">
        <w:rPr>
          <w:rFonts w:eastAsia="SimSun" w:hint="eastAsia"/>
          <w:sz w:val="24"/>
          <w:szCs w:val="24"/>
          <w:lang w:eastAsia="zh-CN"/>
        </w:rPr>
        <w:t>年可持续发展议程（</w:t>
      </w:r>
      <w:r w:rsidRPr="00446A1B">
        <w:rPr>
          <w:rFonts w:eastAsia="SimSun"/>
          <w:sz w:val="24"/>
          <w:szCs w:val="24"/>
          <w:lang w:eastAsia="zh-CN"/>
        </w:rPr>
        <w:t>2030</w:t>
      </w:r>
      <w:r w:rsidRPr="00446A1B">
        <w:rPr>
          <w:rFonts w:eastAsia="SimSun" w:hint="eastAsia"/>
          <w:sz w:val="24"/>
          <w:szCs w:val="24"/>
          <w:lang w:eastAsia="zh-CN"/>
        </w:rPr>
        <w:t>年议程）及其涵盖不同学科、部门和机构职能的</w:t>
      </w:r>
      <w:r w:rsidRPr="00446A1B">
        <w:rPr>
          <w:rFonts w:eastAsia="SimSun"/>
          <w:sz w:val="24"/>
          <w:szCs w:val="24"/>
          <w:lang w:eastAsia="zh-CN"/>
        </w:rPr>
        <w:t>17</w:t>
      </w:r>
      <w:r w:rsidRPr="00446A1B">
        <w:rPr>
          <w:rFonts w:eastAsia="SimSun" w:hint="eastAsia"/>
          <w:sz w:val="24"/>
          <w:szCs w:val="24"/>
          <w:lang w:eastAsia="zh-CN"/>
        </w:rPr>
        <w:t>个可持续发展目标。这份新议程承认，从性别不平等到基础设施不足、从青年失业到环境退化，人类所面临的诸多挑战本质上是相互联系的。在</w:t>
      </w:r>
      <w:r w:rsidRPr="00446A1B">
        <w:rPr>
          <w:rFonts w:eastAsia="SimSun"/>
          <w:sz w:val="24"/>
          <w:szCs w:val="24"/>
          <w:lang w:eastAsia="zh-CN"/>
        </w:rPr>
        <w:t>2030</w:t>
      </w:r>
      <w:r w:rsidRPr="00446A1B">
        <w:rPr>
          <w:rFonts w:eastAsia="SimSun" w:hint="eastAsia"/>
          <w:sz w:val="24"/>
          <w:szCs w:val="24"/>
          <w:lang w:eastAsia="zh-CN"/>
        </w:rPr>
        <w:t>年议程的序言中，世界领导人申明，他们决心保护地球免遭退化，途径包括以可持续的方式进行消费和生产及管理地球的自然资源，并在气候变化问题上采取紧急行动，使地球能够满足今世后代的需求。</w:t>
      </w:r>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联合国秘书长关于</w:t>
      </w:r>
      <w:r w:rsidRPr="00446A1B">
        <w:rPr>
          <w:rFonts w:eastAsia="SimSun"/>
          <w:sz w:val="24"/>
          <w:szCs w:val="24"/>
          <w:lang w:eastAsia="zh-CN"/>
        </w:rPr>
        <w:t>2015</w:t>
      </w:r>
      <w:r w:rsidRPr="00446A1B">
        <w:rPr>
          <w:rFonts w:eastAsia="SimSun" w:hint="eastAsia"/>
          <w:sz w:val="24"/>
          <w:szCs w:val="24"/>
          <w:lang w:eastAsia="zh-CN"/>
        </w:rPr>
        <w:t>年后可持续发展议程的综合报告指出，</w:t>
      </w:r>
      <w:r w:rsidRPr="00446A1B">
        <w:rPr>
          <w:rFonts w:eastAsia="SimSun"/>
          <w:sz w:val="24"/>
          <w:szCs w:val="24"/>
          <w:lang w:eastAsia="zh-CN"/>
        </w:rPr>
        <w:t>2030</w:t>
      </w:r>
      <w:r w:rsidRPr="00446A1B">
        <w:rPr>
          <w:rFonts w:eastAsia="SimSun" w:hint="eastAsia"/>
          <w:sz w:val="24"/>
          <w:szCs w:val="24"/>
          <w:lang w:eastAsia="zh-CN"/>
        </w:rPr>
        <w:t>年议程为可持续发展勾勒了一个真正有普遍性和变革性的道路。</w:t>
      </w:r>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实现</w:t>
      </w:r>
      <w:r w:rsidRPr="00446A1B">
        <w:rPr>
          <w:rFonts w:eastAsia="SimSun"/>
          <w:sz w:val="24"/>
          <w:szCs w:val="24"/>
          <w:lang w:eastAsia="zh-CN"/>
        </w:rPr>
        <w:t>2030</w:t>
      </w:r>
      <w:r w:rsidRPr="00446A1B">
        <w:rPr>
          <w:rFonts w:eastAsia="SimSun" w:hint="eastAsia"/>
          <w:sz w:val="24"/>
          <w:szCs w:val="24"/>
          <w:lang w:eastAsia="zh-CN"/>
        </w:rPr>
        <w:t>年议程需要一个全新的可持续发展范式。在新范式下，对各类问题的干预如卫生、教育，尤其是环境问题，将不再孤立进行，而是以内在相关的方式进行。在</w:t>
      </w:r>
      <w:r w:rsidRPr="00446A1B">
        <w:rPr>
          <w:rFonts w:eastAsia="SimSun"/>
          <w:sz w:val="24"/>
          <w:szCs w:val="24"/>
          <w:lang w:eastAsia="zh-CN"/>
        </w:rPr>
        <w:t>2030</w:t>
      </w:r>
      <w:r w:rsidRPr="00446A1B">
        <w:rPr>
          <w:rFonts w:eastAsia="SimSun" w:hint="eastAsia"/>
          <w:sz w:val="24"/>
          <w:szCs w:val="24"/>
          <w:lang w:eastAsia="zh-CN"/>
        </w:rPr>
        <w:t>年议程中，超过</w:t>
      </w:r>
      <w:r w:rsidRPr="00446A1B">
        <w:rPr>
          <w:rFonts w:eastAsia="SimSun"/>
          <w:sz w:val="24"/>
          <w:szCs w:val="24"/>
          <w:lang w:eastAsia="zh-CN"/>
        </w:rPr>
        <w:t>86</w:t>
      </w:r>
      <w:r w:rsidRPr="00446A1B">
        <w:rPr>
          <w:rFonts w:eastAsia="SimSun" w:hint="eastAsia"/>
          <w:sz w:val="24"/>
          <w:szCs w:val="24"/>
          <w:lang w:eastAsia="zh-CN"/>
        </w:rPr>
        <w:t>个具体目标与环境可持续发展有关，在</w:t>
      </w:r>
      <w:r w:rsidRPr="00446A1B">
        <w:rPr>
          <w:rFonts w:eastAsia="SimSun"/>
          <w:sz w:val="24"/>
          <w:szCs w:val="24"/>
          <w:lang w:eastAsia="zh-CN"/>
        </w:rPr>
        <w:t>17</w:t>
      </w:r>
      <w:r w:rsidRPr="00446A1B">
        <w:rPr>
          <w:rFonts w:eastAsia="SimSun" w:hint="eastAsia"/>
          <w:sz w:val="24"/>
          <w:szCs w:val="24"/>
          <w:lang w:eastAsia="zh-CN"/>
        </w:rPr>
        <w:t>个大目标中，每个至少包括一项环境持续性方面的具体目标。</w:t>
      </w:r>
    </w:p>
    <w:p w:rsidR="00390044" w:rsidRPr="00446A1B" w:rsidRDefault="0076239F" w:rsidP="00AE5FC1">
      <w:pPr>
        <w:pStyle w:val="Normalnumber"/>
        <w:numPr>
          <w:ilvl w:val="0"/>
          <w:numId w:val="6"/>
        </w:numPr>
        <w:jc w:val="both"/>
        <w:rPr>
          <w:rFonts w:eastAsia="SimSun"/>
          <w:sz w:val="24"/>
          <w:szCs w:val="24"/>
          <w:lang w:eastAsia="zh-CN"/>
        </w:rPr>
      </w:pPr>
      <w:r w:rsidRPr="00446A1B">
        <w:rPr>
          <w:rFonts w:eastAsia="SimSun" w:hint="eastAsia"/>
          <w:sz w:val="24"/>
          <w:szCs w:val="24"/>
          <w:lang w:eastAsia="zh-CN"/>
        </w:rPr>
        <w:t>在这一框架下，联合国环境规划署（环境署）</w:t>
      </w:r>
      <w:r w:rsidR="00246029" w:rsidRPr="00446A1B">
        <w:rPr>
          <w:rFonts w:eastAsia="SimSun" w:hint="eastAsia"/>
          <w:sz w:val="24"/>
          <w:szCs w:val="24"/>
          <w:lang w:eastAsia="zh-CN"/>
        </w:rPr>
        <w:t>为</w:t>
      </w:r>
      <w:r w:rsidR="00246029" w:rsidRPr="00446A1B">
        <w:rPr>
          <w:rFonts w:eastAsia="SimSun"/>
          <w:sz w:val="24"/>
          <w:szCs w:val="24"/>
          <w:lang w:eastAsia="zh-CN"/>
        </w:rPr>
        <w:t>2018-2021</w:t>
      </w:r>
      <w:r w:rsidR="00246029" w:rsidRPr="00446A1B">
        <w:rPr>
          <w:rFonts w:eastAsia="SimSun" w:hint="eastAsia"/>
          <w:sz w:val="24"/>
          <w:szCs w:val="24"/>
          <w:lang w:eastAsia="zh-CN"/>
        </w:rPr>
        <w:t>年制定的中期战略参考了联合国环境大会</w:t>
      </w:r>
      <w:r w:rsidRPr="00446A1B">
        <w:rPr>
          <w:rFonts w:eastAsia="SimSun" w:hint="eastAsia"/>
          <w:sz w:val="24"/>
          <w:szCs w:val="24"/>
          <w:lang w:eastAsia="zh-CN"/>
        </w:rPr>
        <w:t>、联大和环境署理事会的各相关决议和决定，还参考了多边环境协定的战略和计划及其他国际的环境目标。环境署将以这些指导性文件作为出发点，在联合国系统内以及合作伙伴中发挥在环境问题上的领导作用，推动联合国系统在将环境纳入可持续发展时采取一致行动。环境署还将在其职能范围内协助各国实现环境可持续发展，同时兼顾可持续发展中的经济和社会维度。</w:t>
      </w:r>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中期战略分析了未来几年世界将面临的重大环境挑战（第</w:t>
      </w:r>
      <w:r w:rsidRPr="00446A1B">
        <w:rPr>
          <w:rFonts w:eastAsia="SimSun"/>
          <w:sz w:val="24"/>
          <w:szCs w:val="24"/>
          <w:lang w:eastAsia="zh-CN"/>
        </w:rPr>
        <w:t>2</w:t>
      </w:r>
      <w:r w:rsidRPr="00446A1B">
        <w:rPr>
          <w:rFonts w:eastAsia="SimSun" w:hint="eastAsia"/>
          <w:sz w:val="24"/>
          <w:szCs w:val="24"/>
          <w:lang w:eastAsia="zh-CN"/>
        </w:rPr>
        <w:t>节）。气候变化仍然是一个紧迫的问题，必须通过加强适应性和减少温室气体排放加以解决。还要加强抵御工业事故、武装冲突和自然灾害的能力。随着气候变暖，这些问题越来越频繁且破坏力越来越大。生物多样性对维护生态系统的健康和生产力至关重要，进而对保护动植物群、提供一系列生态系统服务如饮用水和安全的粮食体系非常重要。必须优化利用自然资源以促进经济和社会发展，还要改善对废物和化学产品的管理，并通过确立有效法律、政策和机构对影响环境的行为实施监管。此外，要监测地球的健康状况，以便加深对各种挑战严峻程度的理解。</w:t>
      </w:r>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该中期战略认为，实现可持续发展的环境目标需要时间。基于这一重要认识，</w:t>
      </w:r>
      <w:r w:rsidR="00246029" w:rsidRPr="00446A1B">
        <w:rPr>
          <w:rFonts w:eastAsia="SimSun" w:hint="eastAsia"/>
          <w:sz w:val="24"/>
          <w:szCs w:val="24"/>
          <w:lang w:eastAsia="zh-CN"/>
        </w:rPr>
        <w:t>中期战略为环境署制定了一个远大的</w:t>
      </w:r>
      <w:r w:rsidR="00246029" w:rsidRPr="00446A1B">
        <w:rPr>
          <w:rFonts w:eastAsia="SimSun"/>
          <w:sz w:val="24"/>
          <w:szCs w:val="24"/>
          <w:lang w:eastAsia="zh-CN"/>
        </w:rPr>
        <w:t>2030</w:t>
      </w:r>
      <w:r w:rsidR="00246029" w:rsidRPr="00446A1B">
        <w:rPr>
          <w:rFonts w:eastAsia="SimSun" w:hint="eastAsia"/>
          <w:sz w:val="24"/>
          <w:szCs w:val="24"/>
          <w:lang w:eastAsia="zh-CN"/>
        </w:rPr>
        <w:t>年愿景（第</w:t>
      </w:r>
      <w:r w:rsidR="00246029" w:rsidRPr="00446A1B">
        <w:rPr>
          <w:rFonts w:eastAsia="SimSun"/>
          <w:sz w:val="24"/>
          <w:szCs w:val="24"/>
          <w:lang w:eastAsia="zh-CN"/>
        </w:rPr>
        <w:t>3</w:t>
      </w:r>
      <w:r w:rsidR="00246029" w:rsidRPr="00446A1B">
        <w:rPr>
          <w:rFonts w:eastAsia="SimSun" w:hint="eastAsia"/>
          <w:sz w:val="24"/>
          <w:szCs w:val="24"/>
          <w:lang w:eastAsia="zh-CN"/>
        </w:rPr>
        <w:t>节），并将本身与联合国可持续发展大会题为</w:t>
      </w:r>
      <w:r w:rsidRPr="00446A1B">
        <w:rPr>
          <w:rFonts w:eastAsia="SimSun" w:hint="eastAsia"/>
          <w:sz w:val="24"/>
          <w:szCs w:val="24"/>
          <w:lang w:eastAsia="zh-CN"/>
        </w:rPr>
        <w:t>《我们希望的未来》的成果文件和</w:t>
      </w:r>
      <w:r w:rsidRPr="00446A1B">
        <w:rPr>
          <w:rFonts w:eastAsia="SimSun"/>
          <w:sz w:val="24"/>
          <w:szCs w:val="24"/>
          <w:lang w:eastAsia="zh-CN"/>
        </w:rPr>
        <w:t>2030</w:t>
      </w:r>
      <w:r w:rsidRPr="00446A1B">
        <w:rPr>
          <w:rFonts w:eastAsia="SimSun" w:hint="eastAsia"/>
          <w:sz w:val="24"/>
          <w:szCs w:val="24"/>
          <w:lang w:eastAsia="zh-CN"/>
        </w:rPr>
        <w:t>年议程进行了衔接。在这方面的工作中，环境署的相对优势是提供一个环境视角，来审视和理解可持续发展并提出相关建议。</w:t>
      </w:r>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第</w:t>
      </w:r>
      <w:r w:rsidRPr="00446A1B">
        <w:rPr>
          <w:rFonts w:eastAsia="SimSun"/>
          <w:sz w:val="24"/>
          <w:szCs w:val="24"/>
          <w:lang w:eastAsia="zh-CN"/>
        </w:rPr>
        <w:t>4</w:t>
      </w:r>
      <w:r w:rsidRPr="00446A1B">
        <w:rPr>
          <w:rFonts w:eastAsia="SimSun" w:hint="eastAsia"/>
          <w:sz w:val="24"/>
          <w:szCs w:val="24"/>
          <w:lang w:eastAsia="zh-CN"/>
        </w:rPr>
        <w:t>节探讨了如何利用环境署运行原则进行决策。第</w:t>
      </w:r>
      <w:r w:rsidRPr="00446A1B">
        <w:rPr>
          <w:rFonts w:eastAsia="SimSun"/>
          <w:sz w:val="24"/>
          <w:szCs w:val="24"/>
          <w:lang w:eastAsia="zh-CN"/>
        </w:rPr>
        <w:t>5</w:t>
      </w:r>
      <w:r w:rsidRPr="00446A1B">
        <w:rPr>
          <w:rFonts w:eastAsia="SimSun" w:hint="eastAsia"/>
          <w:sz w:val="24"/>
          <w:szCs w:val="24"/>
          <w:lang w:eastAsia="zh-CN"/>
        </w:rPr>
        <w:t>和第</w:t>
      </w:r>
      <w:r w:rsidRPr="00446A1B">
        <w:rPr>
          <w:rFonts w:eastAsia="SimSun"/>
          <w:sz w:val="24"/>
          <w:szCs w:val="24"/>
          <w:lang w:eastAsia="zh-CN"/>
        </w:rPr>
        <w:t>6</w:t>
      </w:r>
      <w:r w:rsidRPr="00446A1B">
        <w:rPr>
          <w:rFonts w:eastAsia="SimSun" w:hint="eastAsia"/>
          <w:sz w:val="24"/>
          <w:szCs w:val="24"/>
          <w:lang w:eastAsia="zh-CN"/>
        </w:rPr>
        <w:t>节介绍环境署未来几年的工作重点；这两部分以专题性次级方案为纲，勾勒出实现环境署</w:t>
      </w:r>
      <w:r w:rsidRPr="00446A1B">
        <w:rPr>
          <w:rFonts w:eastAsia="SimSun"/>
          <w:sz w:val="24"/>
          <w:szCs w:val="24"/>
          <w:lang w:eastAsia="zh-CN"/>
        </w:rPr>
        <w:t>2030</w:t>
      </w:r>
      <w:r w:rsidRPr="00446A1B">
        <w:rPr>
          <w:rFonts w:eastAsia="SimSun" w:hint="eastAsia"/>
          <w:sz w:val="24"/>
          <w:szCs w:val="24"/>
          <w:lang w:eastAsia="zh-CN"/>
        </w:rPr>
        <w:t>年愿景的路径。第</w:t>
      </w:r>
      <w:r w:rsidRPr="00446A1B">
        <w:rPr>
          <w:rFonts w:eastAsia="SimSun"/>
          <w:sz w:val="24"/>
          <w:szCs w:val="24"/>
          <w:lang w:eastAsia="zh-CN"/>
        </w:rPr>
        <w:t>7</w:t>
      </w:r>
      <w:r w:rsidRPr="00446A1B">
        <w:rPr>
          <w:rFonts w:eastAsia="SimSun" w:hint="eastAsia"/>
          <w:sz w:val="24"/>
          <w:szCs w:val="24"/>
          <w:lang w:eastAsia="zh-CN"/>
        </w:rPr>
        <w:t>节介绍了本组织的业务模式。环境署非常重视工作结果，这反映在其评估方法上，详见第</w:t>
      </w:r>
      <w:r w:rsidRPr="00446A1B">
        <w:rPr>
          <w:rFonts w:eastAsia="SimSun"/>
          <w:sz w:val="24"/>
          <w:szCs w:val="24"/>
          <w:lang w:eastAsia="zh-CN"/>
        </w:rPr>
        <w:t>8</w:t>
      </w:r>
      <w:r w:rsidRPr="00446A1B">
        <w:rPr>
          <w:rFonts w:eastAsia="SimSun" w:hint="eastAsia"/>
          <w:sz w:val="24"/>
          <w:szCs w:val="24"/>
          <w:lang w:eastAsia="zh-CN"/>
        </w:rPr>
        <w:t>节。通过采取上述措施，环境署可以更好地应对环境挑战，从而为所有人构建一个更健康、更可持续的世界。</w:t>
      </w:r>
      <w:bookmarkStart w:id="2" w:name="_Toc430936931"/>
      <w:bookmarkStart w:id="3" w:name="_Toc430936971"/>
      <w:bookmarkStart w:id="4" w:name="_Toc430938415"/>
      <w:bookmarkStart w:id="5" w:name="_Toc430938438"/>
      <w:bookmarkStart w:id="6" w:name="_Toc430938474"/>
      <w:bookmarkStart w:id="7" w:name="_Toc427064339"/>
      <w:bookmarkStart w:id="8" w:name="_Toc444874694"/>
      <w:bookmarkEnd w:id="2"/>
      <w:bookmarkEnd w:id="3"/>
      <w:bookmarkEnd w:id="4"/>
      <w:bookmarkEnd w:id="5"/>
      <w:bookmarkEnd w:id="6"/>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pPr>
      <w:r w:rsidRPr="0076239F">
        <w:rPr>
          <w:lang w:eastAsia="zh-CN"/>
        </w:rPr>
        <w:lastRenderedPageBreak/>
        <w:tab/>
      </w:r>
      <w:r w:rsidRPr="0076239F">
        <w:t>2.</w:t>
      </w:r>
      <w:r w:rsidRPr="0076239F">
        <w:tab/>
      </w:r>
      <w:bookmarkEnd w:id="7"/>
      <w:bookmarkEnd w:id="8"/>
      <w:proofErr w:type="spellStart"/>
      <w:r w:rsidRPr="0076239F">
        <w:rPr>
          <w:rStyle w:val="1"/>
          <w:rFonts w:eastAsia="SimHei"/>
          <w:bCs/>
          <w:i w:val="0"/>
          <w:iCs w:val="0"/>
          <w:color w:val="auto"/>
        </w:rPr>
        <w:t>情况分析</w:t>
      </w:r>
      <w:proofErr w:type="spellEnd"/>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世界环境持续变化，环境署必须在这一背景下进行运作。在最紧迫的环境挑战中，有许多是影响地球上每个人的大规模、革命性、全球性力量驱动的结果。</w:t>
      </w:r>
    </w:p>
    <w:p w:rsidR="00390044" w:rsidRPr="00E62B9F" w:rsidRDefault="0076239F" w:rsidP="00AE5FC1">
      <w:pPr>
        <w:pStyle w:val="CH2"/>
        <w:tabs>
          <w:tab w:val="left" w:pos="1247"/>
          <w:tab w:val="left" w:pos="1814"/>
          <w:tab w:val="left" w:pos="2381"/>
          <w:tab w:val="left" w:pos="2948"/>
          <w:tab w:val="left" w:pos="3515"/>
          <w:tab w:val="left" w:pos="4082"/>
        </w:tabs>
        <w:jc w:val="both"/>
        <w:outlineLvl w:val="0"/>
      </w:pPr>
      <w:r w:rsidRPr="00E62B9F">
        <w:rPr>
          <w:lang w:eastAsia="zh-CN"/>
        </w:rPr>
        <w:tab/>
      </w:r>
      <w:r w:rsidRPr="00E62B9F">
        <w:rPr>
          <w:lang w:eastAsia="zh-CN"/>
        </w:rPr>
        <w:tab/>
      </w:r>
      <w:proofErr w:type="spellStart"/>
      <w:r w:rsidRPr="00E62B9F">
        <w:rPr>
          <w:rFonts w:eastAsia="SimHei" w:hint="eastAsia"/>
          <w:bCs/>
        </w:rPr>
        <w:t>资源效率和人口变化</w:t>
      </w:r>
      <w:proofErr w:type="spellEnd"/>
    </w:p>
    <w:p w:rsidR="00390044" w:rsidRPr="00446A1B" w:rsidRDefault="0076239F" w:rsidP="00AE5FC1">
      <w:pPr>
        <w:pStyle w:val="Normalnumber"/>
        <w:numPr>
          <w:ilvl w:val="0"/>
          <w:numId w:val="6"/>
        </w:numPr>
        <w:jc w:val="both"/>
        <w:rPr>
          <w:sz w:val="24"/>
          <w:szCs w:val="24"/>
          <w:lang w:eastAsia="zh-CN"/>
        </w:rPr>
      </w:pPr>
      <w:r w:rsidRPr="00446A1B">
        <w:rPr>
          <w:rFonts w:eastAsia="SimSun" w:hint="eastAsia"/>
          <w:sz w:val="24"/>
          <w:szCs w:val="24"/>
          <w:lang w:eastAsia="zh-CN"/>
        </w:rPr>
        <w:t>到</w:t>
      </w:r>
      <w:r w:rsidRPr="00446A1B">
        <w:rPr>
          <w:rFonts w:eastAsia="SimSun"/>
          <w:sz w:val="24"/>
          <w:szCs w:val="24"/>
          <w:lang w:eastAsia="zh-CN"/>
        </w:rPr>
        <w:t>2050</w:t>
      </w:r>
      <w:r w:rsidRPr="00446A1B">
        <w:rPr>
          <w:rFonts w:eastAsia="SimSun" w:hint="eastAsia"/>
          <w:sz w:val="24"/>
          <w:szCs w:val="24"/>
          <w:lang w:eastAsia="zh-CN"/>
        </w:rPr>
        <w:t>年，人口增长会给地球生态系统及其所提供的商品和服务带来更大的压力。粮食和水资源短缺不断恶化，将导致生活在发展中国家的人更难获取健康膳食、清洁水源和良好的卫生条件（图</w:t>
      </w:r>
      <w:r w:rsidRPr="00446A1B">
        <w:rPr>
          <w:rFonts w:eastAsia="SimSun"/>
          <w:sz w:val="24"/>
          <w:szCs w:val="24"/>
          <w:lang w:eastAsia="zh-CN"/>
        </w:rPr>
        <w:t>1</w:t>
      </w:r>
      <w:r w:rsidRPr="00446A1B">
        <w:rPr>
          <w:rFonts w:eastAsia="SimSun" w:hint="eastAsia"/>
          <w:sz w:val="24"/>
          <w:szCs w:val="24"/>
          <w:lang w:eastAsia="zh-CN"/>
        </w:rPr>
        <w:t>）。</w:t>
      </w:r>
    </w:p>
    <w:p w:rsidR="00390044" w:rsidRPr="0076239F" w:rsidRDefault="0076239F">
      <w:pPr>
        <w:pStyle w:val="Titletable"/>
        <w:rPr>
          <w:lang w:eastAsia="zh-CN"/>
        </w:rPr>
      </w:pPr>
      <w:r w:rsidRPr="0076239F">
        <w:rPr>
          <w:rFonts w:ascii="SimSun" w:eastAsia="SimSun" w:hAnsi="SimSun" w:cs="SimSun" w:hint="eastAsia"/>
          <w:b w:val="0"/>
          <w:lang w:eastAsia="zh-CN"/>
        </w:rPr>
        <w:t>图</w:t>
      </w:r>
      <w:r w:rsidRPr="0076239F">
        <w:rPr>
          <w:b w:val="0"/>
          <w:lang w:eastAsia="zh-CN"/>
        </w:rPr>
        <w:t>1</w:t>
      </w:r>
      <w:r w:rsidRPr="0076239F">
        <w:rPr>
          <w:b w:val="0"/>
          <w:lang w:eastAsia="zh-CN"/>
        </w:rPr>
        <w:br/>
      </w:r>
      <w:r w:rsidRPr="0076239F">
        <w:rPr>
          <w:rFonts w:eastAsia="SimHei"/>
          <w:bCs w:val="0"/>
          <w:lang w:eastAsia="zh-CN"/>
        </w:rPr>
        <w:t>2050</w:t>
      </w:r>
      <w:r w:rsidRPr="0076239F">
        <w:rPr>
          <w:rFonts w:eastAsia="SimHei"/>
          <w:bCs w:val="0"/>
          <w:lang w:eastAsia="zh-CN"/>
        </w:rPr>
        <w:t>年对粮食和水的需求预测</w:t>
      </w:r>
      <w:r w:rsidRPr="0076239F">
        <w:rPr>
          <w:rStyle w:val="FootnoteReference"/>
          <w:rFonts w:eastAsia="SimHei"/>
          <w:bCs w:val="0"/>
          <w:i/>
          <w:color w:val="000000"/>
          <w:szCs w:val="20"/>
        </w:rPr>
        <w:footnoteReference w:id="3"/>
      </w:r>
    </w:p>
    <w:p w:rsidR="00390044" w:rsidRPr="0076239F" w:rsidRDefault="00DE14CF">
      <w:pPr>
        <w:pStyle w:val="ListParagraph1"/>
        <w:spacing w:after="200"/>
        <w:ind w:left="0"/>
        <w:jc w:val="both"/>
        <w:rPr>
          <w:rStyle w:val="Normal-poolChar"/>
        </w:rPr>
      </w:pPr>
      <w:r w:rsidRPr="0076239F">
        <w:rPr>
          <w:iCs/>
          <w:noProof/>
          <w:color w:val="000000"/>
          <w:lang w:eastAsia="en-US"/>
        </w:rPr>
        <mc:AlternateContent>
          <mc:Choice Requires="wpg">
            <w:drawing>
              <wp:inline distT="0" distB="0" distL="0" distR="0" wp14:anchorId="37A1AA4D" wp14:editId="500F1A46">
                <wp:extent cx="5943600" cy="2174240"/>
                <wp:effectExtent l="0" t="8890" r="4445" b="7620"/>
                <wp:docPr id="334" name="Diagram 12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174240"/>
                          <a:chOff x="0" y="0"/>
                          <a:chExt cx="9360" cy="3424"/>
                        </a:xfrm>
                      </wpg:grpSpPr>
                      <wps:wsp>
                        <wps:cNvPr id="335" name="Rectangle 7"/>
                        <wps:cNvSpPr>
                          <a:spLocks noChangeArrowheads="1"/>
                        </wps:cNvSpPr>
                        <wps:spPr bwMode="auto">
                          <a:xfrm>
                            <a:off x="0" y="0"/>
                            <a:ext cx="9360" cy="3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FreeForm 8"/>
                        <wps:cNvSpPr>
                          <a:spLocks noChangeArrowheads="1"/>
                        </wps:cNvSpPr>
                        <wps:spPr bwMode="auto">
                          <a:xfrm>
                            <a:off x="1941" y="0"/>
                            <a:ext cx="5478" cy="3424"/>
                          </a:xfrm>
                          <a:custGeom>
                            <a:avLst/>
                            <a:gdLst>
                              <a:gd name="T0" fmla="*/ 0 w 751417"/>
                              <a:gd name="T1" fmla="*/ 469636 h 469636"/>
                              <a:gd name="T2" fmla="*/ 379622 w 751417"/>
                              <a:gd name="T3" fmla="*/ 107625 h 469636"/>
                              <a:gd name="T4" fmla="*/ 627393 w 751417"/>
                              <a:gd name="T5" fmla="*/ 0 h 469636"/>
                              <a:gd name="T6" fmla="*/ 751417 w 751417"/>
                              <a:gd name="T7" fmla="*/ 93927 h 469636"/>
                              <a:gd name="T8" fmla="*/ 653851 w 751417"/>
                              <a:gd name="T9" fmla="*/ 234818 h 469636"/>
                              <a:gd name="T10" fmla="*/ 647236 w 751417"/>
                              <a:gd name="T11" fmla="*/ 176113 h 469636"/>
                              <a:gd name="T12" fmla="*/ 410931 w 751417"/>
                              <a:gd name="T13" fmla="*/ 136977 h 469636"/>
                              <a:gd name="T14" fmla="*/ 93927 w 751417"/>
                              <a:gd name="T15" fmla="*/ 342443 h 469636"/>
                              <a:gd name="T16" fmla="*/ 0 w 751417"/>
                              <a:gd name="T17" fmla="*/ 0 h 469636"/>
                              <a:gd name="T18" fmla="*/ 751417 w 751417"/>
                              <a:gd name="T19" fmla="*/ 469636 h 46963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51417" h="469636">
                                <a:moveTo>
                                  <a:pt x="0" y="469636"/>
                                </a:moveTo>
                                <a:cubicBezTo>
                                  <a:pt x="83491" y="260909"/>
                                  <a:pt x="210031" y="140238"/>
                                  <a:pt x="379622" y="107625"/>
                                </a:cubicBezTo>
                                <a:cubicBezTo>
                                  <a:pt x="549213" y="75011"/>
                                  <a:pt x="631803" y="39136"/>
                                  <a:pt x="627393" y="0"/>
                                </a:cubicBezTo>
                                <a:lnTo>
                                  <a:pt x="627393" y="0"/>
                                </a:lnTo>
                                <a:lnTo>
                                  <a:pt x="751417" y="93927"/>
                                </a:lnTo>
                                <a:lnTo>
                                  <a:pt x="653851" y="234818"/>
                                </a:lnTo>
                                <a:lnTo>
                                  <a:pt x="647236" y="176113"/>
                                </a:lnTo>
                                <a:cubicBezTo>
                                  <a:pt x="340981" y="202204"/>
                                  <a:pt x="156545" y="257647"/>
                                  <a:pt x="93927" y="342443"/>
                                </a:cubicBezTo>
                                <a:cubicBezTo>
                                  <a:pt x="31309" y="427238"/>
                                  <a:pt x="0" y="469636"/>
                                  <a:pt x="0" y="469636"/>
                                </a:cubicBezTo>
                                <a:close/>
                              </a:path>
                            </a:pathLst>
                          </a:custGeom>
                          <a:solidFill>
                            <a:srgbClr val="CCE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Oval 9"/>
                        <wps:cNvSpPr>
                          <a:spLocks noChangeArrowheads="1"/>
                        </wps:cNvSpPr>
                        <wps:spPr bwMode="auto">
                          <a:xfrm>
                            <a:off x="2637" y="2363"/>
                            <a:ext cx="142" cy="143"/>
                          </a:xfrm>
                          <a:prstGeom prst="ellipse">
                            <a:avLst/>
                          </a:prstGeom>
                          <a:solidFill>
                            <a:srgbClr val="CCFF99"/>
                          </a:solidFill>
                          <a:ln w="25400">
                            <a:solidFill>
                              <a:srgbClr val="FFFFFF"/>
                            </a:solidFill>
                            <a:round/>
                            <a:headEnd/>
                            <a:tailEnd/>
                          </a:ln>
                        </wps:spPr>
                        <wps:bodyPr rot="0" vert="horz" wrap="square" lIns="91440" tIns="45720" rIns="91440" bIns="45720" anchor="t" anchorCtr="0" upright="1">
                          <a:noAutofit/>
                        </wps:bodyPr>
                      </wps:wsp>
                      <wps:wsp>
                        <wps:cNvPr id="338" name="Rectangle 10"/>
                        <wps:cNvSpPr>
                          <a:spLocks noChangeArrowheads="1"/>
                        </wps:cNvSpPr>
                        <wps:spPr bwMode="auto">
                          <a:xfrm>
                            <a:off x="2708" y="2434"/>
                            <a:ext cx="1276"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spacing w:afterLines="35" w:after="84" w:line="216" w:lineRule="auto"/>
                                <w:rPr>
                                  <w:kern w:val="24"/>
                                  <w:sz w:val="18"/>
                                  <w:szCs w:val="18"/>
                                </w:rPr>
                              </w:pPr>
                              <w:r>
                                <w:rPr>
                                  <w:rFonts w:ascii="SimSun" w:eastAsia="SimSun" w:hAnsi="SimSun" w:cs="SimSun" w:hint="eastAsia"/>
                                  <w:sz w:val="18"/>
                                  <w:szCs w:val="18"/>
                                  <w:lang w:eastAsia="zh-CN"/>
                                </w:rPr>
                                <w:t>全球人口达到90亿</w:t>
                              </w:r>
                            </w:p>
                          </w:txbxContent>
                        </wps:txbx>
                        <wps:bodyPr rot="0" vert="horz" wrap="square" lIns="47879" tIns="0" rIns="0" bIns="0" anchor="t" anchorCtr="0" upright="1">
                          <a:noAutofit/>
                        </wps:bodyPr>
                      </wps:wsp>
                      <wps:wsp>
                        <wps:cNvPr id="339" name="Oval 11"/>
                        <wps:cNvSpPr>
                          <a:spLocks noChangeArrowheads="1"/>
                        </wps:cNvSpPr>
                        <wps:spPr bwMode="auto">
                          <a:xfrm>
                            <a:off x="3894" y="1433"/>
                            <a:ext cx="257" cy="257"/>
                          </a:xfrm>
                          <a:prstGeom prst="ellipse">
                            <a:avLst/>
                          </a:prstGeom>
                          <a:solidFill>
                            <a:srgbClr val="FFFF66"/>
                          </a:solidFill>
                          <a:ln w="25400">
                            <a:solidFill>
                              <a:srgbClr val="FFFFFF"/>
                            </a:solidFill>
                            <a:round/>
                            <a:headEnd/>
                            <a:tailEnd/>
                          </a:ln>
                        </wps:spPr>
                        <wps:bodyPr rot="0" vert="horz" wrap="square" lIns="91440" tIns="45720" rIns="91440" bIns="45720" anchor="t" anchorCtr="0" upright="1">
                          <a:noAutofit/>
                        </wps:bodyPr>
                      </wps:wsp>
                      <wps:wsp>
                        <wps:cNvPr id="340" name="Rectangle 12"/>
                        <wps:cNvSpPr>
                          <a:spLocks noChangeArrowheads="1"/>
                        </wps:cNvSpPr>
                        <wps:spPr bwMode="auto">
                          <a:xfrm>
                            <a:off x="4023" y="1561"/>
                            <a:ext cx="1314"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spacing w:afterLines="35" w:after="84" w:line="216" w:lineRule="auto"/>
                                <w:rPr>
                                  <w:rFonts w:ascii="Calibri"/>
                                  <w:kern w:val="24"/>
                                  <w:sz w:val="18"/>
                                  <w:szCs w:val="18"/>
                                </w:rPr>
                              </w:pPr>
                              <w:r>
                                <w:rPr>
                                  <w:rFonts w:ascii="SimSun" w:eastAsia="SimSun" w:hAnsi="SimSun" w:cs="SimSun" w:hint="eastAsia"/>
                                  <w:sz w:val="18"/>
                                  <w:szCs w:val="18"/>
                                  <w:lang w:eastAsia="zh-CN"/>
                                </w:rPr>
                                <w:t>水的需求量提高55%</w:t>
                              </w:r>
                            </w:p>
                          </w:txbxContent>
                        </wps:txbx>
                        <wps:bodyPr rot="0" vert="horz" wrap="square" lIns="86614" tIns="0" rIns="0" bIns="0" anchor="t" anchorCtr="0" upright="1">
                          <a:noAutofit/>
                        </wps:bodyPr>
                      </wps:wsp>
                      <wps:wsp>
                        <wps:cNvPr id="341" name="Oval 13"/>
                        <wps:cNvSpPr>
                          <a:spLocks noChangeArrowheads="1"/>
                        </wps:cNvSpPr>
                        <wps:spPr bwMode="auto">
                          <a:xfrm>
                            <a:off x="5406" y="866"/>
                            <a:ext cx="356" cy="356"/>
                          </a:xfrm>
                          <a:prstGeom prst="ellipse">
                            <a:avLst/>
                          </a:prstGeom>
                          <a:solidFill>
                            <a:srgbClr val="FF9999"/>
                          </a:solidFill>
                          <a:ln w="25400">
                            <a:solidFill>
                              <a:srgbClr val="FFFFFF"/>
                            </a:solidFill>
                            <a:round/>
                            <a:headEnd/>
                            <a:tailEnd/>
                          </a:ln>
                        </wps:spPr>
                        <wps:bodyPr rot="0" vert="horz" wrap="square" lIns="91440" tIns="45720" rIns="91440" bIns="45720" anchor="t" anchorCtr="0" upright="1">
                          <a:noAutofit/>
                        </wps:bodyPr>
                      </wps:wsp>
                      <wps:wsp>
                        <wps:cNvPr id="342" name="Rectangle 14"/>
                        <wps:cNvSpPr>
                          <a:spLocks noChangeArrowheads="1"/>
                        </wps:cNvSpPr>
                        <wps:spPr bwMode="auto">
                          <a:xfrm>
                            <a:off x="5584" y="1044"/>
                            <a:ext cx="1315" cy="2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spacing w:afterLines="35" w:after="84" w:line="216" w:lineRule="auto"/>
                                <w:rPr>
                                  <w:kern w:val="24"/>
                                  <w:sz w:val="18"/>
                                  <w:szCs w:val="18"/>
                                </w:rPr>
                              </w:pPr>
                              <w:r>
                                <w:rPr>
                                  <w:rFonts w:ascii="SimSun" w:eastAsia="SimSun" w:hAnsi="SimSun" w:cs="SimSun" w:hint="eastAsia"/>
                                  <w:sz w:val="18"/>
                                  <w:szCs w:val="18"/>
                                  <w:lang w:eastAsia="zh-CN"/>
                                </w:rPr>
                                <w:t>粮食产量必须提高60%</w:t>
                              </w:r>
                            </w:p>
                          </w:txbxContent>
                        </wps:txbx>
                        <wps:bodyPr rot="0" vert="horz" wrap="square" lIns="119761" tIns="0" rIns="0" bIns="0" anchor="t" anchorCtr="0" upright="1">
                          <a:noAutofit/>
                        </wps:bodyPr>
                      </wps:wsp>
                    </wpg:wgp>
                  </a:graphicData>
                </a:graphic>
              </wp:inline>
            </w:drawing>
          </mc:Choice>
          <mc:Fallback>
            <w:pict>
              <v:group id="Diagram 12320" o:spid="_x0000_s1030" style="width:468pt;height:171.2pt;mso-position-horizontal-relative:char;mso-position-vertical-relative:line" coordsize="9360,3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">
                <v:rect id="Rectangle 7" o:spid="_x0000_s1031" style="position:absolute;width:9360;height:3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2c1sUA&#10;AADcAAAADwAAAGRycy9kb3ducmV2LnhtbESPQWvCQBSE70L/w/KEXkrdWFEkdZUiSIMIYrSeH9nX&#10;JJh9G7PbJP57Vyh4HGbmG2ax6k0lWmpcaVnBeBSBIM6sLjlXcDpu3ucgnEfWWFkmBTdysFq+DBYY&#10;a9vxgdrU5yJA2MWooPC+jqV0WUEG3cjWxMH7tY1BH2STS91gF+Cmkh9RNJMGSw4LBda0Lii7pH9G&#10;QZft2/Nx9y33b+fE8jW5rtOfrVKvw/7rE4Sn3j/D/+1EK5hMp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ZzWxQAAANwAAAAPAAAAAAAAAAAAAAAAAJgCAABkcnMv&#10;ZG93bnJldi54bWxQSwUGAAAAAAQABAD1AAAAigMAAAAA&#10;" filled="f" stroked="f"/>
                <v:shape id="FreeForm 8" o:spid="_x0000_s1032" style="position:absolute;left:1941;width:5478;height:3424;visibility:visible;mso-wrap-style:square;v-text-anchor:top" coordsize="751417,469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9rTcMA&#10;AADcAAAADwAAAGRycy9kb3ducmV2LnhtbESPQYvCMBSE78L+h/CEvdlUC7pUo4iw4GnF6oLHR/Ns&#10;g81LaWKt/94IC3scZuYbZrUZbCN66rxxrGCapCCIS6cNVwrOp+/JFwgfkDU2jknBkzxs1h+jFeba&#10;PfhIfREqESHsc1RQh9DmUvqyJos+cS1x9K6usxii7CqpO3xEuG3kLE3n0qLhuFBjS7uayltxtwp+&#10;y8Wx3aaFufo++7no3eFi7lKpz/GwXYIINIT/8F97rxVk2RzeZ+IR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9rTcMAAADcAAAADwAAAAAAAAAAAAAAAACYAgAAZHJzL2Rv&#10;d25yZXYueG1sUEsFBgAAAAAEAAQA9QAAAIgDAAAAAA==&#10;" path="m,469636c83491,260909,210031,140238,379622,107625,549213,75011,631803,39136,627393,r,l751417,93927,653851,234818r-6615,-58705c340981,202204,156545,257647,93927,342443,31309,427238,,469636,,469636xe" fillcolor="#ccecff" stroked="f">
                  <v:path o:connecttype="custom" o:connectlocs="0,3424;2768,785;4574,0;5478,685;4767,1712;4718,1284;2996,999;685,2497" o:connectangles="0,0,0,0,0,0,0,0" textboxrect="0,0,751417,469636"/>
                </v:shape>
                <v:oval id="Oval 9" o:spid="_x0000_s1033" style="position:absolute;left:2637;top:2363;width:142;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5hP8QA&#10;AADcAAAADwAAAGRycy9kb3ducmV2LnhtbESPQWvCQBSE7wX/w/IEb3WjKVZSVymC4LUxWI/P7Gs2&#10;mn0bstsk/fddodDjMDPfMJvdaBvRU+drxwoW8wQEcel0zZWC4nR4XoPwAVlj45gU/JCH3XbytMFM&#10;u4E/qM9DJSKEfYYKTAhtJqUvDVn0c9cSR+/LdRZDlF0ldYdDhNtGLpNkJS3WHBcMtrQ3VN7zb6vg&#10;9jIU9/VlOXyaw+rsr4ua+LZXajYd399ABBrDf/ivfdQK0vQVHmfiEZ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OYT/EAAAA3AAAAA8AAAAAAAAAAAAAAAAAmAIAAGRycy9k&#10;b3ducmV2LnhtbFBLBQYAAAAABAAEAPUAAACJAwAAAAA=&#10;" fillcolor="#cf9" strokecolor="white" strokeweight="2pt"/>
                <v:rect id="Rectangle 10" o:spid="_x0000_s1034" style="position:absolute;left:2708;top:2434;width:1276;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T8MA&#10;AADcAAAADwAAAGRycy9kb3ducmV2LnhtbERPz2vCMBS+D/wfwhO8jJmqMKQ2igiCXhR1ju32bJ5t&#10;sXkpSazd/npzGOz48f3OFp2pRUvOV5YVjIYJCOLc6ooLBR+n9dsUhA/IGmvLpOCHPCzmvZcMU20f&#10;fKD2GAoRQ9inqKAMoUml9HlJBv3QNsSRu1pnMEToCqkdPmK4qeU4Sd6lwYpjQ4kNrUrKb8e7UXD/&#10;Nnsdlrfzpd6az9/2tHPy61WpQb9bzkAE6sK/+M+90Qomk7g2no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CT8MAAADcAAAADwAAAAAAAAAAAAAAAACYAgAAZHJzL2Rv&#10;d25yZXYueG1sUEsFBgAAAAAEAAQA9QAAAIgDAAAAAA==&#10;" filled="f" stroked="f">
                  <v:textbox inset="3.77pt,0,0,0">
                    <w:txbxContent>
                      <w:p w:rsidR="006400B6" w:rsidRDefault="006400B6">
                        <w:pPr>
                          <w:spacing w:afterLines="35" w:after="84" w:line="216" w:lineRule="auto"/>
                          <w:rPr>
                            <w:kern w:val="24"/>
                            <w:sz w:val="18"/>
                            <w:szCs w:val="18"/>
                          </w:rPr>
                        </w:pPr>
                        <w:r>
                          <w:rPr>
                            <w:rFonts w:ascii="SimSun" w:eastAsia="SimSun" w:hAnsi="SimSun" w:cs="SimSun" w:hint="eastAsia"/>
                            <w:sz w:val="18"/>
                            <w:szCs w:val="18"/>
                            <w:lang w:eastAsia="zh-CN"/>
                          </w:rPr>
                          <w:t>全球人口达到90亿</w:t>
                        </w:r>
                      </w:p>
                    </w:txbxContent>
                  </v:textbox>
                </v:rect>
                <v:oval id="Oval 11" o:spid="_x0000_s1035" style="position:absolute;left:3894;top:1433;width:257;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AYwsYA&#10;AADcAAAADwAAAGRycy9kb3ducmV2LnhtbESPQWvCQBSE70L/w/IKvemmDYiNboK1FET0YFoivT2y&#10;r0lo9m3IbjX6611B6HGYmW+YRTaYVhypd41lBc+TCARxaXXDlYKvz4/xDITzyBpby6TgTA6y9GG0&#10;wETbE+/pmPtKBAi7BBXU3neJlK6syaCb2I44eD+2N+iD7CupezwFuGnlSxRNpcGGw0KNHa1qKn/z&#10;P6Ngc75Ey6Ld0ndXFLtD/Jazf18p9fQ4LOcgPA3+P3xvr7WCOH6F25lwBGR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AYwsYAAADcAAAADwAAAAAAAAAAAAAAAACYAgAAZHJz&#10;L2Rvd25yZXYueG1sUEsFBgAAAAAEAAQA9QAAAIsDAAAAAA==&#10;" fillcolor="#ff6" strokecolor="white" strokeweight="2pt"/>
                <v:rect id="Rectangle 12" o:spid="_x0000_s1036" style="position:absolute;left:4023;top:1561;width:1314;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ycAA&#10;AADcAAAADwAAAGRycy9kb3ducmV2LnhtbERPW2vCMBR+H/gfwhH2NlMvDK1GEUXYXgarxedDc2yK&#10;zUlNou3+/fIw2OPHd9/sBtuKJ/nQOFYwnWQgiCunG64VlOfT2xJEiMgaW8ek4IcC7Lajlw3m2vX8&#10;Tc8i1iKFcMhRgYmxy6UMlSGLYeI64sRdnbcYE/S11B77FG5bOcuyd2mx4dRgsKODoepWPKyCrvxq&#10;jjd5wfJzdb57ni1M3zqlXsfDfg0i0hD/xX/uD61gvkjz05l0BO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cycAAAADcAAAADwAAAAAAAAAAAAAAAACYAgAAZHJzL2Rvd25y&#10;ZXYueG1sUEsFBgAAAAAEAAQA9QAAAIUDAAAAAA==&#10;" filled="f" stroked="f">
                  <v:textbox inset="6.82pt,0,0,0">
                    <w:txbxContent>
                      <w:p w:rsidR="006400B6" w:rsidRDefault="006400B6">
                        <w:pPr>
                          <w:spacing w:afterLines="35" w:after="84" w:line="216" w:lineRule="auto"/>
                          <w:rPr>
                            <w:rFonts w:ascii="Calibri"/>
                            <w:kern w:val="24"/>
                            <w:sz w:val="18"/>
                            <w:szCs w:val="18"/>
                          </w:rPr>
                        </w:pPr>
                        <w:r>
                          <w:rPr>
                            <w:rFonts w:ascii="SimSun" w:eastAsia="SimSun" w:hAnsi="SimSun" w:cs="SimSun" w:hint="eastAsia"/>
                            <w:sz w:val="18"/>
                            <w:szCs w:val="18"/>
                            <w:lang w:eastAsia="zh-CN"/>
                          </w:rPr>
                          <w:t>水的需求量提高55%</w:t>
                        </w:r>
                      </w:p>
                    </w:txbxContent>
                  </v:textbox>
                </v:rect>
                <v:oval id="Oval 13" o:spid="_x0000_s1037" style="position:absolute;left:5406;top:866;width:356;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qBccYA&#10;AADcAAAADwAAAGRycy9kb3ducmV2LnhtbESPzWrDMBCE74W8g9hAb43sxpTiRAkhbUqgpJAfcl6s&#10;jWVirYykOm6fvioUehxm5htmvhxsK3ryoXGsIJ9kIIgrpxuuFZyOm4dnECEia2wdk4IvCrBcjO7m&#10;WGp34z31h1iLBOFQogITY1dKGSpDFsPEdcTJuzhvMSbpa6k93hLctvIxy56kxYbTgsGO1oaq6+HT&#10;Kng77/vCf8jTq9mtyG3fX/Ji963U/XhYzUBEGuJ/+K+91QqmRQ6/Z9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0qBccYAAADcAAAADwAAAAAAAAAAAAAAAACYAgAAZHJz&#10;L2Rvd25yZXYueG1sUEsFBgAAAAAEAAQA9QAAAIsDAAAAAA==&#10;" fillcolor="#f99" strokecolor="white" strokeweight="2pt"/>
                <v:rect id="Rectangle 14" o:spid="_x0000_s1038" style="position:absolute;left:5584;top:1044;width:1315;height:2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NMYA&#10;AADcAAAADwAAAGRycy9kb3ducmV2LnhtbESPQWvCQBSE70L/w/IKvUjdVCW10VVKQSgISlSQ3h7Z&#10;ZzaYfRuyW43/3hUEj8PMfMPMFp2txZlaXzlW8DFIQBAXTldcKtjvlu8TED4ga6wdk4IreVjMX3oz&#10;zLS7cE7nbShFhLDPUIEJocmk9IUhi37gGuLoHV1rMUTZllK3eIlwW8thkqTSYsVxwWBDP4aK0/bf&#10;Ktj0w1+6/ErXh01tTZ6vTp/6ulfq7bX7noII1IVn+NH+1QpG4yHcz8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P+NMYAAADcAAAADwAAAAAAAAAAAAAAAACYAgAAZHJz&#10;L2Rvd25yZXYueG1sUEsFBgAAAAAEAAQA9QAAAIsDAAAAAA==&#10;" filled="f" stroked="f">
                  <v:textbox inset="9.43pt,0,0,0">
                    <w:txbxContent>
                      <w:p w:rsidR="006400B6" w:rsidRDefault="006400B6">
                        <w:pPr>
                          <w:spacing w:afterLines="35" w:after="84" w:line="216" w:lineRule="auto"/>
                          <w:rPr>
                            <w:kern w:val="24"/>
                            <w:sz w:val="18"/>
                            <w:szCs w:val="18"/>
                          </w:rPr>
                        </w:pPr>
                        <w:r>
                          <w:rPr>
                            <w:rFonts w:ascii="SimSun" w:eastAsia="SimSun" w:hAnsi="SimSun" w:cs="SimSun" w:hint="eastAsia"/>
                            <w:sz w:val="18"/>
                            <w:szCs w:val="18"/>
                            <w:lang w:eastAsia="zh-CN"/>
                          </w:rPr>
                          <w:t>粮食产量必须提高60%</w:t>
                        </w:r>
                      </w:p>
                    </w:txbxContent>
                  </v:textbox>
                </v:rect>
                <w10:anchorlock/>
              </v:group>
            </w:pict>
          </mc:Fallback>
        </mc:AlternateContent>
      </w:r>
    </w:p>
    <w:p w:rsidR="00572216" w:rsidRPr="00446A1B" w:rsidRDefault="0076239F" w:rsidP="00AE5FC1">
      <w:pPr>
        <w:pStyle w:val="Normalnumber"/>
        <w:numPr>
          <w:ilvl w:val="0"/>
          <w:numId w:val="6"/>
        </w:numPr>
        <w:spacing w:before="240"/>
        <w:jc w:val="both"/>
        <w:rPr>
          <w:rFonts w:eastAsia="SimSun"/>
          <w:sz w:val="24"/>
          <w:szCs w:val="24"/>
          <w:lang w:eastAsia="zh-CN"/>
        </w:rPr>
      </w:pPr>
      <w:r w:rsidRPr="00446A1B">
        <w:rPr>
          <w:rFonts w:eastAsia="SimSun" w:hint="eastAsia"/>
          <w:sz w:val="24"/>
          <w:szCs w:val="24"/>
          <w:lang w:eastAsia="zh-CN"/>
        </w:rPr>
        <w:t>不断加剧的人口压力，加上过度消费的生活方式，将导致自然资源耗尽和废物增加，最终造成一系列负面的社会、健康和经济后果。不断加重的资源利用给环境带来了巨大压力；若不加以改变，</w:t>
      </w:r>
      <w:r w:rsidRPr="00446A1B">
        <w:rPr>
          <w:rFonts w:eastAsia="SimSun"/>
          <w:sz w:val="24"/>
          <w:szCs w:val="24"/>
          <w:lang w:eastAsia="zh-CN"/>
        </w:rPr>
        <w:t>21</w:t>
      </w:r>
      <w:r w:rsidRPr="00446A1B">
        <w:rPr>
          <w:rFonts w:eastAsia="SimSun" w:hint="eastAsia"/>
          <w:sz w:val="24"/>
          <w:szCs w:val="24"/>
          <w:lang w:eastAsia="zh-CN"/>
        </w:rPr>
        <w:t>世纪中期的全球自然资源开采量和人均二氧化碳排放量将增加两倍多（图</w:t>
      </w:r>
      <w:r w:rsidRPr="00446A1B">
        <w:rPr>
          <w:rFonts w:eastAsia="SimSun"/>
          <w:sz w:val="24"/>
          <w:szCs w:val="24"/>
          <w:lang w:eastAsia="zh-CN"/>
        </w:rPr>
        <w:t>2</w:t>
      </w:r>
      <w:r w:rsidRPr="00446A1B">
        <w:rPr>
          <w:rFonts w:eastAsia="SimSun" w:hint="eastAsia"/>
          <w:sz w:val="24"/>
          <w:szCs w:val="24"/>
          <w:lang w:eastAsia="zh-CN"/>
        </w:rPr>
        <w:t>）。</w:t>
      </w:r>
      <w:r w:rsidRPr="00446A1B">
        <w:rPr>
          <w:rStyle w:val="FootnoteReference"/>
          <w:iCs/>
          <w:color w:val="000000"/>
          <w:sz w:val="24"/>
          <w:szCs w:val="24"/>
        </w:rPr>
        <w:footnoteReference w:id="4"/>
      </w:r>
      <w:r w:rsidRPr="00446A1B">
        <w:rPr>
          <w:rFonts w:eastAsia="SimSun" w:hint="eastAsia"/>
          <w:sz w:val="24"/>
          <w:szCs w:val="24"/>
          <w:lang w:eastAsia="zh-CN"/>
        </w:rPr>
        <w:t>自然资源的耗竭会导致长期经济增长放缓，同时加剧全球的不平等问题。与此同时，如管理不当，过度的采矿、伐木、农业企业化经营和油气开采会加剧环境退化和污染的风险，进而有可能引发当地社区的矛盾。</w:t>
      </w:r>
    </w:p>
    <w:p w:rsidR="00390044" w:rsidRPr="0076239F" w:rsidRDefault="00572216">
      <w:pPr>
        <w:pStyle w:val="Titletable"/>
        <w:spacing w:after="120"/>
        <w:rPr>
          <w:lang w:eastAsia="zh-CN"/>
        </w:rPr>
      </w:pPr>
      <w:r>
        <w:rPr>
          <w:rFonts w:eastAsia="SimSun"/>
          <w:lang w:eastAsia="zh-CN"/>
        </w:rPr>
        <w:br w:type="page"/>
      </w:r>
      <w:r w:rsidR="0076239F" w:rsidRPr="0076239F">
        <w:rPr>
          <w:rFonts w:ascii="SimSun" w:eastAsia="SimSun" w:hAnsi="SimSun" w:cs="SimSun" w:hint="eastAsia"/>
          <w:b w:val="0"/>
          <w:lang w:eastAsia="zh-CN"/>
        </w:rPr>
        <w:lastRenderedPageBreak/>
        <w:t>图</w:t>
      </w:r>
      <w:r w:rsidR="0076239F" w:rsidRPr="0076239F">
        <w:rPr>
          <w:b w:val="0"/>
          <w:lang w:eastAsia="zh-CN"/>
        </w:rPr>
        <w:t>2</w:t>
      </w:r>
      <w:r w:rsidR="0076239F" w:rsidRPr="0076239F">
        <w:rPr>
          <w:b w:val="0"/>
          <w:lang w:eastAsia="zh-CN"/>
        </w:rPr>
        <w:br/>
      </w:r>
      <w:r w:rsidR="0076239F" w:rsidRPr="0076239F">
        <w:rPr>
          <w:rFonts w:eastAsia="SimHei"/>
          <w:bCs w:val="0"/>
          <w:lang w:eastAsia="zh-CN"/>
        </w:rPr>
        <w:t>三种增长和发展模式下的人均资源消耗影响</w:t>
      </w:r>
    </w:p>
    <w:p w:rsidR="00390044" w:rsidRPr="0076239F" w:rsidRDefault="00DE14CF">
      <w:pPr>
        <w:pStyle w:val="ListParagraph1"/>
        <w:keepNext/>
        <w:keepLines/>
        <w:ind w:left="1247"/>
        <w:jc w:val="center"/>
        <w:rPr>
          <w:b/>
          <w:iCs/>
          <w:color w:val="000000"/>
          <w:sz w:val="22"/>
          <w:szCs w:val="22"/>
          <w:lang w:eastAsia="zh-CN"/>
        </w:rPr>
      </w:pPr>
      <w:r w:rsidRPr="0076239F">
        <w:rPr>
          <w:noProof/>
          <w:lang w:eastAsia="en-US"/>
        </w:rPr>
        <mc:AlternateContent>
          <mc:Choice Requires="wps">
            <w:drawing>
              <wp:anchor distT="0" distB="0" distL="114300" distR="114300" simplePos="0" relativeHeight="251661312" behindDoc="0" locked="0" layoutInCell="1" allowOverlap="1" wp14:anchorId="6E6FC226" wp14:editId="50781A06">
                <wp:simplePos x="0" y="0"/>
                <wp:positionH relativeFrom="column">
                  <wp:posOffset>222885</wp:posOffset>
                </wp:positionH>
                <wp:positionV relativeFrom="paragraph">
                  <wp:posOffset>483235</wp:posOffset>
                </wp:positionV>
                <wp:extent cx="937260" cy="187960"/>
                <wp:effectExtent l="0" t="3810" r="0" b="0"/>
                <wp:wrapNone/>
                <wp:docPr id="333" name="TextBox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260" cy="187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rPr>
                                <w:sz w:val="22"/>
                              </w:rPr>
                            </w:pPr>
                            <w:r>
                              <w:rPr>
                                <w:rFonts w:eastAsia="Tahoma"/>
                                <w:b/>
                                <w:bCs/>
                                <w:color w:val="00CC99"/>
                                <w:kern w:val="24"/>
                                <w:sz w:val="16"/>
                                <w:szCs w:val="18"/>
                              </w:rPr>
                              <w:t>Metabolic rate</w:t>
                            </w:r>
                          </w:p>
                        </w:txbxContent>
                      </wps:txbx>
                      <wps:bodyPr rot="0" vert="horz" wrap="square" lIns="71628" tIns="35814" rIns="71628" bIns="35814" anchor="t" anchorCtr="0" upright="1">
                        <a:spAutoFit/>
                      </wps:bodyPr>
                    </wps:wsp>
                  </a:graphicData>
                </a:graphic>
                <wp14:sizeRelH relativeFrom="page">
                  <wp14:pctWidth>0</wp14:pctWidth>
                </wp14:sizeRelH>
                <wp14:sizeRelV relativeFrom="page">
                  <wp14:pctHeight>0</wp14:pctHeight>
                </wp14:sizeRelV>
              </wp:anchor>
            </w:drawing>
          </mc:Choice>
          <mc:Fallback>
            <w:pict>
              <v:rect id="TextBox 7" o:spid="_x0000_s1039" style="position:absolute;left:0;text-align:left;margin-left:17.55pt;margin-top:38.05pt;width:73.8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" stroked="f">
                <v:textbox style="mso-fit-shape-to-text:t" inset="5.64pt,2.82pt,5.64pt,2.82pt">
                  <w:txbxContent>
                    <w:p w:rsidR="006400B6" w:rsidRDefault="006400B6">
                      <w:pPr>
                        <w:pStyle w:val="NormalWeb"/>
                        <w:spacing w:before="0" w:beforeAutospacing="0" w:after="0" w:afterAutospacing="0"/>
                        <w:rPr>
                          <w:sz w:val="22"/>
                        </w:rPr>
                      </w:pPr>
                      <w:r>
                        <w:rPr>
                          <w:rFonts w:eastAsia="Tahoma"/>
                          <w:b/>
                          <w:bCs/>
                          <w:color w:val="00CC99"/>
                          <w:kern w:val="24"/>
                          <w:sz w:val="16"/>
                          <w:szCs w:val="18"/>
                        </w:rPr>
                        <w:t>Metabolic rate</w:t>
                      </w:r>
                    </w:p>
                  </w:txbxContent>
                </v:textbox>
              </v:rect>
            </w:pict>
          </mc:Fallback>
        </mc:AlternateContent>
      </w:r>
      <w:r w:rsidRPr="0076239F">
        <w:rPr>
          <w:noProof/>
          <w:lang w:eastAsia="en-US"/>
        </w:rPr>
        <mc:AlternateContent>
          <mc:Choice Requires="wps">
            <w:drawing>
              <wp:anchor distT="0" distB="0" distL="114300" distR="114300" simplePos="0" relativeHeight="251879424" behindDoc="0" locked="0" layoutInCell="1" allowOverlap="1" wp14:anchorId="2A8B3983" wp14:editId="3A2A2E8E">
                <wp:simplePos x="0" y="0"/>
                <wp:positionH relativeFrom="column">
                  <wp:posOffset>1252220</wp:posOffset>
                </wp:positionH>
                <wp:positionV relativeFrom="paragraph">
                  <wp:posOffset>175895</wp:posOffset>
                </wp:positionV>
                <wp:extent cx="2030730" cy="664210"/>
                <wp:effectExtent l="0" t="1270" r="0" b="1270"/>
                <wp:wrapNone/>
                <wp:docPr id="332" name="TextBox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664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mn-ea" w:hint="eastAsia"/>
                                <w:color w:val="000000"/>
                                <w:kern w:val="24"/>
                                <w:sz w:val="18"/>
                                <w:szCs w:val="18"/>
                                <w:lang w:eastAsia="zh-CN"/>
                              </w:rPr>
                              <w:t xml:space="preserve">  </w:t>
                            </w:r>
                            <w:r>
                              <w:rPr>
                                <w:rFonts w:eastAsia="SimSun" w:hint="eastAsia"/>
                                <w:sz w:val="18"/>
                                <w:szCs w:val="18"/>
                                <w:lang w:eastAsia="zh-CN"/>
                              </w:rPr>
                              <w:t>1900</w:t>
                            </w:r>
                            <w:r>
                              <w:rPr>
                                <w:rFonts w:eastAsia="SimSun" w:hint="eastAsia"/>
                                <w:sz w:val="18"/>
                                <w:szCs w:val="18"/>
                                <w:lang w:eastAsia="zh-CN"/>
                              </w:rPr>
                              <w:t>至</w:t>
                            </w:r>
                            <w:r>
                              <w:rPr>
                                <w:rFonts w:eastAsia="SimSun" w:hint="eastAsia"/>
                                <w:sz w:val="18"/>
                                <w:szCs w:val="18"/>
                                <w:lang w:eastAsia="zh-CN"/>
                              </w:rPr>
                              <w:t>2005</w:t>
                            </w:r>
                            <w:r>
                              <w:rPr>
                                <w:rFonts w:eastAsia="SimSun" w:hint="eastAsia"/>
                                <w:sz w:val="18"/>
                                <w:szCs w:val="18"/>
                                <w:lang w:eastAsia="zh-CN"/>
                              </w:rPr>
                              <w:t>年的发展</w:t>
                            </w:r>
                          </w:p>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SimSun" w:hint="eastAsia"/>
                                <w:sz w:val="18"/>
                                <w:szCs w:val="18"/>
                                <w:lang w:eastAsia="zh-CN"/>
                              </w:rPr>
                              <w:t>冻结加追赶</w:t>
                            </w:r>
                          </w:p>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SimSun" w:hint="eastAsia"/>
                                <w:sz w:val="18"/>
                                <w:szCs w:val="18"/>
                                <w:lang w:eastAsia="zh-CN"/>
                              </w:rPr>
                              <w:t xml:space="preserve"> </w:t>
                            </w:r>
                            <w:r>
                              <w:rPr>
                                <w:rFonts w:eastAsia="SimSun" w:hint="eastAsia"/>
                                <w:sz w:val="18"/>
                                <w:szCs w:val="18"/>
                                <w:lang w:eastAsia="zh-CN"/>
                              </w:rPr>
                              <w:t>减半加追赶</w:t>
                            </w:r>
                          </w:p>
                          <w:p w:rsidR="006400B6" w:rsidRDefault="006400B6">
                            <w:pPr>
                              <w:pStyle w:val="NormalWeb"/>
                              <w:spacing w:before="0" w:beforeAutospacing="0" w:after="0" w:afterAutospacing="0"/>
                            </w:pPr>
                            <w:r>
                              <w:rPr>
                                <w:rFonts w:eastAsia="+mn-ea"/>
                                <w:color w:val="000000"/>
                                <w:kern w:val="24"/>
                                <w:sz w:val="18"/>
                                <w:szCs w:val="18"/>
                                <w:lang w:eastAsia="zh-CN"/>
                              </w:rPr>
                              <w:t xml:space="preserve">    </w:t>
                            </w:r>
                            <w:r>
                              <w:rPr>
                                <w:rFonts w:eastAsia="SimSun" w:hint="eastAsia"/>
                                <w:sz w:val="18"/>
                                <w:szCs w:val="18"/>
                                <w:lang w:eastAsia="zh-CN"/>
                              </w:rPr>
                              <w:t xml:space="preserve"> </w:t>
                            </w:r>
                            <w:r>
                              <w:rPr>
                                <w:rFonts w:eastAsia="SimSun" w:hint="eastAsia"/>
                                <w:sz w:val="18"/>
                                <w:szCs w:val="18"/>
                                <w:lang w:eastAsia="zh-CN"/>
                              </w:rPr>
                              <w:t>冻结全球物质消耗</w:t>
                            </w:r>
                          </w:p>
                        </w:txbxContent>
                      </wps:txbx>
                      <wps:bodyPr rot="0" vert="horz" wrap="square" lIns="71628" tIns="35814" rIns="71628" bIns="35814" anchor="t" anchorCtr="0" upright="1">
                        <a:spAutoFit/>
                      </wps:bodyPr>
                    </wps:wsp>
                  </a:graphicData>
                </a:graphic>
                <wp14:sizeRelH relativeFrom="page">
                  <wp14:pctWidth>0</wp14:pctWidth>
                </wp14:sizeRelH>
                <wp14:sizeRelV relativeFrom="page">
                  <wp14:pctHeight>0</wp14:pctHeight>
                </wp14:sizeRelV>
              </wp:anchor>
            </w:drawing>
          </mc:Choice>
          <mc:Fallback>
            <w:pict>
              <v:rect id="TextBox 1" o:spid="_x0000_s1040" style="position:absolute;left:0;text-align:left;margin-left:98.6pt;margin-top:13.85pt;width:159.9pt;height:52.3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" stroked="f">
                <v:textbox style="mso-fit-shape-to-text:t" inset="5.64pt,2.82pt,5.64pt,2.82pt">
                  <w:txbxContent>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mn-ea" w:hint="eastAsia"/>
                          <w:color w:val="000000"/>
                          <w:kern w:val="24"/>
                          <w:sz w:val="18"/>
                          <w:szCs w:val="18"/>
                          <w:lang w:eastAsia="zh-CN"/>
                        </w:rPr>
                        <w:t xml:space="preserve">  </w:t>
                      </w:r>
                      <w:r>
                        <w:rPr>
                          <w:rFonts w:eastAsia="SimSun" w:hint="eastAsia"/>
                          <w:sz w:val="18"/>
                          <w:szCs w:val="18"/>
                          <w:lang w:eastAsia="zh-CN"/>
                        </w:rPr>
                        <w:t>1900</w:t>
                      </w:r>
                      <w:r>
                        <w:rPr>
                          <w:rFonts w:eastAsia="SimSun" w:hint="eastAsia"/>
                          <w:sz w:val="18"/>
                          <w:szCs w:val="18"/>
                          <w:lang w:eastAsia="zh-CN"/>
                        </w:rPr>
                        <w:t>至</w:t>
                      </w:r>
                      <w:r>
                        <w:rPr>
                          <w:rFonts w:eastAsia="SimSun" w:hint="eastAsia"/>
                          <w:sz w:val="18"/>
                          <w:szCs w:val="18"/>
                          <w:lang w:eastAsia="zh-CN"/>
                        </w:rPr>
                        <w:t>2005</w:t>
                      </w:r>
                      <w:r>
                        <w:rPr>
                          <w:rFonts w:eastAsia="SimSun" w:hint="eastAsia"/>
                          <w:sz w:val="18"/>
                          <w:szCs w:val="18"/>
                          <w:lang w:eastAsia="zh-CN"/>
                        </w:rPr>
                        <w:t>年的发展</w:t>
                      </w:r>
                    </w:p>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SimSun" w:hint="eastAsia"/>
                          <w:sz w:val="18"/>
                          <w:szCs w:val="18"/>
                          <w:lang w:eastAsia="zh-CN"/>
                        </w:rPr>
                        <w:t>冻结加追赶</w:t>
                      </w:r>
                    </w:p>
                    <w:p w:rsidR="006400B6" w:rsidRDefault="006400B6">
                      <w:pPr>
                        <w:pStyle w:val="NormalWeb"/>
                        <w:spacing w:before="0" w:beforeAutospacing="0" w:after="0" w:afterAutospacing="0"/>
                        <w:rPr>
                          <w:lang w:eastAsia="zh-CN"/>
                        </w:rPr>
                      </w:pPr>
                      <w:r>
                        <w:rPr>
                          <w:rFonts w:eastAsia="+mn-ea"/>
                          <w:color w:val="000000"/>
                          <w:kern w:val="24"/>
                          <w:sz w:val="18"/>
                          <w:szCs w:val="18"/>
                          <w:lang w:eastAsia="zh-CN"/>
                        </w:rPr>
                        <w:t xml:space="preserve">    </w:t>
                      </w:r>
                      <w:r>
                        <w:rPr>
                          <w:rFonts w:eastAsia="SimSun" w:hint="eastAsia"/>
                          <w:sz w:val="18"/>
                          <w:szCs w:val="18"/>
                          <w:lang w:eastAsia="zh-CN"/>
                        </w:rPr>
                        <w:t xml:space="preserve"> </w:t>
                      </w:r>
                      <w:r>
                        <w:rPr>
                          <w:rFonts w:eastAsia="SimSun" w:hint="eastAsia"/>
                          <w:sz w:val="18"/>
                          <w:szCs w:val="18"/>
                          <w:lang w:eastAsia="zh-CN"/>
                        </w:rPr>
                        <w:t>减半加追赶</w:t>
                      </w:r>
                    </w:p>
                    <w:p w:rsidR="006400B6" w:rsidRDefault="006400B6">
                      <w:pPr>
                        <w:pStyle w:val="NormalWeb"/>
                        <w:spacing w:before="0" w:beforeAutospacing="0" w:after="0" w:afterAutospacing="0"/>
                      </w:pPr>
                      <w:r>
                        <w:rPr>
                          <w:rFonts w:eastAsia="+mn-ea"/>
                          <w:color w:val="000000"/>
                          <w:kern w:val="24"/>
                          <w:sz w:val="18"/>
                          <w:szCs w:val="18"/>
                          <w:lang w:eastAsia="zh-CN"/>
                        </w:rPr>
                        <w:t xml:space="preserve">    </w:t>
                      </w:r>
                      <w:r>
                        <w:rPr>
                          <w:rFonts w:eastAsia="SimSun" w:hint="eastAsia"/>
                          <w:sz w:val="18"/>
                          <w:szCs w:val="18"/>
                          <w:lang w:eastAsia="zh-CN"/>
                        </w:rPr>
                        <w:t xml:space="preserve"> </w:t>
                      </w:r>
                      <w:r>
                        <w:rPr>
                          <w:rFonts w:eastAsia="SimSun" w:hint="eastAsia"/>
                          <w:sz w:val="18"/>
                          <w:szCs w:val="18"/>
                          <w:lang w:eastAsia="zh-CN"/>
                        </w:rPr>
                        <w:t>冻结全球物质消耗</w:t>
                      </w:r>
                    </w:p>
                  </w:txbxContent>
                </v:textbox>
              </v:rect>
            </w:pict>
          </mc:Fallback>
        </mc:AlternateContent>
      </w:r>
      <w:r w:rsidRPr="0076239F">
        <w:rPr>
          <w:noProof/>
          <w:lang w:eastAsia="en-US"/>
        </w:rPr>
        <mc:AlternateContent>
          <mc:Choice Requires="wps">
            <w:drawing>
              <wp:anchor distT="0" distB="0" distL="114300" distR="114300" simplePos="0" relativeHeight="251876352" behindDoc="0" locked="0" layoutInCell="1" allowOverlap="1" wp14:anchorId="7F48E0DD" wp14:editId="29E771FA">
                <wp:simplePos x="0" y="0"/>
                <wp:positionH relativeFrom="column">
                  <wp:posOffset>3283585</wp:posOffset>
                </wp:positionH>
                <wp:positionV relativeFrom="paragraph">
                  <wp:posOffset>93980</wp:posOffset>
                </wp:positionV>
                <wp:extent cx="2715895" cy="1849755"/>
                <wp:effectExtent l="2540" t="0" r="0" b="2540"/>
                <wp:wrapNone/>
                <wp:docPr id="331" name="TextBox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5895" cy="1849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情景1：一切照旧——</w:t>
                            </w:r>
                            <w:r>
                              <w:rPr>
                                <w:rFonts w:ascii="SimSun" w:eastAsia="SimSun" w:hAnsi="SimSun" w:cs="SimSun" w:hint="eastAsia"/>
                                <w:sz w:val="18"/>
                                <w:szCs w:val="18"/>
                                <w:lang w:eastAsia="zh-CN"/>
                              </w:rPr>
                              <w:t>冻结消耗增长（工业国家）加消耗追赶（世界其他国家）。导致人均消耗16吨。意味着全球资源全年开采量增长两倍多。</w:t>
                            </w:r>
                            <w:r>
                              <w:rPr>
                                <w:rFonts w:ascii="SimHei" w:eastAsia="SimHei" w:hAnsi="SimHei" w:cs="SimHei" w:hint="eastAsia"/>
                                <w:b/>
                                <w:bCs/>
                                <w:sz w:val="18"/>
                                <w:szCs w:val="18"/>
                                <w:lang w:eastAsia="zh-CN"/>
                              </w:rPr>
                              <w:t>人均二氧化碳排放量会增加300%。</w:t>
                            </w:r>
                          </w:p>
                          <w:p w:rsidR="006400B6" w:rsidRDefault="006400B6">
                            <w:pPr>
                              <w:pStyle w:val="NormalWeb"/>
                              <w:spacing w:before="0" w:beforeAutospacing="0" w:after="0" w:afterAutospacing="0"/>
                              <w:rPr>
                                <w:sz w:val="18"/>
                                <w:szCs w:val="18"/>
                                <w:lang w:eastAsia="zh-CN"/>
                              </w:rPr>
                            </w:pPr>
                            <w:r>
                              <w:rPr>
                                <w:rFonts w:eastAsia="SimSun" w:hint="eastAsia"/>
                                <w:sz w:val="20"/>
                                <w:szCs w:val="20"/>
                                <w:lang w:eastAsia="zh-CN"/>
                              </w:rPr>
                              <w:t xml:space="preserve"> </w:t>
                            </w:r>
                            <w:r>
                              <w:rPr>
                                <w:rFonts w:ascii="SimHei" w:eastAsia="SimHei" w:hAnsi="SimHei" w:cs="SimHei" w:hint="eastAsia"/>
                                <w:b/>
                                <w:bCs/>
                                <w:sz w:val="18"/>
                                <w:szCs w:val="18"/>
                                <w:lang w:eastAsia="zh-CN"/>
                              </w:rPr>
                              <w:t>情景2：适度缩减——</w:t>
                            </w:r>
                            <w:r>
                              <w:rPr>
                                <w:rFonts w:ascii="SimSun" w:eastAsia="SimSun" w:hAnsi="SimSun" w:cs="SimSun" w:hint="eastAsia"/>
                                <w:sz w:val="18"/>
                                <w:szCs w:val="18"/>
                                <w:lang w:eastAsia="zh-CN"/>
                              </w:rPr>
                              <w:t>将工业国家的消耗总量减半，加其他国家消耗追赶。结果是人均消耗为8吨——与2000年水平相同。</w:t>
                            </w:r>
                            <w:r>
                              <w:rPr>
                                <w:rFonts w:ascii="SimHei" w:eastAsia="SimHei" w:hAnsi="SimHei" w:cs="SimHei" w:hint="eastAsia"/>
                                <w:b/>
                                <w:bCs/>
                                <w:sz w:val="18"/>
                                <w:szCs w:val="18"/>
                                <w:lang w:eastAsia="zh-CN"/>
                              </w:rPr>
                              <w:t>人均二氧化碳排放量会增加50%。</w:t>
                            </w:r>
                          </w:p>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情景3：大幅缩减——</w:t>
                            </w:r>
                            <w:r>
                              <w:rPr>
                                <w:rFonts w:eastAsia="SimSun" w:hint="eastAsia"/>
                                <w:sz w:val="18"/>
                                <w:szCs w:val="18"/>
                                <w:lang w:eastAsia="zh-CN"/>
                              </w:rPr>
                              <w:t>冻结工业国家和发展中国家的全球资源消耗。结果是人均消耗为</w:t>
                            </w:r>
                            <w:r>
                              <w:rPr>
                                <w:rFonts w:eastAsia="SimSun" w:hint="eastAsia"/>
                                <w:sz w:val="18"/>
                                <w:szCs w:val="18"/>
                                <w:lang w:eastAsia="zh-CN"/>
                              </w:rPr>
                              <w:t>6</w:t>
                            </w:r>
                            <w:r>
                              <w:rPr>
                                <w:rFonts w:eastAsia="SimSun" w:hint="eastAsia"/>
                                <w:sz w:val="18"/>
                                <w:szCs w:val="18"/>
                                <w:lang w:eastAsia="zh-CN"/>
                              </w:rPr>
                              <w:t>吨——与</w:t>
                            </w:r>
                            <w:r>
                              <w:rPr>
                                <w:rFonts w:eastAsia="SimSun" w:hint="eastAsia"/>
                                <w:sz w:val="18"/>
                                <w:szCs w:val="18"/>
                                <w:lang w:eastAsia="zh-CN"/>
                              </w:rPr>
                              <w:t>2000</w:t>
                            </w:r>
                            <w:r>
                              <w:rPr>
                                <w:rFonts w:eastAsia="SimSun" w:hint="eastAsia"/>
                                <w:sz w:val="18"/>
                                <w:szCs w:val="18"/>
                                <w:lang w:eastAsia="zh-CN"/>
                              </w:rPr>
                              <w:t>年水平相同。</w:t>
                            </w:r>
                            <w:r>
                              <w:rPr>
                                <w:rFonts w:ascii="SimHei" w:eastAsia="SimHei" w:hAnsi="SimHei" w:cs="SimHei" w:hint="eastAsia"/>
                                <w:b/>
                                <w:bCs/>
                                <w:sz w:val="18"/>
                                <w:szCs w:val="18"/>
                                <w:lang w:eastAsia="zh-CN"/>
                              </w:rPr>
                              <w:t>一般来说，人均二氧化碳排放量会减少40%。</w:t>
                            </w:r>
                          </w:p>
                        </w:txbxContent>
                      </wps:txbx>
                      <wps:bodyPr rot="0" vert="horz" wrap="square" lIns="71628" tIns="35814" rIns="71628" bIns="35814" anchor="t" anchorCtr="0" upright="1">
                        <a:spAutoFit/>
                      </wps:bodyPr>
                    </wps:wsp>
                  </a:graphicData>
                </a:graphic>
                <wp14:sizeRelH relativeFrom="page">
                  <wp14:pctWidth>0</wp14:pctWidth>
                </wp14:sizeRelH>
                <wp14:sizeRelV relativeFrom="page">
                  <wp14:pctHeight>0</wp14:pctHeight>
                </wp14:sizeRelV>
              </wp:anchor>
            </w:drawing>
          </mc:Choice>
          <mc:Fallback>
            <w:pict>
              <v:rect id="TextBox 4" o:spid="_x0000_s1041" style="position:absolute;left:0;text-align:left;margin-left:258.55pt;margin-top:7.4pt;width:213.85pt;height:145.6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" filled="f" stroked="f">
                <v:textbox style="mso-fit-shape-to-text:t" inset="5.64pt,2.82pt,5.64pt,2.82pt">
                  <w:txbxContent>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情景1：一切照旧——</w:t>
                      </w:r>
                      <w:r>
                        <w:rPr>
                          <w:rFonts w:ascii="SimSun" w:eastAsia="SimSun" w:hAnsi="SimSun" w:cs="SimSun" w:hint="eastAsia"/>
                          <w:sz w:val="18"/>
                          <w:szCs w:val="18"/>
                          <w:lang w:eastAsia="zh-CN"/>
                        </w:rPr>
                        <w:t>冻结消耗增长（工业国家）加消耗追赶（世界其他国家）。导致人均消耗16吨。意味着全球资源全年开采量增长两倍多。</w:t>
                      </w:r>
                      <w:r>
                        <w:rPr>
                          <w:rFonts w:ascii="SimHei" w:eastAsia="SimHei" w:hAnsi="SimHei" w:cs="SimHei" w:hint="eastAsia"/>
                          <w:b/>
                          <w:bCs/>
                          <w:sz w:val="18"/>
                          <w:szCs w:val="18"/>
                          <w:lang w:eastAsia="zh-CN"/>
                        </w:rPr>
                        <w:t>人均二氧化碳排放量会增加300%。</w:t>
                      </w:r>
                    </w:p>
                    <w:p w:rsidR="006400B6" w:rsidRDefault="006400B6">
                      <w:pPr>
                        <w:pStyle w:val="NormalWeb"/>
                        <w:spacing w:before="0" w:beforeAutospacing="0" w:after="0" w:afterAutospacing="0"/>
                        <w:rPr>
                          <w:sz w:val="18"/>
                          <w:szCs w:val="18"/>
                          <w:lang w:eastAsia="zh-CN"/>
                        </w:rPr>
                      </w:pPr>
                      <w:r>
                        <w:rPr>
                          <w:rFonts w:eastAsia="SimSun" w:hint="eastAsia"/>
                          <w:sz w:val="20"/>
                          <w:szCs w:val="20"/>
                          <w:lang w:eastAsia="zh-CN"/>
                        </w:rPr>
                        <w:t xml:space="preserve"> </w:t>
                      </w:r>
                      <w:r>
                        <w:rPr>
                          <w:rFonts w:ascii="SimHei" w:eastAsia="SimHei" w:hAnsi="SimHei" w:cs="SimHei" w:hint="eastAsia"/>
                          <w:b/>
                          <w:bCs/>
                          <w:sz w:val="18"/>
                          <w:szCs w:val="18"/>
                          <w:lang w:eastAsia="zh-CN"/>
                        </w:rPr>
                        <w:t>情景2：适度缩减——</w:t>
                      </w:r>
                      <w:r>
                        <w:rPr>
                          <w:rFonts w:ascii="SimSun" w:eastAsia="SimSun" w:hAnsi="SimSun" w:cs="SimSun" w:hint="eastAsia"/>
                          <w:sz w:val="18"/>
                          <w:szCs w:val="18"/>
                          <w:lang w:eastAsia="zh-CN"/>
                        </w:rPr>
                        <w:t>将工业国家的消耗总量减半，加其他国家消耗追赶。结果是人均消耗为8吨——与2000年水平相同。</w:t>
                      </w:r>
                      <w:r>
                        <w:rPr>
                          <w:rFonts w:ascii="SimHei" w:eastAsia="SimHei" w:hAnsi="SimHei" w:cs="SimHei" w:hint="eastAsia"/>
                          <w:b/>
                          <w:bCs/>
                          <w:sz w:val="18"/>
                          <w:szCs w:val="18"/>
                          <w:lang w:eastAsia="zh-CN"/>
                        </w:rPr>
                        <w:t>人均二氧化碳排放量会增加50%。</w:t>
                      </w:r>
                    </w:p>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情景3：大幅缩减——</w:t>
                      </w:r>
                      <w:r>
                        <w:rPr>
                          <w:rFonts w:eastAsia="SimSun" w:hint="eastAsia"/>
                          <w:sz w:val="18"/>
                          <w:szCs w:val="18"/>
                          <w:lang w:eastAsia="zh-CN"/>
                        </w:rPr>
                        <w:t>冻结工业国家和发展中国家的全球资源消耗。结果是人均消耗为</w:t>
                      </w:r>
                      <w:r>
                        <w:rPr>
                          <w:rFonts w:eastAsia="SimSun" w:hint="eastAsia"/>
                          <w:sz w:val="18"/>
                          <w:szCs w:val="18"/>
                          <w:lang w:eastAsia="zh-CN"/>
                        </w:rPr>
                        <w:t>6</w:t>
                      </w:r>
                      <w:r>
                        <w:rPr>
                          <w:rFonts w:eastAsia="SimSun" w:hint="eastAsia"/>
                          <w:sz w:val="18"/>
                          <w:szCs w:val="18"/>
                          <w:lang w:eastAsia="zh-CN"/>
                        </w:rPr>
                        <w:t>吨——与</w:t>
                      </w:r>
                      <w:r>
                        <w:rPr>
                          <w:rFonts w:eastAsia="SimSun" w:hint="eastAsia"/>
                          <w:sz w:val="18"/>
                          <w:szCs w:val="18"/>
                          <w:lang w:eastAsia="zh-CN"/>
                        </w:rPr>
                        <w:t>2000</w:t>
                      </w:r>
                      <w:r>
                        <w:rPr>
                          <w:rFonts w:eastAsia="SimSun" w:hint="eastAsia"/>
                          <w:sz w:val="18"/>
                          <w:szCs w:val="18"/>
                          <w:lang w:eastAsia="zh-CN"/>
                        </w:rPr>
                        <w:t>年水平相同。</w:t>
                      </w:r>
                      <w:r>
                        <w:rPr>
                          <w:rFonts w:ascii="SimHei" w:eastAsia="SimHei" w:hAnsi="SimHei" w:cs="SimHei" w:hint="eastAsia"/>
                          <w:b/>
                          <w:bCs/>
                          <w:sz w:val="18"/>
                          <w:szCs w:val="18"/>
                          <w:lang w:eastAsia="zh-CN"/>
                        </w:rPr>
                        <w:t>一般来说，人均二氧化碳排放量会减少40%。</w:t>
                      </w:r>
                    </w:p>
                  </w:txbxContent>
                </v:textbox>
              </v:rect>
            </w:pict>
          </mc:Fallback>
        </mc:AlternateContent>
      </w:r>
      <w:r w:rsidRPr="0076239F">
        <w:rPr>
          <w:noProof/>
          <w:lang w:eastAsia="en-US"/>
        </w:rPr>
        <w:drawing>
          <wp:anchor distT="0" distB="0" distL="114300" distR="114300" simplePos="0" relativeHeight="251875328" behindDoc="0" locked="0" layoutInCell="1" allowOverlap="1" wp14:anchorId="2F0C48AE" wp14:editId="054D1248">
            <wp:simplePos x="0" y="0"/>
            <wp:positionH relativeFrom="column">
              <wp:posOffset>177165</wp:posOffset>
            </wp:positionH>
            <wp:positionV relativeFrom="paragraph">
              <wp:posOffset>501650</wp:posOffset>
            </wp:positionV>
            <wp:extent cx="3106420" cy="2205355"/>
            <wp:effectExtent l="0" t="0" r="0" b="4445"/>
            <wp:wrapNone/>
            <wp:docPr id="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45988" t="38132" r="8711"/>
                    <a:stretch>
                      <a:fillRect/>
                    </a:stretch>
                  </pic:blipFill>
                  <pic:spPr bwMode="auto">
                    <a:xfrm>
                      <a:off x="0" y="0"/>
                      <a:ext cx="3106420" cy="220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239F">
        <w:rPr>
          <w:noProof/>
          <w:lang w:eastAsia="en-US"/>
        </w:rPr>
        <w:drawing>
          <wp:anchor distT="0" distB="0" distL="114300" distR="114300" simplePos="0" relativeHeight="251878400" behindDoc="0" locked="0" layoutInCell="1" allowOverlap="1" wp14:anchorId="78C30A2D" wp14:editId="6D6A5F20">
            <wp:simplePos x="0" y="0"/>
            <wp:positionH relativeFrom="column">
              <wp:posOffset>1102995</wp:posOffset>
            </wp:positionH>
            <wp:positionV relativeFrom="paragraph">
              <wp:posOffset>155575</wp:posOffset>
            </wp:positionV>
            <wp:extent cx="2058670" cy="691515"/>
            <wp:effectExtent l="0" t="0" r="0" b="0"/>
            <wp:wrapNone/>
            <wp:docPr id="3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l="61269" t="7841" r="8711" b="72755"/>
                    <a:stretch>
                      <a:fillRect/>
                    </a:stretch>
                  </pic:blipFill>
                  <pic:spPr bwMode="auto">
                    <a:xfrm>
                      <a:off x="0" y="0"/>
                      <a:ext cx="2058670" cy="691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044" w:rsidRPr="0076239F" w:rsidRDefault="00DE14CF">
      <w:pPr>
        <w:pStyle w:val="ListParagraph1"/>
        <w:keepNext/>
        <w:keepLines/>
        <w:ind w:left="0"/>
        <w:jc w:val="center"/>
        <w:rPr>
          <w:b/>
          <w:iCs/>
          <w:color w:val="000000"/>
          <w:sz w:val="22"/>
          <w:szCs w:val="22"/>
          <w:lang w:eastAsia="zh-CN"/>
        </w:rPr>
      </w:pPr>
      <w:r w:rsidRPr="0076239F">
        <w:rPr>
          <w:rFonts w:eastAsia="Times New Roman"/>
          <w:noProof/>
          <w:sz w:val="20"/>
          <w:szCs w:val="20"/>
          <w:lang w:eastAsia="en-US"/>
        </w:rPr>
        <mc:AlternateContent>
          <mc:Choice Requires="wps">
            <w:drawing>
              <wp:anchor distT="0" distB="0" distL="114300" distR="114300" simplePos="0" relativeHeight="251880448" behindDoc="0" locked="0" layoutInCell="1" allowOverlap="1" wp14:anchorId="24D0355B" wp14:editId="629B98BB">
                <wp:simplePos x="0" y="0"/>
                <wp:positionH relativeFrom="column">
                  <wp:posOffset>1236345</wp:posOffset>
                </wp:positionH>
                <wp:positionV relativeFrom="paragraph">
                  <wp:posOffset>86995</wp:posOffset>
                </wp:positionV>
                <wp:extent cx="89535" cy="59690"/>
                <wp:effectExtent l="3175" t="6350" r="2540" b="635"/>
                <wp:wrapNone/>
                <wp:docPr id="328" name="Flowchart: Connecto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59690"/>
                        </a:xfrm>
                        <a:prstGeom prst="flowChartConnector">
                          <a:avLst/>
                        </a:prstGeom>
                        <a:solidFill>
                          <a:srgbClr val="3080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1628" tIns="35814" rIns="71628" bIns="35814"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97.35pt;margin-top:6.85pt;width:7.05pt;height:4.7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" fillcolor="#308071" stroked="f">
                <v:textbox inset="5.64pt,2.82pt,5.64pt,2.82pt"/>
              </v:shape>
            </w:pict>
          </mc:Fallback>
        </mc:AlternateContent>
      </w:r>
    </w:p>
    <w:p w:rsidR="00390044" w:rsidRPr="0076239F" w:rsidRDefault="00DE14CF">
      <w:pPr>
        <w:pStyle w:val="ListParagraph1"/>
        <w:keepNext/>
        <w:keepLines/>
        <w:ind w:left="0"/>
        <w:jc w:val="center"/>
        <w:rPr>
          <w:b/>
          <w:iCs/>
          <w:color w:val="000000"/>
          <w:sz w:val="22"/>
          <w:szCs w:val="22"/>
          <w:lang w:eastAsia="zh-CN"/>
        </w:rPr>
      </w:pPr>
      <w:r w:rsidRPr="0076239F">
        <w:rPr>
          <w:rFonts w:eastAsia="Times New Roman"/>
          <w:noProof/>
          <w:sz w:val="20"/>
          <w:szCs w:val="20"/>
          <w:lang w:eastAsia="en-US"/>
        </w:rPr>
        <mc:AlternateContent>
          <mc:Choice Requires="wps">
            <w:drawing>
              <wp:anchor distT="0" distB="0" distL="114300" distR="114300" simplePos="0" relativeHeight="251881472" behindDoc="0" locked="0" layoutInCell="1" allowOverlap="1" wp14:anchorId="063F3260" wp14:editId="417C4AB1">
                <wp:simplePos x="0" y="0"/>
                <wp:positionH relativeFrom="column">
                  <wp:posOffset>1233170</wp:posOffset>
                </wp:positionH>
                <wp:positionV relativeFrom="paragraph">
                  <wp:posOffset>53340</wp:posOffset>
                </wp:positionV>
                <wp:extent cx="89535" cy="59690"/>
                <wp:effectExtent l="0" t="0" r="5715" b="6985"/>
                <wp:wrapNone/>
                <wp:docPr id="327" name="Flowchart: Connector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59690"/>
                        </a:xfrm>
                        <a:prstGeom prst="flowChartConnector">
                          <a:avLst/>
                        </a:prstGeom>
                        <a:solidFill>
                          <a:srgbClr val="E36C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1628" tIns="35814" rIns="71628" bIns="35814"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7E90021" id="Flowchart: Connector 10" o:spid="_x0000_s1026" type="#_x0000_t120" style="position:absolute;left:0;text-align:left;margin-left:97.1pt;margin-top:4.2pt;width:7.05pt;height:4.7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" fillcolor="#e36c09" stroked="f">
                <v:textbox inset="5.64pt,2.82pt,5.64pt,2.82pt"/>
              </v:shape>
            </w:pict>
          </mc:Fallback>
        </mc:AlternateContent>
      </w:r>
    </w:p>
    <w:p w:rsidR="00390044" w:rsidRPr="0076239F" w:rsidRDefault="00F74AD1">
      <w:pPr>
        <w:pStyle w:val="ListParagraph1"/>
        <w:keepNext/>
        <w:keepLines/>
        <w:ind w:left="0"/>
        <w:jc w:val="center"/>
        <w:rPr>
          <w:b/>
          <w:iCs/>
          <w:color w:val="000000"/>
          <w:sz w:val="22"/>
          <w:szCs w:val="22"/>
          <w:lang w:eastAsia="zh-CN"/>
        </w:rPr>
      </w:pPr>
      <w:r w:rsidRPr="00446A1B">
        <w:rPr>
          <w:b/>
          <w:iCs/>
          <w:noProof/>
          <w:color w:val="000000"/>
          <w:sz w:val="22"/>
          <w:szCs w:val="22"/>
          <w:lang w:eastAsia="en-US"/>
        </w:rPr>
        <mc:AlternateContent>
          <mc:Choice Requires="wps">
            <w:drawing>
              <wp:anchor distT="0" distB="0" distL="114300" distR="114300" simplePos="0" relativeHeight="251918336" behindDoc="0" locked="0" layoutInCell="1" allowOverlap="1" wp14:anchorId="584A3C85" wp14:editId="33009A73">
                <wp:simplePos x="0" y="0"/>
                <wp:positionH relativeFrom="column">
                  <wp:posOffset>135890</wp:posOffset>
                </wp:positionH>
                <wp:positionV relativeFrom="paragraph">
                  <wp:posOffset>97155</wp:posOffset>
                </wp:positionV>
                <wp:extent cx="1037590" cy="266700"/>
                <wp:effectExtent l="0" t="0" r="10160" b="1905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266700"/>
                        </a:xfrm>
                        <a:prstGeom prst="rect">
                          <a:avLst/>
                        </a:prstGeom>
                        <a:solidFill>
                          <a:srgbClr val="FFFFFF"/>
                        </a:solidFill>
                        <a:ln w="9525">
                          <a:solidFill>
                            <a:srgbClr val="000000"/>
                          </a:solidFill>
                          <a:miter lim="800000"/>
                          <a:headEnd/>
                          <a:tailEnd/>
                        </a:ln>
                      </wps:spPr>
                      <wps:txbx>
                        <w:txbxContent>
                          <w:p w:rsidR="006400B6" w:rsidRPr="00446A1B" w:rsidRDefault="006400B6">
                            <w:pPr>
                              <w:rPr>
                                <w:sz w:val="16"/>
                                <w:szCs w:val="16"/>
                              </w:rPr>
                            </w:pPr>
                            <w:r w:rsidRPr="00446A1B">
                              <w:rPr>
                                <w:rFonts w:eastAsia="SimSun" w:hint="eastAsia"/>
                                <w:color w:val="00B050"/>
                                <w:sz w:val="16"/>
                                <w:szCs w:val="16"/>
                                <w:lang w:eastAsia="zh-CN"/>
                              </w:rPr>
                              <w:t>代谢率</w:t>
                            </w:r>
                            <w:r w:rsidRPr="00446A1B">
                              <w:rPr>
                                <w:rFonts w:eastAsia="SimSun"/>
                                <w:color w:val="00B050"/>
                                <w:sz w:val="16"/>
                                <w:szCs w:val="16"/>
                                <w:lang w:eastAsia="zh-CN"/>
                              </w:rPr>
                              <w:t xml:space="preserve"> </w:t>
                            </w:r>
                            <w:r w:rsidRPr="00446A1B">
                              <w:rPr>
                                <w:rFonts w:eastAsia="SimSun"/>
                                <w:sz w:val="16"/>
                                <w:szCs w:val="16"/>
                                <w:lang w:eastAsia="zh-CN"/>
                              </w:rPr>
                              <w:t xml:space="preserve"> </w:t>
                            </w:r>
                            <w:r w:rsidRPr="00446A1B">
                              <w:rPr>
                                <w:rFonts w:eastAsia="SimSun" w:hint="eastAsia"/>
                                <w:sz w:val="16"/>
                                <w:szCs w:val="16"/>
                                <w:lang w:eastAsia="zh-CN"/>
                              </w:rPr>
                              <w:t>吨</w:t>
                            </w:r>
                            <w:r w:rsidRPr="00446A1B">
                              <w:rPr>
                                <w:rFonts w:eastAsia="SimSun"/>
                                <w:sz w:val="16"/>
                                <w:szCs w:val="16"/>
                                <w:lang w:eastAsia="zh-CN"/>
                              </w:rPr>
                              <w:t>/</w:t>
                            </w:r>
                            <w:r w:rsidRPr="00446A1B">
                              <w:rPr>
                                <w:rFonts w:eastAsia="SimSun" w:hint="eastAsia"/>
                                <w:sz w:val="16"/>
                                <w:szCs w:val="16"/>
                                <w:lang w:eastAsia="zh-CN"/>
                              </w:rPr>
                              <w:t>人均</w:t>
                            </w:r>
                            <w:r w:rsidRPr="00446A1B">
                              <w:rPr>
                                <w:rFonts w:eastAsia="SimSun"/>
                                <w:sz w:val="16"/>
                                <w:szCs w:val="16"/>
                                <w:lang w:eastAsia="zh-CN"/>
                              </w:rPr>
                              <w:t>/</w:t>
                            </w:r>
                            <w:r w:rsidRPr="00446A1B">
                              <w:rPr>
                                <w:rFonts w:eastAsia="SimSun" w:hint="eastAsia"/>
                                <w:sz w:val="16"/>
                                <w:szCs w:val="16"/>
                                <w:lang w:eastAsia="zh-CN"/>
                              </w:rPr>
                              <w:t>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42" type="#_x0000_t202" style="position:absolute;left:0;text-align:left;margin-left:10.7pt;margin-top:7.65pt;width:81.7pt;height:21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">
                <v:textbox>
                  <w:txbxContent>
                    <w:p w:rsidR="006400B6" w:rsidRPr="00446A1B" w:rsidRDefault="006400B6">
                      <w:pPr>
                        <w:rPr>
                          <w:sz w:val="16"/>
                          <w:szCs w:val="16"/>
                        </w:rPr>
                      </w:pPr>
                      <w:r w:rsidRPr="00446A1B">
                        <w:rPr>
                          <w:rFonts w:eastAsia="SimSun" w:hint="eastAsia"/>
                          <w:color w:val="00B050"/>
                          <w:sz w:val="16"/>
                          <w:szCs w:val="16"/>
                          <w:lang w:eastAsia="zh-CN"/>
                        </w:rPr>
                        <w:t>代谢率</w:t>
                      </w:r>
                      <w:r w:rsidRPr="00446A1B">
                        <w:rPr>
                          <w:rFonts w:eastAsia="SimSun"/>
                          <w:color w:val="00B050"/>
                          <w:sz w:val="16"/>
                          <w:szCs w:val="16"/>
                          <w:lang w:eastAsia="zh-CN"/>
                        </w:rPr>
                        <w:t xml:space="preserve"> </w:t>
                      </w:r>
                      <w:r w:rsidRPr="00446A1B">
                        <w:rPr>
                          <w:rFonts w:eastAsia="SimSun"/>
                          <w:sz w:val="16"/>
                          <w:szCs w:val="16"/>
                          <w:lang w:eastAsia="zh-CN"/>
                        </w:rPr>
                        <w:t xml:space="preserve"> </w:t>
                      </w:r>
                      <w:r w:rsidRPr="00446A1B">
                        <w:rPr>
                          <w:rFonts w:eastAsia="SimSun" w:hint="eastAsia"/>
                          <w:sz w:val="16"/>
                          <w:szCs w:val="16"/>
                          <w:lang w:eastAsia="zh-CN"/>
                        </w:rPr>
                        <w:t>吨</w:t>
                      </w:r>
                      <w:r w:rsidRPr="00446A1B">
                        <w:rPr>
                          <w:rFonts w:eastAsia="SimSun"/>
                          <w:sz w:val="16"/>
                          <w:szCs w:val="16"/>
                          <w:lang w:eastAsia="zh-CN"/>
                        </w:rPr>
                        <w:t>/</w:t>
                      </w:r>
                      <w:r w:rsidRPr="00446A1B">
                        <w:rPr>
                          <w:rFonts w:eastAsia="SimSun" w:hint="eastAsia"/>
                          <w:sz w:val="16"/>
                          <w:szCs w:val="16"/>
                          <w:lang w:eastAsia="zh-CN"/>
                        </w:rPr>
                        <w:t>人均</w:t>
                      </w:r>
                      <w:r w:rsidRPr="00446A1B">
                        <w:rPr>
                          <w:rFonts w:eastAsia="SimSun"/>
                          <w:sz w:val="16"/>
                          <w:szCs w:val="16"/>
                          <w:lang w:eastAsia="zh-CN"/>
                        </w:rPr>
                        <w:t>/</w:t>
                      </w:r>
                      <w:r w:rsidRPr="00446A1B">
                        <w:rPr>
                          <w:rFonts w:eastAsia="SimSun" w:hint="eastAsia"/>
                          <w:sz w:val="16"/>
                          <w:szCs w:val="16"/>
                          <w:lang w:eastAsia="zh-CN"/>
                        </w:rPr>
                        <w:t>年</w:t>
                      </w:r>
                    </w:p>
                  </w:txbxContent>
                </v:textbox>
              </v:shape>
            </w:pict>
          </mc:Fallback>
        </mc:AlternateContent>
      </w:r>
      <w:r w:rsidR="00DE14CF" w:rsidRPr="0076239F">
        <w:rPr>
          <w:rFonts w:eastAsia="Times New Roman"/>
          <w:noProof/>
          <w:sz w:val="20"/>
          <w:szCs w:val="20"/>
          <w:lang w:eastAsia="en-US"/>
        </w:rPr>
        <mc:AlternateContent>
          <mc:Choice Requires="wps">
            <w:drawing>
              <wp:anchor distT="0" distB="0" distL="114300" distR="114300" simplePos="0" relativeHeight="251882496" behindDoc="0" locked="0" layoutInCell="1" allowOverlap="1" wp14:anchorId="39320957" wp14:editId="4F9D2718">
                <wp:simplePos x="0" y="0"/>
                <wp:positionH relativeFrom="column">
                  <wp:posOffset>1236345</wp:posOffset>
                </wp:positionH>
                <wp:positionV relativeFrom="paragraph">
                  <wp:posOffset>36830</wp:posOffset>
                </wp:positionV>
                <wp:extent cx="89535" cy="59690"/>
                <wp:effectExtent l="3175" t="1270" r="2540" b="5715"/>
                <wp:wrapNone/>
                <wp:docPr id="326" name="Flowchart: Connecto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59690"/>
                        </a:xfrm>
                        <a:prstGeom prst="flowChartConnector">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1628" tIns="35814" rIns="71628" bIns="35814"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B229A2" id="Flowchart: Connector 11" o:spid="_x0000_s1026" type="#_x0000_t120" style="position:absolute;left:0;text-align:left;margin-left:97.35pt;margin-top:2.9pt;width:7.05pt;height:4.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" fillcolor="#4f81bd" stroked="f">
                <v:textbox inset="5.64pt,2.82pt,5.64pt,2.82pt"/>
              </v:shape>
            </w:pict>
          </mc:Fallback>
        </mc:AlternateContent>
      </w:r>
    </w:p>
    <w:p w:rsidR="00390044" w:rsidRPr="0076239F" w:rsidRDefault="00DE14CF">
      <w:pPr>
        <w:pStyle w:val="ListParagraph1"/>
        <w:keepNext/>
        <w:keepLines/>
        <w:ind w:left="0"/>
        <w:jc w:val="center"/>
        <w:rPr>
          <w:b/>
          <w:iCs/>
          <w:color w:val="000000"/>
          <w:sz w:val="22"/>
          <w:szCs w:val="22"/>
          <w:lang w:eastAsia="zh-CN"/>
        </w:rPr>
      </w:pPr>
      <w:r w:rsidRPr="0076239F">
        <w:rPr>
          <w:rFonts w:eastAsia="Times New Roman"/>
          <w:noProof/>
          <w:sz w:val="20"/>
          <w:szCs w:val="20"/>
          <w:lang w:eastAsia="en-US"/>
        </w:rPr>
        <mc:AlternateContent>
          <mc:Choice Requires="wps">
            <w:drawing>
              <wp:anchor distT="0" distB="0" distL="114300" distR="114300" simplePos="0" relativeHeight="251883520" behindDoc="0" locked="0" layoutInCell="1" allowOverlap="1" wp14:anchorId="5AF1B16A" wp14:editId="0530065B">
                <wp:simplePos x="0" y="0"/>
                <wp:positionH relativeFrom="column">
                  <wp:posOffset>1236345</wp:posOffset>
                </wp:positionH>
                <wp:positionV relativeFrom="paragraph">
                  <wp:posOffset>12700</wp:posOffset>
                </wp:positionV>
                <wp:extent cx="89535" cy="59690"/>
                <wp:effectExtent l="3175" t="3810" r="2540" b="3175"/>
                <wp:wrapNone/>
                <wp:docPr id="325" name="Flowchart: Connector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59690"/>
                        </a:xfrm>
                        <a:prstGeom prst="flowChartConnector">
                          <a:avLst/>
                        </a:prstGeom>
                        <a:solidFill>
                          <a:srgbClr val="F0E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1628" tIns="35814" rIns="71628" bIns="35814"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F33E59D" id="Flowchart: Connector 12" o:spid="_x0000_s1026" type="#_x0000_t120" style="position:absolute;left:0;text-align:left;margin-left:97.35pt;margin-top:1pt;width:7.05pt;height:4.7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" fillcolor="#f0ea00" stroked="f">
                <v:textbox inset="5.64pt,2.82pt,5.64pt,2.82pt"/>
              </v:shape>
            </w:pict>
          </mc:Fallback>
        </mc:AlternateContent>
      </w: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ListParagraph1"/>
        <w:keepNext/>
        <w:keepLines/>
        <w:ind w:left="0"/>
        <w:jc w:val="center"/>
        <w:rPr>
          <w:b/>
          <w:iCs/>
          <w:color w:val="000000"/>
          <w:sz w:val="22"/>
          <w:szCs w:val="22"/>
          <w:lang w:eastAsia="zh-CN"/>
        </w:rPr>
      </w:pPr>
    </w:p>
    <w:p w:rsidR="00390044" w:rsidRPr="0076239F" w:rsidRDefault="00390044">
      <w:pPr>
        <w:pStyle w:val="Normal-pool"/>
        <w:keepNext/>
        <w:keepLines/>
        <w:rPr>
          <w:lang w:eastAsia="zh-CN"/>
        </w:rPr>
      </w:pPr>
    </w:p>
    <w:p w:rsidR="00390044" w:rsidRPr="0076239F" w:rsidRDefault="00390044">
      <w:pPr>
        <w:pStyle w:val="Normal-pool"/>
        <w:keepNext/>
        <w:keepLines/>
        <w:rPr>
          <w:lang w:eastAsia="zh-CN"/>
        </w:rPr>
      </w:pPr>
    </w:p>
    <w:p w:rsidR="00390044" w:rsidRPr="0076239F" w:rsidRDefault="00390044">
      <w:pPr>
        <w:pStyle w:val="Normal-pool"/>
        <w:keepNext/>
        <w:keepLines/>
        <w:rPr>
          <w:lang w:eastAsia="zh-CN"/>
        </w:rPr>
      </w:pPr>
    </w:p>
    <w:p w:rsidR="00390044" w:rsidRPr="0076239F" w:rsidRDefault="00390044">
      <w:pPr>
        <w:pStyle w:val="Normal-pool"/>
        <w:keepNext/>
        <w:keepLines/>
        <w:rPr>
          <w:lang w:eastAsia="zh-CN"/>
        </w:rPr>
      </w:pPr>
    </w:p>
    <w:p w:rsidR="00390044" w:rsidRPr="0076239F" w:rsidRDefault="00390044">
      <w:pPr>
        <w:pStyle w:val="Normal-pool"/>
        <w:keepNext/>
        <w:keepLines/>
        <w:rPr>
          <w:lang w:eastAsia="zh-CN"/>
        </w:rPr>
      </w:pPr>
    </w:p>
    <w:p w:rsidR="00390044" w:rsidRPr="0076239F" w:rsidRDefault="00DE14CF">
      <w:pPr>
        <w:pStyle w:val="Normal-pool"/>
        <w:keepNext/>
        <w:keepLines/>
        <w:rPr>
          <w:lang w:eastAsia="zh-CN"/>
        </w:rPr>
      </w:pPr>
      <w:r w:rsidRPr="0076239F">
        <w:rPr>
          <w:noProof/>
        </w:rPr>
        <mc:AlternateContent>
          <mc:Choice Requires="wps">
            <w:drawing>
              <wp:anchor distT="0" distB="0" distL="114300" distR="114300" simplePos="0" relativeHeight="251877376" behindDoc="0" locked="0" layoutInCell="1" allowOverlap="1" wp14:anchorId="1E70722E" wp14:editId="5AD90D20">
                <wp:simplePos x="0" y="0"/>
                <wp:positionH relativeFrom="column">
                  <wp:posOffset>222885</wp:posOffset>
                </wp:positionH>
                <wp:positionV relativeFrom="paragraph">
                  <wp:posOffset>34290</wp:posOffset>
                </wp:positionV>
                <wp:extent cx="3014345" cy="466725"/>
                <wp:effectExtent l="0" t="3810" r="0" b="0"/>
                <wp:wrapNone/>
                <wp:docPr id="324" name="TextBox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434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rPr>
                                <w:lang w:eastAsia="zh-CN"/>
                              </w:rPr>
                            </w:pPr>
                            <w:r>
                              <w:rPr>
                                <w:rFonts w:eastAsia="SimSun" w:hint="eastAsia"/>
                                <w:sz w:val="16"/>
                                <w:szCs w:val="16"/>
                                <w:lang w:eastAsia="zh-CN"/>
                              </w:rPr>
                              <w:t>代谢率即个人按照本国平均消耗水平生活的“物质足迹”。平均消耗水平按人均使用资源计算。资源包括建筑用矿物、矿石和工业用矿物、化石燃料及生物质。</w:t>
                            </w:r>
                          </w:p>
                        </w:txbxContent>
                      </wps:txbx>
                      <wps:bodyPr rot="0" vert="horz" wrap="square" lIns="71628" tIns="35814" rIns="71628" bIns="35814" anchor="t" anchorCtr="0" upright="1">
                        <a:spAutoFit/>
                      </wps:bodyPr>
                    </wps:wsp>
                  </a:graphicData>
                </a:graphic>
                <wp14:sizeRelH relativeFrom="page">
                  <wp14:pctWidth>0</wp14:pctWidth>
                </wp14:sizeRelH>
                <wp14:sizeRelV relativeFrom="page">
                  <wp14:pctHeight>0</wp14:pctHeight>
                </wp14:sizeRelV>
              </wp:anchor>
            </w:drawing>
          </mc:Choice>
          <mc:Fallback>
            <w:pict>
              <v:rect id="TextBox 5" o:spid="_x0000_s1043" style="position:absolute;margin-left:17.55pt;margin-top:2.7pt;width:237.35pt;height:36.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" filled="f" stroked="f">
                <v:textbox style="mso-fit-shape-to-text:t" inset="5.64pt,2.82pt,5.64pt,2.82pt">
                  <w:txbxContent>
                    <w:p w:rsidR="006400B6" w:rsidRDefault="006400B6">
                      <w:pPr>
                        <w:pStyle w:val="NormalWeb"/>
                        <w:spacing w:before="0" w:beforeAutospacing="0" w:after="0" w:afterAutospacing="0"/>
                        <w:rPr>
                          <w:lang w:eastAsia="zh-CN"/>
                        </w:rPr>
                      </w:pPr>
                      <w:r>
                        <w:rPr>
                          <w:rFonts w:eastAsia="SimSun" w:hint="eastAsia"/>
                          <w:sz w:val="16"/>
                          <w:szCs w:val="16"/>
                          <w:lang w:eastAsia="zh-CN"/>
                        </w:rPr>
                        <w:t>代谢率即个人按照本国平均消耗水平生活的“物质足迹”。平均消耗水平按人均使用资源计算。资源包括建筑用矿物、矿石和工业用矿物、化石燃料及生物质。</w:t>
                      </w:r>
                    </w:p>
                  </w:txbxContent>
                </v:textbox>
              </v:rect>
            </w:pict>
          </mc:Fallback>
        </mc:AlternateContent>
      </w:r>
    </w:p>
    <w:p w:rsidR="00390044" w:rsidRPr="0076239F" w:rsidRDefault="00390044">
      <w:pPr>
        <w:pStyle w:val="Normal-pool"/>
        <w:rPr>
          <w:lang w:eastAsia="zh-CN"/>
        </w:rPr>
      </w:pPr>
    </w:p>
    <w:p w:rsidR="00390044" w:rsidRPr="0076239F" w:rsidRDefault="00390044">
      <w:pPr>
        <w:pStyle w:val="Normal-pool"/>
        <w:rPr>
          <w:lang w:eastAsia="zh-CN"/>
        </w:rPr>
      </w:pPr>
    </w:p>
    <w:p w:rsidR="00390044" w:rsidRPr="00EB7B79" w:rsidRDefault="00F74AD1">
      <w:pPr>
        <w:pStyle w:val="Normal-pool"/>
        <w:rPr>
          <w:rFonts w:eastAsiaTheme="minorEastAsia"/>
          <w:lang w:eastAsia="zh-CN"/>
        </w:rPr>
      </w:pPr>
      <w:r>
        <w:rPr>
          <w:rFonts w:eastAsiaTheme="minorEastAsia" w:hint="eastAsia"/>
          <w:lang w:eastAsia="zh-CN"/>
        </w:rPr>
        <w:t xml:space="preserve">          </w:t>
      </w:r>
    </w:p>
    <w:p w:rsidR="00390044" w:rsidRPr="00AE5FC1" w:rsidRDefault="0076239F" w:rsidP="00AE5FC1">
      <w:pPr>
        <w:pStyle w:val="Normalnumber"/>
        <w:numPr>
          <w:ilvl w:val="0"/>
          <w:numId w:val="24"/>
        </w:numPr>
        <w:jc w:val="both"/>
        <w:rPr>
          <w:rFonts w:eastAsia="SimSun"/>
          <w:sz w:val="24"/>
          <w:szCs w:val="24"/>
          <w:lang w:eastAsia="zh-CN"/>
        </w:rPr>
      </w:pPr>
      <w:r w:rsidRPr="00AE5FC1">
        <w:rPr>
          <w:rFonts w:eastAsia="SimSun" w:hint="eastAsia"/>
          <w:sz w:val="24"/>
          <w:szCs w:val="24"/>
          <w:lang w:eastAsia="zh-CN"/>
        </w:rPr>
        <w:t>城市化是环境变化的另一个重要驱动因素。到</w:t>
      </w:r>
      <w:r w:rsidRPr="00AE5FC1">
        <w:rPr>
          <w:sz w:val="24"/>
          <w:szCs w:val="24"/>
          <w:lang w:eastAsia="zh-CN"/>
        </w:rPr>
        <w:t>2050</w:t>
      </w:r>
      <w:r w:rsidRPr="00AE5FC1">
        <w:rPr>
          <w:rFonts w:eastAsia="SimSun" w:hint="eastAsia"/>
          <w:sz w:val="24"/>
          <w:szCs w:val="24"/>
          <w:lang w:eastAsia="zh-CN"/>
        </w:rPr>
        <w:t>年，城市人口在人口总量中的比例有可能增至</w:t>
      </w:r>
      <w:r w:rsidRPr="00AE5FC1">
        <w:rPr>
          <w:sz w:val="24"/>
          <w:szCs w:val="24"/>
          <w:lang w:eastAsia="zh-CN"/>
        </w:rPr>
        <w:t>70%</w:t>
      </w:r>
      <w:r w:rsidRPr="00AE5FC1">
        <w:rPr>
          <w:rFonts w:eastAsia="SimSun" w:hint="eastAsia"/>
          <w:sz w:val="24"/>
          <w:szCs w:val="24"/>
          <w:lang w:eastAsia="zh-CN"/>
        </w:rPr>
        <w:t>，</w:t>
      </w:r>
      <w:r w:rsidRPr="00AE5FC1">
        <w:rPr>
          <w:rStyle w:val="FootnoteReference"/>
          <w:iCs/>
          <w:color w:val="000000"/>
          <w:sz w:val="24"/>
          <w:szCs w:val="24"/>
        </w:rPr>
        <w:footnoteReference w:id="5"/>
      </w:r>
      <w:r w:rsidRPr="00AE5FC1">
        <w:rPr>
          <w:rFonts w:eastAsia="SimSun" w:hint="eastAsia"/>
          <w:sz w:val="24"/>
          <w:szCs w:val="24"/>
          <w:lang w:eastAsia="zh-CN"/>
        </w:rPr>
        <w:t>届时世界上所有城市的废物和温室气体排放量将占全球总量的</w:t>
      </w:r>
      <w:r w:rsidRPr="00AE5FC1">
        <w:rPr>
          <w:sz w:val="24"/>
          <w:szCs w:val="24"/>
          <w:lang w:eastAsia="zh-CN"/>
        </w:rPr>
        <w:t>75%</w:t>
      </w:r>
      <w:r w:rsidRPr="00AE5FC1">
        <w:rPr>
          <w:rFonts w:eastAsia="SimSun" w:hint="eastAsia"/>
          <w:sz w:val="24"/>
          <w:szCs w:val="24"/>
          <w:lang w:eastAsia="zh-CN"/>
        </w:rPr>
        <w:t>（图</w:t>
      </w:r>
      <w:r w:rsidRPr="00AE5FC1">
        <w:rPr>
          <w:sz w:val="24"/>
          <w:szCs w:val="24"/>
          <w:lang w:eastAsia="zh-CN"/>
        </w:rPr>
        <w:t>3</w:t>
      </w:r>
      <w:r w:rsidRPr="00AE5FC1">
        <w:rPr>
          <w:rFonts w:eastAsia="SimSun" w:hint="eastAsia"/>
          <w:sz w:val="24"/>
          <w:szCs w:val="24"/>
          <w:lang w:eastAsia="zh-CN"/>
        </w:rPr>
        <w:t>）。但是，人口更加集中意味着沟通更加容易，从而为我们提供提高环境可持续性的战略契机。</w:t>
      </w:r>
    </w:p>
    <w:p w:rsidR="00390044" w:rsidRPr="0076239F" w:rsidRDefault="000B2B2F">
      <w:pPr>
        <w:pStyle w:val="Titletable"/>
        <w:rPr>
          <w:lang w:eastAsia="zh-CN"/>
        </w:rPr>
      </w:pPr>
      <w:r>
        <w:rPr>
          <w:noProof/>
        </w:rPr>
        <mc:AlternateContent>
          <mc:Choice Requires="wps">
            <w:drawing>
              <wp:anchor distT="0" distB="0" distL="114300" distR="114300" simplePos="0" relativeHeight="251922432" behindDoc="0" locked="0" layoutInCell="1" allowOverlap="1" wp14:anchorId="53D96A3A" wp14:editId="56CD1899">
                <wp:simplePos x="0" y="0"/>
                <wp:positionH relativeFrom="column">
                  <wp:posOffset>5237903</wp:posOffset>
                </wp:positionH>
                <wp:positionV relativeFrom="paragraph">
                  <wp:posOffset>311573</wp:posOffset>
                </wp:positionV>
                <wp:extent cx="889000" cy="592667"/>
                <wp:effectExtent l="0" t="0" r="25400" b="17145"/>
                <wp:wrapNone/>
                <wp:docPr id="348"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592667"/>
                        </a:xfrm>
                        <a:prstGeom prst="ellipse">
                          <a:avLst/>
                        </a:prstGeom>
                        <a:solidFill>
                          <a:srgbClr val="92D050"/>
                        </a:solidFill>
                        <a:ln w="25400">
                          <a:solidFill>
                            <a:schemeClr val="accent3">
                              <a:lumMod val="75000"/>
                            </a:schemeClr>
                          </a:solidFill>
                          <a:round/>
                          <a:headEnd/>
                          <a:tailEnd/>
                        </a:ln>
                      </wps:spPr>
                      <wps:txbx>
                        <w:txbxContent>
                          <w:p w:rsidR="006400B6" w:rsidRPr="00446A1B" w:rsidRDefault="006400B6" w:rsidP="000B2B2F">
                            <w:pPr>
                              <w:spacing w:afterLines="35" w:after="84" w:line="216" w:lineRule="auto"/>
                              <w:jc w:val="center"/>
                              <w:rPr>
                                <w:rFonts w:eastAsia="SimSun"/>
                                <w:b/>
                                <w:color w:val="FFFFFF" w:themeColor="background1"/>
                                <w:kern w:val="24"/>
                                <w:sz w:val="28"/>
                                <w:szCs w:val="28"/>
                              </w:rPr>
                            </w:pPr>
                            <w:r w:rsidRPr="00446A1B">
                              <w:rPr>
                                <w:rFonts w:eastAsia="SimSun"/>
                                <w:b/>
                                <w:color w:val="FFFFFF" w:themeColor="background1"/>
                                <w:kern w:val="24"/>
                                <w:sz w:val="28"/>
                                <w:szCs w:val="28"/>
                                <w:lang w:eastAsia="zh-CN"/>
                              </w:rPr>
                              <w:t>2050</w:t>
                            </w:r>
                            <w:r w:rsidRPr="00446A1B">
                              <w:rPr>
                                <w:rFonts w:eastAsia="SimSun" w:hint="eastAsia"/>
                                <w:b/>
                                <w:color w:val="FFFFFF" w:themeColor="background1"/>
                                <w:kern w:val="24"/>
                                <w:sz w:val="28"/>
                                <w:szCs w:val="28"/>
                                <w:lang w:eastAsia="zh-CN"/>
                              </w:rPr>
                              <w:t>年</w:t>
                            </w:r>
                          </w:p>
                        </w:txbxContent>
                      </wps:txbx>
                      <wps:bodyPr rot="0" vert="horz" wrap="square" lIns="7620" tIns="7620" rIns="7620" bIns="76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32" o:spid="_x0000_s1044" style="position:absolute;left:0;text-align:left;margin-left:412.45pt;margin-top:24.55pt;width:70pt;height:46.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" fillcolor="#92d050" strokecolor="#76923c [2406]" strokeweight="2pt">
                <v:textbox inset=".6pt,.6pt,.6pt,.6pt">
                  <w:txbxContent>
                    <w:p w:rsidR="006400B6" w:rsidRPr="00446A1B" w:rsidRDefault="006400B6" w:rsidP="000B2B2F">
                      <w:pPr>
                        <w:spacing w:afterLines="35" w:after="84" w:line="216" w:lineRule="auto"/>
                        <w:jc w:val="center"/>
                        <w:rPr>
                          <w:rFonts w:eastAsia="SimSun"/>
                          <w:b/>
                          <w:color w:val="FFFFFF" w:themeColor="background1"/>
                          <w:kern w:val="24"/>
                          <w:sz w:val="28"/>
                          <w:szCs w:val="28"/>
                        </w:rPr>
                      </w:pPr>
                      <w:r w:rsidRPr="00446A1B">
                        <w:rPr>
                          <w:rFonts w:eastAsia="SimSun"/>
                          <w:b/>
                          <w:color w:val="FFFFFF" w:themeColor="background1"/>
                          <w:kern w:val="24"/>
                          <w:sz w:val="28"/>
                          <w:szCs w:val="28"/>
                          <w:lang w:eastAsia="zh-CN"/>
                        </w:rPr>
                        <w:t>2050</w:t>
                      </w:r>
                      <w:r w:rsidRPr="00446A1B">
                        <w:rPr>
                          <w:rFonts w:eastAsia="SimSun" w:hint="eastAsia"/>
                          <w:b/>
                          <w:color w:val="FFFFFF" w:themeColor="background1"/>
                          <w:kern w:val="24"/>
                          <w:sz w:val="28"/>
                          <w:szCs w:val="28"/>
                          <w:lang w:eastAsia="zh-CN"/>
                        </w:rPr>
                        <w:t>年</w:t>
                      </w:r>
                    </w:p>
                  </w:txbxContent>
                </v:textbox>
              </v:oval>
            </w:pict>
          </mc:Fallback>
        </mc:AlternateContent>
      </w:r>
      <w:r w:rsidR="0076239F" w:rsidRPr="0076239F">
        <w:rPr>
          <w:rFonts w:ascii="SimSun" w:eastAsia="SimSun" w:hAnsi="SimSun" w:cs="SimSun" w:hint="eastAsia"/>
          <w:b w:val="0"/>
          <w:lang w:eastAsia="zh-CN"/>
        </w:rPr>
        <w:t>图</w:t>
      </w:r>
      <w:r w:rsidR="0076239F" w:rsidRPr="0076239F">
        <w:rPr>
          <w:b w:val="0"/>
          <w:lang w:eastAsia="zh-CN"/>
        </w:rPr>
        <w:t>3</w:t>
      </w:r>
      <w:r w:rsidR="0076239F" w:rsidRPr="0076239F">
        <w:rPr>
          <w:b w:val="0"/>
          <w:lang w:eastAsia="zh-CN"/>
        </w:rPr>
        <w:br/>
      </w:r>
      <w:r w:rsidR="0076239F" w:rsidRPr="0076239F">
        <w:rPr>
          <w:rFonts w:eastAsia="SimHei"/>
          <w:bCs w:val="0"/>
          <w:lang w:eastAsia="zh-CN"/>
        </w:rPr>
        <w:t>当前城市在全球温室气体排放、全球废物和总人口中的</w:t>
      </w:r>
      <w:r w:rsidR="00350D62">
        <w:rPr>
          <w:rFonts w:eastAsia="SimHei" w:hint="eastAsia"/>
          <w:bCs w:val="0"/>
          <w:lang w:eastAsia="zh-CN"/>
        </w:rPr>
        <w:t>影响</w:t>
      </w:r>
    </w:p>
    <w:p w:rsidR="00390044" w:rsidRPr="0076239F" w:rsidRDefault="00390044">
      <w:pPr>
        <w:rPr>
          <w:i/>
          <w:color w:val="000000"/>
          <w:sz w:val="18"/>
          <w:szCs w:val="18"/>
        </w:rPr>
      </w:pPr>
    </w:p>
    <w:p w:rsidR="00390044" w:rsidRPr="0076239F" w:rsidRDefault="00DE14CF">
      <w:r w:rsidRPr="0076239F">
        <w:rPr>
          <w:noProof/>
          <w:lang w:eastAsia="en-US"/>
        </w:rPr>
        <mc:AlternateContent>
          <mc:Choice Requires="wps">
            <w:drawing>
              <wp:anchor distT="0" distB="0" distL="114300" distR="114300" simplePos="0" relativeHeight="251884544" behindDoc="0" locked="0" layoutInCell="1" allowOverlap="1" wp14:anchorId="15358425" wp14:editId="411B3BC2">
                <wp:simplePos x="0" y="0"/>
                <wp:positionH relativeFrom="column">
                  <wp:posOffset>3232785</wp:posOffset>
                </wp:positionH>
                <wp:positionV relativeFrom="paragraph">
                  <wp:posOffset>544195</wp:posOffset>
                </wp:positionV>
                <wp:extent cx="2523490" cy="1353185"/>
                <wp:effectExtent l="0" t="228600" r="0" b="408940"/>
                <wp:wrapNone/>
                <wp:docPr id="323" name="Notched Right Arrow 12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60000">
                          <a:off x="0" y="0"/>
                          <a:ext cx="2523490" cy="1353185"/>
                        </a:xfrm>
                        <a:prstGeom prst="notchedRightArrow">
                          <a:avLst>
                            <a:gd name="adj1" fmla="val 50000"/>
                            <a:gd name="adj2" fmla="val 49988"/>
                          </a:avLst>
                        </a:prstGeom>
                        <a:gradFill rotWithShape="1">
                          <a:gsLst>
                            <a:gs pos="0">
                              <a:srgbClr val="F4F8EA"/>
                            </a:gs>
                            <a:gs pos="64999">
                              <a:srgbClr val="E5E8CD"/>
                            </a:gs>
                            <a:gs pos="100000">
                              <a:srgbClr val="DCDFB7"/>
                            </a:gs>
                          </a:gsLst>
                          <a:lin ang="5400000" scaled="1"/>
                        </a:gradFill>
                        <a:ln w="9525">
                          <a:solidFill>
                            <a:srgbClr val="8C9160"/>
                          </a:solidFill>
                          <a:miter lim="200000"/>
                          <a:headEnd/>
                          <a:tailEnd/>
                        </a:ln>
                        <a:effectLst>
                          <a:outerShdw dist="20000" dir="5400000" rotWithShape="0">
                            <a:srgbClr val="000000">
                              <a:alpha val="25000"/>
                            </a:srgbClr>
                          </a:outerShdw>
                        </a:effectLst>
                      </wps:spPr>
                      <wps:txbx>
                        <w:txbxContent>
                          <w:p w:rsidR="006400B6" w:rsidRPr="005C6253" w:rsidRDefault="006400B6">
                            <w:pPr>
                              <w:jc w:val="center"/>
                              <w:rPr>
                                <w:b/>
                                <w:sz w:val="18"/>
                                <w:szCs w:val="18"/>
                              </w:rPr>
                            </w:pPr>
                            <w:r w:rsidRPr="005C6253">
                              <w:rPr>
                                <w:rFonts w:ascii="SimSun" w:eastAsia="SimSun" w:hAnsi="SimSun" w:cs="SimSun" w:hint="eastAsia"/>
                                <w:b/>
                                <w:sz w:val="18"/>
                                <w:szCs w:val="18"/>
                                <w:lang w:val="zh-CN" w:eastAsia="zh-CN"/>
                              </w:rPr>
                              <w:t>温室气体和全球废物生产：全球总量的</w:t>
                            </w:r>
                            <w:r w:rsidRPr="00B26133">
                              <w:rPr>
                                <w:rFonts w:ascii="SimSun" w:eastAsia="SimSun" w:hAnsi="SimSun" w:cs="SimSun"/>
                                <w:b/>
                                <w:sz w:val="18"/>
                                <w:szCs w:val="18"/>
                                <w:lang w:val="zh-CN" w:eastAsia="zh-CN"/>
                              </w:rPr>
                              <w:t>75%</w:t>
                            </w:r>
                            <w:r w:rsidRPr="005C6253">
                              <w:rPr>
                                <w:rFonts w:ascii="SimSun" w:eastAsia="SimSun" w:hAnsi="SimSun" w:cs="SimSun" w:hint="eastAsia"/>
                                <w:b/>
                                <w:sz w:val="18"/>
                                <w:szCs w:val="18"/>
                                <w:lang w:val="zh-CN" w:eastAsia="zh-CN"/>
                              </w:rPr>
                              <w:t>（以当前的增速计）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12325" o:spid="_x0000_s1045" type="#_x0000_t94" style="position:absolute;margin-left:254.55pt;margin-top:42.85pt;width:198.7pt;height:106.55pt;rotation:-39;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" adj="15810" fillcolor="#f4f8ea" strokecolor="#8c9160">
                <v:fill color2="#dcdfb7" rotate="t" colors="0 #f4f8ea;42598f #e5e8cd;1 #dcdfb7" focus="100%" type="gradient"/>
                <v:stroke miterlimit="2"/>
                <v:shadow on="t" color="black" opacity=".25" origin=",.5" offset="0,.55556mm"/>
                <v:textbox>
                  <w:txbxContent>
                    <w:p w:rsidR="006400B6" w:rsidRPr="005C6253" w:rsidRDefault="006400B6">
                      <w:pPr>
                        <w:jc w:val="center"/>
                        <w:rPr>
                          <w:b/>
                          <w:sz w:val="18"/>
                          <w:szCs w:val="18"/>
                        </w:rPr>
                      </w:pPr>
                      <w:r w:rsidRPr="005C6253">
                        <w:rPr>
                          <w:rFonts w:ascii="SimSun" w:eastAsia="SimSun" w:hAnsi="SimSun" w:cs="SimSun" w:hint="eastAsia"/>
                          <w:b/>
                          <w:sz w:val="18"/>
                          <w:szCs w:val="18"/>
                          <w:lang w:val="zh-CN" w:eastAsia="zh-CN"/>
                        </w:rPr>
                        <w:t>温室气体和全球废物生产：全球总量的</w:t>
                      </w:r>
                      <w:r w:rsidRPr="00B26133">
                        <w:rPr>
                          <w:rFonts w:ascii="SimSun" w:eastAsia="SimSun" w:hAnsi="SimSun" w:cs="SimSun"/>
                          <w:b/>
                          <w:sz w:val="18"/>
                          <w:szCs w:val="18"/>
                          <w:lang w:val="zh-CN" w:eastAsia="zh-CN"/>
                        </w:rPr>
                        <w:t>75%</w:t>
                      </w:r>
                      <w:r w:rsidRPr="005C6253">
                        <w:rPr>
                          <w:rFonts w:ascii="SimSun" w:eastAsia="SimSun" w:hAnsi="SimSun" w:cs="SimSun" w:hint="eastAsia"/>
                          <w:b/>
                          <w:sz w:val="18"/>
                          <w:szCs w:val="18"/>
                          <w:lang w:val="zh-CN" w:eastAsia="zh-CN"/>
                        </w:rPr>
                        <w:t>（</w:t>
                      </w:r>
                      <w:r w:rsidRPr="005C6253">
                        <w:rPr>
                          <w:rFonts w:ascii="SimSun" w:eastAsia="SimSun" w:hAnsi="SimSun" w:cs="SimSun" w:hint="eastAsia"/>
                          <w:b/>
                          <w:sz w:val="18"/>
                          <w:szCs w:val="18"/>
                          <w:lang w:val="zh-CN" w:eastAsia="zh-CN"/>
                        </w:rPr>
                        <w:t>以当前的增速计）</w:t>
                      </w:r>
                    </w:p>
                  </w:txbxContent>
                </v:textbox>
              </v:shape>
            </w:pict>
          </mc:Fallback>
        </mc:AlternateContent>
      </w:r>
      <w:r w:rsidRPr="0076239F">
        <w:rPr>
          <w:noProof/>
          <w:lang w:eastAsia="en-US"/>
        </w:rPr>
        <mc:AlternateContent>
          <mc:Choice Requires="wpg">
            <w:drawing>
              <wp:inline distT="0" distB="0" distL="0" distR="0" wp14:anchorId="4CD063C8" wp14:editId="7190D57B">
                <wp:extent cx="3152775" cy="2306320"/>
                <wp:effectExtent l="0" t="0" r="0" b="17780"/>
                <wp:docPr id="311" name="Diagram 12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2775" cy="2306320"/>
                          <a:chOff x="0" y="0"/>
                          <a:chExt cx="4965" cy="3632"/>
                        </a:xfrm>
                      </wpg:grpSpPr>
                      <wps:wsp>
                        <wps:cNvPr id="312" name="Rectangle 27"/>
                        <wps:cNvSpPr>
                          <a:spLocks noChangeArrowheads="1"/>
                        </wps:cNvSpPr>
                        <wps:spPr bwMode="auto">
                          <a:xfrm>
                            <a:off x="0" y="0"/>
                            <a:ext cx="4965" cy="3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FreeForm 28"/>
                        <wps:cNvSpPr>
                          <a:spLocks noChangeArrowheads="1"/>
                        </wps:cNvSpPr>
                        <wps:spPr bwMode="auto">
                          <a:xfrm rot="2520000">
                            <a:off x="1467" y="2517"/>
                            <a:ext cx="596" cy="99"/>
                          </a:xfrm>
                          <a:custGeom>
                            <a:avLst/>
                            <a:gdLst>
                              <a:gd name="T0" fmla="*/ 0 w 378279"/>
                              <a:gd name="T1" fmla="*/ 28828 h 62402"/>
                              <a:gd name="T2" fmla="*/ 617111 w 378279"/>
                              <a:gd name="T3" fmla="*/ 28828 h 62402"/>
                            </a:gdLst>
                            <a:ahLst/>
                            <a:cxnLst>
                              <a:cxn ang="0">
                                <a:pos x="T0" y="T1"/>
                              </a:cxn>
                              <a:cxn ang="0">
                                <a:pos x="T2" y="T3"/>
                              </a:cxn>
                            </a:cxnLst>
                            <a:rect l="0" t="0" r="r" b="b"/>
                            <a:pathLst>
                              <a:path w="378279" h="62402">
                                <a:moveTo>
                                  <a:pt x="0" y="28828"/>
                                </a:moveTo>
                                <a:lnTo>
                                  <a:pt x="617111" y="28828"/>
                                </a:lnTo>
                              </a:path>
                            </a:pathLst>
                          </a:custGeom>
                          <a:noFill/>
                          <a:ln w="25400">
                            <a:solidFill>
                              <a:srgbClr val="4AAC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29"/>
                        <wps:cNvSpPr>
                          <a:spLocks noChangeArrowheads="1"/>
                        </wps:cNvSpPr>
                        <wps:spPr bwMode="auto">
                          <a:xfrm>
                            <a:off x="1545" y="1767"/>
                            <a:ext cx="653" cy="98"/>
                          </a:xfrm>
                          <a:custGeom>
                            <a:avLst/>
                            <a:gdLst>
                              <a:gd name="T0" fmla="*/ 0 w 414834"/>
                              <a:gd name="T1" fmla="*/ 28828 h 62402"/>
                              <a:gd name="T2" fmla="*/ 685829 w 414834"/>
                              <a:gd name="T3" fmla="*/ 28828 h 62402"/>
                            </a:gdLst>
                            <a:ahLst/>
                            <a:cxnLst>
                              <a:cxn ang="0">
                                <a:pos x="T0" y="T1"/>
                              </a:cxn>
                              <a:cxn ang="0">
                                <a:pos x="T2" y="T3"/>
                              </a:cxn>
                            </a:cxnLst>
                            <a:rect l="0" t="0" r="r" b="b"/>
                            <a:pathLst>
                              <a:path w="414834" h="62402">
                                <a:moveTo>
                                  <a:pt x="0" y="28828"/>
                                </a:moveTo>
                                <a:lnTo>
                                  <a:pt x="685829" y="28828"/>
                                </a:lnTo>
                              </a:path>
                            </a:pathLst>
                          </a:custGeom>
                          <a:noFill/>
                          <a:ln w="25400">
                            <a:solidFill>
                              <a:srgbClr val="4AAC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FreeForm 30"/>
                        <wps:cNvSpPr>
                          <a:spLocks noChangeArrowheads="1"/>
                        </wps:cNvSpPr>
                        <wps:spPr bwMode="auto">
                          <a:xfrm rot="19020000">
                            <a:off x="1467" y="1017"/>
                            <a:ext cx="596" cy="98"/>
                          </a:xfrm>
                          <a:custGeom>
                            <a:avLst/>
                            <a:gdLst>
                              <a:gd name="T0" fmla="*/ 0 w 378279"/>
                              <a:gd name="T1" fmla="*/ 28828 h 62402"/>
                              <a:gd name="T2" fmla="*/ 617111 w 378279"/>
                              <a:gd name="T3" fmla="*/ 28828 h 62402"/>
                            </a:gdLst>
                            <a:ahLst/>
                            <a:cxnLst>
                              <a:cxn ang="0">
                                <a:pos x="T0" y="T1"/>
                              </a:cxn>
                              <a:cxn ang="0">
                                <a:pos x="T2" y="T3"/>
                              </a:cxn>
                            </a:cxnLst>
                            <a:rect l="0" t="0" r="r" b="b"/>
                            <a:pathLst>
                              <a:path w="378279" h="62402">
                                <a:moveTo>
                                  <a:pt x="0" y="28828"/>
                                </a:moveTo>
                                <a:lnTo>
                                  <a:pt x="617111" y="28828"/>
                                </a:lnTo>
                              </a:path>
                            </a:pathLst>
                          </a:custGeom>
                          <a:noFill/>
                          <a:ln w="25400">
                            <a:solidFill>
                              <a:srgbClr val="4AAC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Oval 31"/>
                        <wps:cNvSpPr>
                          <a:spLocks noChangeArrowheads="1"/>
                        </wps:cNvSpPr>
                        <wps:spPr bwMode="auto">
                          <a:xfrm>
                            <a:off x="82" y="956"/>
                            <a:ext cx="1721" cy="1721"/>
                          </a:xfrm>
                          <a:prstGeom prst="ellipse">
                            <a:avLst/>
                          </a:prstGeom>
                          <a:blipFill dpi="0" rotWithShape="1">
                            <a:blip r:embed="rId13"/>
                            <a:srcRect/>
                            <a:stretch>
                              <a:fillRect/>
                            </a:stretch>
                          </a:blipFill>
                          <a:ln w="25400">
                            <a:solidFill>
                              <a:srgbClr val="FFFFFF"/>
                            </a:solidFill>
                            <a:round/>
                            <a:headEnd/>
                            <a:tailEnd/>
                          </a:ln>
                        </wps:spPr>
                        <wps:bodyPr rot="0" vert="horz" wrap="square" lIns="91440" tIns="45720" rIns="91440" bIns="45720" anchor="t" anchorCtr="0" upright="1">
                          <a:noAutofit/>
                        </wps:bodyPr>
                      </wps:wsp>
                      <wps:wsp>
                        <wps:cNvPr id="317" name="Oval 32"/>
                        <wps:cNvSpPr>
                          <a:spLocks noChangeArrowheads="1"/>
                        </wps:cNvSpPr>
                        <wps:spPr bwMode="auto">
                          <a:xfrm>
                            <a:off x="1850" y="1"/>
                            <a:ext cx="1033" cy="1032"/>
                          </a:xfrm>
                          <a:prstGeom prst="ellipse">
                            <a:avLst/>
                          </a:prstGeom>
                          <a:solidFill>
                            <a:srgbClr val="42D66D"/>
                          </a:solidFill>
                          <a:ln w="25400">
                            <a:solidFill>
                              <a:srgbClr val="FFFFFF"/>
                            </a:solidFill>
                            <a:round/>
                            <a:headEnd/>
                            <a:tailEnd/>
                          </a:ln>
                        </wps:spPr>
                        <wps:txbx>
                          <w:txbxContent>
                            <w:p w:rsidR="006400B6" w:rsidRDefault="006400B6">
                              <w:pPr>
                                <w:spacing w:afterLines="35" w:after="84" w:line="216" w:lineRule="auto"/>
                                <w:jc w:val="center"/>
                                <w:rPr>
                                  <w:rFonts w:eastAsia="SimSun"/>
                                  <w:b/>
                                  <w:color w:val="FFFFFF"/>
                                  <w:kern w:val="24"/>
                                </w:rPr>
                              </w:pPr>
                              <w:r>
                                <w:rPr>
                                  <w:rFonts w:eastAsia="SimSun"/>
                                  <w:b/>
                                  <w:color w:val="FFFFFF"/>
                                  <w:kern w:val="24"/>
                                </w:rPr>
                                <w:t>60%</w:t>
                              </w:r>
                            </w:p>
                          </w:txbxContent>
                        </wps:txbx>
                        <wps:bodyPr rot="0" vert="horz" wrap="square" lIns="7620" tIns="7620" rIns="7620" bIns="7620" anchor="t" anchorCtr="0" upright="1">
                          <a:noAutofit/>
                        </wps:bodyPr>
                      </wps:wsp>
                      <wps:wsp>
                        <wps:cNvPr id="318" name="Rectangle 33"/>
                        <wps:cNvSpPr>
                          <a:spLocks noChangeArrowheads="1"/>
                        </wps:cNvSpPr>
                        <wps:spPr bwMode="auto">
                          <a:xfrm>
                            <a:off x="2986" y="188"/>
                            <a:ext cx="1633" cy="1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Pr="005C6253" w:rsidRDefault="006400B6">
                              <w:pPr>
                                <w:spacing w:afterLines="15" w:after="36" w:line="216" w:lineRule="auto"/>
                                <w:ind w:left="180" w:hanging="90"/>
                                <w:rPr>
                                  <w:rFonts w:eastAsia="SimSun"/>
                                  <w:b/>
                                  <w:sz w:val="18"/>
                                  <w:szCs w:val="18"/>
                                  <w:lang w:val="zh-CN" w:eastAsia="zh-CN"/>
                                </w:rPr>
                              </w:pPr>
                              <w:r>
                                <w:rPr>
                                  <w:rFonts w:eastAsia="SimSun" w:hint="eastAsia"/>
                                  <w:sz w:val="20"/>
                                  <w:szCs w:val="20"/>
                                  <w:lang w:eastAsia="zh-CN"/>
                                </w:rPr>
                                <w:t xml:space="preserve"> </w:t>
                              </w:r>
                              <w:r>
                                <w:rPr>
                                  <w:rFonts w:eastAsia="SimSun" w:hint="eastAsia"/>
                                  <w:sz w:val="20"/>
                                  <w:szCs w:val="20"/>
                                  <w:lang w:eastAsia="zh-CN"/>
                                </w:rPr>
                                <w:sym w:font="Symbol" w:char="F0B7"/>
                              </w:r>
                              <w:r w:rsidRPr="005C6253">
                                <w:rPr>
                                  <w:rFonts w:eastAsia="SimSun" w:hint="eastAsia"/>
                                  <w:b/>
                                  <w:sz w:val="18"/>
                                  <w:szCs w:val="18"/>
                                  <w:lang w:val="zh-CN" w:eastAsia="zh-CN"/>
                                </w:rPr>
                                <w:t>全球温室气</w:t>
                              </w:r>
                            </w:p>
                            <w:p w:rsidR="006400B6" w:rsidRPr="005C6253" w:rsidRDefault="006400B6">
                              <w:pPr>
                                <w:spacing w:afterLines="15" w:after="36" w:line="216" w:lineRule="auto"/>
                                <w:ind w:left="180" w:hanging="90"/>
                                <w:rPr>
                                  <w:rFonts w:eastAsia="SimSun"/>
                                  <w:b/>
                                  <w:color w:val="000000"/>
                                  <w:kern w:val="24"/>
                                  <w:sz w:val="18"/>
                                  <w:szCs w:val="18"/>
                                </w:rPr>
                              </w:pPr>
                              <w:r w:rsidRPr="005C6253">
                                <w:rPr>
                                  <w:rFonts w:eastAsia="SimSun"/>
                                  <w:b/>
                                  <w:sz w:val="18"/>
                                  <w:szCs w:val="18"/>
                                  <w:lang w:val="zh-CN" w:eastAsia="zh-CN"/>
                                </w:rPr>
                                <w:t xml:space="preserve">   </w:t>
                              </w:r>
                              <w:r w:rsidRPr="005C6253">
                                <w:rPr>
                                  <w:rFonts w:eastAsia="SimSun" w:hint="eastAsia"/>
                                  <w:b/>
                                  <w:sz w:val="18"/>
                                  <w:szCs w:val="18"/>
                                  <w:lang w:val="zh-CN" w:eastAsia="zh-CN"/>
                                </w:rPr>
                                <w:t>体排放</w:t>
                              </w:r>
                            </w:p>
                          </w:txbxContent>
                        </wps:txbx>
                        <wps:bodyPr rot="0" vert="horz" wrap="square" lIns="0" tIns="0" rIns="0" bIns="0" anchor="t" anchorCtr="0" upright="1">
                          <a:noAutofit/>
                        </wps:bodyPr>
                      </wps:wsp>
                      <wps:wsp>
                        <wps:cNvPr id="319" name="Oval 34"/>
                        <wps:cNvSpPr>
                          <a:spLocks noChangeArrowheads="1"/>
                        </wps:cNvSpPr>
                        <wps:spPr bwMode="auto">
                          <a:xfrm>
                            <a:off x="2198" y="1300"/>
                            <a:ext cx="1033" cy="1032"/>
                          </a:xfrm>
                          <a:prstGeom prst="ellipse">
                            <a:avLst/>
                          </a:prstGeom>
                          <a:solidFill>
                            <a:srgbClr val="A9E641"/>
                          </a:solidFill>
                          <a:ln w="25400">
                            <a:solidFill>
                              <a:srgbClr val="FFFFFF"/>
                            </a:solidFill>
                            <a:round/>
                            <a:headEnd/>
                            <a:tailEnd/>
                          </a:ln>
                        </wps:spPr>
                        <wps:txbx>
                          <w:txbxContent>
                            <w:p w:rsidR="006400B6" w:rsidRDefault="006400B6">
                              <w:pPr>
                                <w:spacing w:afterLines="35" w:after="84" w:line="216" w:lineRule="auto"/>
                                <w:jc w:val="center"/>
                                <w:rPr>
                                  <w:rFonts w:eastAsia="SimSun"/>
                                  <w:b/>
                                  <w:color w:val="FFFFFF"/>
                                  <w:kern w:val="24"/>
                                </w:rPr>
                              </w:pPr>
                              <w:r>
                                <w:rPr>
                                  <w:rFonts w:eastAsia="SimSun"/>
                                  <w:b/>
                                  <w:color w:val="FFFFFF"/>
                                  <w:kern w:val="24"/>
                                </w:rPr>
                                <w:t>50%</w:t>
                              </w:r>
                            </w:p>
                          </w:txbxContent>
                        </wps:txbx>
                        <wps:bodyPr rot="0" vert="horz" wrap="square" lIns="7620" tIns="7620" rIns="7620" bIns="7620" anchor="t" anchorCtr="0" upright="1">
                          <a:noAutofit/>
                        </wps:bodyPr>
                      </wps:wsp>
                      <wps:wsp>
                        <wps:cNvPr id="320" name="Rectangle 35"/>
                        <wps:cNvSpPr>
                          <a:spLocks noChangeArrowheads="1"/>
                        </wps:cNvSpPr>
                        <wps:spPr bwMode="auto">
                          <a:xfrm>
                            <a:off x="3334" y="1300"/>
                            <a:ext cx="1549" cy="1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Pr="005C6253" w:rsidRDefault="006400B6">
                              <w:pPr>
                                <w:spacing w:afterLines="15" w:after="36" w:line="216" w:lineRule="auto"/>
                                <w:ind w:left="180" w:hanging="90"/>
                                <w:rPr>
                                  <w:rFonts w:eastAsia="SimSun"/>
                                  <w:b/>
                                  <w:color w:val="000000"/>
                                  <w:kern w:val="24"/>
                                  <w:sz w:val="18"/>
                                  <w:szCs w:val="18"/>
                                </w:rPr>
                              </w:pPr>
                              <w:r>
                                <w:rPr>
                                  <w:rFonts w:eastAsia="SimSun" w:hint="eastAsia"/>
                                  <w:sz w:val="18"/>
                                  <w:szCs w:val="18"/>
                                  <w:lang w:val="zh-CN" w:eastAsia="zh-CN"/>
                                </w:rPr>
                                <w:sym w:font="Symbol" w:char="F0B7"/>
                              </w:r>
                              <w:r w:rsidRPr="005C6253">
                                <w:rPr>
                                  <w:rFonts w:eastAsia="SimSun" w:hint="eastAsia"/>
                                  <w:b/>
                                  <w:sz w:val="18"/>
                                  <w:szCs w:val="18"/>
                                  <w:lang w:val="zh-CN" w:eastAsia="zh-CN"/>
                                </w:rPr>
                                <w:t>全球废物</w:t>
                              </w:r>
                              <w:r w:rsidRPr="005C6253">
                                <w:rPr>
                                  <w:rFonts w:eastAsia="SimSun"/>
                                  <w:b/>
                                  <w:color w:val="000000"/>
                                  <w:kern w:val="24"/>
                                  <w:sz w:val="18"/>
                                  <w:szCs w:val="18"/>
                                </w:rPr>
                                <w:t xml:space="preserve"> </w:t>
                              </w:r>
                            </w:p>
                          </w:txbxContent>
                        </wps:txbx>
                        <wps:bodyPr rot="0" vert="horz" wrap="square" lIns="0" tIns="0" rIns="0" bIns="0" anchor="t" anchorCtr="0" upright="1">
                          <a:noAutofit/>
                        </wps:bodyPr>
                      </wps:wsp>
                      <wps:wsp>
                        <wps:cNvPr id="321" name="Oval 36"/>
                        <wps:cNvSpPr>
                          <a:spLocks noChangeArrowheads="1"/>
                        </wps:cNvSpPr>
                        <wps:spPr bwMode="auto">
                          <a:xfrm>
                            <a:off x="1850" y="2599"/>
                            <a:ext cx="1033" cy="1033"/>
                          </a:xfrm>
                          <a:prstGeom prst="ellipse">
                            <a:avLst/>
                          </a:prstGeom>
                          <a:solidFill>
                            <a:srgbClr val="F59341"/>
                          </a:solidFill>
                          <a:ln w="25400">
                            <a:solidFill>
                              <a:srgbClr val="FFFFFF"/>
                            </a:solidFill>
                            <a:round/>
                            <a:headEnd/>
                            <a:tailEnd/>
                          </a:ln>
                        </wps:spPr>
                        <wps:txbx>
                          <w:txbxContent>
                            <w:p w:rsidR="006400B6" w:rsidRDefault="006400B6">
                              <w:pPr>
                                <w:spacing w:afterLines="35" w:after="84" w:line="216" w:lineRule="auto"/>
                                <w:jc w:val="center"/>
                                <w:rPr>
                                  <w:rFonts w:eastAsia="SimSun"/>
                                  <w:b/>
                                  <w:color w:val="FFFFFF"/>
                                  <w:kern w:val="24"/>
                                </w:rPr>
                              </w:pPr>
                              <w:r>
                                <w:rPr>
                                  <w:rFonts w:eastAsia="SimSun"/>
                                  <w:b/>
                                  <w:color w:val="FFFFFF"/>
                                  <w:kern w:val="24"/>
                                </w:rPr>
                                <w:t>54%</w:t>
                              </w:r>
                            </w:p>
                          </w:txbxContent>
                        </wps:txbx>
                        <wps:bodyPr rot="0" vert="horz" wrap="square" lIns="7620" tIns="7620" rIns="7620" bIns="7620" anchor="t" anchorCtr="0" upright="1">
                          <a:noAutofit/>
                        </wps:bodyPr>
                      </wps:wsp>
                      <wps:wsp>
                        <wps:cNvPr id="322" name="Rectangle 37"/>
                        <wps:cNvSpPr>
                          <a:spLocks noChangeArrowheads="1"/>
                        </wps:cNvSpPr>
                        <wps:spPr bwMode="auto">
                          <a:xfrm>
                            <a:off x="2986" y="2599"/>
                            <a:ext cx="1549" cy="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spacing w:afterLines="15" w:after="36" w:line="216" w:lineRule="auto"/>
                                <w:ind w:left="180" w:hanging="90"/>
                                <w:rPr>
                                  <w:rFonts w:eastAsia="SimSun"/>
                                  <w:color w:val="000000"/>
                                  <w:kern w:val="24"/>
                                  <w:sz w:val="18"/>
                                  <w:szCs w:val="18"/>
                                </w:rPr>
                              </w:pPr>
                              <w:r>
                                <w:rPr>
                                  <w:rFonts w:eastAsia="SimSun" w:hint="eastAsia"/>
                                  <w:sz w:val="18"/>
                                  <w:szCs w:val="18"/>
                                  <w:lang w:val="zh-CN" w:eastAsia="zh-CN"/>
                                </w:rPr>
                                <w:sym w:font="Symbol" w:char="F0B7"/>
                              </w:r>
                              <w:r w:rsidRPr="005C6253">
                                <w:rPr>
                                  <w:rFonts w:eastAsia="SimSun" w:hint="eastAsia"/>
                                  <w:b/>
                                  <w:sz w:val="18"/>
                                  <w:szCs w:val="18"/>
                                  <w:lang w:val="zh-CN" w:eastAsia="zh-CN"/>
                                </w:rPr>
                                <w:t>全球人口总量</w:t>
                              </w:r>
                            </w:p>
                          </w:txbxContent>
                        </wps:txbx>
                        <wps:bodyPr rot="0" vert="horz" wrap="square" lIns="0" tIns="0" rIns="0" bIns="0" anchor="t" anchorCtr="0" upright="1">
                          <a:noAutofit/>
                        </wps:bodyPr>
                      </wps:wsp>
                    </wpg:wgp>
                  </a:graphicData>
                </a:graphic>
              </wp:inline>
            </w:drawing>
          </mc:Choice>
          <mc:Fallback>
            <w:pict>
              <v:group id="Diagram 12326" o:spid="_x0000_s1046" style="width:248.25pt;height:181.6pt;mso-position-horizontal-relative:char;mso-position-vertical-relative:line" coordsize="4965,36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">
                <v:rect id="Rectangle 27" o:spid="_x0000_s1047" style="position:absolute;width:4965;height:3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YwsYA&#10;AADcAAAADwAAAGRycy9kb3ducmV2LnhtbESP3WrCQBSE7wu+w3IEb0rdaKFImo2IIA0iSOPP9SF7&#10;moRmz8bsNolv3y0UvBxm5hsmWY+mET11rrasYDGPQBAXVtdcKjifdi8rEM4ja2wsk4I7OVink6cE&#10;Y20H/qQ+96UIEHYxKqi8b2MpXVGRQTe3LXHwvmxn0AfZlVJ3OAS4aeQyit6kwZrDQoUtbSsqvvMf&#10;o2Aojv31dPiQx+drZvmW3bb5Za/UbDpu3kF4Gv0j/N/OtILXxRL+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FYwsYAAADcAAAADwAAAAAAAAAAAAAAAACYAgAAZHJz&#10;L2Rvd25yZXYueG1sUEsFBgAAAAAEAAQA9QAAAIsDAAAAAA==&#10;" filled="f" stroked="f"/>
                <v:shape id="FreeForm 28" o:spid="_x0000_s1048" style="position:absolute;left:1467;top:2517;width:596;height:99;rotation:42;visibility:visible;mso-wrap-style:square;v-text-anchor:top" coordsize="378279,6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27ccA&#10;AADcAAAADwAAAGRycy9kb3ducmV2LnhtbESPT2vCQBTE70K/w/IK3nRjBVtSN1IKRcGDNemhvT2y&#10;L38w+zbNrkn003eFgsdhZn7DrDejaURPnastK1jMIxDEudU1lwq+so/ZCwjnkTU2lknBhRxskofJ&#10;GmNtBz5Sn/pSBAi7GBVU3rexlC6vyKCb25Y4eIXtDPogu1LqDocAN418iqKVNFhzWKiwpfeK8lN6&#10;Ngqev4vdPvu87mnof7epOZxPPykpNX0c315BeBr9Pfzf3mkFy8USbmfCEZD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Itu3HAAAA3AAAAA8AAAAAAAAAAAAAAAAAmAIAAGRy&#10;cy9kb3ducmV2LnhtbFBLBQYAAAAABAAEAPUAAACMAwAAAAA=&#10;" path="m,28828r617111,e" filled="f" strokecolor="#4aacc6" strokeweight="2pt">
                  <v:path o:connecttype="custom" o:connectlocs="0,46;972,46" o:connectangles="0,0"/>
                </v:shape>
                <v:shape id="FreeForm 29" o:spid="_x0000_s1049" style="position:absolute;left:1545;top:1767;width:653;height:98;visibility:visible;mso-wrap-style:square;v-text-anchor:top" coordsize="414834,6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tr58AA&#10;AADcAAAADwAAAGRycy9kb3ducmV2LnhtbESPSwvCMBCE74L/IazgTVMfiFSjiCBUL+Lj4m1t1rbY&#10;bEoTtf57Iwgeh5n5hpkvG1OKJ9WusKxg0I9AEKdWF5wpOJ82vSkI55E1lpZJwZscLBft1hxjbV98&#10;oOfRZyJA2MWoIPe+iqV0aU4GXd9WxMG72dqgD7LOpK7xFeCmlMMomkiDBYeFHCta55Tejw+j4Dqu&#10;omSnT/Jymeyp3NpdsnmgUt1Os5qB8NT4f/jXTrSC0WAM3zPhCMjF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5tr58AAAADcAAAADwAAAAAAAAAAAAAAAACYAgAAZHJzL2Rvd25y&#10;ZXYueG1sUEsFBgAAAAAEAAQA9QAAAIUDAAAAAA==&#10;" path="m,28828r685829,e" filled="f" strokecolor="#4aacc6" strokeweight="2pt">
                  <v:path o:connecttype="custom" o:connectlocs="0,45;1080,45" o:connectangles="0,0"/>
                </v:shape>
                <v:shape id="FreeForm 30" o:spid="_x0000_s1050" style="position:absolute;left:1467;top:1017;width:596;height:98;rotation:-43;visibility:visible;mso-wrap-style:square;v-text-anchor:top" coordsize="378279,6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zB8MA&#10;AADcAAAADwAAAGRycy9kb3ducmV2LnhtbESP0WoCMRRE3wv+Q7gF32rWilW2RpFCSxX6oO4H3CbX&#10;3aWbm5BE3f69EQQfh5k5wyxWve3EmUJsHSsYjwoQxNqZlmsF1eHzZQ4iJmSDnWNS8E8RVsvB0wJL&#10;4y68o/M+1SJDOJaooEnJl1JG3ZDFOHKeOHtHFyymLEMtTcBLhttOvhbFm7TYcl5o0NNHQ/pvf7IK&#10;PJ2OX1Vldmmrfzebn2qmWx+UGj7363cQifr0CN/b30bBZDyF25l8BO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NzB8MAAADcAAAADwAAAAAAAAAAAAAAAACYAgAAZHJzL2Rv&#10;d25yZXYueG1sUEsFBgAAAAAEAAQA9QAAAIgDAAAAAA==&#10;" path="m,28828r617111,e" filled="f" strokecolor="#4aacc6" strokeweight="2pt">
                  <v:path o:connecttype="custom" o:connectlocs="0,45;972,45" o:connectangles="0,0"/>
                </v:shape>
                <v:oval id="Oval 31" o:spid="_x0000_s1051" style="position:absolute;left:82;top:956;width:172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9Kd8QA&#10;AADcAAAADwAAAGRycy9kb3ducmV2LnhtbESPS2vDMBCE74X+B7GF3hrZfZjiRAl9QqG51O0hx8Xa&#10;WKbWykjbRP33VaHQ4zAz3zCrTfaTOlBMY2AD9aICRdwHO/Jg4OP9+eIWVBJki1NgMvBNCTbr05MV&#10;tjYc+Y0OnQyqQDi1aMCJzK3WqXfkMS3CTFy8fYgepcg4aBvxWOB+0pdV1WiPI5cFhzM9OOo/uy9v&#10;oNsNr/uY5f4xP22vnb6RuqmtMedn+W4JSijLf/iv/WINXNUN/J4pR0C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PSnfEAAAA3AAAAA8AAAAAAAAAAAAAAAAAmAIAAGRycy9k&#10;b3ducmV2LnhtbFBLBQYAAAAABAAEAPUAAACJAwAAAAA=&#10;" strokecolor="white" strokeweight="2pt">
                  <v:fill r:id="rId14" o:title="" recolor="t" rotate="t" type="frame"/>
                </v:oval>
                <v:oval id="_x0000_s1052" style="position:absolute;left:1850;top:1;width:1033;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lXu8UA&#10;AADcAAAADwAAAGRycy9kb3ducmV2LnhtbESPQWvCQBSE7wX/w/IEb3WTFlRSV1GhtL0opi30+Jp9&#10;TUKzb0P2GdN/3xUEj8PMfMMs14NrVE9dqD0bSKcJKOLC25pLAx/vz/cLUEGQLTaeycAfBVivRndL&#10;zKw/85H6XEoVIRwyNFCJtJnWoajIYZj6ljh6P75zKFF2pbYdniPcNfohSWbaYc1xocKWdhUVv/nJ&#10;GQiH3b7Y5p/fbynN+pd6L1/HXIyZjIfNEyihQW7ha/vVGnhM53A5E4+A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6Ve7xQAAANwAAAAPAAAAAAAAAAAAAAAAAJgCAABkcnMv&#10;ZG93bnJldi54bWxQSwUGAAAAAAQABAD1AAAAigMAAAAA&#10;" fillcolor="#42d66d" strokecolor="white" strokeweight="2pt">
                  <v:textbox inset=".6pt,.6pt,.6pt,.6pt">
                    <w:txbxContent>
                      <w:p w:rsidR="006400B6" w:rsidRDefault="006400B6">
                        <w:pPr>
                          <w:spacing w:afterLines="35" w:after="84" w:line="216" w:lineRule="auto"/>
                          <w:jc w:val="center"/>
                          <w:rPr>
                            <w:rFonts w:eastAsia="SimSun"/>
                            <w:b/>
                            <w:color w:val="FFFFFF"/>
                            <w:kern w:val="24"/>
                          </w:rPr>
                        </w:pPr>
                        <w:r>
                          <w:rPr>
                            <w:rFonts w:eastAsia="SimSun"/>
                            <w:b/>
                            <w:color w:val="FFFFFF"/>
                            <w:kern w:val="24"/>
                          </w:rPr>
                          <w:t>60%</w:t>
                        </w:r>
                      </w:p>
                    </w:txbxContent>
                  </v:textbox>
                </v:oval>
                <v:rect id="Rectangle 33" o:spid="_x0000_s1053" style="position:absolute;left:2986;top:188;width:1633;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YcMIA&#10;AADcAAAADwAAAGRycy9kb3ducmV2LnhtbERPTWvCQBC9C/6HZQredGOF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UBhwwgAAANwAAAAPAAAAAAAAAAAAAAAAAJgCAABkcnMvZG93&#10;bnJldi54bWxQSwUGAAAAAAQABAD1AAAAhwMAAAAA&#10;" filled="f" stroked="f">
                  <v:textbox inset="0,0,0,0">
                    <w:txbxContent>
                      <w:p w:rsidR="006400B6" w:rsidRPr="005C6253" w:rsidRDefault="006400B6">
                        <w:pPr>
                          <w:spacing w:afterLines="15" w:after="36" w:line="216" w:lineRule="auto"/>
                          <w:ind w:left="180" w:hanging="90"/>
                          <w:rPr>
                            <w:rFonts w:eastAsia="SimSun"/>
                            <w:b/>
                            <w:sz w:val="18"/>
                            <w:szCs w:val="18"/>
                            <w:lang w:val="zh-CN" w:eastAsia="zh-CN"/>
                          </w:rPr>
                        </w:pPr>
                        <w:r>
                          <w:rPr>
                            <w:rFonts w:eastAsia="SimSun" w:hint="eastAsia"/>
                            <w:sz w:val="20"/>
                            <w:szCs w:val="20"/>
                            <w:lang w:eastAsia="zh-CN"/>
                          </w:rPr>
                          <w:t xml:space="preserve"> </w:t>
                        </w:r>
                        <w:r>
                          <w:rPr>
                            <w:rFonts w:eastAsia="SimSun" w:hint="eastAsia"/>
                            <w:sz w:val="20"/>
                            <w:szCs w:val="20"/>
                            <w:lang w:eastAsia="zh-CN"/>
                          </w:rPr>
                          <w:sym w:font="Symbol" w:char="F0B7"/>
                        </w:r>
                        <w:r w:rsidRPr="005C6253">
                          <w:rPr>
                            <w:rFonts w:eastAsia="SimSun" w:hint="eastAsia"/>
                            <w:b/>
                            <w:sz w:val="18"/>
                            <w:szCs w:val="18"/>
                            <w:lang w:val="zh-CN" w:eastAsia="zh-CN"/>
                          </w:rPr>
                          <w:t>全球温室气</w:t>
                        </w:r>
                      </w:p>
                      <w:p w:rsidR="006400B6" w:rsidRPr="005C6253" w:rsidRDefault="006400B6">
                        <w:pPr>
                          <w:spacing w:afterLines="15" w:after="36" w:line="216" w:lineRule="auto"/>
                          <w:ind w:left="180" w:hanging="90"/>
                          <w:rPr>
                            <w:rFonts w:eastAsia="SimSun"/>
                            <w:b/>
                            <w:color w:val="000000"/>
                            <w:kern w:val="24"/>
                            <w:sz w:val="18"/>
                            <w:szCs w:val="18"/>
                          </w:rPr>
                        </w:pPr>
                        <w:r w:rsidRPr="005C6253">
                          <w:rPr>
                            <w:rFonts w:eastAsia="SimSun"/>
                            <w:b/>
                            <w:sz w:val="18"/>
                            <w:szCs w:val="18"/>
                            <w:lang w:val="zh-CN" w:eastAsia="zh-CN"/>
                          </w:rPr>
                          <w:t xml:space="preserve">   </w:t>
                        </w:r>
                        <w:r w:rsidRPr="005C6253">
                          <w:rPr>
                            <w:rFonts w:eastAsia="SimSun" w:hint="eastAsia"/>
                            <w:b/>
                            <w:sz w:val="18"/>
                            <w:szCs w:val="18"/>
                            <w:lang w:val="zh-CN" w:eastAsia="zh-CN"/>
                          </w:rPr>
                          <w:t>体排放</w:t>
                        </w:r>
                      </w:p>
                    </w:txbxContent>
                  </v:textbox>
                </v:rect>
                <v:oval id="Oval 34" o:spid="_x0000_s1054" style="position:absolute;left:2198;top:1300;width:1033;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KIe8UA&#10;AADcAAAADwAAAGRycy9kb3ducmV2LnhtbESPQWvCQBSE74L/YXmCN93YgiTRVUKgUHoRbS7entln&#10;Esy+Dbtbjf313UKhx2FmvmG2+9H04k7Od5YVrJYJCOLa6o4bBdXn2yIF4QOyxt4yKXiSh/1uOtli&#10;ru2Dj3Q/hUZECPscFbQhDLmUvm7JoF/agTh6V+sMhihdI7XDR4SbXr4kyVoa7DgutDhQ2VJ9O30Z&#10;BcfDR51eCvddZochXWfXqjiXlVLz2VhsQAQaw3/4r/2uFbyuMv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oh7xQAAANwAAAAPAAAAAAAAAAAAAAAAAJgCAABkcnMv&#10;ZG93bnJldi54bWxQSwUGAAAAAAQABAD1AAAAigMAAAAA&#10;" fillcolor="#a9e641" strokecolor="white" strokeweight="2pt">
                  <v:textbox inset=".6pt,.6pt,.6pt,.6pt">
                    <w:txbxContent>
                      <w:p w:rsidR="006400B6" w:rsidRDefault="006400B6">
                        <w:pPr>
                          <w:spacing w:afterLines="35" w:after="84" w:line="216" w:lineRule="auto"/>
                          <w:jc w:val="center"/>
                          <w:rPr>
                            <w:rFonts w:eastAsia="SimSun"/>
                            <w:b/>
                            <w:color w:val="FFFFFF"/>
                            <w:kern w:val="24"/>
                          </w:rPr>
                        </w:pPr>
                        <w:r>
                          <w:rPr>
                            <w:rFonts w:eastAsia="SimSun"/>
                            <w:b/>
                            <w:color w:val="FFFFFF"/>
                            <w:kern w:val="24"/>
                          </w:rPr>
                          <w:t>50%</w:t>
                        </w:r>
                      </w:p>
                    </w:txbxContent>
                  </v:textbox>
                </v:oval>
                <v:rect id="Rectangle 35" o:spid="_x0000_s1055" style="position:absolute;left:3334;top:1300;width:1549;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rey8MA&#10;AADcAAAADwAAAGRycy9kb3ducmV2LnhtbERPy2rCQBTdF/yH4Qrd1YkRio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rey8MAAADcAAAADwAAAAAAAAAAAAAAAACYAgAAZHJzL2Rv&#10;d25yZXYueG1sUEsFBgAAAAAEAAQA9QAAAIgDAAAAAA==&#10;" filled="f" stroked="f">
                  <v:textbox inset="0,0,0,0">
                    <w:txbxContent>
                      <w:p w:rsidR="006400B6" w:rsidRPr="005C6253" w:rsidRDefault="006400B6">
                        <w:pPr>
                          <w:spacing w:afterLines="15" w:after="36" w:line="216" w:lineRule="auto"/>
                          <w:ind w:left="180" w:hanging="90"/>
                          <w:rPr>
                            <w:rFonts w:eastAsia="SimSun"/>
                            <w:b/>
                            <w:color w:val="000000"/>
                            <w:kern w:val="24"/>
                            <w:sz w:val="18"/>
                            <w:szCs w:val="18"/>
                          </w:rPr>
                        </w:pPr>
                        <w:r>
                          <w:rPr>
                            <w:rFonts w:eastAsia="SimSun" w:hint="eastAsia"/>
                            <w:sz w:val="18"/>
                            <w:szCs w:val="18"/>
                            <w:lang w:val="zh-CN" w:eastAsia="zh-CN"/>
                          </w:rPr>
                          <w:sym w:font="Symbol" w:char="F0B7"/>
                        </w:r>
                        <w:r w:rsidRPr="005C6253">
                          <w:rPr>
                            <w:rFonts w:eastAsia="SimSun" w:hint="eastAsia"/>
                            <w:b/>
                            <w:sz w:val="18"/>
                            <w:szCs w:val="18"/>
                            <w:lang w:val="zh-CN" w:eastAsia="zh-CN"/>
                          </w:rPr>
                          <w:t>全球废物</w:t>
                        </w:r>
                        <w:r w:rsidRPr="005C6253">
                          <w:rPr>
                            <w:rFonts w:eastAsia="SimSun"/>
                            <w:b/>
                            <w:color w:val="000000"/>
                            <w:kern w:val="24"/>
                            <w:sz w:val="18"/>
                            <w:szCs w:val="18"/>
                          </w:rPr>
                          <w:t xml:space="preserve"> </w:t>
                        </w:r>
                      </w:p>
                    </w:txbxContent>
                  </v:textbox>
                </v:rect>
                <v:oval id="Oval 36" o:spid="_x0000_s1056" style="position:absolute;left:1850;top:2599;width:1033;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IMTMQA&#10;AADcAAAADwAAAGRycy9kb3ducmV2LnhtbESPQWvCQBSE7wX/w/KE3pqNKSmSuooIgq29VG3Pj+xr&#10;Es2+XbJrEv99t1DwOMzMN8xiNZpW9NT5xrKCWZKCIC6tbrhScDpun+YgfEDW2FomBTfysFpOHhZY&#10;aDvwJ/WHUIkIYV+ggjoEV0jpy5oM+sQ64uj92M5giLKrpO5wiHDTyixNX6TBhuNCjY42NZWXw9Uo&#10;yO3+/TzmH+l6QOO+s961X/mbUo/Tcf0KItAY7uH/9k4reM5m8Hc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CDEzEAAAA3AAAAA8AAAAAAAAAAAAAAAAAmAIAAGRycy9k&#10;b3ducmV2LnhtbFBLBQYAAAAABAAEAPUAAACJAwAAAAA=&#10;" fillcolor="#f59341" strokecolor="white" strokeweight="2pt">
                  <v:textbox inset=".6pt,.6pt,.6pt,.6pt">
                    <w:txbxContent>
                      <w:p w:rsidR="006400B6" w:rsidRDefault="006400B6">
                        <w:pPr>
                          <w:spacing w:afterLines="35" w:after="84" w:line="216" w:lineRule="auto"/>
                          <w:jc w:val="center"/>
                          <w:rPr>
                            <w:rFonts w:eastAsia="SimSun"/>
                            <w:b/>
                            <w:color w:val="FFFFFF"/>
                            <w:kern w:val="24"/>
                          </w:rPr>
                        </w:pPr>
                        <w:r>
                          <w:rPr>
                            <w:rFonts w:eastAsia="SimSun"/>
                            <w:b/>
                            <w:color w:val="FFFFFF"/>
                            <w:kern w:val="24"/>
                          </w:rPr>
                          <w:t>54%</w:t>
                        </w:r>
                      </w:p>
                    </w:txbxContent>
                  </v:textbox>
                </v:oval>
                <v:rect id="Rectangle 37" o:spid="_x0000_s1057" style="position:absolute;left:2986;top:2599;width:1549;height:1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TlJ8UA&#10;AADcAAAADwAAAGRycy9kb3ducmV2LnhtbESPT4vCMBTE78J+h/AWvGlqF0S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1OUnxQAAANwAAAAPAAAAAAAAAAAAAAAAAJgCAABkcnMv&#10;ZG93bnJldi54bWxQSwUGAAAAAAQABAD1AAAAigMAAAAA&#10;" filled="f" stroked="f">
                  <v:textbox inset="0,0,0,0">
                    <w:txbxContent>
                      <w:p w:rsidR="006400B6" w:rsidRDefault="006400B6">
                        <w:pPr>
                          <w:spacing w:afterLines="15" w:after="36" w:line="216" w:lineRule="auto"/>
                          <w:ind w:left="180" w:hanging="90"/>
                          <w:rPr>
                            <w:rFonts w:eastAsia="SimSun"/>
                            <w:color w:val="000000"/>
                            <w:kern w:val="24"/>
                            <w:sz w:val="18"/>
                            <w:szCs w:val="18"/>
                          </w:rPr>
                        </w:pPr>
                        <w:r>
                          <w:rPr>
                            <w:rFonts w:eastAsia="SimSun" w:hint="eastAsia"/>
                            <w:sz w:val="18"/>
                            <w:szCs w:val="18"/>
                            <w:lang w:val="zh-CN" w:eastAsia="zh-CN"/>
                          </w:rPr>
                          <w:sym w:font="Symbol" w:char="F0B7"/>
                        </w:r>
                        <w:r w:rsidRPr="005C6253">
                          <w:rPr>
                            <w:rFonts w:eastAsia="SimSun" w:hint="eastAsia"/>
                            <w:b/>
                            <w:sz w:val="18"/>
                            <w:szCs w:val="18"/>
                            <w:lang w:val="zh-CN" w:eastAsia="zh-CN"/>
                          </w:rPr>
                          <w:t>全球人口总量</w:t>
                        </w:r>
                      </w:p>
                    </w:txbxContent>
                  </v:textbox>
                </v:rect>
                <w10:anchorlock/>
              </v:group>
            </w:pict>
          </mc:Fallback>
        </mc:AlternateContent>
      </w:r>
      <w:r w:rsidR="0076239F" w:rsidRPr="0076239F">
        <w:t xml:space="preserve">             </w:t>
      </w:r>
    </w:p>
    <w:p w:rsidR="00390044" w:rsidRPr="0076239F" w:rsidRDefault="00390044">
      <w:pPr>
        <w:pStyle w:val="Normal-pool"/>
        <w:spacing w:after="240"/>
        <w:rPr>
          <w:lang w:eastAsia="zh-CN"/>
        </w:rPr>
      </w:pPr>
    </w:p>
    <w:p w:rsidR="00390044" w:rsidRPr="0076239F" w:rsidRDefault="0076239F">
      <w:pPr>
        <w:pStyle w:val="CH2"/>
        <w:tabs>
          <w:tab w:val="left" w:pos="1247"/>
          <w:tab w:val="left" w:pos="1814"/>
          <w:tab w:val="left" w:pos="2381"/>
          <w:tab w:val="left" w:pos="2948"/>
          <w:tab w:val="left" w:pos="3515"/>
          <w:tab w:val="left" w:pos="4082"/>
        </w:tabs>
        <w:outlineLvl w:val="0"/>
        <w:rPr>
          <w:rFonts w:eastAsia="SimHei"/>
        </w:rPr>
      </w:pPr>
      <w:r w:rsidRPr="0076239F">
        <w:rPr>
          <w:lang w:eastAsia="zh-CN"/>
        </w:rPr>
        <w:tab/>
      </w:r>
      <w:r w:rsidRPr="0076239F">
        <w:rPr>
          <w:lang w:eastAsia="zh-CN"/>
        </w:rPr>
        <w:tab/>
      </w:r>
      <w:proofErr w:type="spellStart"/>
      <w:r w:rsidRPr="0076239F">
        <w:rPr>
          <w:rFonts w:eastAsia="SimHei"/>
          <w:bCs/>
        </w:rPr>
        <w:t>气候变化</w:t>
      </w:r>
      <w:proofErr w:type="spellEnd"/>
    </w:p>
    <w:p w:rsidR="00390044" w:rsidRPr="00AE5FC1" w:rsidRDefault="0076239F" w:rsidP="00AE5FC1">
      <w:pPr>
        <w:pStyle w:val="Normalnumber"/>
        <w:numPr>
          <w:ilvl w:val="0"/>
          <w:numId w:val="24"/>
        </w:numPr>
        <w:jc w:val="both"/>
        <w:rPr>
          <w:rFonts w:eastAsia="SimSun"/>
          <w:sz w:val="24"/>
          <w:szCs w:val="24"/>
          <w:lang w:eastAsia="zh-CN"/>
        </w:rPr>
      </w:pPr>
      <w:r w:rsidRPr="00AE5FC1">
        <w:rPr>
          <w:rFonts w:ascii="SimSun" w:eastAsia="SimSun" w:hAnsi="SimSun" w:cs="SimSun" w:hint="eastAsia"/>
          <w:sz w:val="24"/>
          <w:szCs w:val="24"/>
          <w:lang w:eastAsia="zh-CN"/>
        </w:rPr>
        <w:t>气候变化仍然是当今时代影响最广且最具威胁性的问题之一，对</w:t>
      </w:r>
      <w:r w:rsidRPr="00AE5FC1">
        <w:rPr>
          <w:sz w:val="24"/>
          <w:szCs w:val="24"/>
          <w:lang w:eastAsia="zh-CN"/>
        </w:rPr>
        <w:t>21</w:t>
      </w:r>
      <w:r w:rsidRPr="00AE5FC1">
        <w:rPr>
          <w:rFonts w:ascii="SimSun" w:eastAsia="SimSun" w:hAnsi="SimSun" w:cs="SimSun" w:hint="eastAsia"/>
          <w:sz w:val="24"/>
          <w:szCs w:val="24"/>
          <w:lang w:eastAsia="zh-CN"/>
        </w:rPr>
        <w:t>世纪影响深远。</w:t>
      </w:r>
      <w:r w:rsidRPr="00AE5FC1">
        <w:rPr>
          <w:rStyle w:val="FootnoteReference"/>
          <w:color w:val="000000"/>
          <w:sz w:val="24"/>
          <w:szCs w:val="24"/>
        </w:rPr>
        <w:footnoteReference w:id="6"/>
      </w:r>
      <w:r w:rsidRPr="00AE5FC1">
        <w:rPr>
          <w:rFonts w:ascii="SimSun" w:eastAsia="SimSun" w:hAnsi="SimSun" w:cs="SimSun" w:hint="eastAsia"/>
          <w:sz w:val="24"/>
          <w:szCs w:val="24"/>
          <w:lang w:eastAsia="zh-CN"/>
        </w:rPr>
        <w:t>气温变化和海平面上升已经影响到许多地区的人类福祉，包括沿海</w:t>
      </w:r>
      <w:r w:rsidRPr="00AE5FC1">
        <w:rPr>
          <w:rFonts w:ascii="SimSun" w:eastAsia="SimSun" w:hAnsi="SimSun" w:cs="SimSun" w:hint="eastAsia"/>
          <w:sz w:val="24"/>
          <w:szCs w:val="24"/>
          <w:lang w:eastAsia="zh-CN"/>
        </w:rPr>
        <w:lastRenderedPageBreak/>
        <w:t>地区和小岛屿发展中国家。</w:t>
      </w:r>
      <w:r w:rsidRPr="00AE5FC1">
        <w:rPr>
          <w:rStyle w:val="FootnoteReference"/>
          <w:color w:val="000000"/>
          <w:sz w:val="24"/>
          <w:szCs w:val="24"/>
        </w:rPr>
        <w:footnoteReference w:id="7"/>
      </w:r>
      <w:r w:rsidRPr="00AE5FC1">
        <w:rPr>
          <w:rFonts w:ascii="SimSun" w:eastAsia="SimSun" w:hAnsi="SimSun" w:cs="SimSun" w:hint="eastAsia"/>
          <w:sz w:val="24"/>
          <w:szCs w:val="24"/>
          <w:lang w:eastAsia="zh-CN"/>
        </w:rPr>
        <w:t>根据环境署《全球环境展望》第</w:t>
      </w:r>
      <w:r w:rsidRPr="00AE5FC1">
        <w:rPr>
          <w:sz w:val="24"/>
          <w:szCs w:val="24"/>
          <w:lang w:eastAsia="zh-CN"/>
        </w:rPr>
        <w:t>5</w:t>
      </w:r>
      <w:r w:rsidRPr="00AE5FC1">
        <w:rPr>
          <w:rFonts w:ascii="SimSun" w:eastAsia="SimSun" w:hAnsi="SimSun" w:cs="SimSun" w:hint="eastAsia"/>
          <w:sz w:val="24"/>
          <w:szCs w:val="24"/>
          <w:lang w:eastAsia="zh-CN"/>
        </w:rPr>
        <w:t>版和政府间气候变化专门委员会的第五次评估报告提供的数据，气候变化还对生态系统造成了巨大压力。气候变化和极端天气现象还可导致社会和经济成本增加。因此，在</w:t>
      </w:r>
      <w:r w:rsidRPr="00AE5FC1">
        <w:rPr>
          <w:sz w:val="24"/>
          <w:szCs w:val="24"/>
          <w:lang w:eastAsia="zh-CN"/>
        </w:rPr>
        <w:t>2018-2021</w:t>
      </w:r>
      <w:r w:rsidRPr="00AE5FC1">
        <w:rPr>
          <w:rFonts w:ascii="SimSun" w:eastAsia="SimSun" w:hAnsi="SimSun" w:cs="SimSun" w:hint="eastAsia"/>
          <w:sz w:val="24"/>
          <w:szCs w:val="24"/>
          <w:lang w:eastAsia="zh-CN"/>
        </w:rPr>
        <w:t>年阶段以及在更长的时间内，采取紧急措施应对气候变化仍然至关重要</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气候变化可能会对人类在何处定居、耕种、建设城市和如何从正常运作的生态系统获取生态服务带来重大且前所未有的社会和经济影响。由于女性占世界贫困人口的大多数，而且常常更易被社会排斥，这些影响对女性的打击可能甚于男性，尤其是在发展中国家。自</w:t>
      </w:r>
      <w:r w:rsidRPr="00AE5FC1">
        <w:rPr>
          <w:sz w:val="24"/>
          <w:szCs w:val="24"/>
          <w:lang w:eastAsia="zh-CN"/>
        </w:rPr>
        <w:t>2000</w:t>
      </w:r>
      <w:r w:rsidRPr="00AE5FC1">
        <w:rPr>
          <w:rFonts w:ascii="SimSun" w:eastAsia="SimSun" w:hAnsi="SimSun" w:cs="SimSun" w:hint="eastAsia"/>
          <w:sz w:val="24"/>
          <w:szCs w:val="24"/>
          <w:lang w:eastAsia="zh-CN"/>
        </w:rPr>
        <w:t>年以来，自然灾害已导致</w:t>
      </w:r>
      <w:r w:rsidRPr="00AE5FC1">
        <w:rPr>
          <w:sz w:val="24"/>
          <w:szCs w:val="24"/>
          <w:lang w:eastAsia="zh-CN"/>
        </w:rPr>
        <w:t>110</w:t>
      </w:r>
      <w:r w:rsidRPr="00AE5FC1">
        <w:rPr>
          <w:rFonts w:ascii="SimSun" w:eastAsia="SimSun" w:hAnsi="SimSun" w:cs="SimSun" w:hint="eastAsia"/>
          <w:sz w:val="24"/>
          <w:szCs w:val="24"/>
          <w:lang w:eastAsia="zh-CN"/>
        </w:rPr>
        <w:t>多万人死亡，</w:t>
      </w:r>
      <w:r w:rsidRPr="00AE5FC1">
        <w:rPr>
          <w:sz w:val="24"/>
          <w:szCs w:val="24"/>
          <w:lang w:eastAsia="zh-CN"/>
        </w:rPr>
        <w:t>27</w:t>
      </w:r>
      <w:r w:rsidRPr="00AE5FC1">
        <w:rPr>
          <w:rFonts w:ascii="SimSun" w:eastAsia="SimSun" w:hAnsi="SimSun" w:cs="SimSun" w:hint="eastAsia"/>
          <w:sz w:val="24"/>
          <w:szCs w:val="24"/>
          <w:lang w:eastAsia="zh-CN"/>
        </w:rPr>
        <w:t>亿人受灾，最频发的就是水灾、旱灾和风暴</w:t>
      </w:r>
      <w:r w:rsidRPr="00AE5FC1">
        <w:rPr>
          <w:rFonts w:eastAsia="SimSun" w:hint="eastAsia"/>
          <w:sz w:val="24"/>
          <w:szCs w:val="24"/>
          <w:lang w:eastAsia="zh-CN"/>
        </w:rPr>
        <w:t>。</w:t>
      </w:r>
      <w:r w:rsidRPr="00AE5FC1">
        <w:rPr>
          <w:rStyle w:val="FootnoteReference"/>
          <w:rFonts w:eastAsia="SimSun"/>
          <w:iCs/>
          <w:sz w:val="24"/>
          <w:szCs w:val="24"/>
        </w:rPr>
        <w:footnoteReference w:id="8"/>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气候变化导致的土地退化和极端天气现象可能会大幅增加流离失所者数量，进而会加剧人口流入地的环境压力。环境署《</w:t>
      </w:r>
      <w:r w:rsidRPr="00AE5FC1">
        <w:rPr>
          <w:sz w:val="24"/>
          <w:szCs w:val="24"/>
          <w:lang w:eastAsia="zh-CN"/>
        </w:rPr>
        <w:t>2014</w:t>
      </w:r>
      <w:r w:rsidRPr="00AE5FC1">
        <w:rPr>
          <w:rFonts w:ascii="SimSun" w:eastAsia="SimSun" w:hAnsi="SimSun" w:cs="SimSun" w:hint="eastAsia"/>
          <w:sz w:val="24"/>
          <w:szCs w:val="24"/>
          <w:lang w:eastAsia="zh-CN"/>
        </w:rPr>
        <w:t>年适应性差距报告》表明，即使通过将全球温室气体排放量降低到足以将</w:t>
      </w:r>
      <w:r w:rsidRPr="00AE5FC1">
        <w:rPr>
          <w:sz w:val="24"/>
          <w:szCs w:val="24"/>
          <w:lang w:eastAsia="zh-CN"/>
        </w:rPr>
        <w:t>21</w:t>
      </w:r>
      <w:r w:rsidRPr="00AE5FC1">
        <w:rPr>
          <w:rFonts w:ascii="SimSun" w:eastAsia="SimSun" w:hAnsi="SimSun" w:cs="SimSun" w:hint="eastAsia"/>
          <w:sz w:val="24"/>
          <w:szCs w:val="24"/>
          <w:lang w:eastAsia="zh-CN"/>
        </w:rPr>
        <w:t>世纪全球温度升幅控制在两摄氏度以下的水平，发展中国家适应气候变化的成本也会达到此前估算水平（即到</w:t>
      </w:r>
      <w:r w:rsidRPr="00AE5FC1">
        <w:rPr>
          <w:sz w:val="24"/>
          <w:szCs w:val="24"/>
          <w:lang w:eastAsia="zh-CN"/>
        </w:rPr>
        <w:t>2050</w:t>
      </w:r>
      <w:r w:rsidRPr="00AE5FC1">
        <w:rPr>
          <w:rFonts w:ascii="SimSun" w:eastAsia="SimSun" w:hAnsi="SimSun" w:cs="SimSun" w:hint="eastAsia"/>
          <w:sz w:val="24"/>
          <w:szCs w:val="24"/>
          <w:lang w:eastAsia="zh-CN"/>
        </w:rPr>
        <w:t>年达到</w:t>
      </w:r>
      <w:r w:rsidRPr="00AE5FC1">
        <w:rPr>
          <w:sz w:val="24"/>
          <w:szCs w:val="24"/>
          <w:lang w:eastAsia="zh-CN"/>
        </w:rPr>
        <w:t>700</w:t>
      </w:r>
      <w:r w:rsidR="00961D05" w:rsidRPr="00AE5FC1">
        <w:rPr>
          <w:rFonts w:eastAsiaTheme="minorEastAsia" w:hint="eastAsia"/>
          <w:sz w:val="24"/>
          <w:szCs w:val="24"/>
          <w:lang w:eastAsia="zh-CN"/>
        </w:rPr>
        <w:t>亿</w:t>
      </w:r>
      <w:r w:rsidRPr="00AE5FC1">
        <w:rPr>
          <w:rFonts w:ascii="SimSun" w:eastAsia="SimSun" w:hAnsi="SimSun" w:cs="SimSun" w:hint="eastAsia"/>
          <w:sz w:val="24"/>
          <w:szCs w:val="24"/>
          <w:lang w:eastAsia="zh-CN"/>
        </w:rPr>
        <w:t>至</w:t>
      </w:r>
      <w:r w:rsidRPr="00AE5FC1">
        <w:rPr>
          <w:sz w:val="24"/>
          <w:szCs w:val="24"/>
          <w:lang w:eastAsia="zh-CN"/>
        </w:rPr>
        <w:t>1000</w:t>
      </w:r>
      <w:r w:rsidRPr="00AE5FC1">
        <w:rPr>
          <w:rFonts w:ascii="SimSun" w:eastAsia="SimSun" w:hAnsi="SimSun" w:cs="SimSun" w:hint="eastAsia"/>
          <w:sz w:val="24"/>
          <w:szCs w:val="24"/>
          <w:lang w:eastAsia="zh-CN"/>
        </w:rPr>
        <w:t>亿美元）的两到三倍</w:t>
      </w:r>
      <w:r w:rsidRPr="00AE5FC1">
        <w:rPr>
          <w:rFonts w:eastAsia="SimSun" w:hint="eastAsia"/>
          <w:sz w:val="24"/>
          <w:szCs w:val="24"/>
          <w:lang w:eastAsia="zh-CN"/>
        </w:rPr>
        <w:t>。</w:t>
      </w:r>
      <w:r w:rsidRPr="00AE5FC1">
        <w:rPr>
          <w:rStyle w:val="FootnoteReference"/>
          <w:rFonts w:eastAsia="SimSun"/>
          <w:iCs/>
          <w:color w:val="000000"/>
          <w:sz w:val="24"/>
          <w:szCs w:val="24"/>
        </w:rPr>
        <w:footnoteReference w:id="9"/>
      </w:r>
    </w:p>
    <w:p w:rsidR="00390044" w:rsidRPr="00AE5FC1" w:rsidRDefault="0076239F" w:rsidP="00AE5FC1">
      <w:pPr>
        <w:pStyle w:val="Normalnumber"/>
        <w:jc w:val="both"/>
        <w:rPr>
          <w:rFonts w:eastAsia="SimSun"/>
          <w:sz w:val="24"/>
          <w:szCs w:val="24"/>
          <w:lang w:eastAsia="zh-CN"/>
        </w:rPr>
      </w:pPr>
      <w:r w:rsidRPr="00AE5FC1">
        <w:rPr>
          <w:sz w:val="24"/>
          <w:szCs w:val="24"/>
          <w:lang w:eastAsia="zh-CN"/>
        </w:rPr>
        <w:t>2015</w:t>
      </w:r>
      <w:r w:rsidRPr="00AE5FC1">
        <w:rPr>
          <w:rFonts w:ascii="SimSun" w:eastAsia="SimSun" w:hAnsi="SimSun" w:cs="SimSun" w:hint="eastAsia"/>
          <w:sz w:val="24"/>
          <w:szCs w:val="24"/>
          <w:lang w:eastAsia="zh-CN"/>
        </w:rPr>
        <w:t>年</w:t>
      </w:r>
      <w:r w:rsidRPr="00AE5FC1">
        <w:rPr>
          <w:sz w:val="24"/>
          <w:szCs w:val="24"/>
          <w:lang w:eastAsia="zh-CN"/>
        </w:rPr>
        <w:t>12</w:t>
      </w:r>
      <w:r w:rsidRPr="00AE5FC1">
        <w:rPr>
          <w:rFonts w:ascii="SimSun" w:eastAsia="SimSun" w:hAnsi="SimSun" w:cs="SimSun" w:hint="eastAsia"/>
          <w:sz w:val="24"/>
          <w:szCs w:val="24"/>
          <w:lang w:eastAsia="zh-CN"/>
        </w:rPr>
        <w:t>月，参加巴黎联合国气候变化框架公约缔约方大会第二十一届会议的成员国通过了一个普遍适用的协定，目的是结合可持续发展和消除贫困的努力，加强对气候变化威胁的全球应对。根据该协定，全世界将步入一个通往零排放、有风险抵御力、繁荣和公正的发展轨道。《巴黎协定》将利用并加快推进由各成员国提交国家自主贡献预案和非国家行动体营造的重要契机。</w:t>
      </w:r>
      <w:r w:rsidRPr="00AE5FC1">
        <w:rPr>
          <w:sz w:val="24"/>
          <w:szCs w:val="24"/>
          <w:lang w:eastAsia="zh-CN"/>
        </w:rPr>
        <w:t>2015</w:t>
      </w:r>
      <w:r w:rsidRPr="00AE5FC1">
        <w:rPr>
          <w:rFonts w:ascii="SimSun" w:eastAsia="SimSun" w:hAnsi="SimSun" w:cs="SimSun" w:hint="eastAsia"/>
          <w:sz w:val="24"/>
          <w:szCs w:val="24"/>
          <w:lang w:eastAsia="zh-CN"/>
        </w:rPr>
        <w:t>年环境署《排放差距报告》评估了截止到</w:t>
      </w:r>
      <w:r w:rsidRPr="00AE5FC1">
        <w:rPr>
          <w:sz w:val="24"/>
          <w:szCs w:val="24"/>
          <w:lang w:eastAsia="zh-CN"/>
        </w:rPr>
        <w:t>2015</w:t>
      </w:r>
      <w:r w:rsidRPr="00AE5FC1">
        <w:rPr>
          <w:rFonts w:ascii="SimSun" w:eastAsia="SimSun" w:hAnsi="SimSun" w:cs="SimSun" w:hint="eastAsia"/>
          <w:sz w:val="24"/>
          <w:szCs w:val="24"/>
          <w:lang w:eastAsia="zh-CN"/>
        </w:rPr>
        <w:t>年</w:t>
      </w:r>
      <w:r w:rsidRPr="00AE5FC1">
        <w:rPr>
          <w:sz w:val="24"/>
          <w:szCs w:val="24"/>
          <w:lang w:eastAsia="zh-CN"/>
        </w:rPr>
        <w:t>10</w:t>
      </w:r>
      <w:r w:rsidRPr="00AE5FC1">
        <w:rPr>
          <w:rFonts w:ascii="SimSun" w:eastAsia="SimSun" w:hAnsi="SimSun" w:cs="SimSun" w:hint="eastAsia"/>
          <w:sz w:val="24"/>
          <w:szCs w:val="24"/>
          <w:lang w:eastAsia="zh-CN"/>
        </w:rPr>
        <w:t>月</w:t>
      </w:r>
      <w:r w:rsidRPr="00AE5FC1">
        <w:rPr>
          <w:sz w:val="24"/>
          <w:szCs w:val="24"/>
          <w:lang w:eastAsia="zh-CN"/>
        </w:rPr>
        <w:t>1</w:t>
      </w:r>
      <w:r w:rsidRPr="00AE5FC1">
        <w:rPr>
          <w:rFonts w:ascii="SimSun" w:eastAsia="SimSun" w:hAnsi="SimSun" w:cs="SimSun" w:hint="eastAsia"/>
          <w:sz w:val="24"/>
          <w:szCs w:val="24"/>
          <w:lang w:eastAsia="zh-CN"/>
        </w:rPr>
        <w:t>日各国向《气候变化</w:t>
      </w:r>
      <w:r w:rsidR="00961D05" w:rsidRPr="00AE5FC1">
        <w:rPr>
          <w:rFonts w:ascii="SimSun" w:eastAsia="SimSun" w:hAnsi="SimSun" w:cs="SimSun" w:hint="eastAsia"/>
          <w:sz w:val="24"/>
          <w:szCs w:val="24"/>
          <w:lang w:eastAsia="zh-CN"/>
        </w:rPr>
        <w:t>框架</w:t>
      </w:r>
      <w:r w:rsidRPr="00AE5FC1">
        <w:rPr>
          <w:rFonts w:ascii="SimSun" w:eastAsia="SimSun" w:hAnsi="SimSun" w:cs="SimSun" w:hint="eastAsia"/>
          <w:sz w:val="24"/>
          <w:szCs w:val="24"/>
          <w:lang w:eastAsia="zh-CN"/>
        </w:rPr>
        <w:t>公约》</w:t>
      </w:r>
      <w:r w:rsidR="00961D05" w:rsidRPr="00AE5FC1">
        <w:rPr>
          <w:rFonts w:ascii="SimSun" w:eastAsia="SimSun" w:hAnsi="SimSun" w:cs="SimSun" w:hint="eastAsia"/>
          <w:sz w:val="24"/>
          <w:szCs w:val="24"/>
          <w:lang w:eastAsia="zh-CN"/>
        </w:rPr>
        <w:t>秘书处</w:t>
      </w:r>
      <w:r w:rsidRPr="00AE5FC1">
        <w:rPr>
          <w:rFonts w:ascii="SimSun" w:eastAsia="SimSun" w:hAnsi="SimSun" w:cs="SimSun" w:hint="eastAsia"/>
          <w:sz w:val="24"/>
          <w:szCs w:val="24"/>
          <w:lang w:eastAsia="zh-CN"/>
        </w:rPr>
        <w:t>提交的</w:t>
      </w:r>
      <w:r w:rsidRPr="00AE5FC1">
        <w:rPr>
          <w:sz w:val="24"/>
          <w:szCs w:val="24"/>
          <w:lang w:eastAsia="zh-CN"/>
        </w:rPr>
        <w:t>119</w:t>
      </w:r>
      <w:r w:rsidRPr="00AE5FC1">
        <w:rPr>
          <w:rFonts w:ascii="SimSun" w:eastAsia="SimSun" w:hAnsi="SimSun" w:cs="SimSun" w:hint="eastAsia"/>
          <w:sz w:val="24"/>
          <w:szCs w:val="24"/>
          <w:lang w:eastAsia="zh-CN"/>
        </w:rPr>
        <w:t>份国家自主贡献预案。该报告指出，通过应对气候变化的努力，包括在《巴黎协定》获得通过之前及在充分执行国家自主贡献预案之前作出的努力，</w:t>
      </w:r>
      <w:r w:rsidRPr="00AE5FC1">
        <w:rPr>
          <w:sz w:val="24"/>
          <w:szCs w:val="24"/>
          <w:lang w:eastAsia="zh-CN"/>
        </w:rPr>
        <w:t>2030</w:t>
      </w:r>
      <w:r w:rsidRPr="00AE5FC1">
        <w:rPr>
          <w:rFonts w:ascii="SimSun" w:eastAsia="SimSun" w:hAnsi="SimSun" w:cs="SimSun" w:hint="eastAsia"/>
          <w:sz w:val="24"/>
          <w:szCs w:val="24"/>
          <w:lang w:eastAsia="zh-CN"/>
        </w:rPr>
        <w:t>年预计二氧化碳排放量有可能最多减少</w:t>
      </w:r>
      <w:r w:rsidRPr="00AE5FC1">
        <w:rPr>
          <w:sz w:val="24"/>
          <w:szCs w:val="24"/>
          <w:lang w:eastAsia="zh-CN"/>
        </w:rPr>
        <w:t>110</w:t>
      </w:r>
      <w:r w:rsidRPr="00AE5FC1">
        <w:rPr>
          <w:rFonts w:ascii="SimSun" w:eastAsia="SimSun" w:hAnsi="SimSun" w:cs="SimSun" w:hint="eastAsia"/>
          <w:sz w:val="24"/>
          <w:szCs w:val="24"/>
          <w:lang w:eastAsia="zh-CN"/>
        </w:rPr>
        <w:t>亿吨当量，这一水平是须减排总量的一半。如果达到须减排总量，就有望将</w:t>
      </w:r>
      <w:r w:rsidRPr="00AE5FC1">
        <w:rPr>
          <w:sz w:val="24"/>
          <w:szCs w:val="24"/>
          <w:lang w:eastAsia="zh-CN"/>
        </w:rPr>
        <w:t>2100</w:t>
      </w:r>
      <w:r w:rsidRPr="00AE5FC1">
        <w:rPr>
          <w:rFonts w:ascii="SimSun" w:eastAsia="SimSun" w:hAnsi="SimSun" w:cs="SimSun" w:hint="eastAsia"/>
          <w:sz w:val="24"/>
          <w:szCs w:val="24"/>
          <w:lang w:eastAsia="zh-CN"/>
        </w:rPr>
        <w:t>年的全球气温升幅控制在两摄氏度的</w:t>
      </w:r>
      <w:r w:rsidRPr="00AE5FC1">
        <w:rPr>
          <w:sz w:val="24"/>
          <w:szCs w:val="24"/>
          <w:lang w:eastAsia="zh-CN"/>
        </w:rPr>
        <w:t>“</w:t>
      </w:r>
      <w:r w:rsidRPr="00AE5FC1">
        <w:rPr>
          <w:rFonts w:ascii="SimSun" w:eastAsia="SimSun" w:hAnsi="SimSun" w:cs="SimSun" w:hint="eastAsia"/>
          <w:sz w:val="24"/>
          <w:szCs w:val="24"/>
          <w:lang w:eastAsia="zh-CN"/>
        </w:rPr>
        <w:t>安全</w:t>
      </w:r>
      <w:r w:rsidRPr="00AE5FC1">
        <w:rPr>
          <w:sz w:val="24"/>
          <w:szCs w:val="24"/>
          <w:lang w:eastAsia="zh-CN"/>
        </w:rPr>
        <w:t>”</w:t>
      </w:r>
      <w:r w:rsidRPr="00AE5FC1">
        <w:rPr>
          <w:rFonts w:ascii="SimSun" w:eastAsia="SimSun" w:hAnsi="SimSun" w:cs="SimSun" w:hint="eastAsia"/>
          <w:sz w:val="24"/>
          <w:szCs w:val="24"/>
          <w:lang w:eastAsia="zh-CN"/>
        </w:rPr>
        <w:t>水平以下。</w:t>
      </w:r>
      <w:r w:rsidRPr="00AE5FC1">
        <w:rPr>
          <w:rStyle w:val="FootnoteReference"/>
          <w:iCs/>
          <w:color w:val="000000"/>
          <w:sz w:val="24"/>
          <w:szCs w:val="24"/>
        </w:rPr>
        <w:footnoteReference w:id="10"/>
      </w:r>
      <w:r w:rsidRPr="00AE5FC1">
        <w:rPr>
          <w:rFonts w:ascii="SimSun" w:eastAsia="SimSun" w:hAnsi="SimSun" w:cs="SimSun" w:hint="eastAsia"/>
          <w:sz w:val="24"/>
          <w:szCs w:val="24"/>
          <w:lang w:eastAsia="zh-CN"/>
        </w:rPr>
        <w:t>包括非国家行动体</w:t>
      </w:r>
      <w:r w:rsidRPr="00AE5FC1">
        <w:rPr>
          <w:rStyle w:val="FootnoteReference"/>
          <w:color w:val="000000"/>
          <w:sz w:val="24"/>
          <w:szCs w:val="24"/>
        </w:rPr>
        <w:footnoteReference w:id="11"/>
      </w:r>
      <w:r w:rsidRPr="00AE5FC1">
        <w:rPr>
          <w:rFonts w:ascii="SimSun" w:eastAsia="SimSun" w:hAnsi="SimSun" w:cs="SimSun" w:hint="eastAsia"/>
          <w:sz w:val="24"/>
          <w:szCs w:val="24"/>
          <w:lang w:eastAsia="zh-CN"/>
        </w:rPr>
        <w:t>在内的国际社会继续空前重视气候变化，而且愈加愿意在</w:t>
      </w:r>
      <w:r w:rsidR="00961D05" w:rsidRPr="00AE5FC1">
        <w:rPr>
          <w:rFonts w:ascii="SimSun" w:eastAsia="SimSun" w:hAnsi="SimSun" w:cs="SimSun" w:hint="eastAsia"/>
          <w:sz w:val="24"/>
          <w:szCs w:val="24"/>
          <w:lang w:eastAsia="zh-CN"/>
        </w:rPr>
        <w:t>该</w:t>
      </w:r>
      <w:r w:rsidR="000D35C0" w:rsidRPr="00AE5FC1">
        <w:rPr>
          <w:rFonts w:ascii="SimSun" w:eastAsia="SimSun" w:hAnsi="SimSun" w:cs="SimSun" w:hint="eastAsia"/>
          <w:sz w:val="24"/>
          <w:szCs w:val="24"/>
          <w:lang w:eastAsia="zh-CN"/>
        </w:rPr>
        <w:t>《</w:t>
      </w:r>
      <w:r w:rsidRPr="00AE5FC1">
        <w:rPr>
          <w:rFonts w:ascii="SimSun" w:eastAsia="SimSun" w:hAnsi="SimSun" w:cs="SimSun" w:hint="eastAsia"/>
          <w:sz w:val="24"/>
          <w:szCs w:val="24"/>
          <w:lang w:eastAsia="zh-CN"/>
        </w:rPr>
        <w:t>公约</w:t>
      </w:r>
      <w:r w:rsidR="000D35C0" w:rsidRPr="00AE5FC1">
        <w:rPr>
          <w:rFonts w:ascii="SimSun" w:eastAsia="SimSun" w:hAnsi="SimSun" w:cs="SimSun" w:hint="eastAsia"/>
          <w:sz w:val="24"/>
          <w:szCs w:val="24"/>
          <w:lang w:eastAsia="zh-CN"/>
        </w:rPr>
        <w:t>》</w:t>
      </w:r>
      <w:r w:rsidRPr="00AE5FC1">
        <w:rPr>
          <w:rFonts w:ascii="SimSun" w:eastAsia="SimSun" w:hAnsi="SimSun" w:cs="SimSun" w:hint="eastAsia"/>
          <w:sz w:val="24"/>
          <w:szCs w:val="24"/>
          <w:lang w:eastAsia="zh-CN"/>
        </w:rPr>
        <w:t>下，通过采取重要措施如使用清洁能源，来应对气候变化及其影响</w:t>
      </w:r>
      <w:r w:rsidRPr="00AE5FC1">
        <w:rPr>
          <w:rFonts w:eastAsia="SimSun" w:hint="eastAsia"/>
          <w:sz w:val="24"/>
          <w:szCs w:val="24"/>
          <w:lang w:eastAsia="zh-CN"/>
        </w:rPr>
        <w:t>。</w:t>
      </w:r>
    </w:p>
    <w:p w:rsidR="00390044" w:rsidRPr="0076239F" w:rsidRDefault="0076239F">
      <w:pPr>
        <w:pStyle w:val="CH2"/>
        <w:tabs>
          <w:tab w:val="left" w:pos="1247"/>
          <w:tab w:val="left" w:pos="1814"/>
          <w:tab w:val="left" w:pos="2381"/>
          <w:tab w:val="left" w:pos="2948"/>
          <w:tab w:val="left" w:pos="3515"/>
          <w:tab w:val="left" w:pos="4082"/>
        </w:tabs>
        <w:outlineLvl w:val="0"/>
        <w:rPr>
          <w:rFonts w:eastAsia="SimSun"/>
          <w:lang w:eastAsia="zh-CN"/>
        </w:rPr>
      </w:pPr>
      <w:r w:rsidRPr="0076239F">
        <w:rPr>
          <w:lang w:eastAsia="zh-CN"/>
        </w:rPr>
        <w:tab/>
      </w:r>
      <w:r w:rsidRPr="0076239F">
        <w:rPr>
          <w:lang w:eastAsia="zh-CN"/>
        </w:rPr>
        <w:tab/>
      </w:r>
      <w:r w:rsidRPr="0076239F">
        <w:rPr>
          <w:rFonts w:eastAsia="SimHei"/>
          <w:lang w:eastAsia="zh-CN"/>
        </w:rPr>
        <w:t>化学品、废物和空气质量</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癌症、糖尿病、心脏病和其他非传染性疾病的数量正在上升，其中很多疾病与空气和水的污染有关。仅巴西、俄罗斯、印度、中国和南非的疾病负担就占全球总量的</w:t>
      </w:r>
      <w:r w:rsidRPr="00AE5FC1">
        <w:rPr>
          <w:sz w:val="24"/>
          <w:szCs w:val="24"/>
          <w:lang w:eastAsia="zh-CN"/>
        </w:rPr>
        <w:t>40</w:t>
      </w:r>
      <w:r w:rsidRPr="00AE5FC1">
        <w:rPr>
          <w:rFonts w:ascii="SimSun" w:eastAsia="SimSun" w:hAnsi="SimSun" w:cs="SimSun" w:hint="eastAsia"/>
          <w:sz w:val="24"/>
          <w:szCs w:val="24"/>
          <w:lang w:eastAsia="zh-CN"/>
        </w:rPr>
        <w:t>％。几乎所有国家人均保健支出的增长速度都大于人均收入的增长；到</w:t>
      </w:r>
      <w:r w:rsidRPr="00AE5FC1">
        <w:rPr>
          <w:sz w:val="24"/>
          <w:szCs w:val="24"/>
          <w:lang w:eastAsia="zh-CN"/>
        </w:rPr>
        <w:t>2024</w:t>
      </w:r>
      <w:r w:rsidRPr="00AE5FC1">
        <w:rPr>
          <w:rFonts w:ascii="SimSun" w:eastAsia="SimSun" w:hAnsi="SimSun" w:cs="SimSun" w:hint="eastAsia"/>
          <w:sz w:val="24"/>
          <w:szCs w:val="24"/>
          <w:lang w:eastAsia="zh-CN"/>
        </w:rPr>
        <w:t>年，一些国家的保健支出将从国内生产总值的</w:t>
      </w:r>
      <w:r w:rsidRPr="00AE5FC1">
        <w:rPr>
          <w:sz w:val="24"/>
          <w:szCs w:val="24"/>
          <w:lang w:eastAsia="zh-CN"/>
        </w:rPr>
        <w:t>20%</w:t>
      </w:r>
      <w:r w:rsidRPr="00AE5FC1">
        <w:rPr>
          <w:rFonts w:ascii="SimSun" w:eastAsia="SimSun" w:hAnsi="SimSun" w:cs="SimSun" w:hint="eastAsia"/>
          <w:sz w:val="24"/>
          <w:szCs w:val="24"/>
          <w:lang w:eastAsia="zh-CN"/>
        </w:rPr>
        <w:t>增长到</w:t>
      </w:r>
      <w:r w:rsidRPr="00AE5FC1">
        <w:rPr>
          <w:sz w:val="24"/>
          <w:szCs w:val="24"/>
          <w:lang w:eastAsia="zh-CN"/>
        </w:rPr>
        <w:t>30%</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为什么这是一个环境挑战呢？更好地对化学品和废物实行健全管理并改善供水和空气质量，可以显著降低患病率，对弱势群体而言更是如此。比如，到</w:t>
      </w:r>
      <w:r w:rsidRPr="00AE5FC1">
        <w:rPr>
          <w:sz w:val="24"/>
          <w:szCs w:val="24"/>
          <w:lang w:eastAsia="zh-CN"/>
        </w:rPr>
        <w:t>2030</w:t>
      </w:r>
      <w:r w:rsidRPr="00AE5FC1">
        <w:rPr>
          <w:rFonts w:ascii="SimSun" w:eastAsia="SimSun" w:hAnsi="SimSun" w:cs="SimSun" w:hint="eastAsia"/>
          <w:sz w:val="24"/>
          <w:szCs w:val="24"/>
          <w:lang w:eastAsia="zh-CN"/>
        </w:rPr>
        <w:t>年，《关于消耗臭氧层物质的蒙特利尔议定书》采取的措施每年可能预防</w:t>
      </w:r>
      <w:r w:rsidRPr="00AE5FC1">
        <w:rPr>
          <w:rFonts w:ascii="SimSun" w:eastAsia="SimSun" w:hAnsi="SimSun" w:cs="SimSun" w:hint="eastAsia"/>
          <w:sz w:val="24"/>
          <w:szCs w:val="24"/>
          <w:lang w:eastAsia="zh-CN"/>
        </w:rPr>
        <w:lastRenderedPageBreak/>
        <w:t>高达</w:t>
      </w:r>
      <w:r w:rsidRPr="00AE5FC1">
        <w:rPr>
          <w:sz w:val="24"/>
          <w:szCs w:val="24"/>
          <w:lang w:eastAsia="zh-CN"/>
        </w:rPr>
        <w:t>200</w:t>
      </w:r>
      <w:r w:rsidRPr="00AE5FC1">
        <w:rPr>
          <w:rFonts w:ascii="SimSun" w:eastAsia="SimSun" w:hAnsi="SimSun" w:cs="SimSun" w:hint="eastAsia"/>
          <w:sz w:val="24"/>
          <w:szCs w:val="24"/>
          <w:lang w:eastAsia="zh-CN"/>
        </w:rPr>
        <w:t>万的全球皮肤癌病例。减小环境压力会降低弱势群体的健康风险，但是，只有环境和卫生部门的合作伙伴根据一体化方针共同努力，才能实现这一点</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气候变化不是地球大气面临的唯一的重大问题。图</w:t>
      </w:r>
      <w:r w:rsidRPr="00AE5FC1">
        <w:rPr>
          <w:sz w:val="24"/>
          <w:szCs w:val="24"/>
          <w:lang w:eastAsia="zh-CN"/>
        </w:rPr>
        <w:t>4</w:t>
      </w:r>
      <w:r w:rsidRPr="00AE5FC1">
        <w:rPr>
          <w:rFonts w:ascii="SimSun" w:eastAsia="SimSun" w:hAnsi="SimSun" w:cs="SimSun" w:hint="eastAsia"/>
          <w:sz w:val="24"/>
          <w:szCs w:val="24"/>
          <w:lang w:eastAsia="zh-CN"/>
        </w:rPr>
        <w:t>显示了与空气污染相关的其他因素。图中的数字是之前估计的两倍还多，证实空气污染是世界上最大的环境健康风险之一。</w:t>
      </w:r>
      <w:r w:rsidRPr="00AE5FC1">
        <w:rPr>
          <w:rStyle w:val="FootnoteReference"/>
          <w:iCs/>
          <w:color w:val="000000"/>
          <w:sz w:val="24"/>
          <w:szCs w:val="24"/>
        </w:rPr>
        <w:footnoteReference w:id="12"/>
      </w:r>
      <w:r w:rsidRPr="00AE5FC1">
        <w:rPr>
          <w:rFonts w:ascii="SimSun" w:eastAsia="SimSun" w:hAnsi="SimSun" w:cs="SimSun" w:hint="eastAsia"/>
          <w:sz w:val="24"/>
          <w:szCs w:val="24"/>
          <w:lang w:eastAsia="zh-CN"/>
        </w:rPr>
        <w:t>经济合作与发展组织研究发现，</w:t>
      </w:r>
      <w:r w:rsidRPr="00AE5FC1">
        <w:rPr>
          <w:sz w:val="24"/>
          <w:szCs w:val="24"/>
          <w:lang w:eastAsia="zh-CN"/>
        </w:rPr>
        <w:t>2010</w:t>
      </w:r>
      <w:r w:rsidRPr="00AE5FC1">
        <w:rPr>
          <w:rFonts w:ascii="SimSun" w:eastAsia="SimSun" w:hAnsi="SimSun" w:cs="SimSun" w:hint="eastAsia"/>
          <w:sz w:val="24"/>
          <w:szCs w:val="24"/>
          <w:lang w:eastAsia="zh-CN"/>
        </w:rPr>
        <w:t>年，中国的空气污染成本约为</w:t>
      </w:r>
      <w:r w:rsidRPr="00AE5FC1">
        <w:rPr>
          <w:sz w:val="24"/>
          <w:szCs w:val="24"/>
          <w:lang w:eastAsia="zh-CN"/>
        </w:rPr>
        <w:t>1.4</w:t>
      </w:r>
      <w:r w:rsidRPr="00AE5FC1">
        <w:rPr>
          <w:rFonts w:ascii="SimSun" w:eastAsia="SimSun" w:hAnsi="SimSun" w:cs="SimSun" w:hint="eastAsia"/>
          <w:sz w:val="24"/>
          <w:szCs w:val="24"/>
          <w:lang w:eastAsia="zh-CN"/>
        </w:rPr>
        <w:t>万亿美元，</w:t>
      </w:r>
      <w:r w:rsidRPr="00AE5FC1">
        <w:rPr>
          <w:sz w:val="24"/>
          <w:szCs w:val="24"/>
          <w:lang w:eastAsia="zh-CN"/>
        </w:rPr>
        <w:t>2009</w:t>
      </w:r>
      <w:r w:rsidRPr="00AE5FC1">
        <w:rPr>
          <w:rFonts w:ascii="SimSun" w:eastAsia="SimSun" w:hAnsi="SimSun" w:cs="SimSun" w:hint="eastAsia"/>
          <w:sz w:val="24"/>
          <w:szCs w:val="24"/>
          <w:lang w:eastAsia="zh-CN"/>
        </w:rPr>
        <w:t>年，欧洲因空气质量下降而损失约</w:t>
      </w:r>
      <w:r w:rsidRPr="00AE5FC1">
        <w:rPr>
          <w:sz w:val="24"/>
          <w:szCs w:val="24"/>
          <w:lang w:eastAsia="zh-CN"/>
        </w:rPr>
        <w:t>1400-2300</w:t>
      </w:r>
      <w:r w:rsidRPr="00AE5FC1">
        <w:rPr>
          <w:rFonts w:ascii="SimSun" w:eastAsia="SimSun" w:hAnsi="SimSun" w:cs="SimSun" w:hint="eastAsia"/>
          <w:sz w:val="24"/>
          <w:szCs w:val="24"/>
          <w:lang w:eastAsia="zh-CN"/>
        </w:rPr>
        <w:t>亿美元。联合国环境大会关于加强环境署在改善空气质量方面的作用的第</w:t>
      </w:r>
      <w:r w:rsidRPr="00AE5FC1">
        <w:rPr>
          <w:sz w:val="24"/>
          <w:szCs w:val="24"/>
          <w:lang w:eastAsia="zh-CN"/>
        </w:rPr>
        <w:t>1/7</w:t>
      </w:r>
      <w:r w:rsidRPr="00AE5FC1">
        <w:rPr>
          <w:rFonts w:ascii="SimSun" w:eastAsia="SimSun" w:hAnsi="SimSun" w:cs="SimSun" w:hint="eastAsia"/>
          <w:sz w:val="24"/>
          <w:szCs w:val="24"/>
          <w:lang w:eastAsia="zh-CN"/>
        </w:rPr>
        <w:t>号决议中确认，必须协调可持续发展的环境、社会和经济层面，解决空气污染问题</w:t>
      </w:r>
      <w:r w:rsidRPr="00AE5FC1">
        <w:rPr>
          <w:rFonts w:eastAsia="SimSun" w:hint="eastAsia"/>
          <w:sz w:val="24"/>
          <w:szCs w:val="24"/>
          <w:lang w:eastAsia="zh-CN"/>
        </w:rPr>
        <w:t>。</w:t>
      </w:r>
    </w:p>
    <w:p w:rsidR="00390044" w:rsidRPr="0076239F" w:rsidRDefault="0076239F">
      <w:pPr>
        <w:pStyle w:val="Titletable"/>
      </w:pPr>
      <w:r w:rsidRPr="0076239F">
        <w:rPr>
          <w:rFonts w:eastAsia="SimSun"/>
          <w:b w:val="0"/>
        </w:rPr>
        <w:t>图</w:t>
      </w:r>
      <w:r w:rsidRPr="0076239F">
        <w:rPr>
          <w:rFonts w:eastAsia="SimSun"/>
          <w:b w:val="0"/>
        </w:rPr>
        <w:t>4</w:t>
      </w:r>
      <w:r w:rsidRPr="0076239F">
        <w:rPr>
          <w:b w:val="0"/>
        </w:rPr>
        <w:br/>
      </w:r>
      <w:proofErr w:type="spellStart"/>
      <w:r w:rsidRPr="0076239F">
        <w:rPr>
          <w:rFonts w:eastAsia="SimHei"/>
        </w:rPr>
        <w:t>空气污染的</w:t>
      </w:r>
      <w:proofErr w:type="spellEnd"/>
      <w:r w:rsidRPr="0076239F">
        <w:rPr>
          <w:rFonts w:eastAsia="SimHei"/>
          <w:lang w:eastAsia="zh-CN"/>
        </w:rPr>
        <w:t>影响</w:t>
      </w:r>
    </w:p>
    <w:p w:rsidR="00390044" w:rsidRPr="0076239F" w:rsidRDefault="00DE14CF">
      <w:pPr>
        <w:pStyle w:val="ListParagraph1"/>
        <w:ind w:left="0"/>
        <w:jc w:val="both"/>
      </w:pPr>
      <w:r w:rsidRPr="0076239F">
        <w:rPr>
          <w:iCs/>
          <w:noProof/>
          <w:color w:val="000000"/>
          <w:lang w:eastAsia="en-US"/>
        </w:rPr>
        <mc:AlternateContent>
          <mc:Choice Requires="wpg">
            <w:drawing>
              <wp:inline distT="0" distB="0" distL="0" distR="0" wp14:anchorId="5C5ACA1D" wp14:editId="2208B319">
                <wp:extent cx="5943600" cy="2474595"/>
                <wp:effectExtent l="0" t="0" r="19050" b="1905"/>
                <wp:docPr id="298" name="Diagram 12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474595"/>
                          <a:chOff x="0" y="0"/>
                          <a:chExt cx="9360" cy="3897"/>
                        </a:xfrm>
                      </wpg:grpSpPr>
                      <wps:wsp>
                        <wps:cNvPr id="299" name="Rectangle 39"/>
                        <wps:cNvSpPr>
                          <a:spLocks noChangeArrowheads="1"/>
                        </wps:cNvSpPr>
                        <wps:spPr bwMode="auto">
                          <a:xfrm>
                            <a:off x="0" y="0"/>
                            <a:ext cx="9360" cy="38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AutoShape 40"/>
                        <wps:cNvSpPr>
                          <a:spLocks noChangeArrowheads="1"/>
                        </wps:cNvSpPr>
                        <wps:spPr bwMode="auto">
                          <a:xfrm>
                            <a:off x="4" y="1448"/>
                            <a:ext cx="1851" cy="1527"/>
                          </a:xfrm>
                          <a:prstGeom prst="roundRect">
                            <a:avLst>
                              <a:gd name="adj" fmla="val 10000"/>
                            </a:avLst>
                          </a:prstGeom>
                          <a:solidFill>
                            <a:srgbClr val="FFFFFF">
                              <a:alpha val="89999"/>
                            </a:srgbClr>
                          </a:solidFill>
                          <a:ln w="25400">
                            <a:solidFill>
                              <a:srgbClr val="4AACC6"/>
                            </a:solidFill>
                            <a:round/>
                            <a:headEnd/>
                            <a:tailEnd/>
                          </a:ln>
                        </wps:spPr>
                        <wps:txbx>
                          <w:txbxContent>
                            <w:p w:rsidR="006400B6" w:rsidRDefault="006400B6">
                              <w:pPr>
                                <w:spacing w:afterLines="15" w:after="36" w:line="216" w:lineRule="auto"/>
                                <w:rPr>
                                  <w:rFonts w:eastAsia="SimSun"/>
                                  <w:color w:val="000000"/>
                                  <w:kern w:val="24"/>
                                  <w:sz w:val="17"/>
                                  <w:szCs w:val="17"/>
                                </w:rPr>
                              </w:pPr>
                              <w:r>
                                <w:rPr>
                                  <w:rFonts w:eastAsia="SimSun"/>
                                  <w:sz w:val="17"/>
                                  <w:szCs w:val="17"/>
                                  <w:lang w:eastAsia="zh-CN"/>
                                </w:rPr>
                                <w:t>•</w:t>
                              </w:r>
                              <w:r>
                                <w:rPr>
                                  <w:rFonts w:eastAsia="SimSun" w:hint="eastAsia"/>
                                  <w:sz w:val="17"/>
                                  <w:szCs w:val="17"/>
                                  <w:lang w:eastAsia="zh-CN"/>
                                </w:rPr>
                                <w:t>依靠固体燃料、传统生物质和煤炭、露天火堆、传统炉灶烹饪或取暖</w:t>
                              </w:r>
                            </w:p>
                          </w:txbxContent>
                        </wps:txbx>
                        <wps:bodyPr rot="0" vert="horz" wrap="square" lIns="20955" tIns="20955" rIns="20955" bIns="20955" anchor="t" anchorCtr="0" upright="1">
                          <a:noAutofit/>
                        </wps:bodyPr>
                      </wps:wsp>
                      <wps:wsp>
                        <wps:cNvPr id="301" name="AutoShape 41"/>
                        <wps:cNvSpPr>
                          <a:spLocks noChangeArrowheads="1"/>
                        </wps:cNvSpPr>
                        <wps:spPr bwMode="auto">
                          <a:xfrm flipV="1">
                            <a:off x="1083" y="3002"/>
                            <a:ext cx="2150" cy="694"/>
                          </a:xfrm>
                          <a:custGeom>
                            <a:avLst/>
                            <a:gdLst>
                              <a:gd name="G0" fmla="+- 2269433 0 0"/>
                              <a:gd name="G1" fmla="+- 9857149 0 0"/>
                              <a:gd name="G2" fmla="+- 2269433 0 9857149"/>
                              <a:gd name="G3" fmla="+- 10800 0 0"/>
                              <a:gd name="G4" fmla="+- 0 0 2269433"/>
                              <a:gd name="T0" fmla="*/ 360 256 1"/>
                              <a:gd name="T1" fmla="*/ 0 256 1"/>
                              <a:gd name="G5" fmla="+- G2 T0 T1"/>
                              <a:gd name="G6" fmla="?: G2 G2 G5"/>
                              <a:gd name="G7" fmla="+- 0 0 G6"/>
                              <a:gd name="G8" fmla="+- 10261 0 0"/>
                              <a:gd name="G9" fmla="+- 0 0 9857149"/>
                              <a:gd name="G10" fmla="+- 10261 0 2700"/>
                              <a:gd name="G11" fmla="cos G10 2269433"/>
                              <a:gd name="G12" fmla="sin G10 2269433"/>
                              <a:gd name="G13" fmla="cos 13500 2269433"/>
                              <a:gd name="G14" fmla="sin 13500 2269433"/>
                              <a:gd name="G15" fmla="+- G11 10800 0"/>
                              <a:gd name="G16" fmla="+- G12 10800 0"/>
                              <a:gd name="G17" fmla="+- G13 10800 0"/>
                              <a:gd name="G18" fmla="+- G14 10800 0"/>
                              <a:gd name="G19" fmla="*/ 10261 1 2"/>
                              <a:gd name="G20" fmla="+- G19 5400 0"/>
                              <a:gd name="G21" fmla="cos G20 2269433"/>
                              <a:gd name="G22" fmla="sin G20 2269433"/>
                              <a:gd name="G23" fmla="+- G21 10800 0"/>
                              <a:gd name="G24" fmla="+- G12 G23 G22"/>
                              <a:gd name="G25" fmla="+- G22 G23 G11"/>
                              <a:gd name="G26" fmla="cos 10800 2269433"/>
                              <a:gd name="G27" fmla="sin 10800 2269433"/>
                              <a:gd name="G28" fmla="cos 10261 2269433"/>
                              <a:gd name="G29" fmla="sin 10261 2269433"/>
                              <a:gd name="G30" fmla="+- G26 10800 0"/>
                              <a:gd name="G31" fmla="+- G27 10800 0"/>
                              <a:gd name="G32" fmla="+- G28 10800 0"/>
                              <a:gd name="G33" fmla="+- G29 10800 0"/>
                              <a:gd name="G34" fmla="+- G19 5400 0"/>
                              <a:gd name="G35" fmla="cos G34 9857149"/>
                              <a:gd name="G36" fmla="sin G34 9857149"/>
                              <a:gd name="G37" fmla="+/ 9857149 2269433 2"/>
                              <a:gd name="T2" fmla="*/ 180 256 1"/>
                              <a:gd name="T3" fmla="*/ 0 256 1"/>
                              <a:gd name="G38" fmla="+- G37 T2 T3"/>
                              <a:gd name="G39" fmla="?: G2 G37 G38"/>
                              <a:gd name="G40" fmla="cos 10800 G39"/>
                              <a:gd name="G41" fmla="sin 10800 G39"/>
                              <a:gd name="G42" fmla="cos 10261 G39"/>
                              <a:gd name="G43" fmla="sin 10261 G39"/>
                              <a:gd name="G44" fmla="+- G40 10800 0"/>
                              <a:gd name="G45" fmla="+- G41 10800 0"/>
                              <a:gd name="G46" fmla="+- G42 10800 0"/>
                              <a:gd name="G47" fmla="+- G43 10800 0"/>
                              <a:gd name="G48" fmla="+- G35 10800 0"/>
                              <a:gd name="G49" fmla="+- G36 10800 0"/>
                              <a:gd name="T4" fmla="*/ 11274 w 21600"/>
                              <a:gd name="T5" fmla="*/ 10 h 21600"/>
                              <a:gd name="T6" fmla="*/ 1642 w 21600"/>
                              <a:gd name="T7" fmla="*/ 16000 h 21600"/>
                              <a:gd name="T8" fmla="*/ 11250 w 21600"/>
                              <a:gd name="T9" fmla="*/ 548 h 21600"/>
                              <a:gd name="T10" fmla="*/ 21908 w 21600"/>
                              <a:gd name="T11" fmla="*/ 18471 h 21600"/>
                              <a:gd name="T12" fmla="*/ 17777 w 21600"/>
                              <a:gd name="T13" fmla="*/ 19228 h 21600"/>
                              <a:gd name="T14" fmla="*/ 17021 w 21600"/>
                              <a:gd name="T15" fmla="*/ 15096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9243" y="16630"/>
                                </a:moveTo>
                                <a:cubicBezTo>
                                  <a:pt x="20426" y="14916"/>
                                  <a:pt x="21061" y="12883"/>
                                  <a:pt x="21061" y="10800"/>
                                </a:cubicBezTo>
                                <a:cubicBezTo>
                                  <a:pt x="21061" y="5133"/>
                                  <a:pt x="16466" y="539"/>
                                  <a:pt x="10800" y="539"/>
                                </a:cubicBezTo>
                                <a:cubicBezTo>
                                  <a:pt x="5133" y="539"/>
                                  <a:pt x="539" y="5133"/>
                                  <a:pt x="539" y="10800"/>
                                </a:cubicBezTo>
                                <a:cubicBezTo>
                                  <a:pt x="539" y="12576"/>
                                  <a:pt x="1000" y="14322"/>
                                  <a:pt x="1877" y="15867"/>
                                </a:cubicBezTo>
                                <a:lnTo>
                                  <a:pt x="1408" y="16133"/>
                                </a:lnTo>
                                <a:cubicBezTo>
                                  <a:pt x="485" y="14507"/>
                                  <a:pt x="0" y="12669"/>
                                  <a:pt x="0" y="10800"/>
                                </a:cubicBezTo>
                                <a:cubicBezTo>
                                  <a:pt x="0" y="4835"/>
                                  <a:pt x="4835" y="0"/>
                                  <a:pt x="10800" y="0"/>
                                </a:cubicBezTo>
                                <a:cubicBezTo>
                                  <a:pt x="16764" y="0"/>
                                  <a:pt x="21600" y="4835"/>
                                  <a:pt x="21600" y="10800"/>
                                </a:cubicBezTo>
                                <a:cubicBezTo>
                                  <a:pt x="21600" y="12992"/>
                                  <a:pt x="20932" y="15133"/>
                                  <a:pt x="19686" y="16937"/>
                                </a:cubicBezTo>
                                <a:lnTo>
                                  <a:pt x="21908" y="18471"/>
                                </a:lnTo>
                                <a:lnTo>
                                  <a:pt x="17777" y="19228"/>
                                </a:lnTo>
                                <a:lnTo>
                                  <a:pt x="17021" y="15096"/>
                                </a:lnTo>
                                <a:lnTo>
                                  <a:pt x="19243" y="16630"/>
                                </a:lnTo>
                                <a:close/>
                              </a:path>
                            </a:pathLst>
                          </a:custGeom>
                          <a:solidFill>
                            <a:srgbClr val="4AA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AutoShape 42"/>
                        <wps:cNvSpPr>
                          <a:spLocks noChangeArrowheads="1"/>
                        </wps:cNvSpPr>
                        <wps:spPr bwMode="auto">
                          <a:xfrm>
                            <a:off x="415" y="2385"/>
                            <a:ext cx="1646" cy="654"/>
                          </a:xfrm>
                          <a:prstGeom prst="roundRect">
                            <a:avLst>
                              <a:gd name="adj" fmla="val 10000"/>
                            </a:avLst>
                          </a:prstGeom>
                          <a:solidFill>
                            <a:srgbClr val="4AACC6"/>
                          </a:solidFill>
                          <a:ln w="25400">
                            <a:solidFill>
                              <a:srgbClr val="FFFFFF"/>
                            </a:solidFill>
                            <a:round/>
                            <a:headEnd/>
                            <a:tailEnd/>
                          </a:ln>
                        </wps:spPr>
                        <wps:txbx>
                          <w:txbxContent>
                            <w:p w:rsidR="006400B6" w:rsidRPr="00446A1B" w:rsidRDefault="006400B6">
                              <w:pPr>
                                <w:spacing w:afterLines="35" w:after="84" w:line="216" w:lineRule="auto"/>
                                <w:jc w:val="center"/>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30亿</w:t>
                              </w:r>
                              <w:r w:rsidRPr="00446A1B">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txbxContent>
                        </wps:txbx>
                        <wps:bodyPr rot="0" vert="horz" wrap="square" lIns="22860" tIns="15240" rIns="22860" bIns="15240" anchor="t" anchorCtr="0" upright="1">
                          <a:noAutofit/>
                        </wps:bodyPr>
                      </wps:wsp>
                      <wps:wsp>
                        <wps:cNvPr id="303" name="AutoShape 43"/>
                        <wps:cNvSpPr>
                          <a:spLocks noChangeArrowheads="1"/>
                        </wps:cNvSpPr>
                        <wps:spPr bwMode="auto">
                          <a:xfrm>
                            <a:off x="2435" y="1475"/>
                            <a:ext cx="1852" cy="1527"/>
                          </a:xfrm>
                          <a:prstGeom prst="roundRect">
                            <a:avLst>
                              <a:gd name="adj" fmla="val 10000"/>
                            </a:avLst>
                          </a:prstGeom>
                          <a:solidFill>
                            <a:srgbClr val="FFFFFF">
                              <a:alpha val="89999"/>
                            </a:srgbClr>
                          </a:solidFill>
                          <a:ln w="25400">
                            <a:solidFill>
                              <a:srgbClr val="42D66D"/>
                            </a:solidFill>
                            <a:round/>
                            <a:headEnd/>
                            <a:tailEnd/>
                          </a:ln>
                        </wps:spPr>
                        <wps:txbx>
                          <w:txbxContent>
                            <w:p w:rsidR="006400B6" w:rsidRDefault="006400B6">
                              <w:pPr>
                                <w:spacing w:afterLines="15" w:after="36" w:line="216" w:lineRule="auto"/>
                                <w:rPr>
                                  <w:rFonts w:eastAsia="SimSun"/>
                                  <w:color w:val="000000"/>
                                  <w:kern w:val="24"/>
                                  <w:sz w:val="18"/>
                                  <w:szCs w:val="18"/>
                                </w:rPr>
                              </w:pPr>
                              <w:r>
                                <w:rPr>
                                  <w:rFonts w:eastAsia="SimSun"/>
                                  <w:sz w:val="17"/>
                                  <w:szCs w:val="17"/>
                                  <w:lang w:eastAsia="zh-CN"/>
                                </w:rPr>
                                <w:t>•</w:t>
                              </w:r>
                              <w:r>
                                <w:rPr>
                                  <w:rFonts w:eastAsia="SimSun" w:hint="eastAsia"/>
                                  <w:sz w:val="17"/>
                                  <w:szCs w:val="17"/>
                                  <w:lang w:eastAsia="zh-CN"/>
                                </w:rPr>
                                <w:t>每年由于室内空气污染导致的疾病而过早死亡</w:t>
                              </w:r>
                              <w:r>
                                <w:rPr>
                                  <w:rFonts w:eastAsia="SimSun"/>
                                  <w:color w:val="000000"/>
                                  <w:kern w:val="24"/>
                                  <w:sz w:val="18"/>
                                  <w:szCs w:val="18"/>
                                </w:rPr>
                                <w:t xml:space="preserve"> </w:t>
                              </w:r>
                            </w:p>
                          </w:txbxContent>
                        </wps:txbx>
                        <wps:bodyPr rot="0" vert="horz" wrap="square" lIns="17145" tIns="17145" rIns="17145" bIns="17145" anchor="t" anchorCtr="0" upright="1">
                          <a:noAutofit/>
                        </wps:bodyPr>
                      </wps:wsp>
                      <wps:wsp>
                        <wps:cNvPr id="304" name="AutoShape 44"/>
                        <wps:cNvSpPr>
                          <a:spLocks noChangeArrowheads="1"/>
                        </wps:cNvSpPr>
                        <wps:spPr bwMode="auto">
                          <a:xfrm>
                            <a:off x="3440" y="211"/>
                            <a:ext cx="2387" cy="2388"/>
                          </a:xfrm>
                          <a:custGeom>
                            <a:avLst/>
                            <a:gdLst>
                              <a:gd name="G0" fmla="+- 21361686 0 0"/>
                              <a:gd name="G1" fmla="+- 13735811 0 0"/>
                              <a:gd name="G2" fmla="+- 21361686 0 13735811"/>
                              <a:gd name="G3" fmla="+- 10800 0 0"/>
                              <a:gd name="G4" fmla="+- 0 0 21361686"/>
                              <a:gd name="T0" fmla="*/ 360 256 1"/>
                              <a:gd name="T1" fmla="*/ 0 256 1"/>
                              <a:gd name="G5" fmla="+- G2 T0 T1"/>
                              <a:gd name="G6" fmla="?: G2 G2 G5"/>
                              <a:gd name="G7" fmla="+- 0 0 G6"/>
                              <a:gd name="G8" fmla="+- 10320 0 0"/>
                              <a:gd name="G9" fmla="+- 0 0 13735811"/>
                              <a:gd name="G10" fmla="+- 10320 0 2700"/>
                              <a:gd name="G11" fmla="cos G10 21361686"/>
                              <a:gd name="G12" fmla="sin G10 21361686"/>
                              <a:gd name="G13" fmla="cos 13500 21361686"/>
                              <a:gd name="G14" fmla="sin 13500 21361686"/>
                              <a:gd name="G15" fmla="+- G11 10800 0"/>
                              <a:gd name="G16" fmla="+- G12 10800 0"/>
                              <a:gd name="G17" fmla="+- G13 10800 0"/>
                              <a:gd name="G18" fmla="+- G14 10800 0"/>
                              <a:gd name="G19" fmla="*/ 10320 1 2"/>
                              <a:gd name="G20" fmla="+- G19 5400 0"/>
                              <a:gd name="G21" fmla="cos G20 21361686"/>
                              <a:gd name="G22" fmla="sin G20 21361686"/>
                              <a:gd name="G23" fmla="+- G21 10800 0"/>
                              <a:gd name="G24" fmla="+- G12 G23 G22"/>
                              <a:gd name="G25" fmla="+- G22 G23 G11"/>
                              <a:gd name="G26" fmla="cos 10800 21361686"/>
                              <a:gd name="G27" fmla="sin 10800 21361686"/>
                              <a:gd name="G28" fmla="cos 10320 21361686"/>
                              <a:gd name="G29" fmla="sin 10320 21361686"/>
                              <a:gd name="G30" fmla="+- G26 10800 0"/>
                              <a:gd name="G31" fmla="+- G27 10800 0"/>
                              <a:gd name="G32" fmla="+- G28 10800 0"/>
                              <a:gd name="G33" fmla="+- G29 10800 0"/>
                              <a:gd name="G34" fmla="+- G19 5400 0"/>
                              <a:gd name="G35" fmla="cos G34 13735811"/>
                              <a:gd name="G36" fmla="sin G34 13735811"/>
                              <a:gd name="G37" fmla="+/ 13735811 21361686 2"/>
                              <a:gd name="T2" fmla="*/ 180 256 1"/>
                              <a:gd name="T3" fmla="*/ 0 256 1"/>
                              <a:gd name="G38" fmla="+- G37 T2 T3"/>
                              <a:gd name="G39" fmla="?: G2 G37 G38"/>
                              <a:gd name="G40" fmla="cos 10800 G39"/>
                              <a:gd name="G41" fmla="sin 10800 G39"/>
                              <a:gd name="G42" fmla="cos 10320 G39"/>
                              <a:gd name="G43" fmla="sin 10320 G39"/>
                              <a:gd name="G44" fmla="+- G40 10800 0"/>
                              <a:gd name="G45" fmla="+- G41 10800 0"/>
                              <a:gd name="G46" fmla="+- G42 10800 0"/>
                              <a:gd name="G47" fmla="+- G43 10800 0"/>
                              <a:gd name="G48" fmla="+- G35 10800 0"/>
                              <a:gd name="G49" fmla="+- G36 10800 0"/>
                              <a:gd name="T4" fmla="*/ 10380 w 21600"/>
                              <a:gd name="T5" fmla="*/ 8 h 21600"/>
                              <a:gd name="T6" fmla="*/ 1617 w 21600"/>
                              <a:gd name="T7" fmla="*/ 5585 h 21600"/>
                              <a:gd name="T8" fmla="*/ 10398 w 21600"/>
                              <a:gd name="T9" fmla="*/ 487 h 21600"/>
                              <a:gd name="T10" fmla="*/ 21985 w 21600"/>
                              <a:gd name="T11" fmla="*/ 3241 h 21600"/>
                              <a:gd name="T12" fmla="*/ 21195 w 21600"/>
                              <a:gd name="T13" fmla="*/ 7323 h 21600"/>
                              <a:gd name="T14" fmla="*/ 17113 w 21600"/>
                              <a:gd name="T15" fmla="*/ 6533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9350" y="5022"/>
                                </a:moveTo>
                                <a:cubicBezTo>
                                  <a:pt x="17431" y="2181"/>
                                  <a:pt x="14227" y="480"/>
                                  <a:pt x="10799" y="480"/>
                                </a:cubicBezTo>
                                <a:cubicBezTo>
                                  <a:pt x="7086" y="480"/>
                                  <a:pt x="3659" y="2474"/>
                                  <a:pt x="1826" y="5703"/>
                                </a:cubicBezTo>
                                <a:lnTo>
                                  <a:pt x="1408" y="5466"/>
                                </a:lnTo>
                                <a:cubicBezTo>
                                  <a:pt x="3327" y="2087"/>
                                  <a:pt x="6914" y="0"/>
                                  <a:pt x="10799" y="0"/>
                                </a:cubicBezTo>
                                <a:cubicBezTo>
                                  <a:pt x="14387" y="0"/>
                                  <a:pt x="17740" y="1781"/>
                                  <a:pt x="19748" y="4753"/>
                                </a:cubicBezTo>
                                <a:lnTo>
                                  <a:pt x="21985" y="3241"/>
                                </a:lnTo>
                                <a:lnTo>
                                  <a:pt x="21195" y="7323"/>
                                </a:lnTo>
                                <a:lnTo>
                                  <a:pt x="17113" y="6533"/>
                                </a:lnTo>
                                <a:lnTo>
                                  <a:pt x="19350" y="5022"/>
                                </a:lnTo>
                                <a:close/>
                              </a:path>
                            </a:pathLst>
                          </a:custGeom>
                          <a:solidFill>
                            <a:srgbClr val="5ED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AutoShape 45"/>
                        <wps:cNvSpPr>
                          <a:spLocks noChangeArrowheads="1"/>
                        </wps:cNvSpPr>
                        <wps:spPr bwMode="auto">
                          <a:xfrm>
                            <a:off x="2847" y="858"/>
                            <a:ext cx="1646" cy="654"/>
                          </a:xfrm>
                          <a:prstGeom prst="roundRect">
                            <a:avLst>
                              <a:gd name="adj" fmla="val 10000"/>
                            </a:avLst>
                          </a:prstGeom>
                          <a:solidFill>
                            <a:srgbClr val="42D66D"/>
                          </a:solidFill>
                          <a:ln w="25400">
                            <a:solidFill>
                              <a:srgbClr val="FFFFFF"/>
                            </a:solidFill>
                            <a:round/>
                            <a:headEnd/>
                            <a:tailEnd/>
                          </a:ln>
                        </wps:spPr>
                        <wps:txbx>
                          <w:txbxContent>
                            <w:p w:rsidR="006400B6" w:rsidRDefault="006400B6">
                              <w:pPr>
                                <w:spacing w:afterLines="35" w:after="84" w:line="216" w:lineRule="auto"/>
                                <w:jc w:val="center"/>
                                <w:rPr>
                                  <w:rFonts w:eastAsia="SimSun"/>
                                  <w:b/>
                                  <w:color w:val="FFFFFF"/>
                                  <w:kern w:val="24"/>
                                </w:rPr>
                              </w:pPr>
                              <w:r>
                                <w:rPr>
                                  <w:rFonts w:ascii="SimHei" w:eastAsia="SimHei" w:hAnsi="SimHei" w:cs="SimHei" w:hint="eastAsia"/>
                                  <w:b/>
                                  <w:bCs/>
                                  <w:lang w:eastAsia="zh-CN"/>
                                </w:rPr>
                                <w:t xml:space="preserve"> </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430万</w:t>
                              </w:r>
                              <w:r w:rsidRPr="00446A1B">
                                <w:rPr>
                                  <w:rFonts w:ascii="SimHei" w:eastAsia="SimHei" w:hAnsi="SimHei" w:cs="SimHei"/>
                                  <w:bCs/>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446A1B">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txbxContent>
                        </wps:txbx>
                        <wps:bodyPr rot="0" vert="horz" wrap="square" lIns="22860" tIns="15240" rIns="22860" bIns="15240" anchor="t" anchorCtr="0" upright="1">
                          <a:noAutofit/>
                        </wps:bodyPr>
                      </wps:wsp>
                      <wps:wsp>
                        <wps:cNvPr id="306" name="AutoShape 46"/>
                        <wps:cNvSpPr>
                          <a:spLocks noChangeArrowheads="1"/>
                        </wps:cNvSpPr>
                        <wps:spPr bwMode="auto">
                          <a:xfrm>
                            <a:off x="4867" y="1512"/>
                            <a:ext cx="1852" cy="1527"/>
                          </a:xfrm>
                          <a:prstGeom prst="roundRect">
                            <a:avLst>
                              <a:gd name="adj" fmla="val 10000"/>
                            </a:avLst>
                          </a:prstGeom>
                          <a:solidFill>
                            <a:srgbClr val="FFFFFF">
                              <a:alpha val="89999"/>
                            </a:srgbClr>
                          </a:solidFill>
                          <a:ln w="25400">
                            <a:solidFill>
                              <a:srgbClr val="A9E641"/>
                            </a:solidFill>
                            <a:round/>
                            <a:headEnd/>
                            <a:tailEnd/>
                          </a:ln>
                        </wps:spPr>
                        <wps:txbx>
                          <w:txbxContent>
                            <w:p w:rsidR="006400B6" w:rsidRDefault="006400B6">
                              <w:pPr>
                                <w:spacing w:afterLines="15" w:after="36" w:line="216" w:lineRule="auto"/>
                                <w:rPr>
                                  <w:rFonts w:eastAsia="SimSun"/>
                                  <w:sz w:val="17"/>
                                  <w:szCs w:val="17"/>
                                  <w:lang w:eastAsia="zh-CN"/>
                                </w:rPr>
                              </w:pPr>
                              <w:r>
                                <w:rPr>
                                  <w:rFonts w:eastAsia="SimSun"/>
                                  <w:sz w:val="17"/>
                                  <w:szCs w:val="17"/>
                                  <w:lang w:eastAsia="zh-CN"/>
                                </w:rPr>
                                <w:t>•</w:t>
                              </w:r>
                              <w:r>
                                <w:rPr>
                                  <w:rFonts w:eastAsia="SimSun" w:hint="eastAsia"/>
                                  <w:sz w:val="17"/>
                                  <w:szCs w:val="17"/>
                                  <w:lang w:eastAsia="zh-CN"/>
                                </w:rPr>
                                <w:t>五岁以下儿童死于急性下呼吸道感染</w:t>
                              </w:r>
                            </w:p>
                          </w:txbxContent>
                        </wps:txbx>
                        <wps:bodyPr rot="0" vert="horz" wrap="square" lIns="17145" tIns="17145" rIns="17145" bIns="17145" anchor="t" anchorCtr="0" upright="1">
                          <a:noAutofit/>
                        </wps:bodyPr>
                      </wps:wsp>
                      <wps:wsp>
                        <wps:cNvPr id="307" name="AutoShape 47"/>
                        <wps:cNvSpPr>
                          <a:spLocks noChangeArrowheads="1"/>
                        </wps:cNvSpPr>
                        <wps:spPr bwMode="auto">
                          <a:xfrm flipV="1">
                            <a:off x="6120" y="2975"/>
                            <a:ext cx="2062" cy="661"/>
                          </a:xfrm>
                          <a:custGeom>
                            <a:avLst/>
                            <a:gdLst>
                              <a:gd name="G0" fmla="+- 2269433 0 0"/>
                              <a:gd name="G1" fmla="+- 9857149 0 0"/>
                              <a:gd name="G2" fmla="+- 2269433 0 9857149"/>
                              <a:gd name="G3" fmla="+- 10800 0 0"/>
                              <a:gd name="G4" fmla="+- 0 0 2269433"/>
                              <a:gd name="T0" fmla="*/ 360 256 1"/>
                              <a:gd name="T1" fmla="*/ 0 256 1"/>
                              <a:gd name="G5" fmla="+- G2 T0 T1"/>
                              <a:gd name="G6" fmla="?: G2 G2 G5"/>
                              <a:gd name="G7" fmla="+- 0 0 G6"/>
                              <a:gd name="G8" fmla="+- 10261 0 0"/>
                              <a:gd name="G9" fmla="+- 0 0 9857149"/>
                              <a:gd name="G10" fmla="+- 10261 0 2700"/>
                              <a:gd name="G11" fmla="cos G10 2269433"/>
                              <a:gd name="G12" fmla="sin G10 2269433"/>
                              <a:gd name="G13" fmla="cos 13500 2269433"/>
                              <a:gd name="G14" fmla="sin 13500 2269433"/>
                              <a:gd name="G15" fmla="+- G11 10800 0"/>
                              <a:gd name="G16" fmla="+- G12 10800 0"/>
                              <a:gd name="G17" fmla="+- G13 10800 0"/>
                              <a:gd name="G18" fmla="+- G14 10800 0"/>
                              <a:gd name="G19" fmla="*/ 10261 1 2"/>
                              <a:gd name="G20" fmla="+- G19 5400 0"/>
                              <a:gd name="G21" fmla="cos G20 2269433"/>
                              <a:gd name="G22" fmla="sin G20 2269433"/>
                              <a:gd name="G23" fmla="+- G21 10800 0"/>
                              <a:gd name="G24" fmla="+- G12 G23 G22"/>
                              <a:gd name="G25" fmla="+- G22 G23 G11"/>
                              <a:gd name="G26" fmla="cos 10800 2269433"/>
                              <a:gd name="G27" fmla="sin 10800 2269433"/>
                              <a:gd name="G28" fmla="cos 10261 2269433"/>
                              <a:gd name="G29" fmla="sin 10261 2269433"/>
                              <a:gd name="G30" fmla="+- G26 10800 0"/>
                              <a:gd name="G31" fmla="+- G27 10800 0"/>
                              <a:gd name="G32" fmla="+- G28 10800 0"/>
                              <a:gd name="G33" fmla="+- G29 10800 0"/>
                              <a:gd name="G34" fmla="+- G19 5400 0"/>
                              <a:gd name="G35" fmla="cos G34 9857149"/>
                              <a:gd name="G36" fmla="sin G34 9857149"/>
                              <a:gd name="G37" fmla="+/ 9857149 2269433 2"/>
                              <a:gd name="T2" fmla="*/ 180 256 1"/>
                              <a:gd name="T3" fmla="*/ 0 256 1"/>
                              <a:gd name="G38" fmla="+- G37 T2 T3"/>
                              <a:gd name="G39" fmla="?: G2 G37 G38"/>
                              <a:gd name="G40" fmla="cos 10800 G39"/>
                              <a:gd name="G41" fmla="sin 10800 G39"/>
                              <a:gd name="G42" fmla="cos 10261 G39"/>
                              <a:gd name="G43" fmla="sin 10261 G39"/>
                              <a:gd name="G44" fmla="+- G40 10800 0"/>
                              <a:gd name="G45" fmla="+- G41 10800 0"/>
                              <a:gd name="G46" fmla="+- G42 10800 0"/>
                              <a:gd name="G47" fmla="+- G43 10800 0"/>
                              <a:gd name="G48" fmla="+- G35 10800 0"/>
                              <a:gd name="G49" fmla="+- G36 10800 0"/>
                              <a:gd name="T4" fmla="*/ 11274 w 21600"/>
                              <a:gd name="T5" fmla="*/ 10 h 21600"/>
                              <a:gd name="T6" fmla="*/ 1642 w 21600"/>
                              <a:gd name="T7" fmla="*/ 16000 h 21600"/>
                              <a:gd name="T8" fmla="*/ 11250 w 21600"/>
                              <a:gd name="T9" fmla="*/ 548 h 21600"/>
                              <a:gd name="T10" fmla="*/ 21908 w 21600"/>
                              <a:gd name="T11" fmla="*/ 18471 h 21600"/>
                              <a:gd name="T12" fmla="*/ 17777 w 21600"/>
                              <a:gd name="T13" fmla="*/ 19228 h 21600"/>
                              <a:gd name="T14" fmla="*/ 17021 w 21600"/>
                              <a:gd name="T15" fmla="*/ 15096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9243" y="16630"/>
                                </a:moveTo>
                                <a:cubicBezTo>
                                  <a:pt x="20426" y="14916"/>
                                  <a:pt x="21061" y="12883"/>
                                  <a:pt x="21061" y="10800"/>
                                </a:cubicBezTo>
                                <a:cubicBezTo>
                                  <a:pt x="21061" y="5133"/>
                                  <a:pt x="16466" y="539"/>
                                  <a:pt x="10800" y="539"/>
                                </a:cubicBezTo>
                                <a:cubicBezTo>
                                  <a:pt x="5133" y="539"/>
                                  <a:pt x="539" y="5133"/>
                                  <a:pt x="539" y="10800"/>
                                </a:cubicBezTo>
                                <a:cubicBezTo>
                                  <a:pt x="539" y="12576"/>
                                  <a:pt x="1000" y="14322"/>
                                  <a:pt x="1877" y="15867"/>
                                </a:cubicBezTo>
                                <a:lnTo>
                                  <a:pt x="1408" y="16133"/>
                                </a:lnTo>
                                <a:cubicBezTo>
                                  <a:pt x="485" y="14507"/>
                                  <a:pt x="0" y="12669"/>
                                  <a:pt x="0" y="10800"/>
                                </a:cubicBezTo>
                                <a:cubicBezTo>
                                  <a:pt x="0" y="4835"/>
                                  <a:pt x="4835" y="0"/>
                                  <a:pt x="10800" y="0"/>
                                </a:cubicBezTo>
                                <a:cubicBezTo>
                                  <a:pt x="16764" y="0"/>
                                  <a:pt x="21600" y="4835"/>
                                  <a:pt x="21600" y="10800"/>
                                </a:cubicBezTo>
                                <a:cubicBezTo>
                                  <a:pt x="21600" y="12992"/>
                                  <a:pt x="20932" y="15133"/>
                                  <a:pt x="19686" y="16937"/>
                                </a:cubicBezTo>
                                <a:lnTo>
                                  <a:pt x="21908" y="18471"/>
                                </a:lnTo>
                                <a:lnTo>
                                  <a:pt x="17777" y="19228"/>
                                </a:lnTo>
                                <a:lnTo>
                                  <a:pt x="17021" y="15096"/>
                                </a:lnTo>
                                <a:lnTo>
                                  <a:pt x="19243" y="16630"/>
                                </a:lnTo>
                                <a:close/>
                              </a:path>
                            </a:pathLst>
                          </a:custGeom>
                          <a:solidFill>
                            <a:srgbClr val="F593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AutoShape 48"/>
                        <wps:cNvSpPr>
                          <a:spLocks noChangeArrowheads="1"/>
                        </wps:cNvSpPr>
                        <wps:spPr bwMode="auto">
                          <a:xfrm>
                            <a:off x="5279" y="2385"/>
                            <a:ext cx="1646" cy="654"/>
                          </a:xfrm>
                          <a:prstGeom prst="roundRect">
                            <a:avLst>
                              <a:gd name="adj" fmla="val 10000"/>
                            </a:avLst>
                          </a:prstGeom>
                          <a:solidFill>
                            <a:srgbClr val="A9E641"/>
                          </a:solidFill>
                          <a:ln w="25400">
                            <a:solidFill>
                              <a:srgbClr val="FFFFFF"/>
                            </a:solidFill>
                            <a:round/>
                            <a:headEnd/>
                            <a:tailEnd/>
                          </a:ln>
                        </wps:spPr>
                        <wps:txbx>
                          <w:txbxContent>
                            <w:p w:rsidR="006400B6" w:rsidRPr="00446A1B" w:rsidRDefault="006400B6">
                              <w:pPr>
                                <w:spacing w:afterLines="35" w:after="84" w:line="216" w:lineRule="auto"/>
                                <w:jc w:val="center"/>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110万</w:t>
                              </w:r>
                            </w:p>
                          </w:txbxContent>
                        </wps:txbx>
                        <wps:bodyPr rot="0" vert="horz" wrap="square" lIns="22860" tIns="15240" rIns="22860" bIns="15240" anchor="t" anchorCtr="0" upright="1">
                          <a:noAutofit/>
                        </wps:bodyPr>
                      </wps:wsp>
                      <wps:wsp>
                        <wps:cNvPr id="309" name="AutoShape 49"/>
                        <wps:cNvSpPr>
                          <a:spLocks noChangeArrowheads="1"/>
                        </wps:cNvSpPr>
                        <wps:spPr bwMode="auto">
                          <a:xfrm>
                            <a:off x="7299" y="1512"/>
                            <a:ext cx="1852" cy="1527"/>
                          </a:xfrm>
                          <a:prstGeom prst="roundRect">
                            <a:avLst>
                              <a:gd name="adj" fmla="val 10000"/>
                            </a:avLst>
                          </a:prstGeom>
                          <a:solidFill>
                            <a:srgbClr val="FFFFFF">
                              <a:alpha val="89999"/>
                            </a:srgbClr>
                          </a:solidFill>
                          <a:ln w="25400">
                            <a:solidFill>
                              <a:srgbClr val="F59341"/>
                            </a:solidFill>
                            <a:round/>
                            <a:headEnd/>
                            <a:tailEnd/>
                          </a:ln>
                        </wps:spPr>
                        <wps:txbx>
                          <w:txbxContent>
                            <w:p w:rsidR="006400B6" w:rsidRDefault="006400B6">
                              <w:pPr>
                                <w:spacing w:afterLines="15" w:after="36" w:line="216" w:lineRule="auto"/>
                                <w:rPr>
                                  <w:rFonts w:eastAsia="SimSun"/>
                                  <w:sz w:val="17"/>
                                  <w:szCs w:val="17"/>
                                  <w:lang w:eastAsia="zh-CN"/>
                                </w:rPr>
                              </w:pPr>
                              <w:r>
                                <w:rPr>
                                  <w:rFonts w:eastAsia="SimSun"/>
                                  <w:sz w:val="17"/>
                                  <w:szCs w:val="17"/>
                                  <w:lang w:eastAsia="zh-CN"/>
                                </w:rPr>
                                <w:t>•</w:t>
                              </w:r>
                              <w:r>
                                <w:rPr>
                                  <w:rFonts w:eastAsia="SimSun" w:hint="eastAsia"/>
                                  <w:sz w:val="17"/>
                                  <w:szCs w:val="17"/>
                                  <w:lang w:eastAsia="zh-CN"/>
                                </w:rPr>
                                <w:t>死于室外空气污染</w:t>
                              </w:r>
                            </w:p>
                          </w:txbxContent>
                        </wps:txbx>
                        <wps:bodyPr rot="0" vert="horz" wrap="square" lIns="17145" tIns="17145" rIns="17145" bIns="17145" anchor="t" anchorCtr="0" upright="1">
                          <a:noAutofit/>
                        </wps:bodyPr>
                      </wps:wsp>
                      <wps:wsp>
                        <wps:cNvPr id="310" name="AutoShape 50"/>
                        <wps:cNvSpPr>
                          <a:spLocks noChangeArrowheads="1"/>
                        </wps:cNvSpPr>
                        <wps:spPr bwMode="auto">
                          <a:xfrm>
                            <a:off x="7710" y="858"/>
                            <a:ext cx="1646" cy="654"/>
                          </a:xfrm>
                          <a:prstGeom prst="roundRect">
                            <a:avLst>
                              <a:gd name="adj" fmla="val 10000"/>
                            </a:avLst>
                          </a:prstGeom>
                          <a:solidFill>
                            <a:srgbClr val="F59341"/>
                          </a:solidFill>
                          <a:ln w="25400">
                            <a:solidFill>
                              <a:srgbClr val="FFFFFF"/>
                            </a:solidFill>
                            <a:round/>
                            <a:headEnd/>
                            <a:tailEnd/>
                          </a:ln>
                        </wps:spPr>
                        <wps:txbx>
                          <w:txbxContent>
                            <w:p w:rsidR="006400B6" w:rsidRPr="00446A1B" w:rsidRDefault="006400B6">
                              <w:pPr>
                                <w:spacing w:afterLines="35" w:after="84" w:line="216" w:lineRule="auto"/>
                                <w:jc w:val="center"/>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370万</w:t>
                              </w:r>
                            </w:p>
                          </w:txbxContent>
                        </wps:txbx>
                        <wps:bodyPr rot="0" vert="horz" wrap="square" lIns="22860" tIns="15240" rIns="22860" bIns="15240" anchor="t" anchorCtr="0" upright="1">
                          <a:noAutofit/>
                        </wps:bodyPr>
                      </wps:wsp>
                    </wpg:wgp>
                  </a:graphicData>
                </a:graphic>
              </wp:inline>
            </w:drawing>
          </mc:Choice>
          <mc:Fallback>
            <w:pict>
              <v:group id="Diagram 12327" o:spid="_x0000_s1058" style="width:468pt;height:194.85pt;mso-position-horizontal-relative:char;mso-position-vertical-relative:line" coordsize="9360,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">
                <v:rect id="Rectangle 39" o:spid="_x0000_s1059" style="position:absolute;width:9360;height:38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GdMYA&#10;AADcAAAADwAAAGRycy9kb3ducmV2LnhtbESPT2vCQBTE7wW/w/IEL8Vs9FBqmlWKIA0iSOOf8yP7&#10;moRm38bsNonfvlsoeBxm5jdMuhlNI3rqXG1ZwSKKQRAXVtdcKjifdvNXEM4ja2wsk4I7OdisJ08p&#10;JtoO/El97ksRIOwSVFB53yZSuqIigy6yLXHwvmxn0AfZlVJ3OAS4aeQyjl+kwZrDQoUtbSsqvvMf&#10;o2Aojv31dPiQx+drZvmW3bb5Za/UbDq+v4HwNPpH+L+daQXL1Qr+zo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fGdMYAAADcAAAADwAAAAAAAAAAAAAAAACYAgAAZHJz&#10;L2Rvd25yZXYueG1sUEsFBgAAAAAEAAQA9QAAAIsDAAAAAA==&#10;" filled="f" stroked="f"/>
                <v:roundrect id="AutoShape 40" o:spid="_x0000_s1060" style="position:absolute;left:4;top:1448;width:1851;height:1527;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giMIA&#10;AADcAAAADwAAAGRycy9kb3ducmV2LnhtbERPS2vCQBC+F/wPywheSt1EQUrqKkUtqOChaS+9DdnJ&#10;A7OzIbvV6K93DoUeP773cj24Vl2oD41nA+k0AUVceNtwZeD76+PlFVSIyBZbz2TgRgHWq9HTEjPr&#10;r/xJlzxWSkI4ZGigjrHLtA5FTQ7D1HfEwpW+dxgF9pW2PV4l3LV6liQL7bBhaaixo01NxTn/ddKb&#10;ns6Hco8/+XZ329w5Pd6fSzRmMh7e30BFGuK/+M+9twbmicyXM3IE9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auCIwgAAANwAAAAPAAAAAAAAAAAAAAAAAJgCAABkcnMvZG93&#10;bnJldi54bWxQSwUGAAAAAAQABAD1AAAAhwMAAAAA&#10;" strokecolor="#4aacc6" strokeweight="2pt">
                  <v:fill opacity="58853f"/>
                  <v:textbox inset="1.65pt,1.65pt,1.65pt,1.65pt">
                    <w:txbxContent>
                      <w:p w:rsidR="006400B6" w:rsidRDefault="006400B6">
                        <w:pPr>
                          <w:spacing w:afterLines="15" w:after="36" w:line="216" w:lineRule="auto"/>
                          <w:rPr>
                            <w:rFonts w:eastAsia="SimSun"/>
                            <w:color w:val="000000"/>
                            <w:kern w:val="24"/>
                            <w:sz w:val="17"/>
                            <w:szCs w:val="17"/>
                          </w:rPr>
                        </w:pPr>
                        <w:r>
                          <w:rPr>
                            <w:rFonts w:eastAsia="SimSun"/>
                            <w:sz w:val="17"/>
                            <w:szCs w:val="17"/>
                            <w:lang w:eastAsia="zh-CN"/>
                          </w:rPr>
                          <w:t>•</w:t>
                        </w:r>
                        <w:r>
                          <w:rPr>
                            <w:rFonts w:eastAsia="SimSun" w:hint="eastAsia"/>
                            <w:sz w:val="17"/>
                            <w:szCs w:val="17"/>
                            <w:lang w:eastAsia="zh-CN"/>
                          </w:rPr>
                          <w:t>依靠固体燃料、传统生物质和煤炭、露天火堆、传统炉灶烹饪或取暖</w:t>
                        </w:r>
                      </w:p>
                    </w:txbxContent>
                  </v:textbox>
                </v:roundrect>
                <v:shape id="AutoShape 41" o:spid="_x0000_s1061" style="position:absolute;left:1083;top:3002;width:2150;height:694;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GWsQA&#10;AADcAAAADwAAAGRycy9kb3ducmV2LnhtbESPQWsCMRSE70L/Q3gFb5pYoehqlLZo6amg7qHH181z&#10;s3Tzsk2yuv33TaHgcZiZb5j1dnCtuFCIjWcNs6kCQVx503CtoTztJwsQMSEbbD2Thh+KsN3cjdZY&#10;GH/lA12OqRYZwrFADTalrpAyVpYcxqnviLN39sFhyjLU0gS8Zrhr5YNSj9Jhw3nBYkcvlqqvY+80&#10;fCz9Z+x38/fvuqXyOZTq1fY7rcf3w9MKRKIh3cL/7TejYa5m8HcmHw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fBlrEAAAA3AAAAA8AAAAAAAAAAAAAAAAAmAIAAGRycy9k&#10;b3ducmV2LnhtbFBLBQYAAAAABAAEAPUAAACJAwAAAAA=&#10;" path="m19243,16630v1183,-1714,1818,-3747,1818,-5830c21061,5133,16466,539,10800,539,5133,539,539,5133,539,10800v,1776,461,3522,1338,5067l1408,16133c485,14507,,12669,,10800,,4835,4835,,10800,v5964,,10800,4835,10800,10800c21600,12992,20932,15133,19686,16937r2222,1534l17777,19228r-756,-4132l19243,16630xe" fillcolor="#4aacc6" stroked="f">
                  <v:stroke joinstyle="miter"/>
                  <v:path o:connecttype="custom" o:connectlocs="1122,0;163,514;1120,18;2181,593;1769,618;1694,485" o:connectangles="0,0,0,0,0,0" textboxrect="3165,3175,18435,18425"/>
                </v:shape>
                <v:roundrect id="AutoShape 42" o:spid="_x0000_s1062" style="position:absolute;left:415;top:2385;width:1646;height:654;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1IKMQA&#10;AADcAAAADwAAAGRycy9kb3ducmV2LnhtbESPzWrDMBCE74W+g9hCb43UmITgRglpoNCc8lfIdbE2&#10;tom1MtbWcfr0VaDQ4zAz3zDz5eAb1VMX68AWXkcGFHERXM2lha/jx8sMVBRkh01gsnCjCMvF48Mc&#10;cxeuvKf+IKVKEI45WqhE2lzrWFTkMY5CS5y8c+g8SpJdqV2H1wT3jR4bM9Uea04LFba0rqi4HL69&#10;hdPP7HSR9btszLYXU04y3hWZtc9Pw+oNlNAg/+G/9qezkJkx3M+kI6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tSCjEAAAA3AAAAA8AAAAAAAAAAAAAAAAAmAIAAGRycy9k&#10;b3ducmV2LnhtbFBLBQYAAAAABAAEAPUAAACJAwAAAAA=&#10;" fillcolor="#4aacc6" strokecolor="white" strokeweight="2pt">
                  <v:textbox inset="1.8pt,1.2pt,1.8pt,1.2pt">
                    <w:txbxContent>
                      <w:p w:rsidR="006400B6" w:rsidRPr="00446A1B" w:rsidRDefault="006400B6">
                        <w:pPr>
                          <w:spacing w:afterLines="35" w:after="84" w:line="216" w:lineRule="auto"/>
                          <w:jc w:val="center"/>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30</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亿</w:t>
                        </w:r>
                        <w:r w:rsidRPr="00446A1B">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txbxContent>
                  </v:textbox>
                </v:roundrect>
                <v:roundrect id="AutoShape 43" o:spid="_x0000_s1063" style="position:absolute;left:2435;top:1475;width:1852;height:1527;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rLNsUA&#10;AADcAAAADwAAAGRycy9kb3ducmV2LnhtbESPT4vCMBTE78J+h/AW9iKa7iqi1SiyIFo9+efi7dE8&#10;27LNS0myWr+9EQSPw8z8hpktWlOLKzlfWVbw3U9AEOdWV1woOB1XvTEIH5A11pZJwZ08LOYfnRmm&#10;2t54T9dDKESEsE9RQRlCk0rp85IM+r5tiKN3sc5giNIVUju8Rbip5U+SjKTBiuNCiQ39lpT/Hf6N&#10;Ar02p9VOboeT7iQ7j2qXLe/nTKmvz3Y5BRGoDe/wq73RCgbJA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ss2xQAAANwAAAAPAAAAAAAAAAAAAAAAAJgCAABkcnMv&#10;ZG93bnJldi54bWxQSwUGAAAAAAQABAD1AAAAigMAAAAA&#10;" strokecolor="#42d66d" strokeweight="2pt">
                  <v:fill opacity="58853f"/>
                  <v:textbox inset="1.35pt,1.35pt,1.35pt,1.35pt">
                    <w:txbxContent>
                      <w:p w:rsidR="006400B6" w:rsidRDefault="006400B6">
                        <w:pPr>
                          <w:spacing w:afterLines="15" w:after="36" w:line="216" w:lineRule="auto"/>
                          <w:rPr>
                            <w:rFonts w:eastAsia="SimSun"/>
                            <w:color w:val="000000"/>
                            <w:kern w:val="24"/>
                            <w:sz w:val="18"/>
                            <w:szCs w:val="18"/>
                          </w:rPr>
                        </w:pPr>
                        <w:r>
                          <w:rPr>
                            <w:rFonts w:eastAsia="SimSun"/>
                            <w:sz w:val="17"/>
                            <w:szCs w:val="17"/>
                            <w:lang w:eastAsia="zh-CN"/>
                          </w:rPr>
                          <w:t>•</w:t>
                        </w:r>
                        <w:r>
                          <w:rPr>
                            <w:rFonts w:eastAsia="SimSun" w:hint="eastAsia"/>
                            <w:sz w:val="17"/>
                            <w:szCs w:val="17"/>
                            <w:lang w:eastAsia="zh-CN"/>
                          </w:rPr>
                          <w:t>每年由于室内空气污染导致的疾病而过早死亡</w:t>
                        </w:r>
                        <w:r>
                          <w:rPr>
                            <w:rFonts w:eastAsia="SimSun"/>
                            <w:color w:val="000000"/>
                            <w:kern w:val="24"/>
                            <w:sz w:val="18"/>
                            <w:szCs w:val="18"/>
                          </w:rPr>
                          <w:t xml:space="preserve"> </w:t>
                        </w:r>
                      </w:p>
                    </w:txbxContent>
                  </v:textbox>
                </v:roundrect>
                <v:shape id="AutoShape 44" o:spid="_x0000_s1064" style="position:absolute;left:3440;top:211;width:2387;height:238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IFMMA&#10;AADcAAAADwAAAGRycy9kb3ducmV2LnhtbESPQWsCMRSE74L/IbyCt5rUFi1b4yKWigc9uNr76+Z1&#10;d2nysmzSdf33jVDwOMzMN8wyH5wVPXWh8azhaapAEJfeNFxpOJ8+Hl9BhIhs0HomDVcKkK/GoyVm&#10;xl/4SH0RK5EgHDLUUMfYZlKGsiaHYepb4uR9+85hTLKrpOnwkuDOyplSc+mw4bRQY0ubmsqf4tdp&#10;OFn7XjUHlp97dWh5jl8UtgutJw/D+g1EpCHew//tndHwrF7gdi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9IFMMAAADcAAAADwAAAAAAAAAAAAAAAACYAgAAZHJzL2Rv&#10;d25yZXYueG1sUEsFBgAAAAAEAAQA9QAAAIgDAAAAAA==&#10;" path="m19350,5022c17431,2181,14227,480,10799,480,7086,480,3659,2474,1826,5703l1408,5466c3327,2087,6914,,10799,v3588,,6941,1781,8949,4753l21985,3241r-790,4082l17113,6533,19350,5022xe" fillcolor="#5ede44" stroked="f">
                  <v:stroke joinstyle="miter"/>
                  <v:path o:connecttype="custom" o:connectlocs="1147,1;179,617;1149,54;2430,358;2342,810;1891,722" o:connectangles="0,0,0,0,0,0" textboxrect="3167,3166,18433,18434"/>
                </v:shape>
                <v:roundrect id="AutoShape 45" o:spid="_x0000_s1065" style="position:absolute;left:2847;top:858;width:1646;height:654;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KZYcIA&#10;AADcAAAADwAAAGRycy9kb3ducmV2LnhtbESPT4vCMBTE78J+h/AW9qbpuiilGkUFwcsKdv+cH80z&#10;LTYvJcnW7rc3guBxmPnNMMv1YFvRkw+NYwXvkwwEceV0w0bB99d+nIMIEVlj65gU/FOA9epltMRC&#10;uyufqC+jEamEQ4EK6hi7QspQ1WQxTFxHnLyz8xZjkt5I7fGaym0rp1k2lxYbTgs1drSrqbqUf1YB&#10;l/64i79Ts+3LQ/6535qfRCn19jpsFiAiDfEZftAHreAjm8H9TDoC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4plhwgAAANwAAAAPAAAAAAAAAAAAAAAAAJgCAABkcnMvZG93&#10;bnJldi54bWxQSwUGAAAAAAQABAD1AAAAhwMAAAAA&#10;" fillcolor="#42d66d" strokecolor="white" strokeweight="2pt">
                  <v:textbox inset="1.8pt,1.2pt,1.8pt,1.2pt">
                    <w:txbxContent>
                      <w:p w:rsidR="006400B6" w:rsidRDefault="006400B6">
                        <w:pPr>
                          <w:spacing w:afterLines="35" w:after="84" w:line="216" w:lineRule="auto"/>
                          <w:jc w:val="center"/>
                          <w:rPr>
                            <w:rFonts w:eastAsia="SimSun"/>
                            <w:b/>
                            <w:color w:val="FFFFFF"/>
                            <w:kern w:val="24"/>
                          </w:rPr>
                        </w:pPr>
                        <w:r>
                          <w:rPr>
                            <w:rFonts w:ascii="SimHei" w:eastAsia="SimHei" w:hAnsi="SimHei" w:cs="SimHei" w:hint="eastAsia"/>
                            <w:b/>
                            <w:bCs/>
                            <w:lang w:eastAsia="zh-CN"/>
                          </w:rPr>
                          <w:t xml:space="preserve"> </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430</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万</w:t>
                        </w:r>
                        <w:r w:rsidRPr="00446A1B">
                          <w:rPr>
                            <w:rFonts w:ascii="SimHei" w:eastAsia="SimHei" w:hAnsi="SimHei" w:cs="SimHei"/>
                            <w:bCs/>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446A1B">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txbxContent>
                  </v:textbox>
                </v:roundrect>
                <v:roundrect id="AutoShape 46" o:spid="_x0000_s1066" style="position:absolute;left:4867;top:1512;width:1852;height:1527;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GE5MQA&#10;AADcAAAADwAAAGRycy9kb3ducmV2LnhtbESPQYvCMBSE74L/ITxhb5rqiko1igjKHmTB1sMe3zbP&#10;tNi8lCar9d8bYcHjMDPfMKtNZ2txo9ZXjhWMRwkI4sLpio2Cc74fLkD4gKyxdkwKHuRhs+73Vphq&#10;d+cT3bJgRISwT1FBGUKTSumLkiz6kWuIo3dxrcUQZWukbvEe4baWkySZSYsVx4USG9qVVFyzP6tg&#10;+jic89+DMeNuMs+O9c8iNN+FUh+DbrsEEagL7/B/+0sr+Exm8DoTj4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xhOTEAAAA3AAAAA8AAAAAAAAAAAAAAAAAmAIAAGRycy9k&#10;b3ducmV2LnhtbFBLBQYAAAAABAAEAPUAAACJAwAAAAA=&#10;" strokecolor="#a9e641" strokeweight="2pt">
                  <v:fill opacity="58853f"/>
                  <v:textbox inset="1.35pt,1.35pt,1.35pt,1.35pt">
                    <w:txbxContent>
                      <w:p w:rsidR="006400B6" w:rsidRDefault="006400B6">
                        <w:pPr>
                          <w:spacing w:afterLines="15" w:after="36" w:line="216" w:lineRule="auto"/>
                          <w:rPr>
                            <w:rFonts w:eastAsia="SimSun"/>
                            <w:sz w:val="17"/>
                            <w:szCs w:val="17"/>
                            <w:lang w:eastAsia="zh-CN"/>
                          </w:rPr>
                        </w:pPr>
                        <w:r>
                          <w:rPr>
                            <w:rFonts w:eastAsia="SimSun"/>
                            <w:sz w:val="17"/>
                            <w:szCs w:val="17"/>
                            <w:lang w:eastAsia="zh-CN"/>
                          </w:rPr>
                          <w:t>•</w:t>
                        </w:r>
                        <w:r>
                          <w:rPr>
                            <w:rFonts w:eastAsia="SimSun" w:hint="eastAsia"/>
                            <w:sz w:val="17"/>
                            <w:szCs w:val="17"/>
                            <w:lang w:eastAsia="zh-CN"/>
                          </w:rPr>
                          <w:t>五岁以下儿童死于急性下呼吸道感染</w:t>
                        </w:r>
                      </w:p>
                    </w:txbxContent>
                  </v:textbox>
                </v:roundrect>
                <v:shape id="AutoShape 47" o:spid="_x0000_s1067" style="position:absolute;left:6120;top:2975;width:2062;height:661;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BIBsQA&#10;AADcAAAADwAAAGRycy9kb3ducmV2LnhtbESPQUsDMRSE74L/ITzBm83WVrusTYsIlV56sIr0+Ng8&#10;d5cmL0sS0/TfNwXB4zAz3zDLdbZGJPJhcKxgOqlAELdOD9wp+PrcPNQgQkTWaByTgjMFWK9ub5bY&#10;aHfiD0r72IkC4dCggj7GsZEytD1ZDBM3Ehfvx3mLsUjfSe3xVODWyMeqepYWBy4LPY701lN73P9a&#10;BXNOT+Y9b43zsT603znV811S6v4uv76AiJTjf/ivvdUKZtUCrmfKEZC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QSAbEAAAA3AAAAA8AAAAAAAAAAAAAAAAAmAIAAGRycy9k&#10;b3ducmV2LnhtbFBLBQYAAAAABAAEAPUAAACJAwAAAAA=&#10;" path="m19243,16630v1183,-1714,1818,-3747,1818,-5830c21061,5133,16466,539,10800,539,5133,539,539,5133,539,10800v,1776,461,3522,1338,5067l1408,16133c485,14507,,12669,,10800,,4835,4835,,10800,v5964,,10800,4835,10800,10800c21600,12992,20932,15133,19686,16937r2222,1534l17777,19228r-756,-4132l19243,16630xe" fillcolor="#f59341" stroked="f">
                  <v:stroke joinstyle="miter"/>
                  <v:path o:connecttype="custom" o:connectlocs="1076,0;157,490;1074,17;2091,565;1697,588;1625,462" o:connectangles="0,0,0,0,0,0" textboxrect="3164,3170,18436,18430"/>
                </v:shape>
                <v:roundrect id="AutoShape 48" o:spid="_x0000_s1068" style="position:absolute;left:5279;top:2385;width:1646;height:654;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ExMEA&#10;AADcAAAADwAAAGRycy9kb3ducmV2LnhtbERPTWsCMRC9F/ofwhS8lJpUS9HVKFtBEDzVFtHbsJlu&#10;QjeTZRN1/ffmIHh8vO/5sveNOFMXXWAN70MFgrgKxnGt4fdn/TYBEROywSYwabhShOXi+WmOhQkX&#10;/qbzLtUih3AsUINNqS2kjJUlj3EYWuLM/YXOY8qwq6Xp8JLDfSNHSn1Kj45zg8WWVpaq/93Ja/iw&#10;r1Yd9pPpsd5vv8oGXVl6p/XgpS9nIBL16SG+uzdGw1jltflMPgJy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2xMTBAAAA3AAAAA8AAAAAAAAAAAAAAAAAmAIAAGRycy9kb3du&#10;cmV2LnhtbFBLBQYAAAAABAAEAPUAAACGAwAAAAA=&#10;" fillcolor="#a9e641" strokecolor="white" strokeweight="2pt">
                  <v:textbox inset="1.8pt,1.2pt,1.8pt,1.2pt">
                    <w:txbxContent>
                      <w:p w:rsidR="006400B6" w:rsidRPr="00446A1B" w:rsidRDefault="006400B6">
                        <w:pPr>
                          <w:spacing w:afterLines="35" w:after="84" w:line="216" w:lineRule="auto"/>
                          <w:jc w:val="center"/>
                          <w:rPr>
                            <w:rFonts w:eastAsia="SimSun"/>
                            <w:kern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110</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万</w:t>
                        </w:r>
                      </w:p>
                    </w:txbxContent>
                  </v:textbox>
                </v:roundrect>
                <v:roundrect id="AutoShape 49" o:spid="_x0000_s1069" style="position:absolute;left:7299;top:1512;width:1852;height:1527;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elsMA&#10;AADcAAAADwAAAGRycy9kb3ducmV2LnhtbESPzWrDMBCE74W+g9hCb7XUNoTUiRJMQiHX/JDzYm1t&#10;E2tlLCWW8/RVIJDjMDPfMItVtK24Uu8bxxo+MwWCuHSm4UrD8fD7MQPhA7LB1jFpGMnDavn6ssDc&#10;uIF3dN2HSiQI+xw11CF0uZS+rMmiz1xHnLw/11sMSfaVND0OCW5b+aXUVFpsOC3U2NG6pvK8v1gN&#10;l/UYY6HGk6s2t443t6KYtIPW72+xmIMIFMMz/GhvjYZv9QP3M+k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zelsMAAADcAAAADwAAAAAAAAAAAAAAAACYAgAAZHJzL2Rv&#10;d25yZXYueG1sUEsFBgAAAAAEAAQA9QAAAIgDAAAAAA==&#10;" strokecolor="#f59341" strokeweight="2pt">
                  <v:fill opacity="58853f"/>
                  <v:textbox inset="1.35pt,1.35pt,1.35pt,1.35pt">
                    <w:txbxContent>
                      <w:p w:rsidR="006400B6" w:rsidRDefault="006400B6">
                        <w:pPr>
                          <w:spacing w:afterLines="15" w:after="36" w:line="216" w:lineRule="auto"/>
                          <w:rPr>
                            <w:rFonts w:eastAsia="SimSun"/>
                            <w:sz w:val="17"/>
                            <w:szCs w:val="17"/>
                            <w:lang w:eastAsia="zh-CN"/>
                          </w:rPr>
                        </w:pPr>
                        <w:r>
                          <w:rPr>
                            <w:rFonts w:eastAsia="SimSun"/>
                            <w:sz w:val="17"/>
                            <w:szCs w:val="17"/>
                            <w:lang w:eastAsia="zh-CN"/>
                          </w:rPr>
                          <w:t>•</w:t>
                        </w:r>
                        <w:r>
                          <w:rPr>
                            <w:rFonts w:eastAsia="SimSun" w:hint="eastAsia"/>
                            <w:sz w:val="17"/>
                            <w:szCs w:val="17"/>
                            <w:lang w:eastAsia="zh-CN"/>
                          </w:rPr>
                          <w:t>死于室外空气污染</w:t>
                        </w:r>
                      </w:p>
                    </w:txbxContent>
                  </v:textbox>
                </v:roundrect>
                <v:roundrect id="AutoShape 50" o:spid="_x0000_s1070" style="position:absolute;left:7710;top:858;width:1646;height:654;visibility:visible;mso-wrap-style:square;v-text-anchor:top"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q2asEA&#10;AADcAAAADwAAAGRycy9kb3ducmV2LnhtbERPTWvCQBC9F/wPywje6kSLUqOriKXgQYTaFq9DdpqE&#10;ZmfX7DbGf+8ehB4f73u16W2jOm5D7UTDZJyBYimcqaXU8PX5/vwKKkQSQ40T1nDjAJv14GlFuXFX&#10;+eDuFEuVQiTkpKGK0eeIoajYUhg7z5K4H9daigm2JZqWrincNjjNsjlaqiU1VOR5V3Hxe/qzGvBg&#10;zju8+G7hsfnOZsfFfPsWtR4N++0SVOQ+/osf7r3R8DJJ89OZdARw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6tmrBAAAA3AAAAA8AAAAAAAAAAAAAAAAAmAIAAGRycy9kb3du&#10;cmV2LnhtbFBLBQYAAAAABAAEAPUAAACGAwAAAAA=&#10;" fillcolor="#f59341" strokecolor="white" strokeweight="2pt">
                  <v:textbox inset="1.8pt,1.2pt,1.8pt,1.2pt">
                    <w:txbxContent>
                      <w:p w:rsidR="006400B6" w:rsidRPr="00446A1B" w:rsidRDefault="006400B6">
                        <w:pPr>
                          <w:spacing w:afterLines="35" w:after="84" w:line="216" w:lineRule="auto"/>
                          <w:jc w:val="center"/>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370</w:t>
                        </w:r>
                        <w:r w:rsidRPr="00446A1B">
                          <w:rPr>
                            <w:rFonts w:ascii="SimHei" w:eastAsia="SimHei" w:hAnsi="SimHei" w:cs="SimHei"/>
                            <w:bCs/>
                            <w:lang w:eastAsia="zh-C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万</w:t>
                        </w:r>
                      </w:p>
                    </w:txbxContent>
                  </v:textbox>
                </v:roundrect>
                <w10:anchorlock/>
              </v:group>
            </w:pict>
          </mc:Fallback>
        </mc:AlternateContent>
      </w:r>
    </w:p>
    <w:p w:rsidR="00390044" w:rsidRPr="00AE5FC1" w:rsidRDefault="0076239F" w:rsidP="005C6253">
      <w:pPr>
        <w:pStyle w:val="Normalnumber"/>
        <w:jc w:val="both"/>
        <w:rPr>
          <w:rFonts w:eastAsia="SimSun"/>
          <w:sz w:val="24"/>
          <w:szCs w:val="24"/>
          <w:lang w:eastAsia="zh-CN"/>
        </w:rPr>
      </w:pPr>
      <w:r w:rsidRPr="00AE5FC1">
        <w:rPr>
          <w:rFonts w:ascii="SimSun" w:eastAsia="SimSun" w:hAnsi="SimSun" w:cs="SimSun" w:hint="eastAsia"/>
          <w:sz w:val="24"/>
          <w:szCs w:val="24"/>
          <w:lang w:eastAsia="zh-CN"/>
        </w:rPr>
        <w:t>需要持续关注的化学品包括以下涉及化学品和废物的相关文件中关注的化学品：《控制危险废料越境转移及其处置巴塞尔公约》、《关于在国际贸易中对某些危险化学品和农药采用事先知情同意程序的</w:t>
      </w:r>
      <w:hyperlink r:id="rId15" w:tgtFrame="_blank" w:history="1">
        <w:r w:rsidRPr="00AE5FC1">
          <w:rPr>
            <w:rFonts w:ascii="SimSun" w:eastAsia="SimSun" w:hAnsi="SimSun" w:cs="SimSun" w:hint="eastAsia"/>
            <w:sz w:val="24"/>
            <w:szCs w:val="24"/>
            <w:lang w:eastAsia="zh-CN"/>
          </w:rPr>
          <w:t>鹿特丹</w:t>
        </w:r>
      </w:hyperlink>
      <w:r w:rsidRPr="00AE5FC1">
        <w:rPr>
          <w:rFonts w:ascii="SimSun" w:eastAsia="SimSun" w:hAnsi="SimSun" w:cs="SimSun" w:hint="eastAsia"/>
          <w:sz w:val="24"/>
          <w:szCs w:val="24"/>
          <w:lang w:eastAsia="zh-CN"/>
        </w:rPr>
        <w:t>公约》、《关于持久性有机污染物的斯德哥尔摩公约》、《关于汞的水俣公约》、《国际化学品管理战略方针》，其中包括持久性有机污染物、药物和其他干扰荷尔蒙系统的化学品。对于工业化学品、有害废物、其他废物，包括电子废物，也需要继续作出努力。电子废物是世界上增长最快的废物流，每年约产生</w:t>
      </w:r>
      <w:r w:rsidRPr="00AE5FC1">
        <w:rPr>
          <w:sz w:val="24"/>
          <w:szCs w:val="24"/>
          <w:lang w:eastAsia="zh-CN"/>
        </w:rPr>
        <w:t>2 000-5 000</w:t>
      </w:r>
      <w:r w:rsidRPr="00AE5FC1">
        <w:rPr>
          <w:rFonts w:ascii="SimSun" w:eastAsia="SimSun" w:hAnsi="SimSun" w:cs="SimSun" w:hint="eastAsia"/>
          <w:sz w:val="24"/>
          <w:szCs w:val="24"/>
          <w:lang w:eastAsia="zh-CN"/>
        </w:rPr>
        <w:t>万吨废物，</w:t>
      </w:r>
      <w:r w:rsidRPr="00AE5FC1">
        <w:rPr>
          <w:rStyle w:val="FootnoteReference"/>
          <w:iCs/>
          <w:color w:val="000000"/>
          <w:sz w:val="24"/>
          <w:szCs w:val="24"/>
        </w:rPr>
        <w:footnoteReference w:id="13"/>
      </w:r>
      <w:r w:rsidRPr="00AE5FC1">
        <w:rPr>
          <w:rFonts w:ascii="SimSun" w:eastAsia="SimSun" w:hAnsi="SimSun" w:cs="SimSun" w:hint="eastAsia"/>
          <w:sz w:val="24"/>
          <w:szCs w:val="24"/>
          <w:lang w:eastAsia="zh-CN"/>
        </w:rPr>
        <w:t>因此，电子废物正在成为一个主要的环境挑战。</w:t>
      </w:r>
      <w:r w:rsidRPr="00AE5FC1">
        <w:rPr>
          <w:rStyle w:val="FootnoteReference"/>
          <w:iCs/>
          <w:color w:val="000000"/>
          <w:sz w:val="24"/>
          <w:szCs w:val="24"/>
        </w:rPr>
        <w:footnoteReference w:id="14"/>
      </w:r>
      <w:r w:rsidRPr="00AE5FC1">
        <w:rPr>
          <w:rFonts w:ascii="SimSun" w:eastAsia="SimSun" w:hAnsi="SimSun" w:cs="SimSun" w:hint="eastAsia"/>
          <w:sz w:val="24"/>
          <w:szCs w:val="24"/>
          <w:lang w:eastAsia="zh-CN"/>
        </w:rPr>
        <w:t>新数据显示，使用和生产有害化学品的成本高昂，包括经济成本、健康影响成本、环境退化成本，以及对发展规划的影响成本。在关于化学品和废物的第</w:t>
      </w:r>
      <w:r w:rsidRPr="00AE5FC1">
        <w:rPr>
          <w:sz w:val="24"/>
          <w:szCs w:val="24"/>
          <w:lang w:eastAsia="zh-CN"/>
        </w:rPr>
        <w:t>1/5</w:t>
      </w:r>
      <w:r w:rsidRPr="00AE5FC1">
        <w:rPr>
          <w:rFonts w:ascii="SimSun" w:eastAsia="SimSun" w:hAnsi="SimSun" w:cs="SimSun" w:hint="eastAsia"/>
          <w:sz w:val="24"/>
          <w:szCs w:val="24"/>
          <w:lang w:eastAsia="zh-CN"/>
        </w:rPr>
        <w:t>号决议中，联合国</w:t>
      </w:r>
      <w:r w:rsidRPr="00AE5FC1">
        <w:rPr>
          <w:rFonts w:ascii="SimSun" w:eastAsia="SimSun" w:hAnsi="SimSun" w:cs="SimSun" w:hint="eastAsia"/>
          <w:sz w:val="23"/>
          <w:szCs w:val="23"/>
          <w:lang w:eastAsia="zh-CN"/>
        </w:rPr>
        <w:t>环境大会申明，需要采取新的方法，最大限度地减少新技术和新化学品的风险</w:t>
      </w:r>
      <w:r w:rsidRPr="00AE5FC1">
        <w:rPr>
          <w:rFonts w:eastAsia="SimSun" w:hint="eastAsia"/>
          <w:sz w:val="23"/>
          <w:szCs w:val="23"/>
          <w:lang w:eastAsia="zh-CN"/>
        </w:rPr>
        <w:t>。</w:t>
      </w:r>
      <w:r w:rsidRPr="00AE5FC1">
        <w:rPr>
          <w:rStyle w:val="FootnoteReference"/>
          <w:rFonts w:eastAsia="SimSun"/>
          <w:iCs/>
          <w:color w:val="000000"/>
          <w:sz w:val="24"/>
          <w:szCs w:val="24"/>
        </w:rPr>
        <w:footnoteReference w:id="15"/>
      </w:r>
      <w:r w:rsidR="00FC0EA1" w:rsidRPr="00AE5FC1">
        <w:rPr>
          <w:rFonts w:eastAsia="SimSun"/>
          <w:sz w:val="24"/>
          <w:szCs w:val="24"/>
          <w:lang w:eastAsia="zh-CN"/>
        </w:rPr>
        <w:t xml:space="preserve"> </w:t>
      </w:r>
    </w:p>
    <w:p w:rsidR="00390044" w:rsidRPr="0076239F" w:rsidRDefault="0076239F">
      <w:pPr>
        <w:pStyle w:val="CH2"/>
        <w:tabs>
          <w:tab w:val="left" w:pos="1247"/>
          <w:tab w:val="left" w:pos="1814"/>
          <w:tab w:val="left" w:pos="2381"/>
          <w:tab w:val="left" w:pos="2948"/>
          <w:tab w:val="left" w:pos="3515"/>
          <w:tab w:val="left" w:pos="4082"/>
        </w:tabs>
        <w:outlineLvl w:val="0"/>
        <w:rPr>
          <w:lang w:eastAsia="zh-CN"/>
        </w:rPr>
      </w:pPr>
      <w:r w:rsidRPr="0076239F">
        <w:rPr>
          <w:lang w:eastAsia="zh-CN"/>
        </w:rPr>
        <w:tab/>
      </w:r>
      <w:r w:rsidRPr="0076239F">
        <w:rPr>
          <w:lang w:eastAsia="zh-CN"/>
        </w:rPr>
        <w:tab/>
      </w:r>
      <w:r w:rsidRPr="0076239F">
        <w:rPr>
          <w:rFonts w:eastAsia="SimHei"/>
          <w:lang w:eastAsia="zh-CN"/>
        </w:rPr>
        <w:t>健康和富有生产力的生态系统</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我们必须帮助地球加强抵御变化的能力，包括可持续地管理森林、防治荒漠化、解决土地退化问题、遏制生物多样性的丧失，更宽泛地说，就是要保护、恢复和促进可持续利用陆地生态系统。这些已被《</w:t>
      </w:r>
      <w:r w:rsidRPr="00AE5FC1">
        <w:rPr>
          <w:sz w:val="24"/>
          <w:szCs w:val="24"/>
          <w:lang w:eastAsia="zh-CN"/>
        </w:rPr>
        <w:t>2011</w:t>
      </w:r>
      <w:r w:rsidRPr="00AE5FC1">
        <w:rPr>
          <w:rFonts w:ascii="SimSun" w:eastAsia="SimSun" w:hAnsi="SimSun" w:cs="SimSun" w:hint="eastAsia"/>
          <w:sz w:val="24"/>
          <w:szCs w:val="24"/>
          <w:lang w:eastAsia="zh-CN"/>
        </w:rPr>
        <w:t>－</w:t>
      </w:r>
      <w:r w:rsidRPr="00AE5FC1">
        <w:rPr>
          <w:sz w:val="24"/>
          <w:szCs w:val="24"/>
          <w:lang w:eastAsia="zh-CN"/>
        </w:rPr>
        <w:t>2020</w:t>
      </w:r>
      <w:r w:rsidRPr="00AE5FC1">
        <w:rPr>
          <w:rFonts w:ascii="SimSun" w:eastAsia="SimSun" w:hAnsi="SimSun" w:cs="SimSun" w:hint="eastAsia"/>
          <w:sz w:val="24"/>
          <w:szCs w:val="24"/>
          <w:lang w:eastAsia="zh-CN"/>
        </w:rPr>
        <w:t>年生物多样性战</w:t>
      </w:r>
      <w:r w:rsidRPr="00AE5FC1">
        <w:rPr>
          <w:rFonts w:ascii="SimSun" w:eastAsia="SimSun" w:hAnsi="SimSun" w:cs="SimSun" w:hint="eastAsia"/>
          <w:sz w:val="24"/>
          <w:szCs w:val="24"/>
          <w:lang w:eastAsia="zh-CN"/>
        </w:rPr>
        <w:lastRenderedPageBreak/>
        <w:t>略计划》、《生物多样性公约》爱知生物多样性目标</w:t>
      </w:r>
      <w:r w:rsidRPr="00AE5FC1">
        <w:rPr>
          <w:rStyle w:val="FootnoteReference"/>
          <w:color w:val="000000"/>
          <w:sz w:val="24"/>
          <w:szCs w:val="24"/>
        </w:rPr>
        <w:footnoteReference w:id="16"/>
      </w:r>
      <w:r w:rsidRPr="00AE5FC1">
        <w:rPr>
          <w:rFonts w:ascii="SimSun" w:eastAsia="SimSun" w:hAnsi="SimSun" w:cs="SimSun" w:hint="eastAsia"/>
          <w:sz w:val="24"/>
          <w:szCs w:val="24"/>
          <w:lang w:eastAsia="zh-CN"/>
        </w:rPr>
        <w:t>，以及为促进落实《联合国关于在发生严重干旱和</w:t>
      </w:r>
      <w:r w:rsidRPr="00AE5FC1">
        <w:rPr>
          <w:sz w:val="24"/>
          <w:szCs w:val="24"/>
          <w:lang w:eastAsia="zh-CN"/>
        </w:rPr>
        <w:t>/</w:t>
      </w:r>
      <w:r w:rsidRPr="00AE5FC1">
        <w:rPr>
          <w:rFonts w:ascii="SimSun" w:eastAsia="SimSun" w:hAnsi="SimSun" w:cs="SimSun" w:hint="eastAsia"/>
          <w:sz w:val="24"/>
          <w:szCs w:val="24"/>
          <w:lang w:eastAsia="zh-CN"/>
        </w:rPr>
        <w:t>或荒漠化的国家特别是在非洲防治荒漠化的公约（</w:t>
      </w:r>
      <w:r w:rsidRPr="00AE5FC1">
        <w:rPr>
          <w:sz w:val="24"/>
          <w:szCs w:val="24"/>
          <w:lang w:eastAsia="zh-CN"/>
        </w:rPr>
        <w:t>2008-2018</w:t>
      </w:r>
      <w:r w:rsidRPr="00AE5FC1">
        <w:rPr>
          <w:rFonts w:ascii="SimSun" w:eastAsia="SimSun" w:hAnsi="SimSun" w:cs="SimSun" w:hint="eastAsia"/>
          <w:sz w:val="24"/>
          <w:szCs w:val="24"/>
          <w:lang w:eastAsia="zh-CN"/>
        </w:rPr>
        <w:t>年）》而制定的</w:t>
      </w:r>
      <w:r w:rsidRPr="00AE5FC1">
        <w:rPr>
          <w:sz w:val="24"/>
          <w:szCs w:val="24"/>
          <w:lang w:eastAsia="zh-CN"/>
        </w:rPr>
        <w:t>10</w:t>
      </w:r>
      <w:r w:rsidRPr="00AE5FC1">
        <w:rPr>
          <w:rFonts w:ascii="SimSun" w:eastAsia="SimSun" w:hAnsi="SimSun" w:cs="SimSun" w:hint="eastAsia"/>
          <w:sz w:val="24"/>
          <w:szCs w:val="24"/>
          <w:lang w:eastAsia="zh-CN"/>
        </w:rPr>
        <w:t>年战略计划列为优先问题</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海洋面临重大威胁，如过度捕捞，气候变化和污染等。</w:t>
      </w:r>
      <w:r w:rsidRPr="00AE5FC1">
        <w:rPr>
          <w:rStyle w:val="FootnoteReference"/>
          <w:iCs/>
          <w:color w:val="000000"/>
          <w:sz w:val="24"/>
          <w:szCs w:val="24"/>
        </w:rPr>
        <w:footnoteReference w:id="17"/>
      </w:r>
      <w:r w:rsidRPr="00AE5FC1">
        <w:rPr>
          <w:rFonts w:ascii="SimSun" w:eastAsia="SimSun" w:hAnsi="SimSun" w:cs="SimSun" w:hint="eastAsia"/>
          <w:sz w:val="24"/>
          <w:szCs w:val="24"/>
          <w:lang w:eastAsia="zh-CN"/>
        </w:rPr>
        <w:t>海洋废弃物在海洋中无处不在，正在对野生动植物、渔业和海岸经济造成伤害，海洋野生动植物和海鸟摄入的塑料和有害化学品可通过食物链传输，对人类构成潜在健康风险。微塑料</w:t>
      </w:r>
      <w:r w:rsidRPr="00AE5FC1">
        <w:rPr>
          <w:rStyle w:val="FootnoteReference"/>
          <w:iCs/>
          <w:color w:val="000000"/>
          <w:sz w:val="24"/>
          <w:szCs w:val="24"/>
        </w:rPr>
        <w:footnoteReference w:id="18"/>
      </w:r>
      <w:r w:rsidRPr="00AE5FC1">
        <w:rPr>
          <w:rFonts w:ascii="SimSun" w:eastAsia="SimSun" w:hAnsi="SimSun" w:cs="SimSun" w:hint="eastAsia"/>
          <w:sz w:val="24"/>
          <w:szCs w:val="24"/>
          <w:lang w:eastAsia="zh-CN"/>
        </w:rPr>
        <w:t>也越来越多地用于多种商品，如牙膏和洁面产品中。</w:t>
      </w:r>
      <w:r w:rsidRPr="00AE5FC1">
        <w:rPr>
          <w:rStyle w:val="FootnoteReference"/>
          <w:iCs/>
          <w:color w:val="000000"/>
          <w:sz w:val="24"/>
          <w:szCs w:val="24"/>
        </w:rPr>
        <w:footnoteReference w:id="19"/>
      </w:r>
      <w:r w:rsidRPr="00AE5FC1">
        <w:rPr>
          <w:rFonts w:ascii="SimSun" w:eastAsia="SimSun" w:hAnsi="SimSun" w:cs="SimSun" w:hint="eastAsia"/>
          <w:sz w:val="24"/>
          <w:szCs w:val="24"/>
          <w:lang w:eastAsia="zh-CN"/>
        </w:rPr>
        <w:t>环境署区域海洋方案和《保护海洋环境免受陆上活动污染全球行动纲领》是对联合国环境大会关于海洋塑料废弃物和微塑料的第</w:t>
      </w:r>
      <w:r w:rsidRPr="00AE5FC1">
        <w:rPr>
          <w:sz w:val="24"/>
          <w:szCs w:val="24"/>
          <w:lang w:eastAsia="zh-CN"/>
        </w:rPr>
        <w:t>1/6</w:t>
      </w:r>
      <w:r w:rsidRPr="00AE5FC1">
        <w:rPr>
          <w:rFonts w:ascii="SimSun" w:eastAsia="SimSun" w:hAnsi="SimSun" w:cs="SimSun" w:hint="eastAsia"/>
          <w:sz w:val="24"/>
          <w:szCs w:val="24"/>
          <w:lang w:eastAsia="zh-CN"/>
        </w:rPr>
        <w:t>号决议做出的主要回应</w:t>
      </w:r>
      <w:r w:rsidRPr="00AE5FC1">
        <w:rPr>
          <w:rFonts w:eastAsia="SimSun" w:hint="eastAsia"/>
          <w:sz w:val="24"/>
          <w:szCs w:val="24"/>
          <w:lang w:eastAsia="zh-CN"/>
        </w:rPr>
        <w:t>。</w:t>
      </w:r>
    </w:p>
    <w:p w:rsidR="00390044" w:rsidRPr="00AE5FC1" w:rsidRDefault="0076239F" w:rsidP="00AE5FC1">
      <w:pPr>
        <w:pStyle w:val="Normalnumber"/>
        <w:jc w:val="both"/>
        <w:rPr>
          <w:sz w:val="24"/>
          <w:szCs w:val="24"/>
          <w:lang w:eastAsia="zh-CN"/>
        </w:rPr>
      </w:pPr>
      <w:bookmarkStart w:id="9" w:name="OLE_LINK7"/>
      <w:r w:rsidRPr="00AE5FC1">
        <w:rPr>
          <w:rFonts w:ascii="SimSun" w:eastAsia="SimSun" w:hAnsi="SimSun" w:cs="SimSun" w:hint="eastAsia"/>
          <w:sz w:val="24"/>
          <w:szCs w:val="24"/>
          <w:lang w:eastAsia="zh-CN"/>
        </w:rPr>
        <w:t>《全球生物多样性展望</w:t>
      </w:r>
      <w:r w:rsidRPr="00AE5FC1">
        <w:rPr>
          <w:sz w:val="24"/>
          <w:szCs w:val="24"/>
          <w:lang w:eastAsia="zh-CN"/>
        </w:rPr>
        <w:t>4</w:t>
      </w:r>
      <w:r w:rsidRPr="00AE5FC1">
        <w:rPr>
          <w:rFonts w:ascii="SimSun" w:eastAsia="SimSun" w:hAnsi="SimSun" w:cs="SimSun" w:hint="eastAsia"/>
          <w:sz w:val="24"/>
          <w:szCs w:val="24"/>
          <w:lang w:eastAsia="zh-CN"/>
        </w:rPr>
        <w:t>》</w:t>
      </w:r>
      <w:bookmarkEnd w:id="9"/>
      <w:r w:rsidRPr="00AE5FC1">
        <w:rPr>
          <w:rFonts w:ascii="SimSun" w:eastAsia="SimSun" w:hAnsi="SimSun" w:cs="SimSun" w:hint="eastAsia"/>
          <w:sz w:val="24"/>
          <w:szCs w:val="24"/>
          <w:lang w:eastAsia="zh-CN"/>
        </w:rPr>
        <w:t>显示，</w:t>
      </w:r>
      <w:r w:rsidRPr="00AE5FC1">
        <w:rPr>
          <w:rStyle w:val="FootnoteReference"/>
          <w:iCs/>
          <w:color w:val="000000"/>
          <w:sz w:val="24"/>
          <w:szCs w:val="24"/>
        </w:rPr>
        <w:footnoteReference w:id="20"/>
      </w:r>
      <w:r w:rsidRPr="00AE5FC1">
        <w:rPr>
          <w:rFonts w:ascii="SimSun" w:eastAsia="SimSun" w:hAnsi="SimSun" w:cs="SimSun" w:hint="eastAsia"/>
          <w:sz w:val="24"/>
          <w:szCs w:val="24"/>
          <w:lang w:eastAsia="zh-CN"/>
        </w:rPr>
        <w:t>至少在</w:t>
      </w:r>
      <w:r w:rsidRPr="00AE5FC1">
        <w:rPr>
          <w:sz w:val="24"/>
          <w:szCs w:val="24"/>
          <w:lang w:eastAsia="zh-CN"/>
        </w:rPr>
        <w:t>2020</w:t>
      </w:r>
      <w:r w:rsidRPr="00AE5FC1">
        <w:rPr>
          <w:rFonts w:ascii="SimSun" w:eastAsia="SimSun" w:hAnsi="SimSun" w:cs="SimSun" w:hint="eastAsia"/>
          <w:sz w:val="24"/>
          <w:szCs w:val="24"/>
          <w:lang w:eastAsia="zh-CN"/>
        </w:rPr>
        <w:t>年以前，生物多样性承受的压力将继续增加，从而导致生物多样性持续减少。《</w:t>
      </w:r>
      <w:r w:rsidRPr="00AE5FC1">
        <w:rPr>
          <w:sz w:val="24"/>
          <w:szCs w:val="24"/>
          <w:lang w:eastAsia="zh-CN"/>
        </w:rPr>
        <w:t>2014</w:t>
      </w:r>
      <w:r w:rsidRPr="00AE5FC1">
        <w:rPr>
          <w:rFonts w:ascii="SimSun" w:eastAsia="SimSun" w:hAnsi="SimSun" w:cs="SimSun" w:hint="eastAsia"/>
          <w:sz w:val="24"/>
          <w:szCs w:val="24"/>
          <w:lang w:eastAsia="zh-CN"/>
        </w:rPr>
        <w:t>年全球风险意见调查》突出强调了未来十年十大风险中前三大风险均为环境风险，生物多样性丧失是其中之一。淡水和海洋生态系统的退化将越来越多地影响生物多样性</w:t>
      </w:r>
      <w:r w:rsidRPr="00AE5FC1">
        <w:rPr>
          <w:rStyle w:val="FootnoteReference"/>
          <w:iCs/>
          <w:color w:val="000000"/>
          <w:sz w:val="24"/>
          <w:szCs w:val="24"/>
        </w:rPr>
        <w:footnoteReference w:id="21"/>
      </w:r>
      <w:r w:rsidRPr="00AE5FC1">
        <w:rPr>
          <w:rFonts w:ascii="SimSun" w:eastAsia="SimSun" w:hAnsi="SimSun" w:cs="SimSun" w:hint="eastAsia"/>
          <w:sz w:val="24"/>
          <w:szCs w:val="24"/>
          <w:lang w:eastAsia="zh-CN"/>
        </w:rPr>
        <w:t>和维持人类生存和生计的重要产品（如食物、水、纤维和燃料）和服务（如营养物循环、净化、洪水和气候调节）的供应。</w:t>
      </w:r>
      <w:r w:rsidRPr="00AE5FC1">
        <w:rPr>
          <w:rStyle w:val="FootnoteReference"/>
          <w:iCs/>
          <w:color w:val="000000"/>
          <w:sz w:val="24"/>
          <w:szCs w:val="24"/>
        </w:rPr>
        <w:footnoteReference w:id="22"/>
      </w:r>
      <w:r w:rsidRPr="00AE5FC1">
        <w:rPr>
          <w:sz w:val="24"/>
          <w:szCs w:val="24"/>
          <w:lang w:eastAsia="zh-CN"/>
        </w:rPr>
        <w:t xml:space="preserve"> </w:t>
      </w:r>
    </w:p>
    <w:p w:rsidR="00390044" w:rsidRPr="00AE5FC1" w:rsidRDefault="0076239F" w:rsidP="00AE5FC1">
      <w:pPr>
        <w:pStyle w:val="Normalnumber"/>
        <w:jc w:val="both"/>
        <w:rPr>
          <w:sz w:val="24"/>
          <w:szCs w:val="24"/>
          <w:lang w:eastAsia="zh-CN"/>
        </w:rPr>
      </w:pPr>
      <w:r w:rsidRPr="00AE5FC1">
        <w:rPr>
          <w:rFonts w:ascii="SimSun" w:eastAsia="SimSun" w:hAnsi="SimSun" w:cs="SimSun" w:hint="eastAsia"/>
          <w:sz w:val="24"/>
          <w:szCs w:val="24"/>
          <w:lang w:eastAsia="zh-CN"/>
        </w:rPr>
        <w:t>《全球环境展望</w:t>
      </w:r>
      <w:r w:rsidRPr="00AE5FC1">
        <w:rPr>
          <w:sz w:val="24"/>
          <w:szCs w:val="24"/>
          <w:lang w:eastAsia="zh-CN"/>
        </w:rPr>
        <w:t>5</w:t>
      </w:r>
      <w:r w:rsidRPr="00AE5FC1">
        <w:rPr>
          <w:rFonts w:ascii="SimSun" w:eastAsia="SimSun" w:hAnsi="SimSun" w:cs="SimSun" w:hint="eastAsia"/>
          <w:sz w:val="24"/>
          <w:szCs w:val="24"/>
          <w:lang w:eastAsia="zh-CN"/>
        </w:rPr>
        <w:t>》和《全球生物多样性展望</w:t>
      </w:r>
      <w:r w:rsidRPr="00AE5FC1">
        <w:rPr>
          <w:sz w:val="24"/>
          <w:szCs w:val="24"/>
          <w:lang w:eastAsia="zh-CN"/>
        </w:rPr>
        <w:t>4</w:t>
      </w:r>
      <w:r w:rsidRPr="00AE5FC1">
        <w:rPr>
          <w:rFonts w:ascii="SimSun" w:eastAsia="SimSun" w:hAnsi="SimSun" w:cs="SimSun" w:hint="eastAsia"/>
          <w:sz w:val="24"/>
          <w:szCs w:val="24"/>
          <w:lang w:eastAsia="zh-CN"/>
        </w:rPr>
        <w:t>》等其他关键性科学报告显示，不可持续地利用资源，加之气候变化、空气、土地和水污染，以及栖息地变化和外来入侵物质的扩散，将导致生物多样性的大幅度丧失。这将对生态系统的状态和运作及生态系统服务提供造成负面影响，进而影响粮食安全、生计和减贫举措，比如造成渔业崩溃、水循环改变，以及药用物种丧失。</w:t>
      </w:r>
    </w:p>
    <w:p w:rsidR="00390044" w:rsidRPr="00AE5FC1" w:rsidRDefault="0076239F" w:rsidP="00AE5FC1">
      <w:pPr>
        <w:pStyle w:val="Normalnumber"/>
        <w:jc w:val="both"/>
        <w:rPr>
          <w:sz w:val="24"/>
          <w:szCs w:val="24"/>
          <w:lang w:eastAsia="zh-CN"/>
        </w:rPr>
      </w:pPr>
      <w:r w:rsidRPr="00AE5FC1">
        <w:rPr>
          <w:rFonts w:ascii="SimSun" w:eastAsia="SimSun" w:hAnsi="SimSun" w:cs="SimSun" w:hint="eastAsia"/>
          <w:sz w:val="24"/>
          <w:szCs w:val="24"/>
          <w:lang w:eastAsia="zh-CN"/>
        </w:rPr>
        <w:t>海洋酸化是环境面临的另一个主要挑战。大气中二氧化碳含量的增加正在影响海洋的酸度，而海洋酸度与海洋温度变暖和人类活动导致的压力加在一起，会使热带珊瑚礁生态系统易于崩溃。</w:t>
      </w:r>
      <w:r w:rsidRPr="00AE5FC1">
        <w:rPr>
          <w:rStyle w:val="FootnoteReference"/>
          <w:iCs/>
          <w:color w:val="000000"/>
          <w:sz w:val="24"/>
          <w:szCs w:val="24"/>
        </w:rPr>
        <w:footnoteReference w:id="23"/>
      </w:r>
      <w:r w:rsidRPr="00AE5FC1">
        <w:rPr>
          <w:rFonts w:ascii="SimSun" w:eastAsia="SimSun" w:hAnsi="SimSun" w:cs="SimSun" w:hint="eastAsia"/>
          <w:sz w:val="24"/>
          <w:szCs w:val="24"/>
          <w:lang w:eastAsia="zh-CN"/>
        </w:rPr>
        <w:t>实现爱知生物多样性目标</w:t>
      </w:r>
      <w:r w:rsidRPr="00AE5FC1">
        <w:rPr>
          <w:rStyle w:val="FootnoteReference"/>
          <w:iCs/>
          <w:color w:val="000000"/>
          <w:sz w:val="24"/>
          <w:szCs w:val="24"/>
        </w:rPr>
        <w:footnoteReference w:id="24"/>
      </w:r>
      <w:r w:rsidRPr="00AE5FC1">
        <w:rPr>
          <w:rFonts w:ascii="SimSun" w:eastAsia="SimSun" w:hAnsi="SimSun" w:cs="SimSun" w:hint="eastAsia"/>
          <w:sz w:val="24"/>
          <w:szCs w:val="24"/>
          <w:lang w:eastAsia="zh-CN"/>
        </w:rPr>
        <w:t>将有助于完成</w:t>
      </w:r>
      <w:r w:rsidRPr="00AE5FC1">
        <w:rPr>
          <w:sz w:val="24"/>
          <w:szCs w:val="24"/>
          <w:lang w:eastAsia="zh-CN"/>
        </w:rPr>
        <w:t>2030</w:t>
      </w:r>
      <w:r w:rsidRPr="00AE5FC1">
        <w:rPr>
          <w:rFonts w:ascii="SimSun" w:eastAsia="SimSun" w:hAnsi="SimSun" w:cs="SimSun" w:hint="eastAsia"/>
          <w:sz w:val="24"/>
          <w:szCs w:val="24"/>
          <w:lang w:eastAsia="zh-CN"/>
        </w:rPr>
        <w:t>年议程关注的更多全球优先事项，即减少饥饿和贫困、改善人类健康、确保能源、粮食和清洁水的可持续供应。</w:t>
      </w:r>
    </w:p>
    <w:p w:rsidR="00390044" w:rsidRPr="0076239F" w:rsidRDefault="0076239F">
      <w:pPr>
        <w:pStyle w:val="CH2"/>
        <w:tabs>
          <w:tab w:val="left" w:pos="1247"/>
          <w:tab w:val="left" w:pos="1814"/>
          <w:tab w:val="left" w:pos="2381"/>
          <w:tab w:val="left" w:pos="2948"/>
          <w:tab w:val="left" w:pos="3515"/>
          <w:tab w:val="left" w:pos="4082"/>
        </w:tabs>
        <w:outlineLvl w:val="0"/>
      </w:pPr>
      <w:r w:rsidRPr="0076239F">
        <w:rPr>
          <w:lang w:eastAsia="zh-CN"/>
        </w:rPr>
        <w:tab/>
      </w:r>
      <w:r w:rsidRPr="0076239F">
        <w:rPr>
          <w:lang w:eastAsia="zh-CN"/>
        </w:rPr>
        <w:tab/>
      </w:r>
      <w:r w:rsidRPr="0076239F">
        <w:rPr>
          <w:rFonts w:eastAsia="SimHei"/>
          <w:lang w:eastAsia="zh-CN"/>
        </w:rPr>
        <w:t>环境治理</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一些物种的野生动植物非法交易已经上升到了危机水平，仅</w:t>
      </w:r>
      <w:r w:rsidRPr="00AE5FC1">
        <w:rPr>
          <w:sz w:val="24"/>
          <w:szCs w:val="24"/>
          <w:lang w:eastAsia="zh-CN"/>
        </w:rPr>
        <w:t>2013</w:t>
      </w:r>
      <w:r w:rsidRPr="00AE5FC1">
        <w:rPr>
          <w:rFonts w:ascii="SimSun" w:eastAsia="SimSun" w:hAnsi="SimSun" w:cs="SimSun" w:hint="eastAsia"/>
          <w:sz w:val="24"/>
          <w:szCs w:val="24"/>
          <w:lang w:eastAsia="zh-CN"/>
        </w:rPr>
        <w:t>年就有将近</w:t>
      </w:r>
      <w:r w:rsidRPr="00AE5FC1">
        <w:rPr>
          <w:sz w:val="24"/>
          <w:szCs w:val="24"/>
          <w:lang w:eastAsia="zh-CN"/>
        </w:rPr>
        <w:t>25 000</w:t>
      </w:r>
      <w:r w:rsidRPr="00AE5FC1">
        <w:rPr>
          <w:rFonts w:ascii="SimSun" w:eastAsia="SimSun" w:hAnsi="SimSun" w:cs="SimSun" w:hint="eastAsia"/>
          <w:sz w:val="24"/>
          <w:szCs w:val="24"/>
          <w:lang w:eastAsia="zh-CN"/>
        </w:rPr>
        <w:t>头大象遭受杀戮。</w:t>
      </w:r>
      <w:r w:rsidRPr="00AE5FC1">
        <w:rPr>
          <w:rStyle w:val="FootnoteReference"/>
          <w:iCs/>
          <w:color w:val="000000"/>
          <w:sz w:val="24"/>
          <w:szCs w:val="24"/>
        </w:rPr>
        <w:footnoteReference w:id="25"/>
      </w:r>
      <w:r w:rsidRPr="00AE5FC1">
        <w:rPr>
          <w:rFonts w:ascii="SimSun" w:eastAsia="SimSun" w:hAnsi="SimSun" w:cs="SimSun" w:hint="eastAsia"/>
          <w:sz w:val="24"/>
          <w:szCs w:val="24"/>
          <w:lang w:eastAsia="zh-CN"/>
        </w:rPr>
        <w:t>跨国犯罪也包括非法砍伐和捕捞。跨国犯罪的增加影响治理措施，阻碍社会经济发展。自然资源争端可引发暴力冲突、为暴</w:t>
      </w:r>
      <w:r w:rsidRPr="00AE5FC1">
        <w:rPr>
          <w:rFonts w:ascii="SimSun" w:eastAsia="SimSun" w:hAnsi="SimSun" w:cs="SimSun" w:hint="eastAsia"/>
          <w:sz w:val="24"/>
          <w:szCs w:val="24"/>
          <w:lang w:eastAsia="zh-CN"/>
        </w:rPr>
        <w:lastRenderedPageBreak/>
        <w:t>力冲突提供资金、延长暴力冲突时间，并留下毁灭性环境遗留问题。非法砍伐、废物贩卖、腐败、偷猎和相关非法交易是自然资源治理和执法失败的症状。成员国正在通过《濒危野生动植物种国际贸易公约》国际刑事警察组织《联合国打击跨国有组织犯罪公约》来加强合作以根除该问题。针对这一问题，联合国环境大会在其第一届会议上通过了第</w:t>
      </w:r>
      <w:r w:rsidRPr="00AE5FC1">
        <w:rPr>
          <w:sz w:val="24"/>
          <w:szCs w:val="24"/>
          <w:lang w:eastAsia="zh-CN"/>
        </w:rPr>
        <w:t>1/3</w:t>
      </w:r>
      <w:r w:rsidRPr="00AE5FC1">
        <w:rPr>
          <w:rFonts w:ascii="SimSun" w:eastAsia="SimSun" w:hAnsi="SimSun" w:cs="SimSun" w:hint="eastAsia"/>
          <w:sz w:val="24"/>
          <w:szCs w:val="24"/>
          <w:lang w:eastAsia="zh-CN"/>
        </w:rPr>
        <w:t>号决议来解决野生动植物非法贸易问题及其对生态系统和生计的不利影响，该决议得到了联大第七十届会议的认可</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要有效解决任何级别的环境优先事项，适当、有效的治理结构、规范和政策基础都是必不可少的。根据全球可持续性挑战调整环境治理结构，并将社会、环境和经济目标纳入可持续发展政策，这已被科学家确认为二十一世纪的首要问题。</w:t>
      </w:r>
      <w:r w:rsidRPr="00AE5FC1">
        <w:rPr>
          <w:rStyle w:val="FootnoteReference"/>
          <w:iCs/>
          <w:color w:val="000000"/>
          <w:sz w:val="24"/>
          <w:szCs w:val="24"/>
        </w:rPr>
        <w:footnoteReference w:id="26"/>
      </w:r>
      <w:r w:rsidRPr="00AE5FC1">
        <w:rPr>
          <w:rFonts w:ascii="SimSun" w:eastAsia="SimSun" w:hAnsi="SimSun" w:cs="SimSun" w:hint="eastAsia"/>
          <w:sz w:val="24"/>
          <w:szCs w:val="24"/>
          <w:lang w:eastAsia="zh-CN"/>
        </w:rPr>
        <w:t>在联合国可持续发展大会上，国家元首和政府首脑及高级别代表承认</w:t>
      </w:r>
      <w:r w:rsidRPr="00AE5FC1">
        <w:rPr>
          <w:sz w:val="24"/>
          <w:szCs w:val="24"/>
          <w:lang w:eastAsia="zh-CN"/>
        </w:rPr>
        <w:t>“</w:t>
      </w:r>
      <w:r w:rsidRPr="00AE5FC1">
        <w:rPr>
          <w:rFonts w:ascii="SimSun" w:eastAsia="SimSun" w:hAnsi="SimSun" w:cs="SimSun" w:hint="eastAsia"/>
          <w:sz w:val="24"/>
          <w:szCs w:val="24"/>
          <w:lang w:eastAsia="zh-CN"/>
        </w:rPr>
        <w:t>国家和国际各级的善治、法治，以及有利的环境对于可持续发展必不可少</w:t>
      </w:r>
      <w:r w:rsidRPr="00AE5FC1">
        <w:rPr>
          <w:sz w:val="24"/>
          <w:szCs w:val="24"/>
          <w:lang w:eastAsia="zh-CN"/>
        </w:rPr>
        <w:t>”</w:t>
      </w:r>
      <w:r w:rsidRPr="00AE5FC1">
        <w:rPr>
          <w:rFonts w:ascii="SimSun" w:eastAsia="SimSun" w:hAnsi="SimSun" w:cs="SimSun" w:hint="eastAsia"/>
          <w:sz w:val="24"/>
          <w:szCs w:val="24"/>
          <w:lang w:eastAsia="zh-CN"/>
        </w:rPr>
        <w:t>。</w:t>
      </w:r>
      <w:r w:rsidRPr="00AE5FC1">
        <w:rPr>
          <w:rStyle w:val="FootnoteReference"/>
          <w:iCs/>
          <w:color w:val="000000"/>
          <w:sz w:val="24"/>
          <w:szCs w:val="24"/>
        </w:rPr>
        <w:footnoteReference w:id="27"/>
      </w:r>
      <w:r w:rsidRPr="00AE5FC1">
        <w:rPr>
          <w:rFonts w:ascii="SimSun" w:eastAsia="SimSun" w:hAnsi="SimSun" w:cs="SimSun" w:hint="eastAsia"/>
          <w:sz w:val="24"/>
          <w:szCs w:val="24"/>
          <w:lang w:eastAsia="zh-CN"/>
        </w:rPr>
        <w:t>已通过的里约原则</w:t>
      </w:r>
      <w:r w:rsidRPr="00AE5FC1">
        <w:rPr>
          <w:sz w:val="24"/>
          <w:szCs w:val="24"/>
          <w:lang w:eastAsia="zh-CN"/>
        </w:rPr>
        <w:t>10</w:t>
      </w:r>
      <w:r w:rsidRPr="00AE5FC1">
        <w:rPr>
          <w:rFonts w:ascii="SimSun" w:eastAsia="SimSun" w:hAnsi="SimSun" w:cs="SimSun" w:hint="eastAsia"/>
          <w:sz w:val="24"/>
          <w:szCs w:val="24"/>
          <w:lang w:eastAsia="zh-CN"/>
        </w:rPr>
        <w:t>和后续指导方针及决议确认了主要群体和利益攸关方参与的重要性，</w:t>
      </w:r>
      <w:r w:rsidRPr="00AE5FC1">
        <w:rPr>
          <w:rStyle w:val="FootnoteReference"/>
          <w:iCs/>
          <w:color w:val="000000"/>
          <w:sz w:val="24"/>
          <w:szCs w:val="24"/>
        </w:rPr>
        <w:footnoteReference w:id="28"/>
      </w:r>
      <w:r w:rsidRPr="00AE5FC1">
        <w:rPr>
          <w:rFonts w:ascii="SimSun" w:eastAsia="SimSun" w:hAnsi="SimSun" w:cs="SimSun" w:hint="eastAsia"/>
          <w:sz w:val="24"/>
          <w:szCs w:val="24"/>
          <w:lang w:eastAsia="zh-CN"/>
        </w:rPr>
        <w:t>需要所有机构和参与方参与促进环境可持续性，打击侵犯环境法的行为。</w:t>
      </w:r>
      <w:r w:rsidRPr="00AE5FC1">
        <w:rPr>
          <w:rStyle w:val="FootnoteReference"/>
          <w:iCs/>
          <w:color w:val="000000"/>
          <w:sz w:val="24"/>
          <w:szCs w:val="24"/>
        </w:rPr>
        <w:footnoteReference w:id="29"/>
      </w:r>
      <w:r w:rsidRPr="00AE5FC1">
        <w:rPr>
          <w:rFonts w:ascii="SimSun" w:eastAsia="SimSun" w:hAnsi="SimSun" w:cs="SimSun" w:hint="eastAsia"/>
          <w:sz w:val="24"/>
          <w:szCs w:val="24"/>
          <w:lang w:eastAsia="zh-CN"/>
        </w:rPr>
        <w:t>有效落实和遵守多边环境协议承诺将仍然是</w:t>
      </w:r>
      <w:r w:rsidRPr="00AE5FC1">
        <w:rPr>
          <w:sz w:val="24"/>
          <w:szCs w:val="24"/>
          <w:lang w:eastAsia="zh-CN"/>
        </w:rPr>
        <w:t>2018-2021</w:t>
      </w:r>
      <w:r w:rsidRPr="00AE5FC1">
        <w:rPr>
          <w:rFonts w:ascii="SimSun" w:eastAsia="SimSun" w:hAnsi="SimSun" w:cs="SimSun" w:hint="eastAsia"/>
          <w:sz w:val="24"/>
          <w:szCs w:val="24"/>
          <w:lang w:eastAsia="zh-CN"/>
        </w:rPr>
        <w:t>年阶段的重要议题</w:t>
      </w:r>
      <w:r w:rsidRPr="00AE5FC1">
        <w:rPr>
          <w:rFonts w:eastAsia="SimSun" w:hint="eastAsia"/>
          <w:sz w:val="24"/>
          <w:szCs w:val="24"/>
          <w:lang w:eastAsia="zh-CN"/>
        </w:rPr>
        <w:t>。</w:t>
      </w:r>
    </w:p>
    <w:p w:rsidR="00390044" w:rsidRPr="0076239F" w:rsidRDefault="0076239F">
      <w:pPr>
        <w:pStyle w:val="CH2"/>
        <w:tabs>
          <w:tab w:val="left" w:pos="1247"/>
          <w:tab w:val="left" w:pos="1814"/>
          <w:tab w:val="left" w:pos="2381"/>
          <w:tab w:val="left" w:pos="2948"/>
          <w:tab w:val="left" w:pos="3515"/>
          <w:tab w:val="left" w:pos="4082"/>
        </w:tabs>
        <w:outlineLvl w:val="0"/>
      </w:pPr>
      <w:r w:rsidRPr="0076239F">
        <w:rPr>
          <w:lang w:eastAsia="zh-CN"/>
        </w:rPr>
        <w:tab/>
      </w:r>
      <w:r w:rsidRPr="0076239F">
        <w:rPr>
          <w:lang w:eastAsia="zh-CN"/>
        </w:rPr>
        <w:tab/>
      </w:r>
      <w:r w:rsidRPr="0076239F">
        <w:rPr>
          <w:rFonts w:eastAsia="SimHei"/>
          <w:lang w:eastAsia="zh-CN"/>
        </w:rPr>
        <w:t>持续审查环境</w:t>
      </w:r>
    </w:p>
    <w:p w:rsidR="00390044" w:rsidRPr="00AE5FC1" w:rsidRDefault="0076239F">
      <w:pPr>
        <w:pStyle w:val="Normalnumber"/>
        <w:rPr>
          <w:rFonts w:eastAsia="SimSun"/>
          <w:sz w:val="24"/>
          <w:szCs w:val="24"/>
          <w:lang w:eastAsia="zh-CN"/>
        </w:rPr>
      </w:pPr>
      <w:r w:rsidRPr="00AE5FC1">
        <w:rPr>
          <w:rFonts w:ascii="SimSun" w:eastAsia="SimSun" w:hAnsi="SimSun" w:cs="SimSun" w:hint="eastAsia"/>
          <w:sz w:val="24"/>
          <w:szCs w:val="24"/>
          <w:lang w:eastAsia="zh-CN"/>
        </w:rPr>
        <w:t>地球系统正在被推向生物物理学极限。有证据显示，这些极限或者快要达到，或者已经被超过，包括生物地球化学循环（诸如氮和磷等营养物质）的变化、生物多样性的丧失，以及气候变化</w:t>
      </w:r>
      <w:r w:rsidRPr="00AE5FC1">
        <w:rPr>
          <w:rFonts w:eastAsia="SimSun" w:hint="eastAsia"/>
          <w:sz w:val="24"/>
          <w:szCs w:val="24"/>
          <w:lang w:eastAsia="zh-CN"/>
        </w:rPr>
        <w:t>。</w:t>
      </w:r>
      <w:r w:rsidRPr="00AE5FC1">
        <w:rPr>
          <w:rFonts w:eastAsia="SimSun"/>
          <w:sz w:val="24"/>
          <w:szCs w:val="24"/>
          <w:lang w:eastAsia="zh-CN"/>
        </w:rPr>
        <w:t xml:space="preserve"> </w:t>
      </w:r>
    </w:p>
    <w:p w:rsidR="00390044" w:rsidRPr="00AE5FC1" w:rsidRDefault="0076239F">
      <w:pPr>
        <w:pStyle w:val="Normalnumber"/>
        <w:rPr>
          <w:rFonts w:eastAsia="SimSun"/>
          <w:sz w:val="24"/>
          <w:szCs w:val="24"/>
        </w:rPr>
      </w:pPr>
      <w:r w:rsidRPr="00AE5FC1">
        <w:rPr>
          <w:rFonts w:ascii="SimSun" w:eastAsia="SimSun" w:hAnsi="SimSun" w:cs="SimSun" w:hint="eastAsia"/>
          <w:sz w:val="24"/>
          <w:szCs w:val="24"/>
          <w:lang w:eastAsia="zh-CN"/>
        </w:rPr>
        <w:t>可持续发展目标中有一半关注环境或自然资源的可持续性。十七个大目标中每个目标至少有一个具体目标与环境可持续性有关，这意味着一个目标能否取得进展取决于在其他目标上能否取得进展。关注环境的目标包括目标</w:t>
      </w:r>
      <w:r w:rsidRPr="00AE5FC1">
        <w:rPr>
          <w:sz w:val="24"/>
          <w:szCs w:val="24"/>
          <w:lang w:eastAsia="zh-CN"/>
        </w:rPr>
        <w:t>6</w:t>
      </w:r>
      <w:r w:rsidRPr="00AE5FC1">
        <w:rPr>
          <w:rFonts w:ascii="SimSun" w:eastAsia="SimSun" w:hAnsi="SimSun" w:cs="SimSun" w:hint="eastAsia"/>
          <w:sz w:val="24"/>
          <w:szCs w:val="24"/>
          <w:lang w:eastAsia="zh-CN"/>
        </w:rPr>
        <w:t>（为所有人提供水和环境卫生并对其进行可持续管理），目标</w:t>
      </w:r>
      <w:r w:rsidRPr="00AE5FC1">
        <w:rPr>
          <w:sz w:val="24"/>
          <w:szCs w:val="24"/>
          <w:lang w:eastAsia="zh-CN"/>
        </w:rPr>
        <w:t>7</w:t>
      </w:r>
      <w:r w:rsidRPr="00AE5FC1">
        <w:rPr>
          <w:rFonts w:ascii="SimSun" w:eastAsia="SimSun" w:hAnsi="SimSun" w:cs="SimSun" w:hint="eastAsia"/>
          <w:sz w:val="24"/>
          <w:szCs w:val="24"/>
          <w:lang w:eastAsia="zh-CN"/>
        </w:rPr>
        <w:t>（确保人人获得负担得起的、可靠和可持</w:t>
      </w:r>
      <w:r w:rsidRPr="00AE5FC1">
        <w:rPr>
          <w:rFonts w:eastAsia="SimSun" w:hint="eastAsia"/>
          <w:sz w:val="24"/>
          <w:szCs w:val="24"/>
          <w:lang w:eastAsia="zh-CN"/>
        </w:rPr>
        <w:t>续的现代化能源），目标</w:t>
      </w:r>
      <w:r w:rsidRPr="00AE5FC1">
        <w:rPr>
          <w:rFonts w:eastAsia="SimSun"/>
          <w:sz w:val="24"/>
          <w:szCs w:val="24"/>
          <w:lang w:eastAsia="zh-CN"/>
        </w:rPr>
        <w:t>9</w:t>
      </w:r>
      <w:r w:rsidRPr="00AE5FC1">
        <w:rPr>
          <w:rFonts w:eastAsia="SimSun" w:hint="eastAsia"/>
          <w:sz w:val="24"/>
          <w:szCs w:val="24"/>
          <w:lang w:eastAsia="zh-CN"/>
        </w:rPr>
        <w:t>（建造具备抵御灾害能力的基础设施，促进具有包容性的可持续工业化，推动创新），目标</w:t>
      </w:r>
      <w:r w:rsidRPr="00AE5FC1">
        <w:rPr>
          <w:rFonts w:eastAsia="SimSun"/>
          <w:sz w:val="24"/>
          <w:szCs w:val="24"/>
          <w:lang w:eastAsia="zh-CN"/>
        </w:rPr>
        <w:t>11</w:t>
      </w:r>
      <w:r w:rsidRPr="00AE5FC1">
        <w:rPr>
          <w:rFonts w:eastAsia="SimSun" w:hint="eastAsia"/>
          <w:sz w:val="24"/>
          <w:szCs w:val="24"/>
          <w:lang w:eastAsia="zh-CN"/>
        </w:rPr>
        <w:t>（建设包容、安全、有抵御灾害能力和可持续的城市和人类住区）</w:t>
      </w:r>
      <w:r w:rsidRPr="00AE5FC1">
        <w:rPr>
          <w:rFonts w:ascii="SimSun" w:eastAsia="SimSun" w:hAnsi="SimSun" w:cs="SimSun" w:hint="eastAsia"/>
          <w:sz w:val="24"/>
          <w:szCs w:val="24"/>
          <w:lang w:eastAsia="zh-CN"/>
        </w:rPr>
        <w:t>，目标</w:t>
      </w:r>
      <w:r w:rsidRPr="00AE5FC1">
        <w:rPr>
          <w:sz w:val="24"/>
          <w:szCs w:val="24"/>
          <w:lang w:eastAsia="zh-CN"/>
        </w:rPr>
        <w:t>12</w:t>
      </w:r>
      <w:r w:rsidRPr="00AE5FC1">
        <w:rPr>
          <w:rFonts w:ascii="SimSun" w:eastAsia="SimSun" w:hAnsi="SimSun" w:cs="SimSun" w:hint="eastAsia"/>
          <w:sz w:val="24"/>
          <w:szCs w:val="24"/>
          <w:lang w:eastAsia="zh-CN"/>
        </w:rPr>
        <w:t>（采用可持续的消费和生产模式），目标</w:t>
      </w:r>
      <w:r w:rsidRPr="00AE5FC1">
        <w:rPr>
          <w:sz w:val="24"/>
          <w:szCs w:val="24"/>
          <w:lang w:eastAsia="zh-CN"/>
        </w:rPr>
        <w:t>13</w:t>
      </w:r>
      <w:r w:rsidRPr="00AE5FC1">
        <w:rPr>
          <w:rFonts w:ascii="SimSun" w:eastAsia="SimSun" w:hAnsi="SimSun" w:cs="SimSun" w:hint="eastAsia"/>
          <w:sz w:val="24"/>
          <w:szCs w:val="24"/>
          <w:lang w:eastAsia="zh-CN"/>
        </w:rPr>
        <w:t>（采取紧急行动应对气候变化及其影响），目标</w:t>
      </w:r>
      <w:r w:rsidRPr="00AE5FC1">
        <w:rPr>
          <w:sz w:val="24"/>
          <w:szCs w:val="24"/>
          <w:lang w:eastAsia="zh-CN"/>
        </w:rPr>
        <w:t>14</w:t>
      </w:r>
      <w:r w:rsidRPr="00AE5FC1">
        <w:rPr>
          <w:rFonts w:ascii="SimSun" w:eastAsia="SimSun" w:hAnsi="SimSun" w:cs="SimSun" w:hint="eastAsia"/>
          <w:sz w:val="24"/>
          <w:szCs w:val="24"/>
          <w:lang w:eastAsia="zh-CN"/>
        </w:rPr>
        <w:t>（保护和可持续利用海洋和海洋资源以促进可持续发展），和目标</w:t>
      </w:r>
      <w:r w:rsidRPr="00AE5FC1">
        <w:rPr>
          <w:sz w:val="24"/>
          <w:szCs w:val="24"/>
          <w:lang w:eastAsia="zh-CN"/>
        </w:rPr>
        <w:t>15</w:t>
      </w:r>
      <w:r w:rsidRPr="00AE5FC1">
        <w:rPr>
          <w:rFonts w:ascii="SimSun" w:eastAsia="SimSun" w:hAnsi="SimSun" w:cs="SimSun" w:hint="eastAsia"/>
          <w:sz w:val="24"/>
          <w:szCs w:val="24"/>
          <w:lang w:eastAsia="zh-CN"/>
        </w:rPr>
        <w:t>（保护、恢复和促进可持续利用陆地生态系统，可持续管理森林，防治荒漠化，制止和扭转土地退化，遏制生物多样性的丧失）。健康的环境对于其他目标的实现也必不可少</w:t>
      </w:r>
      <w:r w:rsidRPr="00AE5FC1">
        <w:rPr>
          <w:rFonts w:eastAsia="SimSun" w:hint="eastAsia"/>
          <w:sz w:val="24"/>
          <w:szCs w:val="24"/>
          <w:lang w:eastAsia="zh-CN"/>
        </w:rPr>
        <w:t>。</w:t>
      </w:r>
    </w:p>
    <w:p w:rsidR="00390044" w:rsidRPr="00AE5FC1" w:rsidRDefault="0076239F">
      <w:pPr>
        <w:pStyle w:val="Normalnumber"/>
        <w:rPr>
          <w:rFonts w:eastAsia="SimSun"/>
          <w:sz w:val="24"/>
          <w:szCs w:val="24"/>
          <w:lang w:eastAsia="zh-CN"/>
        </w:rPr>
      </w:pPr>
      <w:r w:rsidRPr="00AE5FC1">
        <w:rPr>
          <w:rFonts w:ascii="SimSun" w:eastAsia="SimSun" w:hAnsi="SimSun" w:cs="SimSun" w:hint="eastAsia"/>
          <w:sz w:val="24"/>
          <w:szCs w:val="24"/>
          <w:lang w:eastAsia="zh-CN"/>
        </w:rPr>
        <w:t>为了追踪在这些目标和其他全球环境目标方面的进展，环境署建立了六个区域环境信息网络，在《全球环境展望》中确立了共同方法，进行基于指标的报告和评估，以持续审查环境状况。两年一届的区域环境信息网会议和全球环境展望的定期评估可以在为审查可持续发展在环境方面的进展提供事实依据方面发挥重要作用。如果《全球可持续发展报告》以四年为一周期，联合国环境大会就可以确保通过《全球环境展望》的定期区域和全球评价程序，来有效审查可持续发展环境目标方面的进展。将开发把科学与政策结合起来的必要工具、</w:t>
      </w:r>
      <w:r w:rsidRPr="00AE5FC1">
        <w:rPr>
          <w:rFonts w:ascii="SimSun" w:eastAsia="SimSun" w:hAnsi="SimSun" w:cs="SimSun" w:hint="eastAsia"/>
          <w:sz w:val="24"/>
          <w:szCs w:val="24"/>
          <w:lang w:eastAsia="zh-CN"/>
        </w:rPr>
        <w:lastRenderedPageBreak/>
        <w:t>开展后续活动，为全球规范和标准提供指导，以持续审查环境状况，加强科学界与政策界的伙伴关系，确保对新出现问题采取快速行动，开展专题性后续工作和审查</w:t>
      </w:r>
      <w:r w:rsidRPr="00AE5FC1">
        <w:rPr>
          <w:rFonts w:eastAsia="SimSun" w:hint="eastAsia"/>
          <w:sz w:val="24"/>
          <w:szCs w:val="24"/>
          <w:lang w:eastAsia="zh-CN"/>
        </w:rPr>
        <w:t>。</w:t>
      </w:r>
    </w:p>
    <w:p w:rsidR="00390044" w:rsidRPr="0076239F" w:rsidRDefault="0076239F">
      <w:pPr>
        <w:pStyle w:val="CH2"/>
        <w:tabs>
          <w:tab w:val="left" w:pos="1247"/>
          <w:tab w:val="left" w:pos="1814"/>
          <w:tab w:val="left" w:pos="2381"/>
          <w:tab w:val="left" w:pos="2948"/>
          <w:tab w:val="left" w:pos="3515"/>
          <w:tab w:val="left" w:pos="4082"/>
        </w:tabs>
        <w:outlineLvl w:val="0"/>
        <w:rPr>
          <w:rFonts w:eastAsia="SimSun"/>
        </w:rPr>
      </w:pPr>
      <w:r w:rsidRPr="0076239F">
        <w:rPr>
          <w:lang w:eastAsia="zh-CN"/>
        </w:rPr>
        <w:tab/>
      </w:r>
      <w:r w:rsidRPr="0076239F">
        <w:rPr>
          <w:lang w:eastAsia="zh-CN"/>
        </w:rPr>
        <w:tab/>
      </w:r>
      <w:r w:rsidRPr="0076239F">
        <w:rPr>
          <w:rFonts w:eastAsia="SimHei"/>
          <w:lang w:eastAsia="zh-CN"/>
        </w:rPr>
        <w:t>其他起作用的因素</w:t>
      </w:r>
    </w:p>
    <w:p w:rsidR="00390044" w:rsidRPr="00AE5FC1" w:rsidRDefault="0076239F" w:rsidP="00E705F0">
      <w:pPr>
        <w:pStyle w:val="Normalnumber"/>
        <w:jc w:val="both"/>
        <w:rPr>
          <w:rFonts w:eastAsia="SimSun"/>
          <w:sz w:val="24"/>
          <w:szCs w:val="24"/>
          <w:lang w:eastAsia="zh-CN"/>
        </w:rPr>
      </w:pPr>
      <w:r w:rsidRPr="00AE5FC1">
        <w:rPr>
          <w:rFonts w:ascii="SimSun" w:eastAsia="SimSun" w:hAnsi="SimSun" w:cs="SimSun" w:hint="eastAsia"/>
          <w:sz w:val="24"/>
          <w:szCs w:val="24"/>
          <w:lang w:eastAsia="zh-CN"/>
        </w:rPr>
        <w:t>世界面临着若干环境风险，单靠解决这些风险并不足以构建一个健康的地球。了解环境所涉及的性别层面的问题，对于保护生物多样性和执行《生物多样性公约</w:t>
      </w:r>
      <w:r w:rsidRPr="00AE5FC1">
        <w:rPr>
          <w:sz w:val="24"/>
          <w:szCs w:val="24"/>
          <w:lang w:eastAsia="zh-CN"/>
        </w:rPr>
        <w:t>2015-2020</w:t>
      </w:r>
      <w:r w:rsidRPr="00AE5FC1">
        <w:rPr>
          <w:rFonts w:ascii="SimSun" w:eastAsia="SimSun" w:hAnsi="SimSun" w:cs="SimSun" w:hint="eastAsia"/>
          <w:sz w:val="24"/>
          <w:szCs w:val="24"/>
          <w:lang w:eastAsia="zh-CN"/>
        </w:rPr>
        <w:t>年性别平等问题行动计划》至关重要。女性和男性都是土地和资源的关键管理者，他们以各自的方式为生物多样性保护作出贡献，是生物多样性政策成功的关键。虽然目前女性农民贡献了发展中国家全部粮食生产的</w:t>
      </w:r>
      <w:r w:rsidRPr="00AE5FC1">
        <w:rPr>
          <w:sz w:val="24"/>
          <w:szCs w:val="24"/>
          <w:lang w:eastAsia="zh-CN"/>
        </w:rPr>
        <w:t>60%-80%</w:t>
      </w:r>
      <w:r w:rsidRPr="00AE5FC1">
        <w:rPr>
          <w:rFonts w:ascii="SimSun" w:eastAsia="SimSun" w:hAnsi="SimSun" w:cs="SimSun" w:hint="eastAsia"/>
          <w:sz w:val="24"/>
          <w:szCs w:val="24"/>
          <w:lang w:eastAsia="zh-CN"/>
        </w:rPr>
        <w:t>，但是在作出与获取和使用土地及生物多样性资源有关的决策时，性别问题仍被忽视。增强妇女权能，使其平等参与到与信息分享和生成、教育培训、政策制定相关的决策中，将有助于推动保护生物多样性方面的努力</w:t>
      </w:r>
      <w:r w:rsidRPr="00AE5FC1">
        <w:rPr>
          <w:rFonts w:eastAsia="SimSun" w:hint="eastAsia"/>
          <w:sz w:val="24"/>
          <w:szCs w:val="24"/>
          <w:lang w:eastAsia="zh-CN"/>
        </w:rPr>
        <w:t>。</w:t>
      </w:r>
    </w:p>
    <w:p w:rsidR="00390044" w:rsidRPr="00AE5FC1" w:rsidRDefault="0076239F" w:rsidP="00E705F0">
      <w:pPr>
        <w:pStyle w:val="Normalnumber"/>
        <w:jc w:val="both"/>
        <w:rPr>
          <w:rFonts w:eastAsia="SimSun"/>
          <w:sz w:val="24"/>
          <w:szCs w:val="24"/>
          <w:lang w:eastAsia="zh-CN"/>
        </w:rPr>
      </w:pPr>
      <w:r w:rsidRPr="00AE5FC1">
        <w:rPr>
          <w:rFonts w:ascii="SimSun" w:eastAsia="SimSun" w:hAnsi="SimSun" w:cs="SimSun" w:hint="eastAsia"/>
          <w:sz w:val="24"/>
          <w:szCs w:val="24"/>
          <w:lang w:eastAsia="zh-CN"/>
        </w:rPr>
        <w:t>这些问题既影响环境，又对社会和经济可持续发展造成后果。环境议程在自身领域的整合程度和环境与其他各领域的整合程度相当。各问题在专题上及在不同的地理区域间相互联系。各区域的政治和科学优先事项直接为这个自下而上的全球分析提供参考。附件列举了各区域环境论坛和环境署区域办事处的磋商摘要，以及区域环境信息网络会议的成果</w:t>
      </w:r>
      <w:r w:rsidRPr="00AE5FC1">
        <w:rPr>
          <w:rFonts w:eastAsia="SimSun" w:hint="eastAsia"/>
          <w:sz w:val="24"/>
          <w:szCs w:val="24"/>
          <w:lang w:eastAsia="zh-CN"/>
        </w:rPr>
        <w:t>。</w:t>
      </w:r>
    </w:p>
    <w:p w:rsidR="00390044" w:rsidRPr="00AE5FC1" w:rsidRDefault="0076239F" w:rsidP="00E705F0">
      <w:pPr>
        <w:pStyle w:val="Normalnumber"/>
        <w:jc w:val="both"/>
        <w:rPr>
          <w:rFonts w:eastAsia="SimSun"/>
          <w:sz w:val="24"/>
          <w:szCs w:val="24"/>
          <w:lang w:eastAsia="zh-CN"/>
        </w:rPr>
      </w:pPr>
      <w:r w:rsidRPr="00AE5FC1">
        <w:rPr>
          <w:rFonts w:ascii="SimSun" w:eastAsia="SimSun" w:hAnsi="SimSun" w:cs="SimSun" w:hint="eastAsia"/>
          <w:sz w:val="24"/>
          <w:szCs w:val="24"/>
          <w:lang w:eastAsia="zh-CN"/>
        </w:rPr>
        <w:t>虽然推进可持续发展可采取不同的方式，但是可持续发展三个层面是复杂而又相互联系的，需要采取综合性方法来解决社会、经济和环境层面的问题</w:t>
      </w:r>
      <w:r w:rsidRPr="00AE5FC1">
        <w:rPr>
          <w:rFonts w:eastAsia="SimSun" w:hint="eastAsia"/>
          <w:sz w:val="24"/>
          <w:szCs w:val="24"/>
          <w:lang w:eastAsia="zh-CN"/>
        </w:rPr>
        <w:t>。</w:t>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rPr>
          <w:rFonts w:eastAsia="SimHei"/>
        </w:rPr>
      </w:pPr>
      <w:bookmarkStart w:id="10" w:name="_Toc430938422"/>
      <w:bookmarkStart w:id="11" w:name="_Toc430938445"/>
      <w:bookmarkStart w:id="12" w:name="_Toc430938481"/>
      <w:bookmarkStart w:id="13" w:name="_Toc430936940"/>
      <w:bookmarkStart w:id="14" w:name="_Toc430936978"/>
      <w:bookmarkStart w:id="15" w:name="_Toc430938423"/>
      <w:bookmarkStart w:id="16" w:name="_Toc430938446"/>
      <w:bookmarkStart w:id="17" w:name="_Toc430938482"/>
      <w:bookmarkStart w:id="18" w:name="_Toc430706315"/>
      <w:bookmarkStart w:id="19" w:name="_Toc430706482"/>
      <w:bookmarkStart w:id="20" w:name="_Toc430706339"/>
      <w:bookmarkStart w:id="21" w:name="_Toc430706506"/>
      <w:bookmarkStart w:id="22" w:name="_Toc430706341"/>
      <w:bookmarkStart w:id="23" w:name="_Toc430706508"/>
      <w:bookmarkStart w:id="24" w:name="_Toc444874695"/>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76239F">
        <w:rPr>
          <w:lang w:eastAsia="zh-CN"/>
        </w:rPr>
        <w:tab/>
      </w:r>
      <w:r w:rsidRPr="0076239F">
        <w:t>3.</w:t>
      </w:r>
      <w:r w:rsidRPr="0076239F">
        <w:tab/>
      </w:r>
      <w:bookmarkEnd w:id="24"/>
      <w:r w:rsidRPr="0076239F">
        <w:rPr>
          <w:rStyle w:val="1"/>
          <w:rFonts w:eastAsia="SimHei"/>
          <w:i w:val="0"/>
          <w:iCs w:val="0"/>
          <w:color w:val="auto"/>
          <w:lang w:eastAsia="zh-CN"/>
        </w:rPr>
        <w:t>2030</w:t>
      </w:r>
      <w:r w:rsidRPr="0076239F">
        <w:rPr>
          <w:rStyle w:val="1"/>
          <w:rFonts w:eastAsia="SimHei"/>
          <w:i w:val="0"/>
          <w:iCs w:val="0"/>
          <w:color w:val="auto"/>
          <w:lang w:eastAsia="zh-CN"/>
        </w:rPr>
        <w:t>年</w:t>
      </w:r>
      <w:r w:rsidR="008C5060">
        <w:rPr>
          <w:rStyle w:val="1"/>
          <w:rFonts w:eastAsia="SimHei" w:hint="eastAsia"/>
          <w:i w:val="0"/>
          <w:iCs w:val="0"/>
          <w:color w:val="auto"/>
          <w:lang w:eastAsia="zh-CN"/>
        </w:rPr>
        <w:t>愿景</w:t>
      </w:r>
    </w:p>
    <w:p w:rsidR="00390044" w:rsidRPr="00AE5FC1" w:rsidRDefault="0076239F" w:rsidP="00E705F0">
      <w:pPr>
        <w:pStyle w:val="Normalnumber"/>
        <w:jc w:val="both"/>
        <w:rPr>
          <w:rFonts w:eastAsia="SimSun"/>
          <w:sz w:val="24"/>
          <w:szCs w:val="24"/>
        </w:rPr>
      </w:pPr>
      <w:r w:rsidRPr="00AE5FC1">
        <w:rPr>
          <w:rFonts w:ascii="SimSun" w:eastAsia="SimSun" w:hAnsi="SimSun" w:cs="SimSun" w:hint="eastAsia"/>
          <w:sz w:val="24"/>
          <w:szCs w:val="24"/>
          <w:lang w:eastAsia="zh-CN"/>
        </w:rPr>
        <w:t>环境署旨在降低环境风险，加强社会和环境作为一个整体的复原力，同时响应情况分析中重点强调的各种挑战。这不仅能促进可持续发展的环境维度，而且还将带来社会经济效益。</w:t>
      </w:r>
      <w:r w:rsidRPr="00AE5FC1">
        <w:rPr>
          <w:sz w:val="24"/>
          <w:szCs w:val="24"/>
          <w:lang w:eastAsia="zh-CN"/>
        </w:rPr>
        <w:t>2018-2021</w:t>
      </w:r>
      <w:r w:rsidRPr="00AE5FC1">
        <w:rPr>
          <w:rFonts w:ascii="SimSun" w:eastAsia="SimSun" w:hAnsi="SimSun" w:cs="SimSun" w:hint="eastAsia"/>
          <w:sz w:val="24"/>
          <w:szCs w:val="24"/>
          <w:lang w:eastAsia="zh-CN"/>
        </w:rPr>
        <w:t>年阶段将为环境署提供实现</w:t>
      </w:r>
      <w:r w:rsidRPr="00AE5FC1">
        <w:rPr>
          <w:sz w:val="24"/>
          <w:szCs w:val="24"/>
          <w:lang w:eastAsia="zh-CN"/>
        </w:rPr>
        <w:t>2030</w:t>
      </w:r>
      <w:r w:rsidRPr="00AE5FC1">
        <w:rPr>
          <w:rFonts w:ascii="SimSun" w:eastAsia="SimSun" w:hAnsi="SimSun" w:cs="SimSun" w:hint="eastAsia"/>
          <w:sz w:val="24"/>
          <w:szCs w:val="24"/>
          <w:lang w:eastAsia="zh-CN"/>
        </w:rPr>
        <w:t>年愿景的基石</w:t>
      </w:r>
      <w:r w:rsidRPr="00AE5FC1">
        <w:rPr>
          <w:rFonts w:eastAsia="SimSun" w:hint="eastAsia"/>
          <w:sz w:val="24"/>
          <w:szCs w:val="24"/>
          <w:lang w:eastAsia="zh-CN"/>
        </w:rPr>
        <w:t>。</w:t>
      </w:r>
    </w:p>
    <w:p w:rsidR="00390044" w:rsidRPr="0076239F" w:rsidRDefault="0076239F" w:rsidP="00E705F0">
      <w:pPr>
        <w:pStyle w:val="CH2"/>
        <w:tabs>
          <w:tab w:val="left" w:pos="1247"/>
          <w:tab w:val="left" w:pos="1814"/>
          <w:tab w:val="left" w:pos="2381"/>
          <w:tab w:val="left" w:pos="2948"/>
          <w:tab w:val="left" w:pos="3515"/>
          <w:tab w:val="left" w:pos="4082"/>
        </w:tabs>
        <w:jc w:val="both"/>
        <w:outlineLvl w:val="0"/>
        <w:rPr>
          <w:rFonts w:eastAsia="SimHei"/>
        </w:rPr>
      </w:pPr>
      <w:r w:rsidRPr="0076239F">
        <w:tab/>
      </w:r>
      <w:r w:rsidRPr="0076239F">
        <w:tab/>
      </w:r>
      <w:r w:rsidRPr="0076239F">
        <w:rPr>
          <w:rFonts w:eastAsia="SimHei"/>
          <w:lang w:eastAsia="zh-CN"/>
        </w:rPr>
        <w:t>可持续发展中的环境</w:t>
      </w:r>
    </w:p>
    <w:p w:rsidR="00390044" w:rsidRPr="00AE5FC1" w:rsidRDefault="0076239F">
      <w:pPr>
        <w:pStyle w:val="Normalnumber"/>
        <w:jc w:val="both"/>
        <w:rPr>
          <w:rFonts w:eastAsia="SimSun"/>
          <w:sz w:val="24"/>
          <w:szCs w:val="24"/>
          <w:lang w:eastAsia="zh-CN"/>
        </w:rPr>
      </w:pPr>
      <w:r w:rsidRPr="00AE5FC1">
        <w:rPr>
          <w:rFonts w:eastAsia="SimSun" w:hint="eastAsia"/>
          <w:sz w:val="24"/>
          <w:szCs w:val="24"/>
          <w:lang w:eastAsia="zh-CN"/>
        </w:rPr>
        <w:t>环</w:t>
      </w:r>
      <w:r w:rsidRPr="00AE5FC1">
        <w:rPr>
          <w:rFonts w:ascii="SimSun" w:eastAsia="SimSun" w:hAnsi="SimSun" w:cs="SimSun" w:hint="eastAsia"/>
          <w:sz w:val="24"/>
          <w:szCs w:val="24"/>
          <w:lang w:eastAsia="zh-CN"/>
        </w:rPr>
        <w:t>境署在</w:t>
      </w:r>
      <w:r w:rsidRPr="00AE5FC1">
        <w:rPr>
          <w:sz w:val="24"/>
          <w:szCs w:val="24"/>
          <w:lang w:eastAsia="zh-CN"/>
        </w:rPr>
        <w:t>2030</w:t>
      </w:r>
      <w:r w:rsidRPr="00AE5FC1">
        <w:rPr>
          <w:rFonts w:ascii="SimSun" w:eastAsia="SimSun" w:hAnsi="SimSun" w:cs="SimSun" w:hint="eastAsia"/>
          <w:sz w:val="24"/>
          <w:szCs w:val="24"/>
          <w:lang w:eastAsia="zh-CN"/>
        </w:rPr>
        <w:t>年议程中遇到的挑战是建立和加强可持续发展的综合方法，这样的方法将证明，提升环境健康会带来社会和经济效益</w:t>
      </w:r>
      <w:r w:rsidRPr="00AE5FC1">
        <w:rPr>
          <w:rFonts w:eastAsia="SimSun" w:hint="eastAsia"/>
          <w:sz w:val="24"/>
          <w:szCs w:val="24"/>
          <w:lang w:eastAsia="zh-CN"/>
        </w:rPr>
        <w:t>。</w:t>
      </w:r>
    </w:p>
    <w:p w:rsidR="00390044" w:rsidRPr="00AE5FC1" w:rsidRDefault="0076239F">
      <w:pPr>
        <w:pStyle w:val="Normalnumber"/>
        <w:jc w:val="both"/>
        <w:rPr>
          <w:rFonts w:eastAsia="SimSun"/>
          <w:sz w:val="24"/>
          <w:szCs w:val="24"/>
          <w:lang w:eastAsia="zh-CN"/>
        </w:rPr>
      </w:pPr>
      <w:r w:rsidRPr="00AE5FC1">
        <w:rPr>
          <w:rFonts w:ascii="SimSun" w:eastAsia="SimSun" w:hAnsi="SimSun" w:cs="SimSun" w:hint="eastAsia"/>
          <w:sz w:val="24"/>
          <w:szCs w:val="24"/>
          <w:lang w:eastAsia="zh-CN"/>
        </w:rPr>
        <w:t>有效的综合性方法将确保环境能够支持繁荣，确保环境退化不造成大的社会和经济成本，确保所有国家和社会的所有部门从中受益，包括跨代受益。</w:t>
      </w:r>
      <w:r w:rsidRPr="00AE5FC1">
        <w:rPr>
          <w:sz w:val="24"/>
          <w:szCs w:val="24"/>
          <w:lang w:eastAsia="zh-CN"/>
        </w:rPr>
        <w:t>2030</w:t>
      </w:r>
      <w:r w:rsidRPr="00AE5FC1">
        <w:rPr>
          <w:rFonts w:ascii="SimSun" w:eastAsia="SimSun" w:hAnsi="SimSun" w:cs="SimSun" w:hint="eastAsia"/>
          <w:sz w:val="24"/>
          <w:szCs w:val="24"/>
          <w:lang w:eastAsia="zh-CN"/>
        </w:rPr>
        <w:t>年议程普遍、包容而又一体化的范围将与其他国际商定的环境目标一道，为环境署提供一个</w:t>
      </w:r>
      <w:r w:rsidRPr="00AE5FC1">
        <w:rPr>
          <w:sz w:val="24"/>
          <w:szCs w:val="24"/>
          <w:lang w:eastAsia="zh-CN"/>
        </w:rPr>
        <w:t>15</w:t>
      </w:r>
      <w:r w:rsidRPr="00AE5FC1">
        <w:rPr>
          <w:rFonts w:ascii="SimSun" w:eastAsia="SimSun" w:hAnsi="SimSun" w:cs="SimSun" w:hint="eastAsia"/>
          <w:sz w:val="24"/>
          <w:szCs w:val="24"/>
          <w:lang w:eastAsia="zh-CN"/>
        </w:rPr>
        <w:t>年的机会之窗。环境署将促成各国平衡环境、社会、经济目标，促进社会发展、可持续和包容性的经济发展和环境保护，为所有人创造福祉</w:t>
      </w:r>
      <w:r w:rsidRPr="00AE5FC1">
        <w:rPr>
          <w:rFonts w:eastAsia="SimSun" w:hint="eastAsia"/>
          <w:sz w:val="24"/>
          <w:szCs w:val="24"/>
          <w:lang w:eastAsia="zh-CN"/>
        </w:rPr>
        <w:t>。</w:t>
      </w:r>
    </w:p>
    <w:p w:rsidR="00390044" w:rsidRPr="00AE5FC1" w:rsidRDefault="0076239F">
      <w:pPr>
        <w:pStyle w:val="Normalnumber"/>
        <w:jc w:val="both"/>
        <w:rPr>
          <w:rFonts w:eastAsia="SimSun"/>
          <w:sz w:val="24"/>
          <w:szCs w:val="24"/>
          <w:lang w:eastAsia="zh-CN"/>
        </w:rPr>
      </w:pPr>
      <w:r w:rsidRPr="00AE5FC1">
        <w:rPr>
          <w:rFonts w:ascii="SimSun" w:eastAsia="SimSun" w:hAnsi="SimSun" w:cs="SimSun" w:hint="eastAsia"/>
          <w:sz w:val="24"/>
          <w:szCs w:val="24"/>
          <w:lang w:eastAsia="zh-CN"/>
        </w:rPr>
        <w:t>要完全整合可持续发展中的环境、社会和经济层面，就必须考虑三个因素。第一，可持续的自然资源使用对经济和社会发展起到越发关键的作用。第二，环境署对环境状况的定期审查显示，环境可持续性的逐步改善使社会和经济成本随着时间的推移而降低。第三，与其他群体相比，在发展规划中纳入环境的考量会给边缘化和弱势群体带来更大的社会和经济效益。这样的综合性方法使资源分配更公平，进而使男性、女性和儿童更健康</w:t>
      </w:r>
      <w:r w:rsidRPr="00AE5FC1">
        <w:rPr>
          <w:rFonts w:eastAsia="SimSun" w:hint="eastAsia"/>
          <w:sz w:val="24"/>
          <w:szCs w:val="24"/>
          <w:lang w:eastAsia="zh-CN"/>
        </w:rPr>
        <w:t>。</w:t>
      </w:r>
    </w:p>
    <w:p w:rsidR="00390044" w:rsidRPr="00AE5FC1" w:rsidRDefault="0076239F">
      <w:pPr>
        <w:pStyle w:val="Normalnumber"/>
        <w:jc w:val="both"/>
        <w:rPr>
          <w:rFonts w:eastAsia="SimSun"/>
          <w:sz w:val="24"/>
          <w:szCs w:val="24"/>
          <w:lang w:eastAsia="zh-CN"/>
        </w:rPr>
      </w:pPr>
      <w:r w:rsidRPr="00AE5FC1">
        <w:rPr>
          <w:rFonts w:ascii="SimSun" w:eastAsia="SimSun" w:hAnsi="SimSun" w:cs="SimSun" w:hint="eastAsia"/>
          <w:sz w:val="24"/>
          <w:szCs w:val="24"/>
          <w:lang w:eastAsia="zh-CN"/>
        </w:rPr>
        <w:lastRenderedPageBreak/>
        <w:t>为实现</w:t>
      </w:r>
      <w:r w:rsidRPr="00AE5FC1">
        <w:rPr>
          <w:sz w:val="24"/>
          <w:szCs w:val="24"/>
          <w:lang w:eastAsia="zh-CN"/>
        </w:rPr>
        <w:t>2030</w:t>
      </w:r>
      <w:r w:rsidRPr="00AE5FC1">
        <w:rPr>
          <w:rFonts w:ascii="SimSun" w:eastAsia="SimSun" w:hAnsi="SimSun" w:cs="SimSun" w:hint="eastAsia"/>
          <w:sz w:val="24"/>
          <w:szCs w:val="24"/>
          <w:lang w:eastAsia="zh-CN"/>
        </w:rPr>
        <w:t>年议程，环境署将与地方经济体和联合国人类住区规划署（联合国人居署）等伙伴合作来发展健康城市。环境署将在其职责范围内，与合作伙伴带头应对海洋问题等越界资源挑战</w:t>
      </w:r>
      <w:r w:rsidRPr="00AE5FC1">
        <w:rPr>
          <w:rFonts w:eastAsia="SimSun" w:hint="eastAsia"/>
          <w:sz w:val="24"/>
          <w:szCs w:val="24"/>
          <w:lang w:eastAsia="zh-CN"/>
        </w:rPr>
        <w:t>。</w:t>
      </w:r>
    </w:p>
    <w:p w:rsidR="00390044" w:rsidRPr="00AE5FC1" w:rsidRDefault="0076239F">
      <w:pPr>
        <w:pStyle w:val="Normalnumber"/>
        <w:jc w:val="both"/>
        <w:rPr>
          <w:rFonts w:eastAsia="SimSun"/>
          <w:sz w:val="24"/>
          <w:szCs w:val="24"/>
          <w:lang w:eastAsia="zh-CN"/>
        </w:rPr>
      </w:pPr>
      <w:r w:rsidRPr="00AE5FC1">
        <w:rPr>
          <w:rFonts w:ascii="SimSun" w:eastAsia="SimSun" w:hAnsi="SimSun" w:cs="SimSun" w:hint="eastAsia"/>
          <w:sz w:val="24"/>
          <w:szCs w:val="24"/>
          <w:lang w:eastAsia="zh-CN"/>
        </w:rPr>
        <w:t>要为二十一世纪最紧迫的可持续性问题提供答案，科学是根本。加强科学与政策的结合，让社会了解新发展带来的风险和机会，是环境署整个机构工作的核心</w:t>
      </w:r>
      <w:r w:rsidRPr="00AE5FC1">
        <w:rPr>
          <w:rFonts w:eastAsia="SimSun" w:hint="eastAsia"/>
          <w:sz w:val="24"/>
          <w:szCs w:val="24"/>
          <w:lang w:eastAsia="zh-CN"/>
        </w:rPr>
        <w:t>。</w:t>
      </w:r>
    </w:p>
    <w:p w:rsidR="00390044" w:rsidRPr="00AE5FC1" w:rsidRDefault="0076239F">
      <w:pPr>
        <w:pStyle w:val="Normalnumber"/>
        <w:jc w:val="both"/>
        <w:rPr>
          <w:rFonts w:eastAsia="SimSun"/>
          <w:sz w:val="24"/>
          <w:szCs w:val="24"/>
          <w:lang w:eastAsia="zh-CN"/>
        </w:rPr>
      </w:pPr>
      <w:r w:rsidRPr="00AE5FC1">
        <w:rPr>
          <w:rFonts w:ascii="SimSun" w:eastAsia="SimSun" w:hAnsi="SimSun" w:cs="SimSun" w:hint="eastAsia"/>
          <w:sz w:val="24"/>
          <w:szCs w:val="24"/>
          <w:lang w:eastAsia="zh-CN"/>
        </w:rPr>
        <w:t>联合国可持续发展大会确认绿色经济是实现可持续发展和消除贫困的途径。在此基础上，包容性绿色经济不仅在生产中做到低碳、高效、清洁，而且在消费和成果方面具有包容性，从而在增进人类福祉和社会公平的同时，大幅加强环境复原力，减少环境风险和生态稀缺。</w:t>
      </w:r>
      <w:r w:rsidRPr="00AE5FC1">
        <w:rPr>
          <w:rStyle w:val="FootnoteReference"/>
          <w:iCs/>
          <w:color w:val="000000"/>
          <w:sz w:val="24"/>
          <w:szCs w:val="24"/>
        </w:rPr>
        <w:footnoteReference w:id="30"/>
      </w:r>
      <w:r w:rsidRPr="00AE5FC1">
        <w:rPr>
          <w:rFonts w:ascii="SimSun" w:eastAsia="SimSun" w:hAnsi="SimSun" w:cs="SimSun" w:hint="eastAsia"/>
          <w:sz w:val="24"/>
          <w:szCs w:val="24"/>
          <w:lang w:eastAsia="zh-CN"/>
        </w:rPr>
        <w:t>通过</w:t>
      </w:r>
      <w:r w:rsidRPr="00AE5FC1">
        <w:rPr>
          <w:sz w:val="24"/>
          <w:szCs w:val="24"/>
          <w:lang w:eastAsia="zh-CN"/>
        </w:rPr>
        <w:t>2030</w:t>
      </w:r>
      <w:r w:rsidRPr="00AE5FC1">
        <w:rPr>
          <w:rFonts w:ascii="SimSun" w:eastAsia="SimSun" w:hAnsi="SimSun" w:cs="SimSun" w:hint="eastAsia"/>
          <w:sz w:val="24"/>
          <w:szCs w:val="24"/>
          <w:lang w:eastAsia="zh-CN"/>
        </w:rPr>
        <w:t>年议程，成员国决心创造条件，实现可持续、包容性和持久的经济增长，同时顾及各国不同的发展水平和能力。成员国还指出建设有活力、可持续、创新和以人为本的经济，促进青年就业和增强妇女经济权能的重要性。</w:t>
      </w:r>
      <w:r w:rsidRPr="00AE5FC1">
        <w:rPr>
          <w:rStyle w:val="FootnoteReference"/>
          <w:iCs/>
          <w:color w:val="000000"/>
          <w:sz w:val="24"/>
          <w:szCs w:val="24"/>
        </w:rPr>
        <w:footnoteReference w:id="31"/>
      </w:r>
      <w:r w:rsidRPr="00AE5FC1">
        <w:rPr>
          <w:rFonts w:ascii="SimSun" w:eastAsia="SimSun" w:hAnsi="SimSun" w:cs="SimSun" w:hint="eastAsia"/>
          <w:sz w:val="24"/>
          <w:szCs w:val="24"/>
          <w:lang w:eastAsia="zh-CN"/>
        </w:rPr>
        <w:t>虽然环境署通过伙伴关系关注可持续发展的环境层面，但是包容性绿色经济也带来社会和经济效益。环境署的具体做法是采取更具包容性的做法，鼓励投资于有助于建设未来能力的技能，创造新工作，提供生计，降低贫困风险。环境署超越了经济的分配和生产层面，纳入了经济的社会层面，包括消费和再分配。这个办法提出，要更具战略性地将资源分配到绿色行业和棕色行业的绿动当中去；要更可持续地消费；要更高效、清洁、安全地生产；要通过与生产和消费决策相关的公共政策使成果更加公平。环境署确认，实现环境可持续的途径多种多样</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将通过包容的绿色经济途径，从可持续发展的三个层面实现改善环境的成果。包容的绿色经济承认环境对人类福祉的核心地位，同时探索金融、科技、可持续贸易和体制在创造必要条件，解决环境和社会挑战，实现可持续发展方面所扮演的关键作用</w:t>
      </w:r>
      <w:r w:rsidRPr="00AE5FC1">
        <w:rPr>
          <w:rFonts w:eastAsia="SimSun" w:hint="eastAsia"/>
          <w:sz w:val="24"/>
          <w:szCs w:val="24"/>
          <w:lang w:eastAsia="zh-CN"/>
        </w:rPr>
        <w:t>。</w:t>
      </w:r>
    </w:p>
    <w:p w:rsidR="00390044" w:rsidRPr="00AE5FC1" w:rsidRDefault="0076239F" w:rsidP="00AE5FC1">
      <w:pPr>
        <w:pStyle w:val="Normalnumber"/>
        <w:jc w:val="both"/>
        <w:rPr>
          <w:sz w:val="24"/>
          <w:szCs w:val="24"/>
          <w:lang w:eastAsia="zh-CN"/>
        </w:rPr>
      </w:pPr>
      <w:r w:rsidRPr="00AE5FC1">
        <w:rPr>
          <w:rFonts w:ascii="SimSun" w:eastAsia="SimSun" w:hAnsi="SimSun" w:cs="SimSun" w:hint="eastAsia"/>
          <w:sz w:val="24"/>
          <w:szCs w:val="24"/>
          <w:lang w:eastAsia="zh-CN"/>
        </w:rPr>
        <w:t>减轻环境退化的驱动因素主要在于治理领域、政策空间以及支持治理和决策的体制。在这方面，包容的绿色经济方针加上诸多促成条件可共同发挥作用，实现环境可持续性。</w:t>
      </w:r>
    </w:p>
    <w:p w:rsidR="00390044" w:rsidRPr="00AE5FC1" w:rsidRDefault="0076239F">
      <w:pPr>
        <w:pStyle w:val="CH2"/>
        <w:tabs>
          <w:tab w:val="left" w:pos="1247"/>
          <w:tab w:val="left" w:pos="1814"/>
          <w:tab w:val="left" w:pos="2381"/>
          <w:tab w:val="left" w:pos="2948"/>
          <w:tab w:val="left" w:pos="3515"/>
          <w:tab w:val="left" w:pos="4082"/>
        </w:tabs>
        <w:outlineLvl w:val="0"/>
        <w:rPr>
          <w:rFonts w:eastAsia="SimHei"/>
        </w:rPr>
      </w:pPr>
      <w:r w:rsidRPr="0076239F">
        <w:rPr>
          <w:sz w:val="20"/>
          <w:szCs w:val="20"/>
          <w:lang w:eastAsia="zh-CN"/>
        </w:rPr>
        <w:tab/>
      </w:r>
      <w:r w:rsidRPr="0076239F">
        <w:rPr>
          <w:sz w:val="20"/>
          <w:szCs w:val="20"/>
          <w:lang w:eastAsia="zh-CN"/>
        </w:rPr>
        <w:tab/>
      </w:r>
      <w:r w:rsidRPr="00AE5FC1">
        <w:rPr>
          <w:rFonts w:eastAsia="SimHei" w:hint="eastAsia"/>
          <w:lang w:eastAsia="zh-CN"/>
        </w:rPr>
        <w:t>教益</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环境署是一个学习型组织，并将通过一系列内外部审查，包括对</w:t>
      </w:r>
      <w:r w:rsidRPr="00AE5FC1">
        <w:rPr>
          <w:sz w:val="24"/>
          <w:szCs w:val="24"/>
          <w:lang w:eastAsia="zh-CN"/>
        </w:rPr>
        <w:t>2014-2017</w:t>
      </w:r>
      <w:r w:rsidRPr="00AE5FC1">
        <w:rPr>
          <w:rFonts w:ascii="SimSun" w:eastAsia="SimSun" w:hAnsi="SimSun" w:cs="SimSun" w:hint="eastAsia"/>
          <w:sz w:val="24"/>
          <w:szCs w:val="24"/>
          <w:lang w:eastAsia="zh-CN"/>
        </w:rPr>
        <w:t>年中期战略进行评价，来发现机遇，进行自我改善。从以前的中期战略中吸取的关键教益以及改进的机会总结如下</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Hei" w:eastAsia="SimHei" w:hAnsi="SimHei" w:cs="SimSun" w:hint="eastAsia"/>
          <w:b/>
          <w:sz w:val="24"/>
          <w:szCs w:val="24"/>
          <w:lang w:eastAsia="zh-CN"/>
        </w:rPr>
        <w:t>更好的规划视野</w:t>
      </w:r>
      <w:r w:rsidRPr="00AE5FC1">
        <w:rPr>
          <w:rFonts w:ascii="SimSun" w:eastAsia="SimSun" w:hAnsi="SimSun" w:cs="SimSun" w:hint="eastAsia"/>
          <w:sz w:val="24"/>
          <w:szCs w:val="24"/>
          <w:lang w:eastAsia="zh-CN"/>
        </w:rPr>
        <w:t>：很多在环境署支持下产生的成果在持续参与十年或更久之后才显现出来。但是，环境署必须在短期工作方案期间就有关成果的资源管理和进展情况作出报告。环境署除了支持执行</w:t>
      </w:r>
      <w:r w:rsidRPr="00AE5FC1">
        <w:rPr>
          <w:sz w:val="24"/>
          <w:szCs w:val="24"/>
          <w:lang w:eastAsia="zh-CN"/>
        </w:rPr>
        <w:t>2030</w:t>
      </w:r>
      <w:r w:rsidRPr="00AE5FC1">
        <w:rPr>
          <w:rFonts w:ascii="SimSun" w:eastAsia="SimSun" w:hAnsi="SimSun" w:cs="SimSun" w:hint="eastAsia"/>
          <w:sz w:val="24"/>
          <w:szCs w:val="24"/>
          <w:lang w:eastAsia="zh-CN"/>
        </w:rPr>
        <w:t>年议程以外，其重点还将放在取得较长期的成果和影响上，方法是使用成果图，通过中期战略列出环境署在</w:t>
      </w:r>
      <w:r w:rsidRPr="00AE5FC1">
        <w:rPr>
          <w:sz w:val="24"/>
          <w:szCs w:val="24"/>
          <w:lang w:eastAsia="zh-CN"/>
        </w:rPr>
        <w:t>2030</w:t>
      </w:r>
      <w:r w:rsidRPr="00AE5FC1">
        <w:rPr>
          <w:rFonts w:ascii="SimSun" w:eastAsia="SimSun" w:hAnsi="SimSun" w:cs="SimSun" w:hint="eastAsia"/>
          <w:sz w:val="24"/>
          <w:szCs w:val="24"/>
          <w:lang w:eastAsia="zh-CN"/>
        </w:rPr>
        <w:t>年前预期实现的成果和影响，以及这期间每个中期战略阶段的预期成果</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Hei" w:eastAsia="SimHei" w:hAnsi="SimHei" w:cs="SimSun" w:hint="eastAsia"/>
          <w:b/>
          <w:sz w:val="24"/>
          <w:szCs w:val="24"/>
          <w:lang w:eastAsia="zh-CN"/>
        </w:rPr>
        <w:lastRenderedPageBreak/>
        <w:t>环境署内部的进一步整合以及与其他组织的协作</w:t>
      </w:r>
      <w:r w:rsidRPr="00AE5FC1">
        <w:rPr>
          <w:rFonts w:ascii="SimSun" w:eastAsia="SimSun" w:hAnsi="SimSun" w:cs="SimSun" w:hint="eastAsia"/>
          <w:sz w:val="24"/>
          <w:szCs w:val="24"/>
          <w:lang w:eastAsia="zh-CN"/>
        </w:rPr>
        <w:t>：可持续发展是一项普遍性议程；它迫使社会就共同未来思考共同承担的责任。任何单个的参与者都不太可能单枪匹马获得成功。可持续发展需要内部和外部的一体化，需要采取协作方式和政策的一致性。环境署已经把这些经验教训纳入其运行原则。在内部，环境署将在不同次级方案之间更好地整合工作方式，做到全球普遍适用，并提供战略性的区域存在。在外部，环境署将通过战略伙伴关系和更为一体化的规范框架来实现协同增效</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Hei" w:eastAsia="SimHei" w:hAnsi="SimHei" w:cs="SimSun" w:hint="eastAsia"/>
          <w:b/>
          <w:sz w:val="24"/>
          <w:szCs w:val="24"/>
          <w:lang w:eastAsia="zh-CN"/>
        </w:rPr>
        <w:t>按结果编制预算有助于更好地安排优先事项</w:t>
      </w:r>
      <w:r w:rsidRPr="00AE5FC1">
        <w:rPr>
          <w:rFonts w:ascii="SimSun" w:eastAsia="SimSun" w:hAnsi="SimSun" w:cs="SimSun" w:hint="eastAsia"/>
          <w:sz w:val="24"/>
          <w:szCs w:val="24"/>
          <w:lang w:eastAsia="zh-CN"/>
        </w:rPr>
        <w:t>：运行环境正在变化且愈益复杂，这就需要采用灵活的、有助于更好地使用资源的规划和预算进程。环境署正在寻求加强投入、产出和成果层面的联系，从而加强预算，继续朝实现按结果编制预算的方向努力</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Hei" w:eastAsia="SimHei" w:hAnsi="SimHei" w:cs="SimSun" w:hint="eastAsia"/>
          <w:b/>
          <w:sz w:val="24"/>
          <w:szCs w:val="24"/>
          <w:lang w:eastAsia="zh-CN"/>
        </w:rPr>
        <w:t>更加同步的规划周期将提高交付速度</w:t>
      </w:r>
      <w:r w:rsidRPr="00AE5FC1">
        <w:rPr>
          <w:rFonts w:ascii="SimSun" w:eastAsia="SimSun" w:hAnsi="SimSun" w:cs="SimSun" w:hint="eastAsia"/>
          <w:sz w:val="24"/>
          <w:szCs w:val="24"/>
          <w:lang w:eastAsia="zh-CN"/>
        </w:rPr>
        <w:t>：按照循序规划的方式，必须先清晰界定中期战略和工作方案，才能确认一揽子项目；而同步规划则可以提高交付速度。环境署将同步制定一揽子项目以及中期战略和工作方案</w:t>
      </w:r>
      <w:r w:rsidRPr="00AE5FC1">
        <w:rPr>
          <w:rFonts w:eastAsia="SimSun" w:hint="eastAsia"/>
          <w:sz w:val="24"/>
          <w:szCs w:val="24"/>
          <w:lang w:eastAsia="zh-CN"/>
        </w:rPr>
        <w:t>。</w:t>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rPr>
          <w:rFonts w:eastAsia="SimSun"/>
          <w:lang w:eastAsia="zh-CN"/>
        </w:rPr>
      </w:pPr>
      <w:bookmarkStart w:id="25" w:name="_Toc444874696"/>
      <w:r w:rsidRPr="0076239F">
        <w:rPr>
          <w:lang w:eastAsia="zh-CN"/>
        </w:rPr>
        <w:tab/>
        <w:t>4.</w:t>
      </w:r>
      <w:r w:rsidRPr="0076239F">
        <w:rPr>
          <w:lang w:eastAsia="zh-CN"/>
        </w:rPr>
        <w:tab/>
      </w:r>
      <w:bookmarkEnd w:id="25"/>
      <w:r w:rsidRPr="0076239F">
        <w:rPr>
          <w:rFonts w:eastAsia="SimHei"/>
          <w:lang w:eastAsia="zh-CN"/>
        </w:rPr>
        <w:t>运作原则</w:t>
      </w:r>
    </w:p>
    <w:p w:rsidR="00390044" w:rsidRPr="0076239F" w:rsidRDefault="0076239F">
      <w:pPr>
        <w:pStyle w:val="CH2"/>
        <w:tabs>
          <w:tab w:val="left" w:pos="1247"/>
          <w:tab w:val="left" w:pos="1814"/>
          <w:tab w:val="left" w:pos="2381"/>
          <w:tab w:val="left" w:pos="2948"/>
          <w:tab w:val="left" w:pos="3515"/>
          <w:tab w:val="left" w:pos="4082"/>
        </w:tabs>
        <w:outlineLvl w:val="0"/>
        <w:rPr>
          <w:rFonts w:eastAsia="SimSun"/>
          <w:lang w:eastAsia="zh-CN"/>
        </w:rPr>
      </w:pPr>
      <w:r w:rsidRPr="0076239F">
        <w:rPr>
          <w:lang w:eastAsia="zh-CN"/>
        </w:rPr>
        <w:tab/>
      </w:r>
      <w:r w:rsidRPr="0076239F">
        <w:rPr>
          <w:lang w:eastAsia="zh-CN"/>
        </w:rPr>
        <w:tab/>
      </w:r>
      <w:r w:rsidRPr="0076239F">
        <w:rPr>
          <w:rFonts w:eastAsia="SimHei"/>
          <w:bCs/>
          <w:lang w:eastAsia="zh-CN"/>
        </w:rPr>
        <w:t>环境署运作原则</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运作原则确定了实现环境署</w:t>
      </w:r>
      <w:r w:rsidRPr="00AE5FC1">
        <w:rPr>
          <w:sz w:val="24"/>
          <w:szCs w:val="24"/>
          <w:lang w:eastAsia="zh-CN"/>
        </w:rPr>
        <w:t>2030</w:t>
      </w:r>
      <w:r w:rsidRPr="00AE5FC1">
        <w:rPr>
          <w:rFonts w:ascii="SimSun" w:eastAsia="SimSun" w:hAnsi="SimSun" w:cs="SimSun" w:hint="eastAsia"/>
          <w:sz w:val="24"/>
          <w:szCs w:val="24"/>
          <w:lang w:eastAsia="zh-CN"/>
        </w:rPr>
        <w:t>年愿景的途径。就像路标一样，这五个原则就环境署开展工作的方式及其抉择提供指导。第</w:t>
      </w:r>
      <w:r w:rsidRPr="00AE5FC1">
        <w:rPr>
          <w:sz w:val="24"/>
          <w:szCs w:val="24"/>
          <w:lang w:eastAsia="zh-CN"/>
        </w:rPr>
        <w:t>7</w:t>
      </w:r>
      <w:r w:rsidRPr="00AE5FC1">
        <w:rPr>
          <w:rFonts w:ascii="SimSun" w:eastAsia="SimSun" w:hAnsi="SimSun" w:cs="SimSun" w:hint="eastAsia"/>
          <w:sz w:val="24"/>
          <w:szCs w:val="24"/>
          <w:lang w:eastAsia="zh-CN"/>
        </w:rPr>
        <w:t>节中的业务模式指出环境署根据这些原则协调行动、明确重心的方式</w:t>
      </w:r>
      <w:r w:rsidRPr="00AE5FC1">
        <w:rPr>
          <w:rFonts w:eastAsia="SimSun" w:hint="eastAsia"/>
          <w:sz w:val="24"/>
          <w:szCs w:val="24"/>
          <w:lang w:eastAsia="zh-CN"/>
        </w:rPr>
        <w:t>。</w:t>
      </w:r>
    </w:p>
    <w:p w:rsidR="00390044" w:rsidRPr="0076239F" w:rsidRDefault="00390044">
      <w:pPr>
        <w:pStyle w:val="Normalnumber"/>
        <w:numPr>
          <w:ilvl w:val="0"/>
          <w:numId w:val="0"/>
        </w:numPr>
        <w:ind w:left="1247"/>
        <w:rPr>
          <w:sz w:val="22"/>
          <w:szCs w:val="22"/>
          <w:lang w:eastAsia="zh-CN"/>
        </w:rPr>
        <w:sectPr w:rsidR="00390044" w:rsidRPr="0076239F">
          <w:headerReference w:type="even" r:id="rId16"/>
          <w:headerReference w:type="default" r:id="rId17"/>
          <w:footerReference w:type="even" r:id="rId18"/>
          <w:footerReference w:type="default" r:id="rId19"/>
          <w:footerReference w:type="first" r:id="rId20"/>
          <w:pgSz w:w="11907" w:h="16840"/>
          <w:pgMar w:top="907" w:right="992" w:bottom="1418" w:left="1418" w:header="539" w:footer="975" w:gutter="0"/>
          <w:pgNumType w:start="1"/>
          <w:cols w:space="720"/>
          <w:titlePg/>
          <w:docGrid w:linePitch="360"/>
        </w:sectPr>
      </w:pPr>
    </w:p>
    <w:tbl>
      <w:tblPr>
        <w:tblStyle w:val="MediumGrid3-Accent511"/>
        <w:tblpPr w:leftFromText="180" w:rightFromText="180" w:vertAnchor="text" w:horzAnchor="margin" w:tblpXSpec="center" w:tblpY="782"/>
        <w:tblW w:w="12384" w:type="dxa"/>
        <w:tblLayout w:type="fixed"/>
        <w:tblLook w:val="04A0" w:firstRow="1" w:lastRow="0" w:firstColumn="1" w:lastColumn="0" w:noHBand="0" w:noVBand="1"/>
      </w:tblPr>
      <w:tblGrid>
        <w:gridCol w:w="2628"/>
        <w:gridCol w:w="9756"/>
      </w:tblGrid>
      <w:tr w:rsidR="00390044" w:rsidRPr="0076239F" w:rsidTr="00446A1B">
        <w:trPr>
          <w:cnfStyle w:val="100000000000" w:firstRow="1" w:lastRow="0" w:firstColumn="0" w:lastColumn="0" w:oddVBand="0" w:evenVBand="0" w:oddHBand="0" w:evenHBand="0" w:firstRowFirstColumn="0" w:firstRowLastColumn="0" w:lastRowFirstColumn="0" w:lastRowLastColumn="0"/>
          <w:trHeight w:val="1419"/>
        </w:trPr>
        <w:tc>
          <w:tcPr>
            <w:cnfStyle w:val="001000000000" w:firstRow="0" w:lastRow="0" w:firstColumn="1" w:lastColumn="0" w:oddVBand="0" w:evenVBand="0" w:oddHBand="0" w:evenHBand="0" w:firstRowFirstColumn="0" w:firstRowLastColumn="0" w:lastRowFirstColumn="0" w:lastRowLastColumn="0"/>
            <w:tcW w:w="2628" w:type="dxa"/>
            <w:tcBorders>
              <w:bottom w:val="single" w:sz="8" w:space="0" w:color="FFFFFF"/>
              <w:right w:val="single" w:sz="24" w:space="0" w:color="FFFFFF"/>
            </w:tcBorders>
          </w:tcPr>
          <w:p w:rsidR="00390044" w:rsidRPr="00446A1B" w:rsidRDefault="0076239F">
            <w:pPr>
              <w:numPr>
                <w:ilvl w:val="0"/>
                <w:numId w:val="7"/>
              </w:numPr>
              <w:spacing w:before="40" w:after="40"/>
              <w:ind w:hanging="436"/>
              <w:contextualSpacing/>
              <w:rPr>
                <w:rFonts w:ascii="Times New Roman" w:eastAsia="SimHei" w:hAnsi="Times New Roman"/>
                <w:bCs w:val="0"/>
                <w:sz w:val="22"/>
                <w:szCs w:val="22"/>
              </w:rPr>
            </w:pPr>
            <w:r w:rsidRPr="00457430">
              <w:rPr>
                <w:rFonts w:eastAsia="SimHei" w:hint="eastAsia"/>
                <w:sz w:val="22"/>
                <w:szCs w:val="22"/>
                <w:lang w:eastAsia="zh-CN"/>
              </w:rPr>
              <w:lastRenderedPageBreak/>
              <w:t>普遍适用性</w:t>
            </w:r>
          </w:p>
        </w:tc>
        <w:tc>
          <w:tcPr>
            <w:tcW w:w="9756" w:type="dxa"/>
            <w:tcBorders>
              <w:bottom w:val="single" w:sz="8" w:space="0" w:color="FFFFFF"/>
            </w:tcBorders>
            <w:shd w:val="clear" w:color="auto" w:fill="A5D5E2"/>
          </w:tcPr>
          <w:p w:rsidR="00390044" w:rsidRPr="0076239F" w:rsidRDefault="0076239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EB7B79">
              <w:rPr>
                <w:rFonts w:eastAsia="SimSun"/>
                <w:b w:val="0"/>
                <w:color w:val="auto"/>
                <w:sz w:val="18"/>
                <w:szCs w:val="18"/>
                <w:lang w:eastAsia="zh-CN"/>
              </w:rPr>
              <w:t>通</w:t>
            </w:r>
            <w:r w:rsidRPr="00EB7B79">
              <w:rPr>
                <w:rFonts w:eastAsia="SimSun" w:hint="eastAsia"/>
                <w:b w:val="0"/>
                <w:color w:val="auto"/>
                <w:sz w:val="18"/>
                <w:szCs w:val="18"/>
                <w:lang w:eastAsia="zh-CN"/>
              </w:rPr>
              <w:t>过</w:t>
            </w:r>
            <w:r w:rsidR="009A2ECC">
              <w:rPr>
                <w:rFonts w:eastAsia="SimSun"/>
                <w:b w:val="0"/>
                <w:color w:val="auto"/>
                <w:sz w:val="18"/>
                <w:szCs w:val="18"/>
                <w:lang w:eastAsia="zh-CN"/>
              </w:rPr>
              <w:t>中期</w:t>
            </w:r>
            <w:r w:rsidR="009A2ECC">
              <w:rPr>
                <w:rFonts w:eastAsia="SimSun" w:hint="eastAsia"/>
                <w:b w:val="0"/>
                <w:color w:val="auto"/>
                <w:sz w:val="18"/>
                <w:szCs w:val="18"/>
                <w:lang w:eastAsia="zh-CN"/>
              </w:rPr>
              <w:t>战略</w:t>
            </w:r>
            <w:r w:rsidRPr="00EB7B79">
              <w:rPr>
                <w:rFonts w:eastAsia="SimSun"/>
                <w:b w:val="0"/>
                <w:color w:val="auto"/>
                <w:sz w:val="18"/>
                <w:szCs w:val="18"/>
                <w:lang w:eastAsia="zh-CN"/>
              </w:rPr>
              <w:t>，</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境署力求</w:t>
            </w:r>
            <w:r w:rsidRPr="00EB7B79">
              <w:rPr>
                <w:rFonts w:eastAsia="SimSun" w:hint="eastAsia"/>
                <w:b w:val="0"/>
                <w:color w:val="auto"/>
                <w:sz w:val="18"/>
                <w:szCs w:val="18"/>
                <w:lang w:eastAsia="zh-CN"/>
              </w:rPr>
              <w:t>实现</w:t>
            </w:r>
            <w:r w:rsidRPr="00EB7B79">
              <w:rPr>
                <w:rFonts w:eastAsia="SimSun"/>
                <w:b w:val="0"/>
                <w:color w:val="auto"/>
                <w:sz w:val="18"/>
                <w:szCs w:val="18"/>
                <w:lang w:eastAsia="zh-CN"/>
              </w:rPr>
              <w:t>全球一致和回</w:t>
            </w:r>
            <w:r w:rsidRPr="00EB7B79">
              <w:rPr>
                <w:rFonts w:eastAsia="SimSun" w:hint="eastAsia"/>
                <w:b w:val="0"/>
                <w:color w:val="auto"/>
                <w:sz w:val="18"/>
                <w:szCs w:val="18"/>
                <w:lang w:eastAsia="zh-CN"/>
              </w:rPr>
              <w:t>应</w:t>
            </w:r>
            <w:r w:rsidRPr="00EB7B79">
              <w:rPr>
                <w:rFonts w:eastAsia="SimSun"/>
                <w:b w:val="0"/>
                <w:color w:val="auto"/>
                <w:sz w:val="18"/>
                <w:szCs w:val="18"/>
                <w:lang w:eastAsia="zh-CN"/>
              </w:rPr>
              <w:t>当地需求，从而落</w:t>
            </w:r>
            <w:r w:rsidRPr="00EB7B79">
              <w:rPr>
                <w:rFonts w:eastAsia="SimSun" w:hint="eastAsia"/>
                <w:b w:val="0"/>
                <w:color w:val="auto"/>
                <w:sz w:val="18"/>
                <w:szCs w:val="18"/>
                <w:lang w:eastAsia="zh-CN"/>
              </w:rPr>
              <w:t>实</w:t>
            </w:r>
            <w:r w:rsidRPr="00EB7B79">
              <w:rPr>
                <w:rFonts w:eastAsia="SimSun"/>
                <w:b w:val="0"/>
                <w:color w:val="auto"/>
                <w:sz w:val="18"/>
                <w:szCs w:val="18"/>
                <w:lang w:eastAsia="zh-CN"/>
              </w:rPr>
              <w:t>真正意</w:t>
            </w:r>
            <w:r w:rsidRPr="00EB7B79">
              <w:rPr>
                <w:rFonts w:eastAsia="SimSun" w:hint="eastAsia"/>
                <w:b w:val="0"/>
                <w:color w:val="auto"/>
                <w:sz w:val="18"/>
                <w:szCs w:val="18"/>
                <w:lang w:eastAsia="zh-CN"/>
              </w:rPr>
              <w:t>义</w:t>
            </w:r>
            <w:r w:rsidRPr="00EB7B79">
              <w:rPr>
                <w:rFonts w:eastAsia="SimSun"/>
                <w:b w:val="0"/>
                <w:color w:val="auto"/>
                <w:sz w:val="18"/>
                <w:szCs w:val="18"/>
                <w:lang w:eastAsia="zh-CN"/>
              </w:rPr>
              <w:t>的普适</w:t>
            </w:r>
            <w:r w:rsidRPr="00EB7B79">
              <w:rPr>
                <w:rFonts w:eastAsia="SimSun" w:hint="eastAsia"/>
                <w:b w:val="0"/>
                <w:color w:val="auto"/>
                <w:sz w:val="18"/>
                <w:szCs w:val="18"/>
                <w:lang w:eastAsia="zh-CN"/>
              </w:rPr>
              <w:t>观</w:t>
            </w:r>
            <w:r w:rsidRPr="00EB7B79">
              <w:rPr>
                <w:rFonts w:eastAsia="SimSun"/>
                <w:b w:val="0"/>
                <w:color w:val="auto"/>
                <w:sz w:val="18"/>
                <w:szCs w:val="18"/>
                <w:lang w:eastAsia="zh-CN"/>
              </w:rPr>
              <w:t>念，因</w:t>
            </w:r>
            <w:r w:rsidRPr="00EB7B79">
              <w:rPr>
                <w:rFonts w:eastAsia="SimSun" w:hint="eastAsia"/>
                <w:b w:val="0"/>
                <w:color w:val="auto"/>
                <w:sz w:val="18"/>
                <w:szCs w:val="18"/>
                <w:lang w:eastAsia="zh-CN"/>
              </w:rPr>
              <w:t>为</w:t>
            </w:r>
            <w:r w:rsidRPr="00EB7B79">
              <w:rPr>
                <w:rFonts w:eastAsia="SimSun"/>
                <w:b w:val="0"/>
                <w:color w:val="auto"/>
                <w:sz w:val="18"/>
                <w:szCs w:val="18"/>
                <w:lang w:eastAsia="zh-CN"/>
              </w:rPr>
              <w:t>一刀切的方法行不通。作</w:t>
            </w:r>
            <w:r w:rsidRPr="00EB7B79">
              <w:rPr>
                <w:rFonts w:eastAsia="SimSun" w:hint="eastAsia"/>
                <w:b w:val="0"/>
                <w:color w:val="auto"/>
                <w:sz w:val="18"/>
                <w:szCs w:val="18"/>
                <w:lang w:eastAsia="zh-CN"/>
              </w:rPr>
              <w:t>为</w:t>
            </w:r>
            <w:r w:rsidRPr="00EB7B79">
              <w:rPr>
                <w:rFonts w:eastAsia="SimSun"/>
                <w:b w:val="0"/>
                <w:color w:val="auto"/>
                <w:sz w:val="18"/>
                <w:szCs w:val="18"/>
                <w:lang w:eastAsia="zh-CN"/>
              </w:rPr>
              <w:t>制定全球</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w:t>
            </w:r>
            <w:r w:rsidRPr="00EB7B79">
              <w:rPr>
                <w:rFonts w:eastAsia="SimSun" w:hint="eastAsia"/>
                <w:b w:val="0"/>
                <w:color w:val="auto"/>
                <w:sz w:val="18"/>
                <w:szCs w:val="18"/>
                <w:lang w:eastAsia="zh-CN"/>
              </w:rPr>
              <w:t>议</w:t>
            </w:r>
            <w:r w:rsidRPr="00EB7B79">
              <w:rPr>
                <w:rFonts w:eastAsia="SimSun"/>
                <w:b w:val="0"/>
                <w:color w:val="auto"/>
                <w:sz w:val="18"/>
                <w:szCs w:val="18"/>
                <w:lang w:eastAsia="zh-CN"/>
              </w:rPr>
              <w:t>程的全球</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w:t>
            </w:r>
            <w:r w:rsidRPr="00EB7B79">
              <w:rPr>
                <w:rFonts w:eastAsia="SimSun" w:hint="eastAsia"/>
                <w:b w:val="0"/>
                <w:color w:val="auto"/>
                <w:sz w:val="18"/>
                <w:szCs w:val="18"/>
                <w:lang w:eastAsia="zh-CN"/>
              </w:rPr>
              <w:t>权</w:t>
            </w:r>
            <w:r w:rsidRPr="00EB7B79">
              <w:rPr>
                <w:rFonts w:eastAsia="SimSun"/>
                <w:b w:val="0"/>
                <w:color w:val="auto"/>
                <w:sz w:val="18"/>
                <w:szCs w:val="18"/>
                <w:lang w:eastAsia="zh-CN"/>
              </w:rPr>
              <w:t>威机构，</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境署将保持其</w:t>
            </w:r>
            <w:r w:rsidRPr="00EB7B79">
              <w:rPr>
                <w:rFonts w:eastAsia="SimSun" w:hint="eastAsia"/>
                <w:b w:val="0"/>
                <w:color w:val="auto"/>
                <w:sz w:val="18"/>
                <w:szCs w:val="18"/>
                <w:lang w:eastAsia="zh-CN"/>
              </w:rPr>
              <w:t>规</w:t>
            </w:r>
            <w:r w:rsidRPr="00EB7B79">
              <w:rPr>
                <w:rFonts w:eastAsia="SimSun"/>
                <w:b w:val="0"/>
                <w:color w:val="auto"/>
                <w:sz w:val="18"/>
                <w:szCs w:val="18"/>
                <w:lang w:eastAsia="zh-CN"/>
              </w:rPr>
              <w:t>范性工作和</w:t>
            </w:r>
            <w:r w:rsidRPr="00EB7B79">
              <w:rPr>
                <w:rFonts w:eastAsia="SimSun" w:hint="eastAsia"/>
                <w:b w:val="0"/>
                <w:color w:val="auto"/>
                <w:sz w:val="18"/>
                <w:szCs w:val="18"/>
                <w:lang w:eastAsia="zh-CN"/>
              </w:rPr>
              <w:t>领导</w:t>
            </w:r>
            <w:r w:rsidRPr="00EB7B79">
              <w:rPr>
                <w:rFonts w:eastAsia="SimSun"/>
                <w:b w:val="0"/>
                <w:color w:val="auto"/>
                <w:sz w:val="18"/>
                <w:szCs w:val="18"/>
                <w:lang w:eastAsia="zh-CN"/>
              </w:rPr>
              <w:t>角色的全球一致性。同</w:t>
            </w:r>
            <w:r w:rsidRPr="00EB7B79">
              <w:rPr>
                <w:rFonts w:eastAsia="SimSun" w:hint="eastAsia"/>
                <w:b w:val="0"/>
                <w:color w:val="auto"/>
                <w:sz w:val="18"/>
                <w:szCs w:val="18"/>
                <w:lang w:eastAsia="zh-CN"/>
              </w:rPr>
              <w:t>时</w:t>
            </w:r>
            <w:r w:rsidRPr="00EB7B79">
              <w:rPr>
                <w:rFonts w:eastAsia="SimSun"/>
                <w:b w:val="0"/>
                <w:color w:val="auto"/>
                <w:sz w:val="18"/>
                <w:szCs w:val="18"/>
                <w:lang w:eastAsia="zh-CN"/>
              </w:rPr>
              <w:t>，</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境署将回</w:t>
            </w:r>
            <w:r w:rsidRPr="00EB7B79">
              <w:rPr>
                <w:rFonts w:eastAsia="SimSun" w:hint="eastAsia"/>
                <w:b w:val="0"/>
                <w:color w:val="auto"/>
                <w:sz w:val="18"/>
                <w:szCs w:val="18"/>
                <w:lang w:eastAsia="zh-CN"/>
              </w:rPr>
              <w:t>应</w:t>
            </w:r>
            <w:r w:rsidRPr="00EB7B79">
              <w:rPr>
                <w:rFonts w:eastAsia="SimSun"/>
                <w:b w:val="0"/>
                <w:color w:val="auto"/>
                <w:sz w:val="18"/>
                <w:szCs w:val="18"/>
                <w:lang w:eastAsia="zh-CN"/>
              </w:rPr>
              <w:t>当地需求，承</w:t>
            </w:r>
            <w:r w:rsidRPr="00EB7B79">
              <w:rPr>
                <w:rFonts w:eastAsia="SimSun" w:hint="eastAsia"/>
                <w:b w:val="0"/>
                <w:color w:val="auto"/>
                <w:sz w:val="18"/>
                <w:szCs w:val="18"/>
                <w:lang w:eastAsia="zh-CN"/>
              </w:rPr>
              <w:t>认</w:t>
            </w:r>
            <w:r w:rsidRPr="00EB7B79">
              <w:rPr>
                <w:rFonts w:eastAsia="SimSun"/>
                <w:b w:val="0"/>
                <w:color w:val="auto"/>
                <w:sz w:val="18"/>
                <w:szCs w:val="18"/>
                <w:lang w:eastAsia="zh-CN"/>
              </w:rPr>
              <w:t>国家自主</w:t>
            </w:r>
            <w:r w:rsidRPr="00EB7B79">
              <w:rPr>
                <w:rFonts w:eastAsia="SimSun" w:hint="eastAsia"/>
                <w:b w:val="0"/>
                <w:color w:val="auto"/>
                <w:sz w:val="18"/>
                <w:szCs w:val="18"/>
                <w:lang w:eastAsia="zh-CN"/>
              </w:rPr>
              <w:t>权</w:t>
            </w:r>
            <w:r w:rsidRPr="00EB7B79">
              <w:rPr>
                <w:rFonts w:eastAsia="SimSun"/>
                <w:b w:val="0"/>
                <w:color w:val="auto"/>
                <w:sz w:val="18"/>
                <w:szCs w:val="18"/>
                <w:lang w:eastAsia="zh-CN"/>
              </w:rPr>
              <w:t>原</w:t>
            </w:r>
            <w:r w:rsidRPr="00EB7B79">
              <w:rPr>
                <w:rFonts w:eastAsia="SimSun" w:hint="eastAsia"/>
                <w:b w:val="0"/>
                <w:color w:val="auto"/>
                <w:sz w:val="18"/>
                <w:szCs w:val="18"/>
                <w:lang w:eastAsia="zh-CN"/>
              </w:rPr>
              <w:t>则</w:t>
            </w:r>
            <w:r w:rsidRPr="00EB7B79">
              <w:rPr>
                <w:rFonts w:eastAsia="SimSun"/>
                <w:b w:val="0"/>
                <w:color w:val="auto"/>
                <w:sz w:val="18"/>
                <w:szCs w:val="18"/>
                <w:lang w:eastAsia="zh-CN"/>
              </w:rPr>
              <w:t>，考</w:t>
            </w:r>
            <w:r w:rsidRPr="00EB7B79">
              <w:rPr>
                <w:rFonts w:eastAsia="SimSun" w:hint="eastAsia"/>
                <w:b w:val="0"/>
                <w:color w:val="auto"/>
                <w:sz w:val="18"/>
                <w:szCs w:val="18"/>
                <w:lang w:eastAsia="zh-CN"/>
              </w:rPr>
              <w:t>虑</w:t>
            </w:r>
            <w:r w:rsidRPr="00EB7B79">
              <w:rPr>
                <w:rFonts w:eastAsia="SimSun"/>
                <w:b w:val="0"/>
                <w:color w:val="auto"/>
                <w:sz w:val="18"/>
                <w:szCs w:val="18"/>
                <w:lang w:eastAsia="zh-CN"/>
              </w:rPr>
              <w:t>各国不同国情、能力和</w:t>
            </w:r>
            <w:r w:rsidRPr="00EB7B79">
              <w:rPr>
                <w:rFonts w:eastAsia="SimSun" w:hint="eastAsia"/>
                <w:b w:val="0"/>
                <w:color w:val="auto"/>
                <w:sz w:val="18"/>
                <w:szCs w:val="18"/>
                <w:lang w:eastAsia="zh-CN"/>
              </w:rPr>
              <w:t>发</w:t>
            </w:r>
            <w:r w:rsidRPr="00EB7B79">
              <w:rPr>
                <w:rFonts w:eastAsia="SimSun"/>
                <w:b w:val="0"/>
                <w:color w:val="auto"/>
                <w:sz w:val="18"/>
                <w:szCs w:val="18"/>
                <w:lang w:eastAsia="zh-CN"/>
              </w:rPr>
              <w:t>展</w:t>
            </w:r>
            <w:r w:rsidRPr="00EB7B79">
              <w:rPr>
                <w:rFonts w:eastAsia="SimSun" w:hint="eastAsia"/>
                <w:b w:val="0"/>
                <w:color w:val="auto"/>
                <w:sz w:val="18"/>
                <w:szCs w:val="18"/>
                <w:lang w:eastAsia="zh-CN"/>
              </w:rPr>
              <w:t>阶</w:t>
            </w:r>
            <w:r w:rsidRPr="00EB7B79">
              <w:rPr>
                <w:rFonts w:eastAsia="SimSun"/>
                <w:b w:val="0"/>
                <w:color w:val="auto"/>
                <w:sz w:val="18"/>
                <w:szCs w:val="18"/>
                <w:lang w:eastAsia="zh-CN"/>
              </w:rPr>
              <w:t>段，尊重各国的国家政策和</w:t>
            </w:r>
            <w:r w:rsidRPr="00EB7B79">
              <w:rPr>
                <w:rFonts w:eastAsia="SimSun" w:hint="eastAsia"/>
                <w:b w:val="0"/>
                <w:color w:val="auto"/>
                <w:sz w:val="18"/>
                <w:szCs w:val="18"/>
                <w:lang w:eastAsia="zh-CN"/>
              </w:rPr>
              <w:t>优</w:t>
            </w:r>
            <w:r w:rsidRPr="00EB7B79">
              <w:rPr>
                <w:rFonts w:eastAsia="SimSun"/>
                <w:b w:val="0"/>
                <w:color w:val="auto"/>
                <w:sz w:val="18"/>
                <w:szCs w:val="18"/>
                <w:lang w:eastAsia="zh-CN"/>
              </w:rPr>
              <w:t>先事</w:t>
            </w:r>
            <w:r w:rsidRPr="00EB7B79">
              <w:rPr>
                <w:rFonts w:eastAsia="SimSun" w:hint="eastAsia"/>
                <w:b w:val="0"/>
                <w:color w:val="auto"/>
                <w:sz w:val="18"/>
                <w:szCs w:val="18"/>
                <w:lang w:eastAsia="zh-CN"/>
              </w:rPr>
              <w:t>项</w:t>
            </w:r>
            <w:r w:rsidRPr="00EB7B79">
              <w:rPr>
                <w:rFonts w:eastAsia="SimSun"/>
                <w:b w:val="0"/>
                <w:color w:val="auto"/>
                <w:sz w:val="18"/>
                <w:szCs w:val="18"/>
                <w:lang w:eastAsia="zh-CN"/>
              </w:rPr>
              <w:t>。</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境署将在国家</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境政策的</w:t>
            </w:r>
            <w:r w:rsidRPr="00EB7B79">
              <w:rPr>
                <w:rFonts w:eastAsia="SimSun" w:hint="eastAsia"/>
                <w:b w:val="0"/>
                <w:color w:val="auto"/>
                <w:sz w:val="18"/>
                <w:szCs w:val="18"/>
                <w:lang w:eastAsia="zh-CN"/>
              </w:rPr>
              <w:t>执</w:t>
            </w:r>
            <w:r w:rsidRPr="00EB7B79">
              <w:rPr>
                <w:rFonts w:eastAsia="SimSun"/>
                <w:b w:val="0"/>
                <w:color w:val="auto"/>
                <w:sz w:val="18"/>
                <w:szCs w:val="18"/>
                <w:lang w:eastAsia="zh-CN"/>
              </w:rPr>
              <w:t>行</w:t>
            </w:r>
            <w:r w:rsidRPr="00EB7B79">
              <w:rPr>
                <w:rFonts w:eastAsia="SimSun" w:hint="eastAsia"/>
                <w:b w:val="0"/>
                <w:color w:val="auto"/>
                <w:sz w:val="18"/>
                <w:szCs w:val="18"/>
                <w:lang w:eastAsia="zh-CN"/>
              </w:rPr>
              <w:t>过</w:t>
            </w:r>
            <w:r w:rsidRPr="00EB7B79">
              <w:rPr>
                <w:rFonts w:eastAsia="SimSun"/>
                <w:b w:val="0"/>
                <w:color w:val="auto"/>
                <w:sz w:val="18"/>
                <w:szCs w:val="18"/>
                <w:lang w:eastAsia="zh-CN"/>
              </w:rPr>
              <w:t>程中向成</w:t>
            </w:r>
            <w:r w:rsidRPr="00EB7B79">
              <w:rPr>
                <w:rFonts w:eastAsia="SimSun" w:hint="eastAsia"/>
                <w:b w:val="0"/>
                <w:color w:val="auto"/>
                <w:sz w:val="18"/>
                <w:szCs w:val="18"/>
                <w:lang w:eastAsia="zh-CN"/>
              </w:rPr>
              <w:t>员</w:t>
            </w:r>
            <w:r w:rsidRPr="00EB7B79">
              <w:rPr>
                <w:rFonts w:eastAsia="SimSun"/>
                <w:b w:val="0"/>
                <w:color w:val="auto"/>
                <w:sz w:val="18"/>
                <w:szCs w:val="18"/>
                <w:lang w:eastAsia="zh-CN"/>
              </w:rPr>
              <w:t>国提供灵活的支持，</w:t>
            </w:r>
            <w:r w:rsidRPr="00EB7B79">
              <w:rPr>
                <w:rFonts w:eastAsia="SimSun" w:hint="eastAsia"/>
                <w:b w:val="0"/>
                <w:color w:val="auto"/>
                <w:sz w:val="18"/>
                <w:szCs w:val="18"/>
                <w:lang w:eastAsia="zh-CN"/>
              </w:rPr>
              <w:t>综</w:t>
            </w:r>
            <w:r w:rsidRPr="00EB7B79">
              <w:rPr>
                <w:rFonts w:eastAsia="SimSun"/>
                <w:b w:val="0"/>
                <w:color w:val="auto"/>
                <w:sz w:val="18"/>
                <w:szCs w:val="18"/>
                <w:lang w:eastAsia="zh-CN"/>
              </w:rPr>
              <w:t>合考</w:t>
            </w:r>
            <w:r w:rsidRPr="00EB7B79">
              <w:rPr>
                <w:rFonts w:eastAsia="SimSun" w:hint="eastAsia"/>
                <w:b w:val="0"/>
                <w:color w:val="auto"/>
                <w:sz w:val="18"/>
                <w:szCs w:val="18"/>
                <w:lang w:eastAsia="zh-CN"/>
              </w:rPr>
              <w:t>虑经济</w:t>
            </w:r>
            <w:r w:rsidRPr="00EB7B79">
              <w:rPr>
                <w:rFonts w:eastAsia="SimSun"/>
                <w:b w:val="0"/>
                <w:color w:val="auto"/>
                <w:sz w:val="18"/>
                <w:szCs w:val="18"/>
                <w:lang w:eastAsia="zh-CN"/>
              </w:rPr>
              <w:t>、社会和</w:t>
            </w:r>
            <w:r w:rsidRPr="00EB7B79">
              <w:rPr>
                <w:rFonts w:eastAsia="SimSun" w:hint="eastAsia"/>
                <w:b w:val="0"/>
                <w:color w:val="auto"/>
                <w:sz w:val="18"/>
                <w:szCs w:val="18"/>
                <w:lang w:eastAsia="zh-CN"/>
              </w:rPr>
              <w:t>环</w:t>
            </w:r>
            <w:r w:rsidRPr="00EB7B79">
              <w:rPr>
                <w:rFonts w:eastAsia="SimSun"/>
                <w:b w:val="0"/>
                <w:color w:val="auto"/>
                <w:sz w:val="18"/>
                <w:szCs w:val="18"/>
                <w:lang w:eastAsia="zh-CN"/>
              </w:rPr>
              <w:t>境三个</w:t>
            </w:r>
            <w:r w:rsidRPr="00EB7B79">
              <w:rPr>
                <w:rFonts w:eastAsia="SimSun" w:hint="eastAsia"/>
                <w:b w:val="0"/>
                <w:color w:val="auto"/>
                <w:sz w:val="18"/>
                <w:szCs w:val="18"/>
                <w:lang w:eastAsia="zh-CN"/>
              </w:rPr>
              <w:t>层</w:t>
            </w:r>
            <w:r w:rsidRPr="00EB7B79">
              <w:rPr>
                <w:rFonts w:eastAsia="SimSun"/>
                <w:b w:val="0"/>
                <w:color w:val="auto"/>
                <w:sz w:val="18"/>
                <w:szCs w:val="18"/>
                <w:lang w:eastAsia="zh-CN"/>
              </w:rPr>
              <w:t>面，并</w:t>
            </w:r>
            <w:r w:rsidRPr="00EB7B79">
              <w:rPr>
                <w:rFonts w:eastAsia="SimSun" w:hint="eastAsia"/>
                <w:b w:val="0"/>
                <w:color w:val="auto"/>
                <w:sz w:val="18"/>
                <w:szCs w:val="18"/>
                <w:lang w:eastAsia="zh-CN"/>
              </w:rPr>
              <w:t>认识</w:t>
            </w:r>
            <w:r w:rsidRPr="00EB7B79">
              <w:rPr>
                <w:rFonts w:eastAsia="SimSun"/>
                <w:b w:val="0"/>
                <w:color w:val="auto"/>
                <w:sz w:val="18"/>
                <w:szCs w:val="18"/>
                <w:lang w:eastAsia="zh-CN"/>
              </w:rPr>
              <w:t>到它</w:t>
            </w:r>
            <w:r w:rsidRPr="00EB7B79">
              <w:rPr>
                <w:rFonts w:eastAsia="SimSun" w:hint="eastAsia"/>
                <w:b w:val="0"/>
                <w:color w:val="auto"/>
                <w:sz w:val="18"/>
                <w:szCs w:val="18"/>
                <w:lang w:eastAsia="zh-CN"/>
              </w:rPr>
              <w:t>们</w:t>
            </w:r>
            <w:r w:rsidRPr="00EB7B79">
              <w:rPr>
                <w:rFonts w:eastAsia="SimSun"/>
                <w:b w:val="0"/>
                <w:color w:val="auto"/>
                <w:sz w:val="18"/>
                <w:szCs w:val="18"/>
                <w:lang w:eastAsia="zh-CN"/>
              </w:rPr>
              <w:t>之</w:t>
            </w:r>
            <w:r w:rsidRPr="00EB7B79">
              <w:rPr>
                <w:rFonts w:eastAsia="SimSun" w:hint="eastAsia"/>
                <w:b w:val="0"/>
                <w:color w:val="auto"/>
                <w:sz w:val="18"/>
                <w:szCs w:val="18"/>
                <w:lang w:eastAsia="zh-CN"/>
              </w:rPr>
              <w:t>间</w:t>
            </w:r>
            <w:r w:rsidRPr="00EB7B79">
              <w:rPr>
                <w:rFonts w:eastAsia="SimSun"/>
                <w:b w:val="0"/>
                <w:color w:val="auto"/>
                <w:sz w:val="18"/>
                <w:szCs w:val="18"/>
                <w:lang w:eastAsia="zh-CN"/>
              </w:rPr>
              <w:t>的相互关</w:t>
            </w:r>
            <w:r w:rsidRPr="00EB7B79">
              <w:rPr>
                <w:rFonts w:eastAsia="SimSun" w:hint="eastAsia"/>
                <w:b w:val="0"/>
                <w:color w:val="auto"/>
                <w:sz w:val="18"/>
                <w:szCs w:val="18"/>
                <w:lang w:eastAsia="zh-CN"/>
              </w:rPr>
              <w:t>联</w:t>
            </w:r>
            <w:r w:rsidRPr="00EB7B79">
              <w:rPr>
                <w:rFonts w:eastAsia="SimSun"/>
                <w:b w:val="0"/>
                <w:color w:val="auto"/>
                <w:sz w:val="18"/>
                <w:szCs w:val="18"/>
                <w:lang w:eastAsia="zh-CN"/>
              </w:rPr>
              <w:t>，从而全方位</w:t>
            </w:r>
            <w:r w:rsidRPr="00EB7B79">
              <w:rPr>
                <w:rFonts w:eastAsia="SimSun" w:hint="eastAsia"/>
                <w:b w:val="0"/>
                <w:color w:val="auto"/>
                <w:sz w:val="18"/>
                <w:szCs w:val="18"/>
                <w:lang w:eastAsia="zh-CN"/>
              </w:rPr>
              <w:t>实现</w:t>
            </w:r>
            <w:r w:rsidRPr="00EB7B79">
              <w:rPr>
                <w:rFonts w:eastAsia="SimSun"/>
                <w:b w:val="0"/>
                <w:color w:val="auto"/>
                <w:sz w:val="18"/>
                <w:szCs w:val="18"/>
                <w:lang w:eastAsia="zh-CN"/>
              </w:rPr>
              <w:t>可持</w:t>
            </w:r>
            <w:r w:rsidRPr="00EB7B79">
              <w:rPr>
                <w:rFonts w:eastAsia="SimSun" w:hint="eastAsia"/>
                <w:b w:val="0"/>
                <w:color w:val="auto"/>
                <w:sz w:val="18"/>
                <w:szCs w:val="18"/>
                <w:lang w:eastAsia="zh-CN"/>
              </w:rPr>
              <w:t>续发</w:t>
            </w:r>
            <w:r w:rsidRPr="00EB7B79">
              <w:rPr>
                <w:rFonts w:eastAsia="SimSun"/>
                <w:b w:val="0"/>
                <w:color w:val="auto"/>
                <w:sz w:val="18"/>
                <w:szCs w:val="18"/>
                <w:lang w:eastAsia="zh-CN"/>
              </w:rPr>
              <w:t>展，</w:t>
            </w:r>
            <w:r w:rsidRPr="00EB7B79">
              <w:rPr>
                <w:rFonts w:eastAsia="SimSun" w:hint="eastAsia"/>
                <w:b w:val="0"/>
                <w:color w:val="auto"/>
                <w:sz w:val="18"/>
                <w:szCs w:val="18"/>
                <w:lang w:eastAsia="zh-CN"/>
              </w:rPr>
              <w:t>迈</w:t>
            </w:r>
            <w:r w:rsidRPr="00EB7B79">
              <w:rPr>
                <w:rFonts w:eastAsia="SimSun"/>
                <w:b w:val="0"/>
                <w:color w:val="auto"/>
                <w:sz w:val="18"/>
                <w:szCs w:val="18"/>
                <w:lang w:eastAsia="zh-CN"/>
              </w:rPr>
              <w:t>向共同的未来。</w:t>
            </w:r>
          </w:p>
          <w:p w:rsidR="00390044" w:rsidRPr="0076239F" w:rsidRDefault="00390044">
            <w:pPr>
              <w:spacing w:before="40" w:after="40"/>
              <w:cnfStyle w:val="100000000000" w:firstRow="1" w:lastRow="0" w:firstColumn="0" w:lastColumn="0" w:oddVBand="0" w:evenVBand="0" w:oddHBand="0" w:evenHBand="0" w:firstRowFirstColumn="0" w:firstRowLastColumn="0" w:lastRowFirstColumn="0" w:lastRowLastColumn="0"/>
              <w:rPr>
                <w:sz w:val="18"/>
                <w:szCs w:val="18"/>
              </w:rPr>
            </w:pPr>
          </w:p>
        </w:tc>
      </w:tr>
      <w:tr w:rsidR="00390044" w:rsidRPr="0076239F" w:rsidTr="00446A1B">
        <w:trPr>
          <w:cnfStyle w:val="000000100000" w:firstRow="0" w:lastRow="0" w:firstColumn="0" w:lastColumn="0" w:oddVBand="0" w:evenVBand="0" w:oddHBand="1" w:evenHBand="0"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2628" w:type="dxa"/>
          </w:tcPr>
          <w:p w:rsidR="00390044" w:rsidRPr="00446A1B" w:rsidRDefault="0076239F">
            <w:pPr>
              <w:numPr>
                <w:ilvl w:val="0"/>
                <w:numId w:val="7"/>
              </w:numPr>
              <w:spacing w:before="40" w:after="40"/>
              <w:ind w:hanging="436"/>
              <w:contextualSpacing/>
              <w:rPr>
                <w:rFonts w:ascii="Times New Roman" w:eastAsia="SimHei" w:hAnsi="Times New Roman"/>
                <w:bCs w:val="0"/>
                <w:sz w:val="22"/>
                <w:szCs w:val="22"/>
              </w:rPr>
            </w:pPr>
            <w:r w:rsidRPr="00446A1B">
              <w:rPr>
                <w:rFonts w:eastAsia="SimHei" w:hint="eastAsia"/>
                <w:sz w:val="22"/>
                <w:szCs w:val="22"/>
              </w:rPr>
              <w:t>通过战略伙伴关系实现协同作用</w:t>
            </w:r>
          </w:p>
        </w:tc>
        <w:tc>
          <w:tcPr>
            <w:tcW w:w="9756" w:type="dxa"/>
            <w:shd w:val="clear" w:color="auto" w:fill="D2EAF1"/>
          </w:tcPr>
          <w:p w:rsidR="00390044" w:rsidRPr="0076239F" w:rsidRDefault="0076239F">
            <w:pPr>
              <w:spacing w:before="40" w:after="40"/>
              <w:cnfStyle w:val="000000100000" w:firstRow="0" w:lastRow="0" w:firstColumn="0" w:lastColumn="0" w:oddVBand="0" w:evenVBand="0" w:oddHBand="1" w:evenHBand="0" w:firstRowFirstColumn="0" w:firstRowLastColumn="0" w:lastRowFirstColumn="0" w:lastRowLastColumn="0"/>
              <w:rPr>
                <w:rFonts w:eastAsia="Calibri"/>
                <w:sz w:val="22"/>
                <w:szCs w:val="22"/>
                <w:lang w:eastAsia="zh-CN"/>
              </w:rPr>
            </w:pPr>
            <w:r w:rsidRPr="0076239F">
              <w:rPr>
                <w:rFonts w:eastAsia="SimSun"/>
                <w:bCs/>
                <w:sz w:val="18"/>
                <w:szCs w:val="18"/>
                <w:lang w:eastAsia="zh-CN"/>
              </w:rPr>
              <w:t>环境署的普适性战略将通过可持续发展战略伙伴关系来落实。对环境署而言，包容性战略伙伴关系将是所有层面执行工作的关键特征，这包括全球层面、区域层面、国家层面和地方层面。变革性伙伴关系将建立在共同原则、价值观、共同愿景以及共同目标之上，即将人和地球放在可持续发展的中心地位。基于议题的联盟和平台凝聚不同利益攸关方，对于执行、监测</w:t>
            </w:r>
            <w:r w:rsidRPr="0076239F">
              <w:rPr>
                <w:rFonts w:eastAsia="SimSun"/>
                <w:bCs/>
                <w:sz w:val="18"/>
                <w:szCs w:val="18"/>
                <w:lang w:eastAsia="zh-CN"/>
              </w:rPr>
              <w:t>,</w:t>
            </w:r>
            <w:r w:rsidRPr="0076239F">
              <w:rPr>
                <w:rFonts w:eastAsia="SimSun"/>
                <w:bCs/>
                <w:sz w:val="18"/>
                <w:szCs w:val="18"/>
                <w:lang w:eastAsia="zh-CN"/>
              </w:rPr>
              <w:t>以及问责至关重要。这些利益攸关方包括中央和地方政府、主要群体、利益攸关方和私营部门等。</w:t>
            </w:r>
          </w:p>
          <w:p w:rsidR="00390044" w:rsidRPr="0076239F" w:rsidRDefault="00390044">
            <w:pPr>
              <w:spacing w:before="40" w:after="40"/>
              <w:cnfStyle w:val="000000100000" w:firstRow="0" w:lastRow="0" w:firstColumn="0" w:lastColumn="0" w:oddVBand="0" w:evenVBand="0" w:oddHBand="1" w:evenHBand="0" w:firstRowFirstColumn="0" w:firstRowLastColumn="0" w:lastRowFirstColumn="0" w:lastRowLastColumn="0"/>
              <w:rPr>
                <w:sz w:val="22"/>
                <w:szCs w:val="22"/>
              </w:rPr>
            </w:pPr>
          </w:p>
        </w:tc>
      </w:tr>
      <w:tr w:rsidR="00390044" w:rsidRPr="0076239F" w:rsidTr="00446A1B">
        <w:trPr>
          <w:trHeight w:val="1419"/>
        </w:trPr>
        <w:tc>
          <w:tcPr>
            <w:cnfStyle w:val="001000000000" w:firstRow="0" w:lastRow="0" w:firstColumn="1" w:lastColumn="0" w:oddVBand="0" w:evenVBand="0" w:oddHBand="0" w:evenHBand="0" w:firstRowFirstColumn="0" w:firstRowLastColumn="0" w:lastRowFirstColumn="0" w:lastRowLastColumn="0"/>
            <w:tcW w:w="2628" w:type="dxa"/>
            <w:tcBorders>
              <w:top w:val="single" w:sz="8" w:space="0" w:color="FFFFFF"/>
              <w:bottom w:val="single" w:sz="8" w:space="0" w:color="FFFFFF"/>
            </w:tcBorders>
          </w:tcPr>
          <w:p w:rsidR="00390044" w:rsidRPr="00446A1B" w:rsidRDefault="0076239F">
            <w:pPr>
              <w:numPr>
                <w:ilvl w:val="0"/>
                <w:numId w:val="7"/>
              </w:numPr>
              <w:spacing w:before="40" w:after="40"/>
              <w:ind w:hanging="436"/>
              <w:contextualSpacing/>
              <w:rPr>
                <w:rFonts w:ascii="Times New Roman" w:eastAsia="SimHei" w:hAnsi="Times New Roman"/>
                <w:bCs w:val="0"/>
                <w:sz w:val="22"/>
                <w:szCs w:val="22"/>
              </w:rPr>
            </w:pPr>
            <w:r w:rsidRPr="00446A1B">
              <w:rPr>
                <w:rFonts w:ascii="Times New Roman" w:eastAsia="SimHei" w:hAnsi="Times New Roman" w:hint="eastAsia"/>
                <w:sz w:val="22"/>
                <w:szCs w:val="22"/>
              </w:rPr>
              <w:t>战略性区域存在</w:t>
            </w:r>
          </w:p>
        </w:tc>
        <w:tc>
          <w:tcPr>
            <w:tcW w:w="9756" w:type="dxa"/>
            <w:tcBorders>
              <w:top w:val="single" w:sz="8" w:space="0" w:color="FFFFFF"/>
              <w:bottom w:val="single" w:sz="8" w:space="0" w:color="FFFFFF"/>
            </w:tcBorders>
            <w:shd w:val="clear" w:color="auto" w:fill="A5D5E2"/>
          </w:tcPr>
          <w:p w:rsidR="00390044" w:rsidRPr="0076239F" w:rsidRDefault="0076239F">
            <w:pPr>
              <w:spacing w:before="40" w:after="40"/>
              <w:cnfStyle w:val="000000000000" w:firstRow="0" w:lastRow="0" w:firstColumn="0" w:lastColumn="0" w:oddVBand="0" w:evenVBand="0" w:oddHBand="0" w:evenHBand="0" w:firstRowFirstColumn="0" w:firstRowLastColumn="0" w:lastRowFirstColumn="0" w:lastRowLastColumn="0"/>
              <w:rPr>
                <w:sz w:val="22"/>
                <w:szCs w:val="22"/>
              </w:rPr>
            </w:pPr>
            <w:r w:rsidRPr="0076239F">
              <w:rPr>
                <w:rFonts w:eastAsia="SimSun"/>
                <w:bCs/>
                <w:sz w:val="18"/>
                <w:szCs w:val="18"/>
                <w:lang w:eastAsia="zh-CN"/>
              </w:rPr>
              <w:t>加强战略性区域存在将推动环境署实现在与可持续发展环境层面相关的关键问题上达成区域和全球共识，并实现政策的一致性。环境署将根据各个区域和各个国家的特定需求开展相应工作，以应对各国不同的环境挑战，关注各国对气候变化和灾害的不同抵御能力及环境治理能力。环境署也将考虑环境变化和趋势及其对可持续发展三个层面的影响。强化战略性区域存在将使环境署有能力建立有效且相关的伙伴关系，包括开展南南合作、三方合作以及通过联合国</w:t>
            </w:r>
            <w:r w:rsidRPr="0076239F">
              <w:rPr>
                <w:rFonts w:eastAsia="SimSun"/>
                <w:bCs/>
                <w:sz w:val="18"/>
                <w:szCs w:val="18"/>
                <w:lang w:eastAsia="zh-CN"/>
              </w:rPr>
              <w:t>“</w:t>
            </w:r>
            <w:r w:rsidRPr="0076239F">
              <w:rPr>
                <w:rFonts w:eastAsia="SimSun"/>
                <w:bCs/>
                <w:sz w:val="18"/>
                <w:szCs w:val="18"/>
                <w:lang w:eastAsia="zh-CN"/>
              </w:rPr>
              <w:t>一体行动</w:t>
            </w:r>
            <w:r w:rsidRPr="0076239F">
              <w:rPr>
                <w:rFonts w:eastAsia="SimSun"/>
                <w:bCs/>
                <w:sz w:val="18"/>
                <w:szCs w:val="18"/>
                <w:lang w:eastAsia="zh-CN"/>
              </w:rPr>
              <w:t>”</w:t>
            </w:r>
            <w:r w:rsidRPr="0076239F">
              <w:rPr>
                <w:rFonts w:eastAsia="SimSun"/>
                <w:bCs/>
                <w:sz w:val="18"/>
                <w:szCs w:val="18"/>
                <w:lang w:eastAsia="zh-CN"/>
              </w:rPr>
              <w:t>倡议与更广泛的联合国系统在区域、次区域和国家层面展开合作。</w:t>
            </w:r>
          </w:p>
          <w:p w:rsidR="00390044" w:rsidRPr="0076239F" w:rsidRDefault="0039004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tc>
      </w:tr>
      <w:tr w:rsidR="00390044" w:rsidRPr="0076239F" w:rsidTr="00446A1B">
        <w:trPr>
          <w:cnfStyle w:val="000000100000" w:firstRow="0" w:lastRow="0" w:firstColumn="0" w:lastColumn="0" w:oddVBand="0" w:evenVBand="0" w:oddHBand="1" w:evenHBand="0" w:firstRowFirstColumn="0" w:firstRowLastColumn="0" w:lastRowFirstColumn="0" w:lastRowLastColumn="0"/>
          <w:trHeight w:val="1898"/>
        </w:trPr>
        <w:tc>
          <w:tcPr>
            <w:cnfStyle w:val="001000000000" w:firstRow="0" w:lastRow="0" w:firstColumn="1" w:lastColumn="0" w:oddVBand="0" w:evenVBand="0" w:oddHBand="0" w:evenHBand="0" w:firstRowFirstColumn="0" w:firstRowLastColumn="0" w:lastRowFirstColumn="0" w:lastRowLastColumn="0"/>
            <w:tcW w:w="2628" w:type="dxa"/>
          </w:tcPr>
          <w:p w:rsidR="00390044" w:rsidRPr="00446A1B" w:rsidRDefault="0076239F">
            <w:pPr>
              <w:numPr>
                <w:ilvl w:val="0"/>
                <w:numId w:val="7"/>
              </w:numPr>
              <w:spacing w:before="40" w:after="40"/>
              <w:ind w:hanging="436"/>
              <w:contextualSpacing/>
              <w:rPr>
                <w:rFonts w:ascii="Times New Roman" w:eastAsia="SimHei" w:hAnsi="Times New Roman"/>
                <w:bCs w:val="0"/>
                <w:sz w:val="22"/>
                <w:szCs w:val="22"/>
              </w:rPr>
            </w:pPr>
            <w:r w:rsidRPr="00446A1B">
              <w:rPr>
                <w:rFonts w:eastAsia="SimHei" w:hint="eastAsia"/>
                <w:sz w:val="22"/>
                <w:szCs w:val="22"/>
              </w:rPr>
              <w:t>更大程度整合规范性框架</w:t>
            </w:r>
          </w:p>
        </w:tc>
        <w:tc>
          <w:tcPr>
            <w:tcW w:w="9756" w:type="dxa"/>
            <w:shd w:val="clear" w:color="auto" w:fill="D2EAF1"/>
          </w:tcPr>
          <w:p w:rsidR="00390044" w:rsidRPr="0076239F" w:rsidRDefault="0076239F">
            <w:pPr>
              <w:spacing w:before="40" w:after="40"/>
              <w:cnfStyle w:val="000000100000" w:firstRow="0" w:lastRow="0" w:firstColumn="0" w:lastColumn="0" w:oddVBand="0" w:evenVBand="0" w:oddHBand="1" w:evenHBand="0" w:firstRowFirstColumn="0" w:firstRowLastColumn="0" w:lastRowFirstColumn="0" w:lastRowLastColumn="0"/>
              <w:rPr>
                <w:rFonts w:eastAsia="SimSun"/>
                <w:bCs/>
                <w:sz w:val="18"/>
                <w:szCs w:val="18"/>
              </w:rPr>
            </w:pPr>
            <w:r w:rsidRPr="0076239F">
              <w:rPr>
                <w:rFonts w:eastAsia="SimSun"/>
                <w:bCs/>
                <w:sz w:val="18"/>
                <w:szCs w:val="18"/>
                <w:lang w:eastAsia="zh-CN"/>
              </w:rPr>
              <w:t>作为联合国系统内发挥协调作用的机构之一，环境署将和其他机构合作，在各自的专题和</w:t>
            </w:r>
            <w:r w:rsidRPr="0076239F">
              <w:rPr>
                <w:rFonts w:eastAsia="SimSun"/>
                <w:bCs/>
                <w:sz w:val="18"/>
                <w:szCs w:val="18"/>
                <w:lang w:eastAsia="zh-CN"/>
              </w:rPr>
              <w:t>∕</w:t>
            </w:r>
            <w:r w:rsidRPr="0076239F">
              <w:rPr>
                <w:rFonts w:eastAsia="SimSun"/>
                <w:bCs/>
                <w:sz w:val="18"/>
                <w:szCs w:val="18"/>
                <w:lang w:eastAsia="zh-CN"/>
              </w:rPr>
              <w:t>或功能领域整合与环境有关的规范性框架。同时，环境署有责任在其开展的与环境相关的活动中示范良好做法，在其评估与分析、准则、指引和方法制定等环境活动中，推动落实性别平等和</w:t>
            </w:r>
            <w:r w:rsidR="002E3CC3">
              <w:rPr>
                <w:rFonts w:eastAsia="SimSun"/>
                <w:bCs/>
                <w:sz w:val="18"/>
                <w:szCs w:val="18"/>
                <w:lang w:eastAsia="zh-CN"/>
              </w:rPr>
              <w:t>其他权利框架。联合国可持续发展大会题为《我们希望的未来》的成果</w:t>
            </w:r>
            <w:r w:rsidRPr="0076239F">
              <w:rPr>
                <w:rFonts w:eastAsia="SimSun"/>
                <w:bCs/>
                <w:sz w:val="18"/>
                <w:szCs w:val="18"/>
                <w:lang w:eastAsia="zh-CN"/>
              </w:rPr>
              <w:t>文件和</w:t>
            </w:r>
            <w:r w:rsidRPr="0076239F">
              <w:rPr>
                <w:rFonts w:eastAsia="SimSun"/>
                <w:bCs/>
                <w:sz w:val="18"/>
                <w:szCs w:val="18"/>
                <w:lang w:eastAsia="zh-CN"/>
              </w:rPr>
              <w:t>2030</w:t>
            </w:r>
            <w:r w:rsidRPr="0076239F">
              <w:rPr>
                <w:rFonts w:eastAsia="SimSun"/>
                <w:bCs/>
                <w:sz w:val="18"/>
                <w:szCs w:val="18"/>
                <w:lang w:eastAsia="zh-CN"/>
              </w:rPr>
              <w:t>年可持续发展议程提供了独一无二的机会，以将这些规范性框架广泛地纳入整个</w:t>
            </w:r>
            <w:r w:rsidRPr="0076239F">
              <w:rPr>
                <w:rFonts w:eastAsia="SimSun"/>
                <w:bCs/>
                <w:sz w:val="18"/>
                <w:szCs w:val="18"/>
                <w:lang w:eastAsia="zh-CN"/>
              </w:rPr>
              <w:t>2030</w:t>
            </w:r>
            <w:r w:rsidRPr="0076239F">
              <w:rPr>
                <w:rFonts w:eastAsia="SimSun"/>
                <w:bCs/>
                <w:sz w:val="18"/>
                <w:szCs w:val="18"/>
                <w:lang w:eastAsia="zh-CN"/>
              </w:rPr>
              <w:t>年议程，并凸显其中心地位。在其《性别平等与环境政策与战略》的指导下，环境署将把性别视角纳入其所有方案和行动。</w:t>
            </w:r>
          </w:p>
          <w:p w:rsidR="00390044" w:rsidRPr="0076239F" w:rsidRDefault="00390044">
            <w:pPr>
              <w:spacing w:before="40" w:after="40"/>
              <w:cnfStyle w:val="000000100000" w:firstRow="0" w:lastRow="0" w:firstColumn="0" w:lastColumn="0" w:oddVBand="0" w:evenVBand="0" w:oddHBand="1" w:evenHBand="0" w:firstRowFirstColumn="0" w:firstRowLastColumn="0" w:lastRowFirstColumn="0" w:lastRowLastColumn="0"/>
              <w:rPr>
                <w:rFonts w:eastAsia="SimSun"/>
                <w:sz w:val="18"/>
                <w:szCs w:val="18"/>
              </w:rPr>
            </w:pPr>
          </w:p>
        </w:tc>
      </w:tr>
      <w:tr w:rsidR="007B2CEE" w:rsidRPr="0076239F" w:rsidTr="008A0CC0">
        <w:trPr>
          <w:trHeight w:val="1419"/>
        </w:trPr>
        <w:tc>
          <w:tcPr>
            <w:cnfStyle w:val="001000000000" w:firstRow="0" w:lastRow="0" w:firstColumn="1" w:lastColumn="0" w:oddVBand="0" w:evenVBand="0" w:oddHBand="0" w:evenHBand="0" w:firstRowFirstColumn="0" w:firstRowLastColumn="0" w:lastRowFirstColumn="0" w:lastRowLastColumn="0"/>
            <w:tcW w:w="2628" w:type="dxa"/>
            <w:tcBorders>
              <w:top w:val="single" w:sz="8" w:space="0" w:color="FFFFFF"/>
              <w:bottom w:val="single" w:sz="8" w:space="0" w:color="FFFFFF"/>
            </w:tcBorders>
          </w:tcPr>
          <w:p w:rsidR="007B2CEE" w:rsidRPr="0095473D" w:rsidRDefault="007B2CEE" w:rsidP="00446A1B">
            <w:pPr>
              <w:numPr>
                <w:ilvl w:val="0"/>
                <w:numId w:val="7"/>
              </w:numPr>
              <w:spacing w:before="40" w:after="40"/>
              <w:ind w:hanging="436"/>
              <w:contextualSpacing/>
              <w:rPr>
                <w:rFonts w:eastAsia="SimHei"/>
                <w:b w:val="0"/>
                <w:bCs w:val="0"/>
                <w:sz w:val="22"/>
                <w:szCs w:val="22"/>
              </w:rPr>
            </w:pPr>
            <w:r w:rsidRPr="0095473D">
              <w:rPr>
                <w:rFonts w:ascii="Times New Roman" w:eastAsia="SimHei" w:hAnsi="Times New Roman" w:hint="eastAsia"/>
                <w:bCs w:val="0"/>
                <w:sz w:val="22"/>
                <w:szCs w:val="22"/>
              </w:rPr>
              <w:t>基于结果的管理</w:t>
            </w:r>
          </w:p>
        </w:tc>
        <w:tc>
          <w:tcPr>
            <w:tcW w:w="9756" w:type="dxa"/>
            <w:tcBorders>
              <w:top w:val="single" w:sz="8" w:space="0" w:color="FFFFFF"/>
              <w:bottom w:val="single" w:sz="8" w:space="0" w:color="FFFFFF"/>
            </w:tcBorders>
            <w:shd w:val="clear" w:color="auto" w:fill="A5D5E2"/>
          </w:tcPr>
          <w:p w:rsidR="007B2CEE" w:rsidRPr="0076239F" w:rsidRDefault="007B2CEE" w:rsidP="008A0CC0">
            <w:pPr>
              <w:spacing w:before="40" w:after="40"/>
              <w:cnfStyle w:val="000000000000" w:firstRow="0" w:lastRow="0" w:firstColumn="0" w:lastColumn="0" w:oddVBand="0" w:evenVBand="0" w:oddHBand="0" w:evenHBand="0" w:firstRowFirstColumn="0" w:firstRowLastColumn="0" w:lastRowFirstColumn="0" w:lastRowLastColumn="0"/>
              <w:rPr>
                <w:rFonts w:eastAsia="SimSun"/>
                <w:bCs/>
                <w:sz w:val="18"/>
                <w:szCs w:val="18"/>
                <w:lang w:eastAsia="zh-CN"/>
              </w:rPr>
            </w:pPr>
            <w:r w:rsidRPr="0095473D">
              <w:rPr>
                <w:rFonts w:eastAsia="SimSun" w:hint="eastAsia"/>
                <w:bCs/>
                <w:sz w:val="18"/>
                <w:szCs w:val="18"/>
                <w:lang w:eastAsia="zh-CN"/>
              </w:rPr>
              <w:t>环境署将逐步采用基于结果的管理和战略伙伴关系，并在此基础上加强规划和交付进程。环境署将借鉴从往期中期战略中汲取的经验教训，通过规划、交付和预算编制方面的内部安排和绩效指标加强各次级方案之间的联系与协同增效。在可行情况下，</w:t>
            </w:r>
            <w:r w:rsidR="0039042F">
              <w:rPr>
                <w:rFonts w:eastAsia="SimSun" w:hint="eastAsia"/>
                <w:bCs/>
                <w:sz w:val="18"/>
                <w:szCs w:val="18"/>
                <w:lang w:eastAsia="zh-CN"/>
              </w:rPr>
              <w:t>环境署</w:t>
            </w:r>
            <w:r w:rsidRPr="0095473D">
              <w:rPr>
                <w:rFonts w:eastAsia="SimSun" w:hint="eastAsia"/>
                <w:bCs/>
                <w:sz w:val="18"/>
                <w:szCs w:val="18"/>
                <w:lang w:eastAsia="zh-CN"/>
              </w:rPr>
              <w:t>将收集按性别和年龄分类的数据，以指导项目设计并监测项目进展和成绩。环境署在特定区域、次区域和国家的工作将为确保协调一致地实现不同次级方案的预期成果提供尤其有利的条件。</w:t>
            </w:r>
          </w:p>
        </w:tc>
      </w:tr>
    </w:tbl>
    <w:p w:rsidR="00390044" w:rsidRPr="0076239F" w:rsidRDefault="00390044">
      <w:pPr>
        <w:spacing w:after="240"/>
        <w:rPr>
          <w:b/>
          <w:sz w:val="22"/>
          <w:szCs w:val="22"/>
          <w:u w:val="single"/>
          <w:lang w:eastAsia="zh-CN"/>
        </w:rPr>
        <w:sectPr w:rsidR="00390044" w:rsidRPr="0076239F">
          <w:headerReference w:type="even" r:id="rId21"/>
          <w:headerReference w:type="default" r:id="rId22"/>
          <w:headerReference w:type="first" r:id="rId23"/>
          <w:footerReference w:type="first" r:id="rId24"/>
          <w:pgSz w:w="16840" w:h="11907" w:orient="landscape"/>
          <w:pgMar w:top="907" w:right="992" w:bottom="1418" w:left="1418" w:header="539" w:footer="975" w:gutter="0"/>
          <w:cols w:space="720"/>
          <w:titlePg/>
          <w:docGrid w:linePitch="360"/>
        </w:sectPr>
      </w:pP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rPr>
          <w:rFonts w:eastAsia="SimHei"/>
          <w:sz w:val="20"/>
          <w:szCs w:val="20"/>
          <w:lang w:eastAsia="zh-CN"/>
        </w:rPr>
      </w:pPr>
      <w:bookmarkStart w:id="26" w:name="_Toc430938425"/>
      <w:bookmarkStart w:id="27" w:name="_Toc430938448"/>
      <w:bookmarkStart w:id="28" w:name="_Toc430938484"/>
      <w:bookmarkStart w:id="29" w:name="_Toc431069786"/>
      <w:bookmarkStart w:id="30" w:name="_Toc431069798"/>
      <w:bookmarkStart w:id="31" w:name="_Toc427064346"/>
      <w:bookmarkStart w:id="32" w:name="_Toc444874697"/>
      <w:bookmarkEnd w:id="26"/>
      <w:bookmarkEnd w:id="27"/>
      <w:bookmarkEnd w:id="28"/>
      <w:bookmarkEnd w:id="29"/>
      <w:bookmarkEnd w:id="30"/>
      <w:r w:rsidRPr="0076239F">
        <w:rPr>
          <w:lang w:eastAsia="zh-CN"/>
        </w:rPr>
        <w:lastRenderedPageBreak/>
        <w:tab/>
      </w:r>
      <w:r w:rsidRPr="0076239F">
        <w:t>5.</w:t>
      </w:r>
      <w:r w:rsidRPr="0076239F">
        <w:tab/>
      </w:r>
      <w:bookmarkEnd w:id="31"/>
      <w:bookmarkEnd w:id="32"/>
      <w:r w:rsidRPr="0076239F">
        <w:rPr>
          <w:rStyle w:val="SubtleEmphasis11"/>
          <w:rFonts w:eastAsia="SimHei"/>
          <w:i w:val="0"/>
          <w:iCs w:val="0"/>
          <w:color w:val="auto"/>
          <w:lang w:eastAsia="zh-CN"/>
        </w:rPr>
        <w:t>优先领域</w:t>
      </w:r>
    </w:p>
    <w:p w:rsidR="00390044" w:rsidRPr="00AE5FC1" w:rsidRDefault="0076239F" w:rsidP="00AE5FC1">
      <w:pPr>
        <w:pStyle w:val="Normalnumber"/>
        <w:jc w:val="both"/>
        <w:rPr>
          <w:rFonts w:eastAsia="SimSun"/>
          <w:sz w:val="24"/>
          <w:szCs w:val="24"/>
        </w:rPr>
      </w:pPr>
      <w:r w:rsidRPr="00AE5FC1">
        <w:rPr>
          <w:rFonts w:ascii="SimSun" w:eastAsia="SimSun" w:hAnsi="SimSun" w:cs="SimSun" w:hint="eastAsia"/>
          <w:sz w:val="24"/>
          <w:szCs w:val="24"/>
          <w:lang w:eastAsia="zh-CN"/>
        </w:rPr>
        <w:t>情境分析为环境署决定</w:t>
      </w:r>
      <w:r w:rsidRPr="00AE5FC1">
        <w:rPr>
          <w:sz w:val="24"/>
          <w:szCs w:val="24"/>
          <w:lang w:eastAsia="zh-CN"/>
        </w:rPr>
        <w:t>2018-2021</w:t>
      </w:r>
      <w:r w:rsidRPr="00AE5FC1">
        <w:rPr>
          <w:rFonts w:ascii="SimSun" w:eastAsia="SimSun" w:hAnsi="SimSun" w:cs="SimSun" w:hint="eastAsia"/>
          <w:sz w:val="24"/>
          <w:szCs w:val="24"/>
          <w:lang w:eastAsia="zh-CN"/>
        </w:rPr>
        <w:t>年中期战略的战略重心和优先领域提供了决策基础。虽然各个地区的优先事项和趋势各不相同，但是所有地区都面临一些共同问题，从而使环境署关注的重点领域与</w:t>
      </w:r>
      <w:r w:rsidRPr="00AE5FC1">
        <w:rPr>
          <w:sz w:val="24"/>
          <w:szCs w:val="24"/>
          <w:lang w:eastAsia="zh-CN"/>
        </w:rPr>
        <w:t>2014-2017</w:t>
      </w:r>
      <w:r w:rsidRPr="00AE5FC1">
        <w:rPr>
          <w:rFonts w:ascii="SimSun" w:eastAsia="SimSun" w:hAnsi="SimSun" w:cs="SimSun" w:hint="eastAsia"/>
          <w:sz w:val="24"/>
          <w:szCs w:val="24"/>
          <w:lang w:eastAsia="zh-CN"/>
        </w:rPr>
        <w:t>年中期战略相同，只有一些微调。这些重点领域如下</w:t>
      </w:r>
      <w:r w:rsidRPr="00AE5FC1">
        <w:rPr>
          <w:rFonts w:eastAsia="SimSun" w:hint="eastAsia"/>
          <w:sz w:val="24"/>
          <w:szCs w:val="24"/>
          <w:lang w:eastAsia="zh-CN"/>
        </w:rPr>
        <w:t>：</w:t>
      </w:r>
    </w:p>
    <w:p w:rsidR="00390044" w:rsidRPr="00AE5FC1" w:rsidRDefault="00E30E9A">
      <w:pPr>
        <w:pStyle w:val="Normalnumber"/>
        <w:numPr>
          <w:ilvl w:val="1"/>
          <w:numId w:val="3"/>
        </w:numPr>
        <w:ind w:leftChars="719" w:left="1726"/>
        <w:rPr>
          <w:rFonts w:eastAsia="SimSun"/>
          <w:sz w:val="24"/>
          <w:szCs w:val="24"/>
        </w:rPr>
      </w:pPr>
      <w:r w:rsidRPr="00AE5FC1">
        <w:rPr>
          <w:rFonts w:eastAsia="SimSun" w:hint="eastAsia"/>
          <w:sz w:val="24"/>
          <w:szCs w:val="24"/>
          <w:lang w:eastAsia="zh-CN"/>
        </w:rPr>
        <w:t>（</w:t>
      </w:r>
      <w:r w:rsidR="00350D62" w:rsidRPr="00AE5FC1">
        <w:rPr>
          <w:rFonts w:eastAsia="SimSun"/>
          <w:sz w:val="24"/>
          <w:szCs w:val="24"/>
          <w:lang w:eastAsia="zh-CN"/>
        </w:rPr>
        <w:t>a</w:t>
      </w:r>
      <w:r w:rsidRPr="00AE5FC1">
        <w:rPr>
          <w:rFonts w:eastAsia="SimSun" w:hint="eastAsia"/>
          <w:sz w:val="24"/>
          <w:szCs w:val="24"/>
          <w:lang w:eastAsia="zh-CN"/>
        </w:rPr>
        <w:t>）</w:t>
      </w:r>
      <w:r w:rsidR="0076239F" w:rsidRPr="00AE5FC1">
        <w:rPr>
          <w:rFonts w:eastAsia="SimSun" w:hint="eastAsia"/>
          <w:sz w:val="24"/>
          <w:szCs w:val="24"/>
          <w:lang w:eastAsia="zh-CN"/>
        </w:rPr>
        <w:t>气候变化；</w:t>
      </w:r>
    </w:p>
    <w:p w:rsidR="00390044" w:rsidRPr="00AE5FC1" w:rsidRDefault="00E30E9A">
      <w:pPr>
        <w:pStyle w:val="Normalnumber"/>
        <w:numPr>
          <w:ilvl w:val="1"/>
          <w:numId w:val="3"/>
        </w:numPr>
        <w:ind w:leftChars="719" w:left="1726"/>
        <w:rPr>
          <w:rFonts w:eastAsia="SimSun"/>
          <w:sz w:val="24"/>
          <w:szCs w:val="24"/>
          <w:lang w:eastAsia="zh-CN"/>
        </w:rPr>
      </w:pPr>
      <w:r w:rsidRPr="00AE5FC1">
        <w:rPr>
          <w:rFonts w:eastAsia="SimSun" w:hint="eastAsia"/>
          <w:sz w:val="24"/>
          <w:szCs w:val="24"/>
          <w:lang w:eastAsia="zh-CN"/>
        </w:rPr>
        <w:t>（</w:t>
      </w:r>
      <w:r w:rsidR="00350D62" w:rsidRPr="00AE5FC1">
        <w:rPr>
          <w:rFonts w:eastAsia="SimSun"/>
          <w:sz w:val="24"/>
          <w:szCs w:val="24"/>
          <w:lang w:eastAsia="zh-CN"/>
        </w:rPr>
        <w:t>b</w:t>
      </w:r>
      <w:r w:rsidRPr="00AE5FC1">
        <w:rPr>
          <w:rFonts w:eastAsia="SimSun" w:hint="eastAsia"/>
          <w:sz w:val="24"/>
          <w:szCs w:val="24"/>
          <w:lang w:eastAsia="zh-CN"/>
        </w:rPr>
        <w:t>）</w:t>
      </w:r>
      <w:r w:rsidR="0076239F" w:rsidRPr="00AE5FC1">
        <w:rPr>
          <w:rFonts w:eastAsia="SimSun" w:hint="eastAsia"/>
          <w:sz w:val="24"/>
          <w:szCs w:val="24"/>
          <w:lang w:eastAsia="zh-CN"/>
        </w:rPr>
        <w:t>抵御灾害和冲突的能力；</w:t>
      </w:r>
    </w:p>
    <w:p w:rsidR="00390044" w:rsidRPr="00AE5FC1" w:rsidRDefault="00E30E9A">
      <w:pPr>
        <w:pStyle w:val="Normalnumber"/>
        <w:numPr>
          <w:ilvl w:val="1"/>
          <w:numId w:val="3"/>
        </w:numPr>
        <w:ind w:leftChars="719" w:left="1726"/>
        <w:rPr>
          <w:rFonts w:eastAsia="SimSun"/>
          <w:sz w:val="24"/>
          <w:szCs w:val="24"/>
          <w:lang w:eastAsia="zh-CN"/>
        </w:rPr>
      </w:pPr>
      <w:r w:rsidRPr="00AE5FC1">
        <w:rPr>
          <w:rFonts w:eastAsia="SimSun" w:hint="eastAsia"/>
          <w:sz w:val="24"/>
          <w:szCs w:val="24"/>
          <w:lang w:eastAsia="zh-CN"/>
        </w:rPr>
        <w:t>（</w:t>
      </w:r>
      <w:r w:rsidR="00350D62" w:rsidRPr="00AE5FC1">
        <w:rPr>
          <w:rFonts w:eastAsia="SimSun"/>
          <w:sz w:val="24"/>
          <w:szCs w:val="24"/>
          <w:lang w:eastAsia="zh-CN"/>
        </w:rPr>
        <w:t>c</w:t>
      </w:r>
      <w:r w:rsidRPr="00AE5FC1">
        <w:rPr>
          <w:rFonts w:eastAsia="SimSun" w:hint="eastAsia"/>
          <w:sz w:val="24"/>
          <w:szCs w:val="24"/>
          <w:lang w:eastAsia="zh-CN"/>
        </w:rPr>
        <w:t>）</w:t>
      </w:r>
      <w:r w:rsidR="0076239F" w:rsidRPr="00AE5FC1">
        <w:rPr>
          <w:rFonts w:eastAsia="SimSun" w:hint="eastAsia"/>
          <w:sz w:val="24"/>
          <w:szCs w:val="24"/>
          <w:lang w:eastAsia="zh-CN"/>
        </w:rPr>
        <w:t>健康和富有生产力的生态系统；</w:t>
      </w:r>
    </w:p>
    <w:p w:rsidR="00390044" w:rsidRPr="00AE5FC1" w:rsidRDefault="00E30E9A">
      <w:pPr>
        <w:pStyle w:val="Normalnumber"/>
        <w:numPr>
          <w:ilvl w:val="1"/>
          <w:numId w:val="3"/>
        </w:numPr>
        <w:ind w:leftChars="719" w:left="1726"/>
        <w:rPr>
          <w:rFonts w:eastAsia="SimSun"/>
          <w:sz w:val="24"/>
          <w:szCs w:val="24"/>
        </w:rPr>
      </w:pPr>
      <w:r w:rsidRPr="00AE5FC1">
        <w:rPr>
          <w:rFonts w:eastAsia="SimSun" w:hint="eastAsia"/>
          <w:sz w:val="24"/>
          <w:szCs w:val="24"/>
          <w:lang w:eastAsia="zh-CN"/>
        </w:rPr>
        <w:t>（</w:t>
      </w:r>
      <w:r w:rsidR="00350D62" w:rsidRPr="00AE5FC1">
        <w:rPr>
          <w:rFonts w:eastAsia="SimSun"/>
          <w:sz w:val="24"/>
          <w:szCs w:val="24"/>
          <w:lang w:eastAsia="zh-CN"/>
        </w:rPr>
        <w:t>d</w:t>
      </w:r>
      <w:r w:rsidRPr="00AE5FC1">
        <w:rPr>
          <w:rFonts w:eastAsia="SimSun" w:hint="eastAsia"/>
          <w:sz w:val="24"/>
          <w:szCs w:val="24"/>
          <w:lang w:eastAsia="zh-CN"/>
        </w:rPr>
        <w:t>）</w:t>
      </w:r>
      <w:r w:rsidR="0076239F" w:rsidRPr="00AE5FC1">
        <w:rPr>
          <w:rFonts w:eastAsia="SimSun" w:hint="eastAsia"/>
          <w:sz w:val="24"/>
          <w:szCs w:val="24"/>
          <w:lang w:eastAsia="zh-CN"/>
        </w:rPr>
        <w:t>环境治理；</w:t>
      </w:r>
    </w:p>
    <w:p w:rsidR="00390044" w:rsidRPr="00AE5FC1" w:rsidRDefault="00E30E9A">
      <w:pPr>
        <w:pStyle w:val="Normalnumber"/>
        <w:numPr>
          <w:ilvl w:val="1"/>
          <w:numId w:val="3"/>
        </w:numPr>
        <w:ind w:leftChars="719" w:left="1726"/>
        <w:rPr>
          <w:rFonts w:eastAsia="SimSun"/>
          <w:sz w:val="24"/>
          <w:szCs w:val="24"/>
          <w:lang w:eastAsia="zh-CN"/>
        </w:rPr>
      </w:pPr>
      <w:r w:rsidRPr="00AE5FC1">
        <w:rPr>
          <w:rFonts w:eastAsia="SimSun" w:hint="eastAsia"/>
          <w:sz w:val="24"/>
          <w:szCs w:val="24"/>
          <w:lang w:eastAsia="zh-CN"/>
        </w:rPr>
        <w:t>（</w:t>
      </w:r>
      <w:r w:rsidR="00350D62" w:rsidRPr="00AE5FC1">
        <w:rPr>
          <w:rFonts w:eastAsia="SimSun"/>
          <w:sz w:val="24"/>
          <w:szCs w:val="24"/>
          <w:lang w:eastAsia="zh-CN"/>
        </w:rPr>
        <w:t>e</w:t>
      </w:r>
      <w:r w:rsidR="008E44D5" w:rsidRPr="00AE5FC1">
        <w:rPr>
          <w:rFonts w:eastAsia="SimSun" w:hint="eastAsia"/>
          <w:sz w:val="24"/>
          <w:szCs w:val="24"/>
          <w:lang w:eastAsia="zh-CN"/>
        </w:rPr>
        <w:t>）</w:t>
      </w:r>
      <w:r w:rsidR="0076239F" w:rsidRPr="00AE5FC1">
        <w:rPr>
          <w:rFonts w:eastAsia="SimSun" w:hint="eastAsia"/>
          <w:sz w:val="24"/>
          <w:szCs w:val="24"/>
          <w:lang w:eastAsia="zh-CN"/>
        </w:rPr>
        <w:t>化学品、废物和空气质量；</w:t>
      </w:r>
    </w:p>
    <w:p w:rsidR="00390044" w:rsidRPr="00AE5FC1" w:rsidRDefault="00E30E9A">
      <w:pPr>
        <w:pStyle w:val="Normalnumber"/>
        <w:numPr>
          <w:ilvl w:val="1"/>
          <w:numId w:val="3"/>
        </w:numPr>
        <w:ind w:leftChars="719" w:left="1726"/>
        <w:rPr>
          <w:rFonts w:eastAsia="SimSun"/>
          <w:sz w:val="24"/>
          <w:szCs w:val="24"/>
        </w:rPr>
      </w:pPr>
      <w:r w:rsidRPr="00AE5FC1">
        <w:rPr>
          <w:rFonts w:eastAsia="SimSun" w:hint="eastAsia"/>
          <w:sz w:val="24"/>
          <w:szCs w:val="24"/>
          <w:lang w:eastAsia="zh-CN"/>
        </w:rPr>
        <w:t>（</w:t>
      </w:r>
      <w:r w:rsidR="00350D62" w:rsidRPr="00AE5FC1">
        <w:rPr>
          <w:rFonts w:eastAsia="SimSun"/>
          <w:sz w:val="24"/>
          <w:szCs w:val="24"/>
          <w:lang w:eastAsia="zh-CN"/>
        </w:rPr>
        <w:t>f</w:t>
      </w:r>
      <w:r w:rsidRPr="00AE5FC1">
        <w:rPr>
          <w:rFonts w:eastAsia="SimSun" w:hint="eastAsia"/>
          <w:sz w:val="24"/>
          <w:szCs w:val="24"/>
          <w:lang w:eastAsia="zh-CN"/>
        </w:rPr>
        <w:t>）</w:t>
      </w:r>
      <w:r w:rsidR="0076239F" w:rsidRPr="00AE5FC1">
        <w:rPr>
          <w:rFonts w:eastAsia="SimSun" w:hint="eastAsia"/>
          <w:sz w:val="24"/>
          <w:szCs w:val="24"/>
          <w:lang w:eastAsia="zh-CN"/>
        </w:rPr>
        <w:t>资源效率；</w:t>
      </w:r>
    </w:p>
    <w:p w:rsidR="00390044" w:rsidRPr="00AE5FC1" w:rsidRDefault="00E30E9A">
      <w:pPr>
        <w:pStyle w:val="Normalnumber"/>
        <w:numPr>
          <w:ilvl w:val="1"/>
          <w:numId w:val="3"/>
        </w:numPr>
        <w:ind w:leftChars="719" w:left="1726"/>
        <w:rPr>
          <w:rFonts w:eastAsia="SimSun"/>
          <w:sz w:val="24"/>
          <w:szCs w:val="24"/>
          <w:lang w:eastAsia="zh-CN"/>
        </w:rPr>
      </w:pPr>
      <w:r w:rsidRPr="00AE5FC1">
        <w:rPr>
          <w:rFonts w:eastAsia="SimSun" w:hint="eastAsia"/>
          <w:sz w:val="24"/>
          <w:szCs w:val="24"/>
          <w:lang w:eastAsia="zh-CN"/>
        </w:rPr>
        <w:t>（</w:t>
      </w:r>
      <w:r w:rsidR="00350D62" w:rsidRPr="00AE5FC1">
        <w:rPr>
          <w:rFonts w:eastAsia="SimSun"/>
          <w:sz w:val="24"/>
          <w:szCs w:val="24"/>
          <w:lang w:eastAsia="zh-CN"/>
        </w:rPr>
        <w:t>g</w:t>
      </w:r>
      <w:r w:rsidRPr="00AE5FC1">
        <w:rPr>
          <w:rFonts w:eastAsia="SimSun" w:hint="eastAsia"/>
          <w:sz w:val="24"/>
          <w:szCs w:val="24"/>
          <w:lang w:eastAsia="zh-CN"/>
        </w:rPr>
        <w:t>）</w:t>
      </w:r>
      <w:r w:rsidR="0076239F" w:rsidRPr="00AE5FC1">
        <w:rPr>
          <w:rFonts w:eastAsia="SimSun" w:hint="eastAsia"/>
          <w:sz w:val="24"/>
          <w:szCs w:val="24"/>
          <w:lang w:eastAsia="zh-CN"/>
        </w:rPr>
        <w:t>持续审查环境；</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下一节建议的成果介绍了环境署如何在所有这些重点领域中秉持长远眼光，以实现</w:t>
      </w:r>
      <w:r w:rsidRPr="00AE5FC1">
        <w:rPr>
          <w:sz w:val="24"/>
          <w:szCs w:val="24"/>
          <w:lang w:eastAsia="zh-CN"/>
        </w:rPr>
        <w:t>2030</w:t>
      </w:r>
      <w:r w:rsidRPr="00AE5FC1">
        <w:rPr>
          <w:rFonts w:ascii="SimSun" w:eastAsia="SimSun" w:hAnsi="SimSun" w:cs="SimSun" w:hint="eastAsia"/>
          <w:sz w:val="24"/>
          <w:szCs w:val="24"/>
          <w:lang w:eastAsia="zh-CN"/>
        </w:rPr>
        <w:t>年环境影响目标</w:t>
      </w:r>
      <w:r w:rsidRPr="00AE5FC1">
        <w:rPr>
          <w:rFonts w:eastAsia="SimSun" w:hint="eastAsia"/>
          <w:sz w:val="24"/>
          <w:szCs w:val="24"/>
          <w:lang w:eastAsia="zh-CN"/>
        </w:rPr>
        <w:t>。</w:t>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rPr>
          <w:rFonts w:eastAsia="SimHei"/>
        </w:rPr>
      </w:pPr>
      <w:bookmarkStart w:id="33" w:name="_Toc427064347"/>
      <w:bookmarkStart w:id="34" w:name="_Toc444874698"/>
      <w:r w:rsidRPr="0076239F">
        <w:rPr>
          <w:lang w:eastAsia="zh-CN"/>
        </w:rPr>
        <w:tab/>
      </w:r>
      <w:r w:rsidRPr="0076239F">
        <w:t>6.</w:t>
      </w:r>
      <w:r w:rsidRPr="0076239F">
        <w:tab/>
      </w:r>
      <w:bookmarkEnd w:id="33"/>
      <w:bookmarkEnd w:id="34"/>
      <w:r w:rsidRPr="0076239F">
        <w:rPr>
          <w:rStyle w:val="SubtleEmphasis11"/>
          <w:rFonts w:eastAsia="SimHei"/>
          <w:i w:val="0"/>
          <w:iCs w:val="0"/>
          <w:color w:val="auto"/>
          <w:lang w:eastAsia="zh-CN"/>
        </w:rPr>
        <w:t>建议的成果</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要实现环境影响，需要多年时间。因此，环境署采用一种更注重结果和长期成果</w:t>
      </w:r>
      <w:r w:rsidRPr="00AE5FC1">
        <w:rPr>
          <w:rStyle w:val="FootnoteReference"/>
          <w:rFonts w:eastAsia="SimSun"/>
          <w:sz w:val="24"/>
          <w:szCs w:val="24"/>
          <w:lang w:eastAsia="zh-CN"/>
        </w:rPr>
        <w:footnoteReference w:id="32"/>
      </w:r>
      <w:r w:rsidRPr="00AE5FC1">
        <w:rPr>
          <w:rFonts w:ascii="SimSun" w:eastAsia="SimSun" w:hAnsi="SimSun" w:cs="SimSun" w:hint="eastAsia"/>
          <w:sz w:val="24"/>
          <w:szCs w:val="24"/>
          <w:lang w:eastAsia="zh-CN"/>
        </w:rPr>
        <w:t>，并与</w:t>
      </w:r>
      <w:r w:rsidRPr="00AE5FC1">
        <w:rPr>
          <w:sz w:val="24"/>
          <w:szCs w:val="24"/>
          <w:lang w:eastAsia="zh-CN"/>
        </w:rPr>
        <w:t>2030</w:t>
      </w:r>
      <w:r w:rsidRPr="00AE5FC1">
        <w:rPr>
          <w:rFonts w:ascii="SimSun" w:eastAsia="SimSun" w:hAnsi="SimSun" w:cs="SimSun" w:hint="eastAsia"/>
          <w:sz w:val="24"/>
          <w:szCs w:val="24"/>
          <w:lang w:eastAsia="zh-CN"/>
        </w:rPr>
        <w:t>年议程目标日期相匹配的规划方法。中期战略通过成果图</w:t>
      </w:r>
      <w:r w:rsidRPr="00AE5FC1">
        <w:rPr>
          <w:rStyle w:val="FootnoteReference"/>
          <w:rFonts w:eastAsia="SimSun"/>
          <w:sz w:val="24"/>
          <w:szCs w:val="24"/>
          <w:lang w:eastAsia="zh-CN"/>
        </w:rPr>
        <w:footnoteReference w:id="33"/>
      </w:r>
      <w:r w:rsidRPr="00AE5FC1">
        <w:rPr>
          <w:rFonts w:ascii="SimSun" w:eastAsia="SimSun" w:hAnsi="SimSun" w:cs="SimSun" w:hint="eastAsia"/>
          <w:sz w:val="24"/>
          <w:szCs w:val="24"/>
          <w:lang w:eastAsia="zh-CN"/>
        </w:rPr>
        <w:t>勾画出从当前情况转变至</w:t>
      </w:r>
      <w:r w:rsidRPr="00AE5FC1">
        <w:rPr>
          <w:sz w:val="24"/>
          <w:szCs w:val="24"/>
          <w:lang w:eastAsia="zh-CN"/>
        </w:rPr>
        <w:t>2030</w:t>
      </w:r>
      <w:r w:rsidRPr="00AE5FC1">
        <w:rPr>
          <w:rFonts w:ascii="SimSun" w:eastAsia="SimSun" w:hAnsi="SimSun" w:cs="SimSun" w:hint="eastAsia"/>
          <w:sz w:val="24"/>
          <w:szCs w:val="24"/>
          <w:lang w:eastAsia="zh-CN"/>
        </w:rPr>
        <w:t>年成果和影响</w:t>
      </w:r>
      <w:r w:rsidRPr="00AE5FC1">
        <w:rPr>
          <w:rStyle w:val="FootnoteReference"/>
          <w:rFonts w:eastAsia="SimSun"/>
          <w:sz w:val="24"/>
          <w:szCs w:val="24"/>
          <w:lang w:eastAsia="zh-CN"/>
        </w:rPr>
        <w:footnoteReference w:id="34"/>
      </w:r>
      <w:r w:rsidRPr="00AE5FC1">
        <w:rPr>
          <w:rFonts w:ascii="SimSun" w:eastAsia="SimSun" w:hAnsi="SimSun" w:cs="SimSun" w:hint="eastAsia"/>
          <w:sz w:val="24"/>
          <w:szCs w:val="24"/>
          <w:lang w:eastAsia="zh-CN"/>
        </w:rPr>
        <w:t>的成果逻辑链。图</w:t>
      </w:r>
      <w:r w:rsidRPr="00AE5FC1">
        <w:rPr>
          <w:sz w:val="24"/>
          <w:szCs w:val="24"/>
          <w:lang w:eastAsia="zh-CN"/>
        </w:rPr>
        <w:t>5</w:t>
      </w:r>
      <w:r w:rsidRPr="00AE5FC1">
        <w:rPr>
          <w:rFonts w:ascii="SimSun" w:eastAsia="SimSun" w:hAnsi="SimSun" w:cs="SimSun" w:hint="eastAsia"/>
          <w:sz w:val="24"/>
          <w:szCs w:val="24"/>
          <w:lang w:eastAsia="zh-CN"/>
        </w:rPr>
        <w:t>提供了环境署各次级方案针对的可持续发展目标。强化我们基于结果的方法，以及环境署方案成果之间的关联，将使环境署能够规划关键成果，支持各国实现环境可持</w:t>
      </w:r>
      <w:r w:rsidRPr="00AE5FC1">
        <w:rPr>
          <w:rFonts w:eastAsia="SimSun" w:hint="eastAsia"/>
          <w:sz w:val="24"/>
          <w:szCs w:val="24"/>
          <w:lang w:eastAsia="zh-CN"/>
        </w:rPr>
        <w:t>续性。</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在为期四年的中期战略这一大背景下，采用两个两年期的工作和预算方案将勾勒出实现长期影响的各个步骤，以便采取灵活的方法将新出现的问题和不同的区域展望纳入成果图中。作为现有的工作方案制定周期的组成部分，这些工作方案和预算将接受两年一次的评估</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每一个次级方案的目标旨在确定意图，而成果图列举出环境署</w:t>
      </w:r>
      <w:r w:rsidRPr="00AE5FC1">
        <w:rPr>
          <w:sz w:val="24"/>
          <w:szCs w:val="24"/>
          <w:lang w:eastAsia="zh-CN"/>
        </w:rPr>
        <w:t>2030</w:t>
      </w:r>
      <w:r w:rsidRPr="00AE5FC1">
        <w:rPr>
          <w:rFonts w:ascii="SimSun" w:eastAsia="SimSun" w:hAnsi="SimSun" w:cs="SimSun" w:hint="eastAsia"/>
          <w:sz w:val="24"/>
          <w:szCs w:val="24"/>
          <w:lang w:eastAsia="zh-CN"/>
        </w:rPr>
        <w:t>年成果和影响、勾画出实现环境署</w:t>
      </w:r>
      <w:r w:rsidRPr="00AE5FC1">
        <w:rPr>
          <w:sz w:val="24"/>
          <w:szCs w:val="24"/>
          <w:lang w:eastAsia="zh-CN"/>
        </w:rPr>
        <w:t>2030</w:t>
      </w:r>
      <w:r w:rsidRPr="00AE5FC1">
        <w:rPr>
          <w:rFonts w:ascii="SimSun" w:eastAsia="SimSun" w:hAnsi="SimSun" w:cs="SimSun" w:hint="eastAsia"/>
          <w:sz w:val="24"/>
          <w:szCs w:val="24"/>
          <w:lang w:eastAsia="zh-CN"/>
        </w:rPr>
        <w:t>年成果和影响的成果逻辑进展，并指出在</w:t>
      </w:r>
      <w:r w:rsidRPr="00AE5FC1">
        <w:rPr>
          <w:sz w:val="24"/>
          <w:szCs w:val="24"/>
          <w:lang w:eastAsia="zh-CN"/>
        </w:rPr>
        <w:t>2018-2021</w:t>
      </w:r>
      <w:r w:rsidRPr="00AE5FC1">
        <w:rPr>
          <w:rFonts w:ascii="SimSun" w:eastAsia="SimSun" w:hAnsi="SimSun" w:cs="SimSun" w:hint="eastAsia"/>
          <w:sz w:val="24"/>
          <w:szCs w:val="24"/>
          <w:lang w:eastAsia="zh-CN"/>
        </w:rPr>
        <w:t>年阶段要实现的成果。成果图中的影响指标解释了如何在</w:t>
      </w:r>
      <w:r w:rsidRPr="00AE5FC1">
        <w:rPr>
          <w:sz w:val="24"/>
          <w:szCs w:val="24"/>
          <w:lang w:eastAsia="zh-CN"/>
        </w:rPr>
        <w:t>2030</w:t>
      </w:r>
      <w:r w:rsidRPr="00AE5FC1">
        <w:rPr>
          <w:rFonts w:ascii="SimSun" w:eastAsia="SimSun" w:hAnsi="SimSun" w:cs="SimSun" w:hint="eastAsia"/>
          <w:sz w:val="24"/>
          <w:szCs w:val="24"/>
          <w:lang w:eastAsia="zh-CN"/>
        </w:rPr>
        <w:t>年以及之后衡量环境变化；实现这些指标超出了环境署一家机构的能力</w:t>
      </w:r>
      <w:r w:rsidRPr="00AE5FC1">
        <w:rPr>
          <w:rFonts w:eastAsia="SimSun" w:hint="eastAsia"/>
          <w:sz w:val="24"/>
          <w:szCs w:val="24"/>
          <w:lang w:eastAsia="zh-CN"/>
        </w:rPr>
        <w:t>。</w:t>
      </w:r>
    </w:p>
    <w:p w:rsidR="00390044" w:rsidRPr="00AE5FC1" w:rsidRDefault="0076239F" w:rsidP="00AE5FC1">
      <w:pPr>
        <w:jc w:val="both"/>
        <w:rPr>
          <w:rFonts w:eastAsia="Times New Roman"/>
          <w:bCs/>
          <w:lang w:eastAsia="zh-CN"/>
        </w:rPr>
      </w:pPr>
      <w:r w:rsidRPr="001668E8">
        <w:rPr>
          <w:b/>
        </w:rPr>
        <w:br w:type="page"/>
      </w:r>
    </w:p>
    <w:p w:rsidR="00390044" w:rsidRPr="0076239F" w:rsidRDefault="0076239F">
      <w:pPr>
        <w:pStyle w:val="Titletable"/>
        <w:rPr>
          <w:lang w:eastAsia="zh-CN"/>
        </w:rPr>
      </w:pPr>
      <w:r w:rsidRPr="0076239F">
        <w:rPr>
          <w:rFonts w:eastAsia="SimSun"/>
          <w:b w:val="0"/>
          <w:lang w:eastAsia="zh-CN"/>
        </w:rPr>
        <w:lastRenderedPageBreak/>
        <w:t>图</w:t>
      </w:r>
      <w:r w:rsidRPr="0076239F">
        <w:rPr>
          <w:rFonts w:eastAsia="SimSun"/>
          <w:b w:val="0"/>
          <w:lang w:eastAsia="zh-CN"/>
        </w:rPr>
        <w:t>5</w:t>
      </w:r>
      <w:r w:rsidRPr="0076239F">
        <w:rPr>
          <w:lang w:eastAsia="zh-CN"/>
        </w:rPr>
        <w:br/>
      </w:r>
      <w:r w:rsidRPr="0076239F">
        <w:rPr>
          <w:rFonts w:eastAsia="SimHei"/>
          <w:lang w:eastAsia="zh-CN"/>
        </w:rPr>
        <w:t>环境署次级方案针对的可持续发展目标概览</w:t>
      </w:r>
    </w:p>
    <w:p w:rsidR="00390044" w:rsidRPr="0076239F" w:rsidRDefault="00390044">
      <w:pPr>
        <w:spacing w:after="240"/>
        <w:jc w:val="both"/>
        <w:rPr>
          <w:i/>
          <w:sz w:val="18"/>
          <w:szCs w:val="18"/>
        </w:rPr>
      </w:pPr>
    </w:p>
    <w:p w:rsidR="00390044" w:rsidRPr="0076239F" w:rsidRDefault="00DE14CF">
      <w:r w:rsidRPr="0076239F">
        <w:rPr>
          <w:noProof/>
          <w:lang w:eastAsia="en-US"/>
        </w:rPr>
        <mc:AlternateContent>
          <mc:Choice Requires="wps">
            <w:drawing>
              <wp:anchor distT="0" distB="0" distL="114300" distR="114300" simplePos="0" relativeHeight="251891712" behindDoc="0" locked="0" layoutInCell="1" allowOverlap="1" wp14:anchorId="6F92342B" wp14:editId="56E843B1">
                <wp:simplePos x="0" y="0"/>
                <wp:positionH relativeFrom="column">
                  <wp:posOffset>3208655</wp:posOffset>
                </wp:positionH>
                <wp:positionV relativeFrom="paragraph">
                  <wp:posOffset>5697855</wp:posOffset>
                </wp:positionV>
                <wp:extent cx="2054225" cy="967105"/>
                <wp:effectExtent l="3810" t="3810" r="0" b="635"/>
                <wp:wrapNone/>
                <wp:docPr id="29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225" cy="967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持续审查环境</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2.4</w:t>
                            </w:r>
                            <w:r>
                              <w:rPr>
                                <w:rFonts w:eastAsia="SimSun" w:hint="eastAsia"/>
                                <w:sz w:val="15"/>
                                <w:szCs w:val="15"/>
                                <w:lang w:eastAsia="zh-CN"/>
                              </w:rPr>
                              <w:t>、</w:t>
                            </w:r>
                            <w:r>
                              <w:rPr>
                                <w:rFonts w:eastAsia="SimSun" w:hint="eastAsia"/>
                                <w:sz w:val="15"/>
                                <w:szCs w:val="15"/>
                                <w:lang w:eastAsia="zh-CN"/>
                              </w:rPr>
                              <w:t>3.9</w:t>
                            </w:r>
                            <w:r>
                              <w:rPr>
                                <w:rFonts w:eastAsia="SimSun" w:hint="eastAsia"/>
                                <w:sz w:val="15"/>
                                <w:szCs w:val="15"/>
                                <w:lang w:eastAsia="zh-CN"/>
                              </w:rPr>
                              <w:t>、</w:t>
                            </w:r>
                            <w:r>
                              <w:rPr>
                                <w:rFonts w:eastAsia="SimSun" w:hint="eastAsia"/>
                                <w:sz w:val="15"/>
                                <w:szCs w:val="15"/>
                                <w:lang w:eastAsia="zh-CN"/>
                              </w:rPr>
                              <w:t>4.7</w:t>
                            </w:r>
                            <w:r>
                              <w:rPr>
                                <w:rFonts w:eastAsia="SimSun" w:hint="eastAsia"/>
                                <w:sz w:val="15"/>
                                <w:szCs w:val="15"/>
                                <w:lang w:eastAsia="zh-CN"/>
                              </w:rPr>
                              <w:t>、</w:t>
                            </w:r>
                            <w:r>
                              <w:rPr>
                                <w:rFonts w:eastAsia="SimSun" w:hint="eastAsia"/>
                                <w:sz w:val="15"/>
                                <w:szCs w:val="15"/>
                                <w:lang w:eastAsia="zh-CN"/>
                              </w:rPr>
                              <w:t>5.a</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6.6</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7.3</w:t>
                            </w:r>
                            <w:r>
                              <w:rPr>
                                <w:rFonts w:eastAsia="SimSun" w:hint="eastAsia"/>
                                <w:sz w:val="15"/>
                                <w:szCs w:val="15"/>
                                <w:lang w:eastAsia="zh-CN"/>
                              </w:rPr>
                              <w:t>、</w:t>
                            </w:r>
                            <w:r>
                              <w:rPr>
                                <w:rFonts w:eastAsia="SimSun" w:hint="eastAsia"/>
                                <w:sz w:val="15"/>
                                <w:szCs w:val="15"/>
                                <w:lang w:eastAsia="zh-CN"/>
                              </w:rPr>
                              <w:t>8.4</w:t>
                            </w:r>
                            <w:r>
                              <w:rPr>
                                <w:rFonts w:eastAsia="SimSun" w:hint="eastAsia"/>
                                <w:sz w:val="15"/>
                                <w:szCs w:val="15"/>
                                <w:lang w:eastAsia="zh-CN"/>
                              </w:rPr>
                              <w:t>、</w:t>
                            </w:r>
                            <w:r>
                              <w:rPr>
                                <w:rFonts w:eastAsia="SimSun" w:hint="eastAsia"/>
                                <w:sz w:val="15"/>
                                <w:szCs w:val="15"/>
                                <w:lang w:eastAsia="zh-CN"/>
                              </w:rPr>
                              <w:t>9.4</w:t>
                            </w:r>
                            <w:r>
                              <w:rPr>
                                <w:rFonts w:eastAsia="SimSun" w:hint="eastAsia"/>
                                <w:sz w:val="15"/>
                                <w:szCs w:val="15"/>
                                <w:lang w:eastAsia="zh-CN"/>
                              </w:rPr>
                              <w:t>、</w:t>
                            </w:r>
                            <w:r>
                              <w:rPr>
                                <w:rFonts w:eastAsia="SimSun" w:hint="eastAsia"/>
                                <w:sz w:val="15"/>
                                <w:szCs w:val="15"/>
                                <w:lang w:eastAsia="zh-CN"/>
                              </w:rPr>
                              <w:t>10.7</w:t>
                            </w:r>
                            <w:r>
                              <w:rPr>
                                <w:rFonts w:eastAsia="SimSun" w:hint="eastAsia"/>
                                <w:sz w:val="15"/>
                                <w:szCs w:val="15"/>
                                <w:lang w:eastAsia="zh-CN"/>
                              </w:rPr>
                              <w:t>、</w:t>
                            </w:r>
                            <w:r>
                              <w:rPr>
                                <w:rFonts w:eastAsia="SimSun" w:hint="eastAsia"/>
                                <w:sz w:val="15"/>
                                <w:szCs w:val="15"/>
                                <w:lang w:eastAsia="zh-CN"/>
                              </w:rPr>
                              <w:t>11.5-7</w:t>
                            </w:r>
                            <w:r>
                              <w:rPr>
                                <w:rFonts w:eastAsia="SimSun" w:hint="eastAsia"/>
                                <w:sz w:val="15"/>
                                <w:szCs w:val="15"/>
                                <w:lang w:eastAsia="zh-CN"/>
                              </w:rPr>
                              <w:t>、</w:t>
                            </w:r>
                            <w:r>
                              <w:rPr>
                                <w:rFonts w:eastAsia="SimSun" w:hint="eastAsia"/>
                                <w:sz w:val="15"/>
                                <w:szCs w:val="15"/>
                                <w:lang w:eastAsia="zh-CN"/>
                              </w:rPr>
                              <w:t>12.3-5</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w:t>
                            </w:r>
                            <w:r>
                              <w:rPr>
                                <w:rFonts w:eastAsia="SimSun" w:hint="eastAsia"/>
                                <w:sz w:val="15"/>
                                <w:szCs w:val="15"/>
                                <w:lang w:eastAsia="zh-CN"/>
                              </w:rPr>
                              <w:t>14.1</w:t>
                            </w:r>
                            <w:r>
                              <w:rPr>
                                <w:rFonts w:eastAsia="SimSun" w:hint="eastAsia"/>
                                <w:sz w:val="15"/>
                                <w:szCs w:val="15"/>
                                <w:lang w:eastAsia="zh-CN"/>
                              </w:rPr>
                              <w:t>、</w:t>
                            </w:r>
                            <w:r>
                              <w:rPr>
                                <w:rFonts w:eastAsia="SimSun" w:hint="eastAsia"/>
                                <w:sz w:val="15"/>
                                <w:szCs w:val="15"/>
                                <w:lang w:eastAsia="zh-CN"/>
                              </w:rPr>
                              <w:t>14.3</w:t>
                            </w:r>
                            <w:r>
                              <w:rPr>
                                <w:rFonts w:eastAsia="SimSun" w:hint="eastAsia"/>
                                <w:sz w:val="15"/>
                                <w:szCs w:val="15"/>
                                <w:lang w:eastAsia="zh-CN"/>
                              </w:rPr>
                              <w:t>、</w:t>
                            </w:r>
                            <w:r>
                              <w:rPr>
                                <w:rFonts w:eastAsia="SimSun" w:hint="eastAsia"/>
                                <w:sz w:val="15"/>
                                <w:szCs w:val="15"/>
                                <w:lang w:eastAsia="zh-CN"/>
                              </w:rPr>
                              <w:t>14.5</w:t>
                            </w:r>
                            <w:r>
                              <w:rPr>
                                <w:rFonts w:eastAsia="SimSun" w:hint="eastAsia"/>
                                <w:sz w:val="15"/>
                                <w:szCs w:val="15"/>
                                <w:lang w:eastAsia="zh-CN"/>
                              </w:rPr>
                              <w:t>、</w:t>
                            </w:r>
                            <w:r>
                              <w:rPr>
                                <w:rFonts w:eastAsia="SimSun" w:hint="eastAsia"/>
                                <w:sz w:val="15"/>
                                <w:szCs w:val="15"/>
                                <w:lang w:eastAsia="zh-CN"/>
                              </w:rPr>
                              <w:t>15.1-5</w:t>
                            </w:r>
                            <w:r>
                              <w:rPr>
                                <w:rFonts w:eastAsia="SimSun" w:hint="eastAsia"/>
                                <w:sz w:val="15"/>
                                <w:szCs w:val="15"/>
                                <w:lang w:eastAsia="zh-CN"/>
                              </w:rPr>
                              <w:t>、</w:t>
                            </w:r>
                            <w:r>
                              <w:rPr>
                                <w:rFonts w:eastAsia="SimSun" w:hint="eastAsia"/>
                                <w:sz w:val="15"/>
                                <w:szCs w:val="15"/>
                                <w:lang w:eastAsia="zh-CN"/>
                              </w:rPr>
                              <w:t>15.c</w:t>
                            </w:r>
                            <w:r>
                              <w:rPr>
                                <w:rFonts w:eastAsia="SimSun" w:hint="eastAsia"/>
                                <w:sz w:val="15"/>
                                <w:szCs w:val="15"/>
                                <w:lang w:eastAsia="zh-CN"/>
                              </w:rPr>
                              <w:t>、</w:t>
                            </w:r>
                            <w:r>
                              <w:rPr>
                                <w:rFonts w:eastAsia="SimSun" w:hint="eastAsia"/>
                                <w:sz w:val="15"/>
                                <w:szCs w:val="15"/>
                                <w:lang w:eastAsia="zh-CN"/>
                              </w:rPr>
                              <w:t>16.4</w:t>
                            </w:r>
                            <w:r>
                              <w:rPr>
                                <w:rFonts w:eastAsia="SimSun" w:hint="eastAsia"/>
                                <w:sz w:val="15"/>
                                <w:szCs w:val="15"/>
                                <w:lang w:eastAsia="zh-CN"/>
                              </w:rPr>
                              <w:t>、</w:t>
                            </w:r>
                            <w:r>
                              <w:rPr>
                                <w:rFonts w:eastAsia="SimSun" w:hint="eastAsia"/>
                                <w:sz w:val="15"/>
                                <w:szCs w:val="15"/>
                                <w:lang w:eastAsia="zh-CN"/>
                              </w:rPr>
                              <w:t>16.10</w:t>
                            </w:r>
                            <w:r>
                              <w:rPr>
                                <w:rFonts w:eastAsia="SimSun" w:hint="eastAsia"/>
                                <w:sz w:val="15"/>
                                <w:szCs w:val="15"/>
                                <w:lang w:eastAsia="zh-CN"/>
                              </w:rPr>
                              <w:t>、</w:t>
                            </w:r>
                            <w:r>
                              <w:rPr>
                                <w:rFonts w:eastAsia="SimSun" w:hint="eastAsia"/>
                                <w:sz w:val="15"/>
                                <w:szCs w:val="15"/>
                                <w:lang w:eastAsia="zh-CN"/>
                              </w:rPr>
                              <w:t>17.6</w:t>
                            </w:r>
                            <w:r>
                              <w:rPr>
                                <w:rFonts w:eastAsia="SimSun" w:hint="eastAsia"/>
                                <w:sz w:val="15"/>
                                <w:szCs w:val="15"/>
                                <w:lang w:eastAsia="zh-CN"/>
                              </w:rPr>
                              <w:t>、</w:t>
                            </w:r>
                            <w:r>
                              <w:rPr>
                                <w:rFonts w:eastAsia="SimSun" w:hint="eastAsia"/>
                                <w:sz w:val="15"/>
                                <w:szCs w:val="15"/>
                                <w:lang w:eastAsia="zh-CN"/>
                              </w:rPr>
                              <w:t>17.7</w:t>
                            </w:r>
                            <w:r>
                              <w:rPr>
                                <w:rFonts w:eastAsia="SimSun" w:hint="eastAsia"/>
                                <w:sz w:val="15"/>
                                <w:szCs w:val="15"/>
                                <w:lang w:eastAsia="zh-CN"/>
                              </w:rPr>
                              <w:t>、</w:t>
                            </w:r>
                            <w:r>
                              <w:rPr>
                                <w:rFonts w:eastAsia="SimSun" w:hint="eastAsia"/>
                                <w:sz w:val="15"/>
                                <w:szCs w:val="15"/>
                                <w:lang w:eastAsia="zh-CN"/>
                              </w:rPr>
                              <w:t>17.18</w:t>
                            </w:r>
                            <w:r>
                              <w:rPr>
                                <w:rFonts w:eastAsia="SimSun" w:hint="eastAsia"/>
                                <w:sz w:val="15"/>
                                <w:szCs w:val="15"/>
                                <w:lang w:eastAsia="zh-CN"/>
                              </w:rPr>
                              <w:t>和</w:t>
                            </w:r>
                            <w:r>
                              <w:rPr>
                                <w:rFonts w:eastAsia="SimSun" w:hint="eastAsia"/>
                                <w:sz w:val="15"/>
                                <w:szCs w:val="15"/>
                                <w:lang w:eastAsia="zh-CN"/>
                              </w:rPr>
                              <w:t>17.19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63" o:spid="_x0000_s1071" style="position:absolute;margin-left:252.65pt;margin-top:448.65pt;width:161.75pt;height:76.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" stroked="f">
                <v:textbo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持续审查环境</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2.4</w:t>
                      </w:r>
                      <w:r>
                        <w:rPr>
                          <w:rFonts w:eastAsia="SimSun" w:hint="eastAsia"/>
                          <w:sz w:val="15"/>
                          <w:szCs w:val="15"/>
                          <w:lang w:eastAsia="zh-CN"/>
                        </w:rPr>
                        <w:t>、</w:t>
                      </w:r>
                      <w:r>
                        <w:rPr>
                          <w:rFonts w:eastAsia="SimSun" w:hint="eastAsia"/>
                          <w:sz w:val="15"/>
                          <w:szCs w:val="15"/>
                          <w:lang w:eastAsia="zh-CN"/>
                        </w:rPr>
                        <w:t>3.9</w:t>
                      </w:r>
                      <w:r>
                        <w:rPr>
                          <w:rFonts w:eastAsia="SimSun" w:hint="eastAsia"/>
                          <w:sz w:val="15"/>
                          <w:szCs w:val="15"/>
                          <w:lang w:eastAsia="zh-CN"/>
                        </w:rPr>
                        <w:t>、</w:t>
                      </w:r>
                      <w:r>
                        <w:rPr>
                          <w:rFonts w:eastAsia="SimSun" w:hint="eastAsia"/>
                          <w:sz w:val="15"/>
                          <w:szCs w:val="15"/>
                          <w:lang w:eastAsia="zh-CN"/>
                        </w:rPr>
                        <w:t>4.7</w:t>
                      </w:r>
                      <w:r>
                        <w:rPr>
                          <w:rFonts w:eastAsia="SimSun" w:hint="eastAsia"/>
                          <w:sz w:val="15"/>
                          <w:szCs w:val="15"/>
                          <w:lang w:eastAsia="zh-CN"/>
                        </w:rPr>
                        <w:t>、</w:t>
                      </w:r>
                      <w:r>
                        <w:rPr>
                          <w:rFonts w:eastAsia="SimSun" w:hint="eastAsia"/>
                          <w:sz w:val="15"/>
                          <w:szCs w:val="15"/>
                          <w:lang w:eastAsia="zh-CN"/>
                        </w:rPr>
                        <w:t>5.a</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6.6</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7.3</w:t>
                      </w:r>
                      <w:r>
                        <w:rPr>
                          <w:rFonts w:eastAsia="SimSun" w:hint="eastAsia"/>
                          <w:sz w:val="15"/>
                          <w:szCs w:val="15"/>
                          <w:lang w:eastAsia="zh-CN"/>
                        </w:rPr>
                        <w:t>、</w:t>
                      </w:r>
                      <w:r>
                        <w:rPr>
                          <w:rFonts w:eastAsia="SimSun" w:hint="eastAsia"/>
                          <w:sz w:val="15"/>
                          <w:szCs w:val="15"/>
                          <w:lang w:eastAsia="zh-CN"/>
                        </w:rPr>
                        <w:t>8.4</w:t>
                      </w:r>
                      <w:r>
                        <w:rPr>
                          <w:rFonts w:eastAsia="SimSun" w:hint="eastAsia"/>
                          <w:sz w:val="15"/>
                          <w:szCs w:val="15"/>
                          <w:lang w:eastAsia="zh-CN"/>
                        </w:rPr>
                        <w:t>、</w:t>
                      </w:r>
                      <w:r>
                        <w:rPr>
                          <w:rFonts w:eastAsia="SimSun" w:hint="eastAsia"/>
                          <w:sz w:val="15"/>
                          <w:szCs w:val="15"/>
                          <w:lang w:eastAsia="zh-CN"/>
                        </w:rPr>
                        <w:t>9.4</w:t>
                      </w:r>
                      <w:r>
                        <w:rPr>
                          <w:rFonts w:eastAsia="SimSun" w:hint="eastAsia"/>
                          <w:sz w:val="15"/>
                          <w:szCs w:val="15"/>
                          <w:lang w:eastAsia="zh-CN"/>
                        </w:rPr>
                        <w:t>、</w:t>
                      </w:r>
                      <w:r>
                        <w:rPr>
                          <w:rFonts w:eastAsia="SimSun" w:hint="eastAsia"/>
                          <w:sz w:val="15"/>
                          <w:szCs w:val="15"/>
                          <w:lang w:eastAsia="zh-CN"/>
                        </w:rPr>
                        <w:t>10.7</w:t>
                      </w:r>
                      <w:r>
                        <w:rPr>
                          <w:rFonts w:eastAsia="SimSun" w:hint="eastAsia"/>
                          <w:sz w:val="15"/>
                          <w:szCs w:val="15"/>
                          <w:lang w:eastAsia="zh-CN"/>
                        </w:rPr>
                        <w:t>、</w:t>
                      </w:r>
                      <w:r>
                        <w:rPr>
                          <w:rFonts w:eastAsia="SimSun" w:hint="eastAsia"/>
                          <w:sz w:val="15"/>
                          <w:szCs w:val="15"/>
                          <w:lang w:eastAsia="zh-CN"/>
                        </w:rPr>
                        <w:t>11.5-7</w:t>
                      </w:r>
                      <w:r>
                        <w:rPr>
                          <w:rFonts w:eastAsia="SimSun" w:hint="eastAsia"/>
                          <w:sz w:val="15"/>
                          <w:szCs w:val="15"/>
                          <w:lang w:eastAsia="zh-CN"/>
                        </w:rPr>
                        <w:t>、</w:t>
                      </w:r>
                      <w:r>
                        <w:rPr>
                          <w:rFonts w:eastAsia="SimSun" w:hint="eastAsia"/>
                          <w:sz w:val="15"/>
                          <w:szCs w:val="15"/>
                          <w:lang w:eastAsia="zh-CN"/>
                        </w:rPr>
                        <w:t>12.3-5</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w:t>
                      </w:r>
                      <w:r>
                        <w:rPr>
                          <w:rFonts w:eastAsia="SimSun" w:hint="eastAsia"/>
                          <w:sz w:val="15"/>
                          <w:szCs w:val="15"/>
                          <w:lang w:eastAsia="zh-CN"/>
                        </w:rPr>
                        <w:t>14.1</w:t>
                      </w:r>
                      <w:r>
                        <w:rPr>
                          <w:rFonts w:eastAsia="SimSun" w:hint="eastAsia"/>
                          <w:sz w:val="15"/>
                          <w:szCs w:val="15"/>
                          <w:lang w:eastAsia="zh-CN"/>
                        </w:rPr>
                        <w:t>、</w:t>
                      </w:r>
                      <w:r>
                        <w:rPr>
                          <w:rFonts w:eastAsia="SimSun" w:hint="eastAsia"/>
                          <w:sz w:val="15"/>
                          <w:szCs w:val="15"/>
                          <w:lang w:eastAsia="zh-CN"/>
                        </w:rPr>
                        <w:t>14.3</w:t>
                      </w:r>
                      <w:r>
                        <w:rPr>
                          <w:rFonts w:eastAsia="SimSun" w:hint="eastAsia"/>
                          <w:sz w:val="15"/>
                          <w:szCs w:val="15"/>
                          <w:lang w:eastAsia="zh-CN"/>
                        </w:rPr>
                        <w:t>、</w:t>
                      </w:r>
                      <w:r>
                        <w:rPr>
                          <w:rFonts w:eastAsia="SimSun" w:hint="eastAsia"/>
                          <w:sz w:val="15"/>
                          <w:szCs w:val="15"/>
                          <w:lang w:eastAsia="zh-CN"/>
                        </w:rPr>
                        <w:t>14.5</w:t>
                      </w:r>
                      <w:r>
                        <w:rPr>
                          <w:rFonts w:eastAsia="SimSun" w:hint="eastAsia"/>
                          <w:sz w:val="15"/>
                          <w:szCs w:val="15"/>
                          <w:lang w:eastAsia="zh-CN"/>
                        </w:rPr>
                        <w:t>、</w:t>
                      </w:r>
                      <w:r>
                        <w:rPr>
                          <w:rFonts w:eastAsia="SimSun" w:hint="eastAsia"/>
                          <w:sz w:val="15"/>
                          <w:szCs w:val="15"/>
                          <w:lang w:eastAsia="zh-CN"/>
                        </w:rPr>
                        <w:t>15.1-5</w:t>
                      </w:r>
                      <w:r>
                        <w:rPr>
                          <w:rFonts w:eastAsia="SimSun" w:hint="eastAsia"/>
                          <w:sz w:val="15"/>
                          <w:szCs w:val="15"/>
                          <w:lang w:eastAsia="zh-CN"/>
                        </w:rPr>
                        <w:t>、</w:t>
                      </w:r>
                      <w:r>
                        <w:rPr>
                          <w:rFonts w:eastAsia="SimSun" w:hint="eastAsia"/>
                          <w:sz w:val="15"/>
                          <w:szCs w:val="15"/>
                          <w:lang w:eastAsia="zh-CN"/>
                        </w:rPr>
                        <w:t>15.c</w:t>
                      </w:r>
                      <w:r>
                        <w:rPr>
                          <w:rFonts w:eastAsia="SimSun" w:hint="eastAsia"/>
                          <w:sz w:val="15"/>
                          <w:szCs w:val="15"/>
                          <w:lang w:eastAsia="zh-CN"/>
                        </w:rPr>
                        <w:t>、</w:t>
                      </w:r>
                      <w:r>
                        <w:rPr>
                          <w:rFonts w:eastAsia="SimSun" w:hint="eastAsia"/>
                          <w:sz w:val="15"/>
                          <w:szCs w:val="15"/>
                          <w:lang w:eastAsia="zh-CN"/>
                        </w:rPr>
                        <w:t>16.4</w:t>
                      </w:r>
                      <w:r>
                        <w:rPr>
                          <w:rFonts w:eastAsia="SimSun" w:hint="eastAsia"/>
                          <w:sz w:val="15"/>
                          <w:szCs w:val="15"/>
                          <w:lang w:eastAsia="zh-CN"/>
                        </w:rPr>
                        <w:t>、</w:t>
                      </w:r>
                      <w:r>
                        <w:rPr>
                          <w:rFonts w:eastAsia="SimSun" w:hint="eastAsia"/>
                          <w:sz w:val="15"/>
                          <w:szCs w:val="15"/>
                          <w:lang w:eastAsia="zh-CN"/>
                        </w:rPr>
                        <w:t>16.10</w:t>
                      </w:r>
                      <w:r>
                        <w:rPr>
                          <w:rFonts w:eastAsia="SimSun" w:hint="eastAsia"/>
                          <w:sz w:val="15"/>
                          <w:szCs w:val="15"/>
                          <w:lang w:eastAsia="zh-CN"/>
                        </w:rPr>
                        <w:t>、</w:t>
                      </w:r>
                      <w:r>
                        <w:rPr>
                          <w:rFonts w:eastAsia="SimSun" w:hint="eastAsia"/>
                          <w:sz w:val="15"/>
                          <w:szCs w:val="15"/>
                          <w:lang w:eastAsia="zh-CN"/>
                        </w:rPr>
                        <w:t>17.6</w:t>
                      </w:r>
                      <w:r>
                        <w:rPr>
                          <w:rFonts w:eastAsia="SimSun" w:hint="eastAsia"/>
                          <w:sz w:val="15"/>
                          <w:szCs w:val="15"/>
                          <w:lang w:eastAsia="zh-CN"/>
                        </w:rPr>
                        <w:t>、</w:t>
                      </w:r>
                      <w:r>
                        <w:rPr>
                          <w:rFonts w:eastAsia="SimSun" w:hint="eastAsia"/>
                          <w:sz w:val="15"/>
                          <w:szCs w:val="15"/>
                          <w:lang w:eastAsia="zh-CN"/>
                        </w:rPr>
                        <w:t>17.7</w:t>
                      </w:r>
                      <w:r>
                        <w:rPr>
                          <w:rFonts w:eastAsia="SimSun" w:hint="eastAsia"/>
                          <w:sz w:val="15"/>
                          <w:szCs w:val="15"/>
                          <w:lang w:eastAsia="zh-CN"/>
                        </w:rPr>
                        <w:t>、</w:t>
                      </w:r>
                      <w:r>
                        <w:rPr>
                          <w:rFonts w:eastAsia="SimSun" w:hint="eastAsia"/>
                          <w:sz w:val="15"/>
                          <w:szCs w:val="15"/>
                          <w:lang w:eastAsia="zh-CN"/>
                        </w:rPr>
                        <w:t>17.18</w:t>
                      </w:r>
                      <w:r>
                        <w:rPr>
                          <w:rFonts w:eastAsia="SimSun" w:hint="eastAsia"/>
                          <w:sz w:val="15"/>
                          <w:szCs w:val="15"/>
                          <w:lang w:eastAsia="zh-CN"/>
                        </w:rPr>
                        <w:t>和</w:t>
                      </w:r>
                      <w:r>
                        <w:rPr>
                          <w:rFonts w:eastAsia="SimSun" w:hint="eastAsia"/>
                          <w:sz w:val="15"/>
                          <w:szCs w:val="15"/>
                          <w:lang w:eastAsia="zh-CN"/>
                        </w:rPr>
                        <w:t>17.19</w:t>
                      </w:r>
                    </w:p>
                  </w:txbxContent>
                </v:textbox>
              </v:rect>
            </w:pict>
          </mc:Fallback>
        </mc:AlternateContent>
      </w:r>
      <w:r w:rsidRPr="0076239F">
        <w:rPr>
          <w:noProof/>
          <w:lang w:eastAsia="en-US"/>
        </w:rPr>
        <mc:AlternateContent>
          <mc:Choice Requires="wps">
            <w:drawing>
              <wp:anchor distT="0" distB="0" distL="114300" distR="114300" simplePos="0" relativeHeight="251890688" behindDoc="0" locked="0" layoutInCell="1" allowOverlap="1" wp14:anchorId="2779B0B3" wp14:editId="027C7CE0">
                <wp:simplePos x="0" y="0"/>
                <wp:positionH relativeFrom="column">
                  <wp:posOffset>2233295</wp:posOffset>
                </wp:positionH>
                <wp:positionV relativeFrom="paragraph">
                  <wp:posOffset>4770755</wp:posOffset>
                </wp:positionV>
                <wp:extent cx="1036955" cy="728345"/>
                <wp:effectExtent l="0" t="635" r="1270" b="4445"/>
                <wp:wrapNone/>
                <wp:docPr id="29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6955" cy="728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b/>
                                <w:sz w:val="12"/>
                              </w:rPr>
                            </w:pPr>
                            <w:r>
                              <w:rPr>
                                <w:rFonts w:ascii="SimHei" w:eastAsia="SimHei" w:hAnsi="SimHei" w:cs="SimHei" w:hint="eastAsia"/>
                                <w:b/>
                                <w:bCs/>
                                <w:sz w:val="15"/>
                                <w:szCs w:val="15"/>
                                <w:lang w:eastAsia="zh-CN"/>
                              </w:rPr>
                              <w:t>化学品、废物和空气质量</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3.9</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7.a</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12.4</w:t>
                            </w:r>
                            <w:r>
                              <w:rPr>
                                <w:rFonts w:eastAsia="SimSun" w:hint="eastAsia"/>
                                <w:sz w:val="15"/>
                                <w:szCs w:val="15"/>
                                <w:lang w:eastAsia="zh-CN"/>
                              </w:rPr>
                              <w:t>和</w:t>
                            </w:r>
                            <w:r>
                              <w:rPr>
                                <w:rFonts w:eastAsia="SimSun" w:hint="eastAsia"/>
                                <w:sz w:val="15"/>
                                <w:szCs w:val="15"/>
                                <w:lang w:eastAsia="zh-CN"/>
                              </w:rPr>
                              <w:t>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62" o:spid="_x0000_s1072" style="position:absolute;margin-left:175.85pt;margin-top:375.65pt;width:81.65pt;height:57.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" stroked="f">
                <v:textbox>
                  <w:txbxContent>
                    <w:p w:rsidR="006400B6" w:rsidRDefault="006400B6">
                      <w:pPr>
                        <w:rPr>
                          <w:b/>
                          <w:sz w:val="12"/>
                        </w:rPr>
                      </w:pPr>
                      <w:r>
                        <w:rPr>
                          <w:rFonts w:ascii="SimHei" w:eastAsia="SimHei" w:hAnsi="SimHei" w:cs="SimHei" w:hint="eastAsia"/>
                          <w:b/>
                          <w:bCs/>
                          <w:sz w:val="15"/>
                          <w:szCs w:val="15"/>
                          <w:lang w:eastAsia="zh-CN"/>
                        </w:rPr>
                        <w:t>化学品、废物和空气质量</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3.9</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7.a</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12.4</w:t>
                      </w:r>
                      <w:r>
                        <w:rPr>
                          <w:rFonts w:eastAsia="SimSun" w:hint="eastAsia"/>
                          <w:sz w:val="15"/>
                          <w:szCs w:val="15"/>
                          <w:lang w:eastAsia="zh-CN"/>
                        </w:rPr>
                        <w:t>和</w:t>
                      </w:r>
                      <w:r>
                        <w:rPr>
                          <w:rFonts w:eastAsia="SimSun" w:hint="eastAsia"/>
                          <w:sz w:val="15"/>
                          <w:szCs w:val="15"/>
                          <w:lang w:eastAsia="zh-CN"/>
                        </w:rPr>
                        <w:t>12.5</w:t>
                      </w:r>
                    </w:p>
                  </w:txbxContent>
                </v:textbox>
              </v:rect>
            </w:pict>
          </mc:Fallback>
        </mc:AlternateContent>
      </w:r>
      <w:r w:rsidRPr="0076239F">
        <w:rPr>
          <w:noProof/>
          <w:lang w:eastAsia="en-US"/>
        </w:rPr>
        <mc:AlternateContent>
          <mc:Choice Requires="wps">
            <w:drawing>
              <wp:anchor distT="0" distB="0" distL="114300" distR="114300" simplePos="0" relativeHeight="251888640" behindDoc="0" locked="0" layoutInCell="1" allowOverlap="1" wp14:anchorId="7CCF598A" wp14:editId="39AAFDDE">
                <wp:simplePos x="0" y="0"/>
                <wp:positionH relativeFrom="column">
                  <wp:posOffset>2148840</wp:posOffset>
                </wp:positionH>
                <wp:positionV relativeFrom="paragraph">
                  <wp:posOffset>3539490</wp:posOffset>
                </wp:positionV>
                <wp:extent cx="1499870" cy="1325245"/>
                <wp:effectExtent l="1270" t="0" r="3810" b="635"/>
                <wp:wrapNone/>
                <wp:docPr id="29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9870" cy="1325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b/>
                                <w:sz w:val="12"/>
                              </w:rPr>
                            </w:pPr>
                            <w:r>
                              <w:rPr>
                                <w:rFonts w:ascii="SimHei" w:eastAsia="SimHei" w:hAnsi="SimHei" w:cs="SimHei" w:hint="eastAsia"/>
                                <w:b/>
                                <w:bCs/>
                                <w:sz w:val="15"/>
                                <w:szCs w:val="15"/>
                                <w:lang w:eastAsia="zh-CN"/>
                              </w:rPr>
                              <w:t>健康和富有生产力的生态系统</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1.b</w:t>
                            </w:r>
                            <w:r>
                              <w:rPr>
                                <w:rFonts w:eastAsia="SimSun" w:hint="eastAsia"/>
                                <w:sz w:val="15"/>
                                <w:szCs w:val="15"/>
                                <w:lang w:eastAsia="zh-CN"/>
                              </w:rPr>
                              <w:t>、</w:t>
                            </w:r>
                            <w:r>
                              <w:rPr>
                                <w:rFonts w:eastAsia="SimSun" w:hint="eastAsia"/>
                                <w:sz w:val="15"/>
                                <w:szCs w:val="15"/>
                                <w:lang w:eastAsia="zh-CN"/>
                              </w:rPr>
                              <w:t>2.1</w:t>
                            </w:r>
                            <w:r>
                              <w:rPr>
                                <w:rFonts w:eastAsia="SimSun" w:hint="eastAsia"/>
                                <w:sz w:val="15"/>
                                <w:szCs w:val="15"/>
                                <w:lang w:eastAsia="zh-CN"/>
                              </w:rPr>
                              <w:t>、</w:t>
                            </w:r>
                            <w:r>
                              <w:rPr>
                                <w:rFonts w:eastAsia="SimSun" w:hint="eastAsia"/>
                                <w:sz w:val="15"/>
                                <w:szCs w:val="15"/>
                                <w:lang w:eastAsia="zh-CN"/>
                              </w:rPr>
                              <w:t>2.4</w:t>
                            </w:r>
                            <w:r>
                              <w:rPr>
                                <w:rFonts w:eastAsia="SimSun" w:hint="eastAsia"/>
                                <w:sz w:val="15"/>
                                <w:szCs w:val="15"/>
                                <w:lang w:eastAsia="zh-CN"/>
                              </w:rPr>
                              <w:t>、</w:t>
                            </w:r>
                            <w:r>
                              <w:rPr>
                                <w:rFonts w:eastAsia="SimSun" w:hint="eastAsia"/>
                                <w:sz w:val="15"/>
                                <w:szCs w:val="15"/>
                                <w:lang w:eastAsia="zh-CN"/>
                              </w:rPr>
                              <w:t>3.3</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6.5</w:t>
                            </w:r>
                            <w:r>
                              <w:rPr>
                                <w:rFonts w:eastAsia="SimSun" w:hint="eastAsia"/>
                                <w:sz w:val="15"/>
                                <w:szCs w:val="15"/>
                                <w:lang w:eastAsia="zh-CN"/>
                              </w:rPr>
                              <w:t>、</w:t>
                            </w:r>
                            <w:r>
                              <w:rPr>
                                <w:rFonts w:eastAsia="SimSun" w:hint="eastAsia"/>
                                <w:sz w:val="15"/>
                                <w:szCs w:val="15"/>
                                <w:lang w:eastAsia="zh-CN"/>
                              </w:rPr>
                              <w:t>6.6</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11.4</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11.a</w:t>
                            </w:r>
                            <w:r>
                              <w:rPr>
                                <w:rFonts w:eastAsia="SimSun" w:hint="eastAsia"/>
                                <w:sz w:val="15"/>
                                <w:szCs w:val="15"/>
                                <w:lang w:eastAsia="zh-CN"/>
                              </w:rPr>
                              <w:t>、</w:t>
                            </w:r>
                            <w:r>
                              <w:rPr>
                                <w:rFonts w:eastAsia="SimSun" w:hint="eastAsia"/>
                                <w:sz w:val="15"/>
                                <w:szCs w:val="15"/>
                                <w:lang w:eastAsia="zh-CN"/>
                              </w:rPr>
                              <w:t>12.6</w:t>
                            </w:r>
                            <w:r>
                              <w:rPr>
                                <w:rFonts w:eastAsia="SimSun" w:hint="eastAsia"/>
                                <w:sz w:val="15"/>
                                <w:szCs w:val="15"/>
                                <w:lang w:eastAsia="zh-CN"/>
                              </w:rPr>
                              <w:t>、</w:t>
                            </w:r>
                            <w:r>
                              <w:rPr>
                                <w:rFonts w:eastAsia="SimSun" w:hint="eastAsia"/>
                                <w:sz w:val="15"/>
                                <w:szCs w:val="15"/>
                                <w:lang w:eastAsia="zh-CN"/>
                              </w:rPr>
                              <w:t>12.7</w:t>
                            </w:r>
                            <w:r>
                              <w:rPr>
                                <w:rFonts w:eastAsia="SimSun" w:hint="eastAsia"/>
                                <w:sz w:val="15"/>
                                <w:szCs w:val="15"/>
                                <w:lang w:eastAsia="zh-CN"/>
                              </w:rPr>
                              <w:t>、</w:t>
                            </w:r>
                            <w:r>
                              <w:rPr>
                                <w:rFonts w:eastAsia="SimSun" w:hint="eastAsia"/>
                                <w:sz w:val="15"/>
                                <w:szCs w:val="15"/>
                                <w:lang w:eastAsia="zh-CN"/>
                              </w:rPr>
                              <w:t>12.8</w:t>
                            </w:r>
                            <w:r>
                              <w:rPr>
                                <w:rFonts w:eastAsia="SimSun" w:hint="eastAsia"/>
                                <w:sz w:val="15"/>
                                <w:szCs w:val="15"/>
                                <w:lang w:eastAsia="zh-CN"/>
                              </w:rPr>
                              <w:t>、</w:t>
                            </w:r>
                            <w:r>
                              <w:rPr>
                                <w:rFonts w:eastAsia="SimSun" w:hint="eastAsia"/>
                                <w:sz w:val="15"/>
                                <w:szCs w:val="15"/>
                                <w:lang w:eastAsia="zh-CN"/>
                              </w:rPr>
                              <w:t>13.3</w:t>
                            </w:r>
                            <w:r>
                              <w:rPr>
                                <w:rFonts w:eastAsia="SimSun" w:hint="eastAsia"/>
                                <w:sz w:val="15"/>
                                <w:szCs w:val="15"/>
                                <w:lang w:eastAsia="zh-CN"/>
                              </w:rPr>
                              <w:t>、</w:t>
                            </w:r>
                            <w:r>
                              <w:rPr>
                                <w:rFonts w:eastAsia="SimSun" w:hint="eastAsia"/>
                                <w:sz w:val="15"/>
                                <w:szCs w:val="15"/>
                                <w:lang w:eastAsia="zh-CN"/>
                              </w:rPr>
                              <w:t>14.1</w:t>
                            </w:r>
                            <w:r>
                              <w:rPr>
                                <w:rFonts w:eastAsia="SimSun" w:hint="eastAsia"/>
                                <w:sz w:val="15"/>
                                <w:szCs w:val="15"/>
                                <w:lang w:eastAsia="zh-CN"/>
                              </w:rPr>
                              <w:t>、</w:t>
                            </w:r>
                            <w:r>
                              <w:rPr>
                                <w:rFonts w:eastAsia="SimSun" w:hint="eastAsia"/>
                                <w:sz w:val="15"/>
                                <w:szCs w:val="15"/>
                                <w:lang w:eastAsia="zh-CN"/>
                              </w:rPr>
                              <w:t>14.2</w:t>
                            </w:r>
                            <w:r>
                              <w:rPr>
                                <w:rFonts w:eastAsia="SimSun" w:hint="eastAsia"/>
                                <w:sz w:val="15"/>
                                <w:szCs w:val="15"/>
                                <w:lang w:eastAsia="zh-CN"/>
                              </w:rPr>
                              <w:t>、</w:t>
                            </w:r>
                            <w:r>
                              <w:rPr>
                                <w:rFonts w:eastAsia="SimSun" w:hint="eastAsia"/>
                                <w:sz w:val="15"/>
                                <w:szCs w:val="15"/>
                                <w:lang w:eastAsia="zh-CN"/>
                              </w:rPr>
                              <w:t>14.3</w:t>
                            </w:r>
                            <w:r>
                              <w:rPr>
                                <w:rFonts w:eastAsia="SimSun" w:hint="eastAsia"/>
                                <w:sz w:val="15"/>
                                <w:szCs w:val="15"/>
                                <w:lang w:eastAsia="zh-CN"/>
                              </w:rPr>
                              <w:t>、</w:t>
                            </w:r>
                            <w:r>
                              <w:rPr>
                                <w:rFonts w:eastAsia="SimSun" w:hint="eastAsia"/>
                                <w:sz w:val="15"/>
                                <w:szCs w:val="15"/>
                                <w:lang w:eastAsia="zh-CN"/>
                              </w:rPr>
                              <w:t>14.4</w:t>
                            </w:r>
                            <w:r>
                              <w:rPr>
                                <w:rFonts w:eastAsia="SimSun" w:hint="eastAsia"/>
                                <w:sz w:val="15"/>
                                <w:szCs w:val="15"/>
                                <w:lang w:eastAsia="zh-CN"/>
                              </w:rPr>
                              <w:t>、</w:t>
                            </w:r>
                            <w:r>
                              <w:rPr>
                                <w:rFonts w:eastAsia="SimSun" w:hint="eastAsia"/>
                                <w:sz w:val="15"/>
                                <w:szCs w:val="15"/>
                                <w:lang w:eastAsia="zh-CN"/>
                              </w:rPr>
                              <w:t>14.5</w:t>
                            </w:r>
                            <w:r>
                              <w:rPr>
                                <w:rFonts w:eastAsia="SimSun" w:hint="eastAsia"/>
                                <w:sz w:val="15"/>
                                <w:szCs w:val="15"/>
                                <w:lang w:eastAsia="zh-CN"/>
                              </w:rPr>
                              <w:t>、</w:t>
                            </w:r>
                            <w:r>
                              <w:rPr>
                                <w:rFonts w:eastAsia="SimSun" w:hint="eastAsia"/>
                                <w:sz w:val="15"/>
                                <w:szCs w:val="15"/>
                                <w:lang w:eastAsia="zh-CN"/>
                              </w:rPr>
                              <w:t>14.6</w:t>
                            </w:r>
                            <w:r>
                              <w:rPr>
                                <w:rFonts w:eastAsia="SimSun" w:hint="eastAsia"/>
                                <w:sz w:val="15"/>
                                <w:szCs w:val="15"/>
                                <w:lang w:eastAsia="zh-CN"/>
                              </w:rPr>
                              <w:t>、</w:t>
                            </w:r>
                            <w:r>
                              <w:rPr>
                                <w:rFonts w:eastAsia="SimSun" w:hint="eastAsia"/>
                                <w:sz w:val="15"/>
                                <w:szCs w:val="15"/>
                                <w:lang w:eastAsia="zh-CN"/>
                              </w:rPr>
                              <w:t>14.c</w:t>
                            </w:r>
                            <w:r>
                              <w:rPr>
                                <w:rFonts w:eastAsia="SimSun" w:hint="eastAsia"/>
                                <w:sz w:val="15"/>
                                <w:szCs w:val="15"/>
                                <w:lang w:eastAsia="zh-CN"/>
                              </w:rPr>
                              <w:t>、</w:t>
                            </w:r>
                            <w:r>
                              <w:rPr>
                                <w:rFonts w:eastAsia="SimSun" w:hint="eastAsia"/>
                                <w:sz w:val="15"/>
                                <w:szCs w:val="15"/>
                                <w:lang w:eastAsia="zh-CN"/>
                              </w:rPr>
                              <w:t>15.1</w:t>
                            </w:r>
                            <w:r>
                              <w:rPr>
                                <w:rFonts w:eastAsia="SimSun" w:hint="eastAsia"/>
                                <w:sz w:val="15"/>
                                <w:szCs w:val="15"/>
                                <w:lang w:eastAsia="zh-CN"/>
                              </w:rPr>
                              <w:t>、</w:t>
                            </w:r>
                            <w:r>
                              <w:rPr>
                                <w:rFonts w:eastAsia="SimSun" w:hint="eastAsia"/>
                                <w:sz w:val="15"/>
                                <w:szCs w:val="15"/>
                                <w:lang w:eastAsia="zh-CN"/>
                              </w:rPr>
                              <w:t>15.2</w:t>
                            </w:r>
                            <w:r>
                              <w:rPr>
                                <w:rFonts w:eastAsia="SimSun" w:hint="eastAsia"/>
                                <w:sz w:val="15"/>
                                <w:szCs w:val="15"/>
                                <w:lang w:eastAsia="zh-CN"/>
                              </w:rPr>
                              <w:t>、</w:t>
                            </w:r>
                            <w:r>
                              <w:rPr>
                                <w:rFonts w:eastAsia="SimSun" w:hint="eastAsia"/>
                                <w:sz w:val="15"/>
                                <w:szCs w:val="15"/>
                                <w:lang w:eastAsia="zh-CN"/>
                              </w:rPr>
                              <w:t>15.3</w:t>
                            </w:r>
                            <w:r>
                              <w:rPr>
                                <w:rFonts w:eastAsia="SimSun" w:hint="eastAsia"/>
                                <w:sz w:val="15"/>
                                <w:szCs w:val="15"/>
                                <w:lang w:eastAsia="zh-CN"/>
                              </w:rPr>
                              <w:t>、</w:t>
                            </w:r>
                            <w:r>
                              <w:rPr>
                                <w:rFonts w:eastAsia="SimSun" w:hint="eastAsia"/>
                                <w:sz w:val="15"/>
                                <w:szCs w:val="15"/>
                                <w:lang w:eastAsia="zh-CN"/>
                              </w:rPr>
                              <w:t>15.4</w:t>
                            </w:r>
                            <w:r>
                              <w:rPr>
                                <w:rFonts w:eastAsia="SimSun" w:hint="eastAsia"/>
                                <w:sz w:val="15"/>
                                <w:szCs w:val="15"/>
                                <w:lang w:eastAsia="zh-CN"/>
                              </w:rPr>
                              <w:t>、</w:t>
                            </w:r>
                            <w:r>
                              <w:rPr>
                                <w:rFonts w:eastAsia="SimSun" w:hint="eastAsia"/>
                                <w:sz w:val="15"/>
                                <w:szCs w:val="15"/>
                                <w:lang w:eastAsia="zh-CN"/>
                              </w:rPr>
                              <w:t>15.5</w:t>
                            </w:r>
                            <w:r>
                              <w:rPr>
                                <w:rFonts w:eastAsia="SimSun" w:hint="eastAsia"/>
                                <w:sz w:val="15"/>
                                <w:szCs w:val="15"/>
                                <w:lang w:eastAsia="zh-CN"/>
                              </w:rPr>
                              <w:t>、</w:t>
                            </w:r>
                            <w:r>
                              <w:rPr>
                                <w:rFonts w:eastAsia="SimSun" w:hint="eastAsia"/>
                                <w:sz w:val="15"/>
                                <w:szCs w:val="15"/>
                                <w:lang w:eastAsia="zh-CN"/>
                              </w:rPr>
                              <w:t>15.6</w:t>
                            </w:r>
                            <w:r>
                              <w:rPr>
                                <w:rFonts w:eastAsia="SimSun" w:hint="eastAsia"/>
                                <w:sz w:val="15"/>
                                <w:szCs w:val="15"/>
                                <w:lang w:eastAsia="zh-CN"/>
                              </w:rPr>
                              <w:t>、</w:t>
                            </w:r>
                            <w:r>
                              <w:rPr>
                                <w:rFonts w:eastAsia="SimSun" w:hint="eastAsia"/>
                                <w:sz w:val="15"/>
                                <w:szCs w:val="15"/>
                                <w:lang w:eastAsia="zh-CN"/>
                              </w:rPr>
                              <w:t>15.7</w:t>
                            </w:r>
                            <w:r>
                              <w:rPr>
                                <w:rFonts w:eastAsia="SimSun" w:hint="eastAsia"/>
                                <w:sz w:val="15"/>
                                <w:szCs w:val="15"/>
                                <w:lang w:eastAsia="zh-CN"/>
                              </w:rPr>
                              <w:t>、</w:t>
                            </w:r>
                            <w:r>
                              <w:rPr>
                                <w:rFonts w:eastAsia="SimSun" w:hint="eastAsia"/>
                                <w:sz w:val="15"/>
                                <w:szCs w:val="15"/>
                                <w:lang w:eastAsia="zh-CN"/>
                              </w:rPr>
                              <w:t>15.8</w:t>
                            </w:r>
                            <w:r>
                              <w:rPr>
                                <w:rFonts w:eastAsia="SimSun" w:hint="eastAsia"/>
                                <w:sz w:val="15"/>
                                <w:szCs w:val="15"/>
                                <w:lang w:eastAsia="zh-CN"/>
                              </w:rPr>
                              <w:t>、</w:t>
                            </w:r>
                            <w:r>
                              <w:rPr>
                                <w:rFonts w:eastAsia="SimSun" w:hint="eastAsia"/>
                                <w:sz w:val="15"/>
                                <w:szCs w:val="15"/>
                                <w:lang w:eastAsia="zh-CN"/>
                              </w:rPr>
                              <w:t>15.9</w:t>
                            </w:r>
                            <w:r>
                              <w:rPr>
                                <w:rFonts w:eastAsia="SimSun" w:hint="eastAsia"/>
                                <w:sz w:val="15"/>
                                <w:szCs w:val="15"/>
                                <w:lang w:eastAsia="zh-CN"/>
                              </w:rPr>
                              <w:t>、</w:t>
                            </w:r>
                            <w:r>
                              <w:rPr>
                                <w:rFonts w:eastAsia="SimSun" w:hint="eastAsia"/>
                                <w:sz w:val="15"/>
                                <w:szCs w:val="15"/>
                                <w:lang w:eastAsia="zh-CN"/>
                              </w:rPr>
                              <w:t>15a</w:t>
                            </w:r>
                            <w:r>
                              <w:rPr>
                                <w:rFonts w:eastAsia="SimSun" w:hint="eastAsia"/>
                                <w:sz w:val="15"/>
                                <w:szCs w:val="15"/>
                                <w:lang w:eastAsia="zh-CN"/>
                              </w:rPr>
                              <w:t>、</w:t>
                            </w:r>
                            <w:r>
                              <w:rPr>
                                <w:rFonts w:eastAsia="SimSun" w:hint="eastAsia"/>
                                <w:sz w:val="15"/>
                                <w:szCs w:val="15"/>
                                <w:lang w:eastAsia="zh-CN"/>
                              </w:rPr>
                              <w:t>17.5</w:t>
                            </w:r>
                            <w:r>
                              <w:rPr>
                                <w:rFonts w:eastAsia="SimSun" w:hint="eastAsia"/>
                                <w:sz w:val="15"/>
                                <w:szCs w:val="15"/>
                                <w:lang w:eastAsia="zh-CN"/>
                              </w:rPr>
                              <w:t>、</w:t>
                            </w:r>
                            <w:r>
                              <w:rPr>
                                <w:rFonts w:eastAsia="SimSun" w:hint="eastAsia"/>
                                <w:sz w:val="15"/>
                                <w:szCs w:val="15"/>
                                <w:lang w:eastAsia="zh-CN"/>
                              </w:rPr>
                              <w:t>17.14</w:t>
                            </w:r>
                            <w:r>
                              <w:rPr>
                                <w:rFonts w:eastAsia="SimSun" w:hint="eastAsia"/>
                                <w:sz w:val="15"/>
                                <w:szCs w:val="15"/>
                                <w:lang w:eastAsia="zh-CN"/>
                              </w:rPr>
                              <w:t>和</w:t>
                            </w:r>
                            <w:r>
                              <w:rPr>
                                <w:rFonts w:eastAsia="SimSun" w:hint="eastAsia"/>
                                <w:sz w:val="15"/>
                                <w:szCs w:val="15"/>
                                <w:lang w:eastAsia="zh-CN"/>
                              </w:rPr>
                              <w:t>17.19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60" o:spid="_x0000_s1073" style="position:absolute;margin-left:169.2pt;margin-top:278.7pt;width:118.1pt;height:104.3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" stroked="f">
                <v:textbox>
                  <w:txbxContent>
                    <w:p w:rsidR="006400B6" w:rsidRDefault="006400B6">
                      <w:pPr>
                        <w:rPr>
                          <w:b/>
                          <w:sz w:val="12"/>
                        </w:rPr>
                      </w:pPr>
                      <w:r>
                        <w:rPr>
                          <w:rFonts w:ascii="SimHei" w:eastAsia="SimHei" w:hAnsi="SimHei" w:cs="SimHei" w:hint="eastAsia"/>
                          <w:b/>
                          <w:bCs/>
                          <w:sz w:val="15"/>
                          <w:szCs w:val="15"/>
                          <w:lang w:eastAsia="zh-CN"/>
                        </w:rPr>
                        <w:t>健康和富有生产力的生态系统</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1.b</w:t>
                      </w:r>
                      <w:r>
                        <w:rPr>
                          <w:rFonts w:eastAsia="SimSun" w:hint="eastAsia"/>
                          <w:sz w:val="15"/>
                          <w:szCs w:val="15"/>
                          <w:lang w:eastAsia="zh-CN"/>
                        </w:rPr>
                        <w:t>、</w:t>
                      </w:r>
                      <w:r>
                        <w:rPr>
                          <w:rFonts w:eastAsia="SimSun" w:hint="eastAsia"/>
                          <w:sz w:val="15"/>
                          <w:szCs w:val="15"/>
                          <w:lang w:eastAsia="zh-CN"/>
                        </w:rPr>
                        <w:t>2.1</w:t>
                      </w:r>
                      <w:r>
                        <w:rPr>
                          <w:rFonts w:eastAsia="SimSun" w:hint="eastAsia"/>
                          <w:sz w:val="15"/>
                          <w:szCs w:val="15"/>
                          <w:lang w:eastAsia="zh-CN"/>
                        </w:rPr>
                        <w:t>、</w:t>
                      </w:r>
                      <w:r>
                        <w:rPr>
                          <w:rFonts w:eastAsia="SimSun" w:hint="eastAsia"/>
                          <w:sz w:val="15"/>
                          <w:szCs w:val="15"/>
                          <w:lang w:eastAsia="zh-CN"/>
                        </w:rPr>
                        <w:t>2.4</w:t>
                      </w:r>
                      <w:r>
                        <w:rPr>
                          <w:rFonts w:eastAsia="SimSun" w:hint="eastAsia"/>
                          <w:sz w:val="15"/>
                          <w:szCs w:val="15"/>
                          <w:lang w:eastAsia="zh-CN"/>
                        </w:rPr>
                        <w:t>、</w:t>
                      </w:r>
                      <w:r>
                        <w:rPr>
                          <w:rFonts w:eastAsia="SimSun" w:hint="eastAsia"/>
                          <w:sz w:val="15"/>
                          <w:szCs w:val="15"/>
                          <w:lang w:eastAsia="zh-CN"/>
                        </w:rPr>
                        <w:t>3.3</w:t>
                      </w:r>
                      <w:r>
                        <w:rPr>
                          <w:rFonts w:eastAsia="SimSun" w:hint="eastAsia"/>
                          <w:sz w:val="15"/>
                          <w:szCs w:val="15"/>
                          <w:lang w:eastAsia="zh-CN"/>
                        </w:rPr>
                        <w:t>、</w:t>
                      </w:r>
                      <w:r>
                        <w:rPr>
                          <w:rFonts w:eastAsia="SimSun" w:hint="eastAsia"/>
                          <w:sz w:val="15"/>
                          <w:szCs w:val="15"/>
                          <w:lang w:eastAsia="zh-CN"/>
                        </w:rPr>
                        <w:t>6.3</w:t>
                      </w:r>
                      <w:r>
                        <w:rPr>
                          <w:rFonts w:eastAsia="SimSun" w:hint="eastAsia"/>
                          <w:sz w:val="15"/>
                          <w:szCs w:val="15"/>
                          <w:lang w:eastAsia="zh-CN"/>
                        </w:rPr>
                        <w:t>、</w:t>
                      </w:r>
                      <w:r>
                        <w:rPr>
                          <w:rFonts w:eastAsia="SimSun" w:hint="eastAsia"/>
                          <w:sz w:val="15"/>
                          <w:szCs w:val="15"/>
                          <w:lang w:eastAsia="zh-CN"/>
                        </w:rPr>
                        <w:t>6.5</w:t>
                      </w:r>
                      <w:r>
                        <w:rPr>
                          <w:rFonts w:eastAsia="SimSun" w:hint="eastAsia"/>
                          <w:sz w:val="15"/>
                          <w:szCs w:val="15"/>
                          <w:lang w:eastAsia="zh-CN"/>
                        </w:rPr>
                        <w:t>、</w:t>
                      </w:r>
                      <w:r>
                        <w:rPr>
                          <w:rFonts w:eastAsia="SimSun" w:hint="eastAsia"/>
                          <w:sz w:val="15"/>
                          <w:szCs w:val="15"/>
                          <w:lang w:eastAsia="zh-CN"/>
                        </w:rPr>
                        <w:t>6.6</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11.4</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11.a</w:t>
                      </w:r>
                      <w:r>
                        <w:rPr>
                          <w:rFonts w:eastAsia="SimSun" w:hint="eastAsia"/>
                          <w:sz w:val="15"/>
                          <w:szCs w:val="15"/>
                          <w:lang w:eastAsia="zh-CN"/>
                        </w:rPr>
                        <w:t>、</w:t>
                      </w:r>
                      <w:r>
                        <w:rPr>
                          <w:rFonts w:eastAsia="SimSun" w:hint="eastAsia"/>
                          <w:sz w:val="15"/>
                          <w:szCs w:val="15"/>
                          <w:lang w:eastAsia="zh-CN"/>
                        </w:rPr>
                        <w:t>12.6</w:t>
                      </w:r>
                      <w:r>
                        <w:rPr>
                          <w:rFonts w:eastAsia="SimSun" w:hint="eastAsia"/>
                          <w:sz w:val="15"/>
                          <w:szCs w:val="15"/>
                          <w:lang w:eastAsia="zh-CN"/>
                        </w:rPr>
                        <w:t>、</w:t>
                      </w:r>
                      <w:r>
                        <w:rPr>
                          <w:rFonts w:eastAsia="SimSun" w:hint="eastAsia"/>
                          <w:sz w:val="15"/>
                          <w:szCs w:val="15"/>
                          <w:lang w:eastAsia="zh-CN"/>
                        </w:rPr>
                        <w:t>12.7</w:t>
                      </w:r>
                      <w:r>
                        <w:rPr>
                          <w:rFonts w:eastAsia="SimSun" w:hint="eastAsia"/>
                          <w:sz w:val="15"/>
                          <w:szCs w:val="15"/>
                          <w:lang w:eastAsia="zh-CN"/>
                        </w:rPr>
                        <w:t>、</w:t>
                      </w:r>
                      <w:r>
                        <w:rPr>
                          <w:rFonts w:eastAsia="SimSun" w:hint="eastAsia"/>
                          <w:sz w:val="15"/>
                          <w:szCs w:val="15"/>
                          <w:lang w:eastAsia="zh-CN"/>
                        </w:rPr>
                        <w:t>12.8</w:t>
                      </w:r>
                      <w:r>
                        <w:rPr>
                          <w:rFonts w:eastAsia="SimSun" w:hint="eastAsia"/>
                          <w:sz w:val="15"/>
                          <w:szCs w:val="15"/>
                          <w:lang w:eastAsia="zh-CN"/>
                        </w:rPr>
                        <w:t>、</w:t>
                      </w:r>
                      <w:r>
                        <w:rPr>
                          <w:rFonts w:eastAsia="SimSun" w:hint="eastAsia"/>
                          <w:sz w:val="15"/>
                          <w:szCs w:val="15"/>
                          <w:lang w:eastAsia="zh-CN"/>
                        </w:rPr>
                        <w:t>13.3</w:t>
                      </w:r>
                      <w:r>
                        <w:rPr>
                          <w:rFonts w:eastAsia="SimSun" w:hint="eastAsia"/>
                          <w:sz w:val="15"/>
                          <w:szCs w:val="15"/>
                          <w:lang w:eastAsia="zh-CN"/>
                        </w:rPr>
                        <w:t>、</w:t>
                      </w:r>
                      <w:r>
                        <w:rPr>
                          <w:rFonts w:eastAsia="SimSun" w:hint="eastAsia"/>
                          <w:sz w:val="15"/>
                          <w:szCs w:val="15"/>
                          <w:lang w:eastAsia="zh-CN"/>
                        </w:rPr>
                        <w:t>14.1</w:t>
                      </w:r>
                      <w:r>
                        <w:rPr>
                          <w:rFonts w:eastAsia="SimSun" w:hint="eastAsia"/>
                          <w:sz w:val="15"/>
                          <w:szCs w:val="15"/>
                          <w:lang w:eastAsia="zh-CN"/>
                        </w:rPr>
                        <w:t>、</w:t>
                      </w:r>
                      <w:r>
                        <w:rPr>
                          <w:rFonts w:eastAsia="SimSun" w:hint="eastAsia"/>
                          <w:sz w:val="15"/>
                          <w:szCs w:val="15"/>
                          <w:lang w:eastAsia="zh-CN"/>
                        </w:rPr>
                        <w:t>14.2</w:t>
                      </w:r>
                      <w:r>
                        <w:rPr>
                          <w:rFonts w:eastAsia="SimSun" w:hint="eastAsia"/>
                          <w:sz w:val="15"/>
                          <w:szCs w:val="15"/>
                          <w:lang w:eastAsia="zh-CN"/>
                        </w:rPr>
                        <w:t>、</w:t>
                      </w:r>
                      <w:r>
                        <w:rPr>
                          <w:rFonts w:eastAsia="SimSun" w:hint="eastAsia"/>
                          <w:sz w:val="15"/>
                          <w:szCs w:val="15"/>
                          <w:lang w:eastAsia="zh-CN"/>
                        </w:rPr>
                        <w:t>14.3</w:t>
                      </w:r>
                      <w:r>
                        <w:rPr>
                          <w:rFonts w:eastAsia="SimSun" w:hint="eastAsia"/>
                          <w:sz w:val="15"/>
                          <w:szCs w:val="15"/>
                          <w:lang w:eastAsia="zh-CN"/>
                        </w:rPr>
                        <w:t>、</w:t>
                      </w:r>
                      <w:r>
                        <w:rPr>
                          <w:rFonts w:eastAsia="SimSun" w:hint="eastAsia"/>
                          <w:sz w:val="15"/>
                          <w:szCs w:val="15"/>
                          <w:lang w:eastAsia="zh-CN"/>
                        </w:rPr>
                        <w:t>14.4</w:t>
                      </w:r>
                      <w:r>
                        <w:rPr>
                          <w:rFonts w:eastAsia="SimSun" w:hint="eastAsia"/>
                          <w:sz w:val="15"/>
                          <w:szCs w:val="15"/>
                          <w:lang w:eastAsia="zh-CN"/>
                        </w:rPr>
                        <w:t>、</w:t>
                      </w:r>
                      <w:r>
                        <w:rPr>
                          <w:rFonts w:eastAsia="SimSun" w:hint="eastAsia"/>
                          <w:sz w:val="15"/>
                          <w:szCs w:val="15"/>
                          <w:lang w:eastAsia="zh-CN"/>
                        </w:rPr>
                        <w:t>14.5</w:t>
                      </w:r>
                      <w:r>
                        <w:rPr>
                          <w:rFonts w:eastAsia="SimSun" w:hint="eastAsia"/>
                          <w:sz w:val="15"/>
                          <w:szCs w:val="15"/>
                          <w:lang w:eastAsia="zh-CN"/>
                        </w:rPr>
                        <w:t>、</w:t>
                      </w:r>
                      <w:r>
                        <w:rPr>
                          <w:rFonts w:eastAsia="SimSun" w:hint="eastAsia"/>
                          <w:sz w:val="15"/>
                          <w:szCs w:val="15"/>
                          <w:lang w:eastAsia="zh-CN"/>
                        </w:rPr>
                        <w:t>14.6</w:t>
                      </w:r>
                      <w:r>
                        <w:rPr>
                          <w:rFonts w:eastAsia="SimSun" w:hint="eastAsia"/>
                          <w:sz w:val="15"/>
                          <w:szCs w:val="15"/>
                          <w:lang w:eastAsia="zh-CN"/>
                        </w:rPr>
                        <w:t>、</w:t>
                      </w:r>
                      <w:r>
                        <w:rPr>
                          <w:rFonts w:eastAsia="SimSun" w:hint="eastAsia"/>
                          <w:sz w:val="15"/>
                          <w:szCs w:val="15"/>
                          <w:lang w:eastAsia="zh-CN"/>
                        </w:rPr>
                        <w:t>14.c</w:t>
                      </w:r>
                      <w:r>
                        <w:rPr>
                          <w:rFonts w:eastAsia="SimSun" w:hint="eastAsia"/>
                          <w:sz w:val="15"/>
                          <w:szCs w:val="15"/>
                          <w:lang w:eastAsia="zh-CN"/>
                        </w:rPr>
                        <w:t>、</w:t>
                      </w:r>
                      <w:r>
                        <w:rPr>
                          <w:rFonts w:eastAsia="SimSun" w:hint="eastAsia"/>
                          <w:sz w:val="15"/>
                          <w:szCs w:val="15"/>
                          <w:lang w:eastAsia="zh-CN"/>
                        </w:rPr>
                        <w:t>15.1</w:t>
                      </w:r>
                      <w:r>
                        <w:rPr>
                          <w:rFonts w:eastAsia="SimSun" w:hint="eastAsia"/>
                          <w:sz w:val="15"/>
                          <w:szCs w:val="15"/>
                          <w:lang w:eastAsia="zh-CN"/>
                        </w:rPr>
                        <w:t>、</w:t>
                      </w:r>
                      <w:r>
                        <w:rPr>
                          <w:rFonts w:eastAsia="SimSun" w:hint="eastAsia"/>
                          <w:sz w:val="15"/>
                          <w:szCs w:val="15"/>
                          <w:lang w:eastAsia="zh-CN"/>
                        </w:rPr>
                        <w:t>15.2</w:t>
                      </w:r>
                      <w:r>
                        <w:rPr>
                          <w:rFonts w:eastAsia="SimSun" w:hint="eastAsia"/>
                          <w:sz w:val="15"/>
                          <w:szCs w:val="15"/>
                          <w:lang w:eastAsia="zh-CN"/>
                        </w:rPr>
                        <w:t>、</w:t>
                      </w:r>
                      <w:r>
                        <w:rPr>
                          <w:rFonts w:eastAsia="SimSun" w:hint="eastAsia"/>
                          <w:sz w:val="15"/>
                          <w:szCs w:val="15"/>
                          <w:lang w:eastAsia="zh-CN"/>
                        </w:rPr>
                        <w:t>15.3</w:t>
                      </w:r>
                      <w:r>
                        <w:rPr>
                          <w:rFonts w:eastAsia="SimSun" w:hint="eastAsia"/>
                          <w:sz w:val="15"/>
                          <w:szCs w:val="15"/>
                          <w:lang w:eastAsia="zh-CN"/>
                        </w:rPr>
                        <w:t>、</w:t>
                      </w:r>
                      <w:r>
                        <w:rPr>
                          <w:rFonts w:eastAsia="SimSun" w:hint="eastAsia"/>
                          <w:sz w:val="15"/>
                          <w:szCs w:val="15"/>
                          <w:lang w:eastAsia="zh-CN"/>
                        </w:rPr>
                        <w:t>15.4</w:t>
                      </w:r>
                      <w:r>
                        <w:rPr>
                          <w:rFonts w:eastAsia="SimSun" w:hint="eastAsia"/>
                          <w:sz w:val="15"/>
                          <w:szCs w:val="15"/>
                          <w:lang w:eastAsia="zh-CN"/>
                        </w:rPr>
                        <w:t>、</w:t>
                      </w:r>
                      <w:r>
                        <w:rPr>
                          <w:rFonts w:eastAsia="SimSun" w:hint="eastAsia"/>
                          <w:sz w:val="15"/>
                          <w:szCs w:val="15"/>
                          <w:lang w:eastAsia="zh-CN"/>
                        </w:rPr>
                        <w:t>15.5</w:t>
                      </w:r>
                      <w:r>
                        <w:rPr>
                          <w:rFonts w:eastAsia="SimSun" w:hint="eastAsia"/>
                          <w:sz w:val="15"/>
                          <w:szCs w:val="15"/>
                          <w:lang w:eastAsia="zh-CN"/>
                        </w:rPr>
                        <w:t>、</w:t>
                      </w:r>
                      <w:r>
                        <w:rPr>
                          <w:rFonts w:eastAsia="SimSun" w:hint="eastAsia"/>
                          <w:sz w:val="15"/>
                          <w:szCs w:val="15"/>
                          <w:lang w:eastAsia="zh-CN"/>
                        </w:rPr>
                        <w:t>15.6</w:t>
                      </w:r>
                      <w:r>
                        <w:rPr>
                          <w:rFonts w:eastAsia="SimSun" w:hint="eastAsia"/>
                          <w:sz w:val="15"/>
                          <w:szCs w:val="15"/>
                          <w:lang w:eastAsia="zh-CN"/>
                        </w:rPr>
                        <w:t>、</w:t>
                      </w:r>
                      <w:r>
                        <w:rPr>
                          <w:rFonts w:eastAsia="SimSun" w:hint="eastAsia"/>
                          <w:sz w:val="15"/>
                          <w:szCs w:val="15"/>
                          <w:lang w:eastAsia="zh-CN"/>
                        </w:rPr>
                        <w:t>15.7</w:t>
                      </w:r>
                      <w:r>
                        <w:rPr>
                          <w:rFonts w:eastAsia="SimSun" w:hint="eastAsia"/>
                          <w:sz w:val="15"/>
                          <w:szCs w:val="15"/>
                          <w:lang w:eastAsia="zh-CN"/>
                        </w:rPr>
                        <w:t>、</w:t>
                      </w:r>
                      <w:r>
                        <w:rPr>
                          <w:rFonts w:eastAsia="SimSun" w:hint="eastAsia"/>
                          <w:sz w:val="15"/>
                          <w:szCs w:val="15"/>
                          <w:lang w:eastAsia="zh-CN"/>
                        </w:rPr>
                        <w:t>15.8</w:t>
                      </w:r>
                      <w:r>
                        <w:rPr>
                          <w:rFonts w:eastAsia="SimSun" w:hint="eastAsia"/>
                          <w:sz w:val="15"/>
                          <w:szCs w:val="15"/>
                          <w:lang w:eastAsia="zh-CN"/>
                        </w:rPr>
                        <w:t>、</w:t>
                      </w:r>
                      <w:r>
                        <w:rPr>
                          <w:rFonts w:eastAsia="SimSun" w:hint="eastAsia"/>
                          <w:sz w:val="15"/>
                          <w:szCs w:val="15"/>
                          <w:lang w:eastAsia="zh-CN"/>
                        </w:rPr>
                        <w:t>15.9</w:t>
                      </w:r>
                      <w:r>
                        <w:rPr>
                          <w:rFonts w:eastAsia="SimSun" w:hint="eastAsia"/>
                          <w:sz w:val="15"/>
                          <w:szCs w:val="15"/>
                          <w:lang w:eastAsia="zh-CN"/>
                        </w:rPr>
                        <w:t>、</w:t>
                      </w:r>
                      <w:r>
                        <w:rPr>
                          <w:rFonts w:eastAsia="SimSun" w:hint="eastAsia"/>
                          <w:sz w:val="15"/>
                          <w:szCs w:val="15"/>
                          <w:lang w:eastAsia="zh-CN"/>
                        </w:rPr>
                        <w:t>15a</w:t>
                      </w:r>
                      <w:r>
                        <w:rPr>
                          <w:rFonts w:eastAsia="SimSun" w:hint="eastAsia"/>
                          <w:sz w:val="15"/>
                          <w:szCs w:val="15"/>
                          <w:lang w:eastAsia="zh-CN"/>
                        </w:rPr>
                        <w:t>、</w:t>
                      </w:r>
                      <w:r>
                        <w:rPr>
                          <w:rFonts w:eastAsia="SimSun" w:hint="eastAsia"/>
                          <w:sz w:val="15"/>
                          <w:szCs w:val="15"/>
                          <w:lang w:eastAsia="zh-CN"/>
                        </w:rPr>
                        <w:t>17.5</w:t>
                      </w:r>
                      <w:r>
                        <w:rPr>
                          <w:rFonts w:eastAsia="SimSun" w:hint="eastAsia"/>
                          <w:sz w:val="15"/>
                          <w:szCs w:val="15"/>
                          <w:lang w:eastAsia="zh-CN"/>
                        </w:rPr>
                        <w:t>、</w:t>
                      </w:r>
                      <w:r>
                        <w:rPr>
                          <w:rFonts w:eastAsia="SimSun" w:hint="eastAsia"/>
                          <w:sz w:val="15"/>
                          <w:szCs w:val="15"/>
                          <w:lang w:eastAsia="zh-CN"/>
                        </w:rPr>
                        <w:t>17.14</w:t>
                      </w:r>
                      <w:r>
                        <w:rPr>
                          <w:rFonts w:eastAsia="SimSun" w:hint="eastAsia"/>
                          <w:sz w:val="15"/>
                          <w:szCs w:val="15"/>
                          <w:lang w:eastAsia="zh-CN"/>
                        </w:rPr>
                        <w:t>和</w:t>
                      </w:r>
                      <w:r>
                        <w:rPr>
                          <w:rFonts w:eastAsia="SimSun" w:hint="eastAsia"/>
                          <w:sz w:val="15"/>
                          <w:szCs w:val="15"/>
                          <w:lang w:eastAsia="zh-CN"/>
                        </w:rPr>
                        <w:t>17.19</w:t>
                      </w:r>
                    </w:p>
                  </w:txbxContent>
                </v:textbox>
              </v:rect>
            </w:pict>
          </mc:Fallback>
        </mc:AlternateContent>
      </w:r>
      <w:r w:rsidRPr="0076239F">
        <w:rPr>
          <w:noProof/>
          <w:lang w:eastAsia="en-US"/>
        </w:rPr>
        <mc:AlternateContent>
          <mc:Choice Requires="wps">
            <w:drawing>
              <wp:anchor distT="0" distB="0" distL="114300" distR="114300" simplePos="0" relativeHeight="251887616" behindDoc="0" locked="0" layoutInCell="1" allowOverlap="1" wp14:anchorId="6FDA0C48" wp14:editId="1B160FCF">
                <wp:simplePos x="0" y="0"/>
                <wp:positionH relativeFrom="column">
                  <wp:posOffset>4182745</wp:posOffset>
                </wp:positionH>
                <wp:positionV relativeFrom="paragraph">
                  <wp:posOffset>3808095</wp:posOffset>
                </wp:positionV>
                <wp:extent cx="1610360" cy="786765"/>
                <wp:effectExtent l="0" t="0" r="2540" b="3810"/>
                <wp:wrapNone/>
                <wp:docPr id="29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786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环境治理</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1.4</w:t>
                            </w:r>
                            <w:r>
                              <w:rPr>
                                <w:rFonts w:eastAsia="SimSun" w:hint="eastAsia"/>
                                <w:sz w:val="15"/>
                                <w:szCs w:val="15"/>
                                <w:lang w:eastAsia="zh-CN"/>
                              </w:rPr>
                              <w:t>、</w:t>
                            </w:r>
                            <w:r>
                              <w:rPr>
                                <w:rFonts w:eastAsia="SimSun" w:hint="eastAsia"/>
                                <w:sz w:val="15"/>
                                <w:szCs w:val="15"/>
                                <w:lang w:eastAsia="zh-CN"/>
                              </w:rPr>
                              <w:t>10.2</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12.4</w:t>
                            </w:r>
                            <w:r>
                              <w:rPr>
                                <w:rFonts w:eastAsia="SimSun" w:hint="eastAsia"/>
                                <w:sz w:val="15"/>
                                <w:szCs w:val="15"/>
                                <w:lang w:eastAsia="zh-CN"/>
                              </w:rPr>
                              <w:t>、</w:t>
                            </w:r>
                            <w:r>
                              <w:rPr>
                                <w:rFonts w:eastAsia="SimSun" w:hint="eastAsia"/>
                                <w:sz w:val="15"/>
                                <w:szCs w:val="15"/>
                                <w:lang w:eastAsia="zh-CN"/>
                              </w:rPr>
                              <w:t>14.c</w:t>
                            </w:r>
                            <w:r>
                              <w:rPr>
                                <w:rFonts w:eastAsia="SimSun" w:hint="eastAsia"/>
                                <w:sz w:val="15"/>
                                <w:szCs w:val="15"/>
                                <w:lang w:eastAsia="zh-CN"/>
                              </w:rPr>
                              <w:t>、</w:t>
                            </w:r>
                            <w:r>
                              <w:rPr>
                                <w:rFonts w:eastAsia="SimSun" w:hint="eastAsia"/>
                                <w:sz w:val="15"/>
                                <w:szCs w:val="15"/>
                                <w:lang w:eastAsia="zh-CN"/>
                              </w:rPr>
                              <w:t>15.6</w:t>
                            </w:r>
                            <w:r>
                              <w:rPr>
                                <w:rFonts w:eastAsia="SimSun" w:hint="eastAsia"/>
                                <w:sz w:val="15"/>
                                <w:szCs w:val="15"/>
                                <w:lang w:eastAsia="zh-CN"/>
                              </w:rPr>
                              <w:t>、</w:t>
                            </w:r>
                            <w:r>
                              <w:rPr>
                                <w:rFonts w:eastAsia="SimSun" w:hint="eastAsia"/>
                                <w:sz w:val="15"/>
                                <w:szCs w:val="15"/>
                                <w:lang w:eastAsia="zh-CN"/>
                              </w:rPr>
                              <w:t>15.8</w:t>
                            </w:r>
                            <w:r>
                              <w:rPr>
                                <w:rFonts w:eastAsia="SimSun" w:hint="eastAsia"/>
                                <w:sz w:val="15"/>
                                <w:szCs w:val="15"/>
                                <w:lang w:eastAsia="zh-CN"/>
                              </w:rPr>
                              <w:t>、</w:t>
                            </w:r>
                            <w:r>
                              <w:rPr>
                                <w:rFonts w:eastAsia="SimSun" w:hint="eastAsia"/>
                                <w:sz w:val="15"/>
                                <w:szCs w:val="15"/>
                                <w:lang w:eastAsia="zh-CN"/>
                              </w:rPr>
                              <w:t>15.9</w:t>
                            </w:r>
                            <w:r>
                              <w:rPr>
                                <w:rFonts w:eastAsia="SimSun" w:hint="eastAsia"/>
                                <w:sz w:val="15"/>
                                <w:szCs w:val="15"/>
                                <w:lang w:eastAsia="zh-CN"/>
                              </w:rPr>
                              <w:t>、</w:t>
                            </w:r>
                            <w:r>
                              <w:rPr>
                                <w:rFonts w:eastAsia="SimSun" w:hint="eastAsia"/>
                                <w:sz w:val="15"/>
                                <w:szCs w:val="15"/>
                                <w:lang w:eastAsia="zh-CN"/>
                              </w:rPr>
                              <w:t>15.a</w:t>
                            </w:r>
                            <w:r>
                              <w:rPr>
                                <w:rFonts w:eastAsia="SimSun" w:hint="eastAsia"/>
                                <w:sz w:val="15"/>
                                <w:szCs w:val="15"/>
                                <w:lang w:eastAsia="zh-CN"/>
                              </w:rPr>
                              <w:t>、</w:t>
                            </w:r>
                            <w:r>
                              <w:rPr>
                                <w:rFonts w:eastAsia="SimSun" w:hint="eastAsia"/>
                                <w:sz w:val="15"/>
                                <w:szCs w:val="15"/>
                                <w:lang w:eastAsia="zh-CN"/>
                              </w:rPr>
                              <w:t>15.c</w:t>
                            </w:r>
                            <w:r>
                              <w:rPr>
                                <w:rFonts w:eastAsia="SimSun" w:hint="eastAsia"/>
                                <w:sz w:val="15"/>
                                <w:szCs w:val="15"/>
                                <w:lang w:eastAsia="zh-CN"/>
                              </w:rPr>
                              <w:t>、</w:t>
                            </w:r>
                            <w:r>
                              <w:rPr>
                                <w:rFonts w:eastAsia="SimSun" w:hint="eastAsia"/>
                                <w:sz w:val="15"/>
                                <w:szCs w:val="15"/>
                                <w:lang w:eastAsia="zh-CN"/>
                              </w:rPr>
                              <w:t>16.3</w:t>
                            </w:r>
                            <w:r>
                              <w:rPr>
                                <w:rFonts w:eastAsia="SimSun" w:hint="eastAsia"/>
                                <w:sz w:val="15"/>
                                <w:szCs w:val="15"/>
                                <w:lang w:eastAsia="zh-CN"/>
                              </w:rPr>
                              <w:t>、</w:t>
                            </w:r>
                            <w:r>
                              <w:rPr>
                                <w:rFonts w:eastAsia="SimSun" w:hint="eastAsia"/>
                                <w:sz w:val="15"/>
                                <w:szCs w:val="15"/>
                                <w:lang w:eastAsia="zh-CN"/>
                              </w:rPr>
                              <w:t>16.6</w:t>
                            </w:r>
                            <w:r>
                              <w:rPr>
                                <w:rFonts w:eastAsia="SimSun" w:hint="eastAsia"/>
                                <w:sz w:val="15"/>
                                <w:szCs w:val="15"/>
                                <w:lang w:eastAsia="zh-CN"/>
                              </w:rPr>
                              <w:t>、</w:t>
                            </w:r>
                            <w:r>
                              <w:rPr>
                                <w:rFonts w:eastAsia="SimSun" w:hint="eastAsia"/>
                                <w:sz w:val="15"/>
                                <w:szCs w:val="15"/>
                                <w:lang w:eastAsia="zh-CN"/>
                              </w:rPr>
                              <w:t>16.7</w:t>
                            </w:r>
                            <w:r>
                              <w:rPr>
                                <w:rFonts w:eastAsia="SimSun" w:hint="eastAsia"/>
                                <w:sz w:val="15"/>
                                <w:szCs w:val="15"/>
                                <w:lang w:eastAsia="zh-CN"/>
                              </w:rPr>
                              <w:t>、</w:t>
                            </w:r>
                            <w:r>
                              <w:rPr>
                                <w:rFonts w:eastAsia="SimSun" w:hint="eastAsia"/>
                                <w:sz w:val="15"/>
                                <w:szCs w:val="15"/>
                                <w:lang w:eastAsia="zh-CN"/>
                              </w:rPr>
                              <w:t>16.b</w:t>
                            </w:r>
                            <w:r>
                              <w:rPr>
                                <w:rFonts w:eastAsia="SimSun" w:hint="eastAsia"/>
                                <w:sz w:val="15"/>
                                <w:szCs w:val="15"/>
                                <w:lang w:eastAsia="zh-CN"/>
                              </w:rPr>
                              <w:t>、</w:t>
                            </w:r>
                            <w:r>
                              <w:rPr>
                                <w:rFonts w:eastAsia="SimSun" w:hint="eastAsia"/>
                                <w:sz w:val="15"/>
                                <w:szCs w:val="15"/>
                                <w:lang w:eastAsia="zh-CN"/>
                              </w:rPr>
                              <w:t>17.9</w:t>
                            </w:r>
                            <w:r>
                              <w:rPr>
                                <w:rFonts w:eastAsia="SimSun" w:hint="eastAsia"/>
                                <w:sz w:val="15"/>
                                <w:szCs w:val="15"/>
                                <w:lang w:eastAsia="zh-CN"/>
                              </w:rPr>
                              <w:t>、</w:t>
                            </w:r>
                            <w:r>
                              <w:rPr>
                                <w:rFonts w:eastAsia="SimSun" w:hint="eastAsia"/>
                                <w:sz w:val="15"/>
                                <w:szCs w:val="15"/>
                                <w:lang w:eastAsia="zh-CN"/>
                              </w:rPr>
                              <w:t>17.14</w:t>
                            </w:r>
                            <w:r>
                              <w:rPr>
                                <w:rFonts w:eastAsia="SimSun" w:hint="eastAsia"/>
                                <w:sz w:val="15"/>
                                <w:szCs w:val="15"/>
                                <w:lang w:eastAsia="zh-CN"/>
                              </w:rPr>
                              <w:t>和</w:t>
                            </w:r>
                            <w:r>
                              <w:rPr>
                                <w:rFonts w:eastAsia="SimSun" w:hint="eastAsia"/>
                                <w:sz w:val="15"/>
                                <w:szCs w:val="15"/>
                                <w:lang w:eastAsia="zh-CN"/>
                              </w:rPr>
                              <w:t>17.16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59" o:spid="_x0000_s1074" style="position:absolute;margin-left:329.35pt;margin-top:299.85pt;width:126.8pt;height:61.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" stroked="f">
                <v:textbo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环境治理</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1.4</w:t>
                      </w:r>
                      <w:r>
                        <w:rPr>
                          <w:rFonts w:eastAsia="SimSun" w:hint="eastAsia"/>
                          <w:sz w:val="15"/>
                          <w:szCs w:val="15"/>
                          <w:lang w:eastAsia="zh-CN"/>
                        </w:rPr>
                        <w:t>、</w:t>
                      </w:r>
                      <w:r>
                        <w:rPr>
                          <w:rFonts w:eastAsia="SimSun" w:hint="eastAsia"/>
                          <w:sz w:val="15"/>
                          <w:szCs w:val="15"/>
                          <w:lang w:eastAsia="zh-CN"/>
                        </w:rPr>
                        <w:t>10.2</w:t>
                      </w:r>
                      <w:r>
                        <w:rPr>
                          <w:rFonts w:eastAsia="SimSun" w:hint="eastAsia"/>
                          <w:sz w:val="15"/>
                          <w:szCs w:val="15"/>
                          <w:lang w:eastAsia="zh-CN"/>
                        </w:rPr>
                        <w:t>、</w:t>
                      </w:r>
                      <w:r>
                        <w:rPr>
                          <w:rFonts w:eastAsia="SimSun" w:hint="eastAsia"/>
                          <w:sz w:val="15"/>
                          <w:szCs w:val="15"/>
                          <w:lang w:eastAsia="zh-CN"/>
                        </w:rPr>
                        <w:t>11.6</w:t>
                      </w:r>
                      <w:r>
                        <w:rPr>
                          <w:rFonts w:eastAsia="SimSun" w:hint="eastAsia"/>
                          <w:sz w:val="15"/>
                          <w:szCs w:val="15"/>
                          <w:lang w:eastAsia="zh-CN"/>
                        </w:rPr>
                        <w:t>、</w:t>
                      </w:r>
                      <w:r>
                        <w:rPr>
                          <w:rFonts w:eastAsia="SimSun" w:hint="eastAsia"/>
                          <w:sz w:val="15"/>
                          <w:szCs w:val="15"/>
                          <w:lang w:eastAsia="zh-CN"/>
                        </w:rPr>
                        <w:t>12.4</w:t>
                      </w:r>
                      <w:r>
                        <w:rPr>
                          <w:rFonts w:eastAsia="SimSun" w:hint="eastAsia"/>
                          <w:sz w:val="15"/>
                          <w:szCs w:val="15"/>
                          <w:lang w:eastAsia="zh-CN"/>
                        </w:rPr>
                        <w:t>、</w:t>
                      </w:r>
                      <w:r>
                        <w:rPr>
                          <w:rFonts w:eastAsia="SimSun" w:hint="eastAsia"/>
                          <w:sz w:val="15"/>
                          <w:szCs w:val="15"/>
                          <w:lang w:eastAsia="zh-CN"/>
                        </w:rPr>
                        <w:t>14.c</w:t>
                      </w:r>
                      <w:r>
                        <w:rPr>
                          <w:rFonts w:eastAsia="SimSun" w:hint="eastAsia"/>
                          <w:sz w:val="15"/>
                          <w:szCs w:val="15"/>
                          <w:lang w:eastAsia="zh-CN"/>
                        </w:rPr>
                        <w:t>、</w:t>
                      </w:r>
                      <w:r>
                        <w:rPr>
                          <w:rFonts w:eastAsia="SimSun" w:hint="eastAsia"/>
                          <w:sz w:val="15"/>
                          <w:szCs w:val="15"/>
                          <w:lang w:eastAsia="zh-CN"/>
                        </w:rPr>
                        <w:t>15.6</w:t>
                      </w:r>
                      <w:r>
                        <w:rPr>
                          <w:rFonts w:eastAsia="SimSun" w:hint="eastAsia"/>
                          <w:sz w:val="15"/>
                          <w:szCs w:val="15"/>
                          <w:lang w:eastAsia="zh-CN"/>
                        </w:rPr>
                        <w:t>、</w:t>
                      </w:r>
                      <w:r>
                        <w:rPr>
                          <w:rFonts w:eastAsia="SimSun" w:hint="eastAsia"/>
                          <w:sz w:val="15"/>
                          <w:szCs w:val="15"/>
                          <w:lang w:eastAsia="zh-CN"/>
                        </w:rPr>
                        <w:t>15.8</w:t>
                      </w:r>
                      <w:r>
                        <w:rPr>
                          <w:rFonts w:eastAsia="SimSun" w:hint="eastAsia"/>
                          <w:sz w:val="15"/>
                          <w:szCs w:val="15"/>
                          <w:lang w:eastAsia="zh-CN"/>
                        </w:rPr>
                        <w:t>、</w:t>
                      </w:r>
                      <w:r>
                        <w:rPr>
                          <w:rFonts w:eastAsia="SimSun" w:hint="eastAsia"/>
                          <w:sz w:val="15"/>
                          <w:szCs w:val="15"/>
                          <w:lang w:eastAsia="zh-CN"/>
                        </w:rPr>
                        <w:t>15.9</w:t>
                      </w:r>
                      <w:r>
                        <w:rPr>
                          <w:rFonts w:eastAsia="SimSun" w:hint="eastAsia"/>
                          <w:sz w:val="15"/>
                          <w:szCs w:val="15"/>
                          <w:lang w:eastAsia="zh-CN"/>
                        </w:rPr>
                        <w:t>、</w:t>
                      </w:r>
                      <w:r>
                        <w:rPr>
                          <w:rFonts w:eastAsia="SimSun" w:hint="eastAsia"/>
                          <w:sz w:val="15"/>
                          <w:szCs w:val="15"/>
                          <w:lang w:eastAsia="zh-CN"/>
                        </w:rPr>
                        <w:t>15.a</w:t>
                      </w:r>
                      <w:r>
                        <w:rPr>
                          <w:rFonts w:eastAsia="SimSun" w:hint="eastAsia"/>
                          <w:sz w:val="15"/>
                          <w:szCs w:val="15"/>
                          <w:lang w:eastAsia="zh-CN"/>
                        </w:rPr>
                        <w:t>、</w:t>
                      </w:r>
                      <w:r>
                        <w:rPr>
                          <w:rFonts w:eastAsia="SimSun" w:hint="eastAsia"/>
                          <w:sz w:val="15"/>
                          <w:szCs w:val="15"/>
                          <w:lang w:eastAsia="zh-CN"/>
                        </w:rPr>
                        <w:t>15.c</w:t>
                      </w:r>
                      <w:r>
                        <w:rPr>
                          <w:rFonts w:eastAsia="SimSun" w:hint="eastAsia"/>
                          <w:sz w:val="15"/>
                          <w:szCs w:val="15"/>
                          <w:lang w:eastAsia="zh-CN"/>
                        </w:rPr>
                        <w:t>、</w:t>
                      </w:r>
                      <w:r>
                        <w:rPr>
                          <w:rFonts w:eastAsia="SimSun" w:hint="eastAsia"/>
                          <w:sz w:val="15"/>
                          <w:szCs w:val="15"/>
                          <w:lang w:eastAsia="zh-CN"/>
                        </w:rPr>
                        <w:t>16.3</w:t>
                      </w:r>
                      <w:r>
                        <w:rPr>
                          <w:rFonts w:eastAsia="SimSun" w:hint="eastAsia"/>
                          <w:sz w:val="15"/>
                          <w:szCs w:val="15"/>
                          <w:lang w:eastAsia="zh-CN"/>
                        </w:rPr>
                        <w:t>、</w:t>
                      </w:r>
                      <w:r>
                        <w:rPr>
                          <w:rFonts w:eastAsia="SimSun" w:hint="eastAsia"/>
                          <w:sz w:val="15"/>
                          <w:szCs w:val="15"/>
                          <w:lang w:eastAsia="zh-CN"/>
                        </w:rPr>
                        <w:t>16.6</w:t>
                      </w:r>
                      <w:r>
                        <w:rPr>
                          <w:rFonts w:eastAsia="SimSun" w:hint="eastAsia"/>
                          <w:sz w:val="15"/>
                          <w:szCs w:val="15"/>
                          <w:lang w:eastAsia="zh-CN"/>
                        </w:rPr>
                        <w:t>、</w:t>
                      </w:r>
                      <w:r>
                        <w:rPr>
                          <w:rFonts w:eastAsia="SimSun" w:hint="eastAsia"/>
                          <w:sz w:val="15"/>
                          <w:szCs w:val="15"/>
                          <w:lang w:eastAsia="zh-CN"/>
                        </w:rPr>
                        <w:t>16.7</w:t>
                      </w:r>
                      <w:r>
                        <w:rPr>
                          <w:rFonts w:eastAsia="SimSun" w:hint="eastAsia"/>
                          <w:sz w:val="15"/>
                          <w:szCs w:val="15"/>
                          <w:lang w:eastAsia="zh-CN"/>
                        </w:rPr>
                        <w:t>、</w:t>
                      </w:r>
                      <w:r>
                        <w:rPr>
                          <w:rFonts w:eastAsia="SimSun" w:hint="eastAsia"/>
                          <w:sz w:val="15"/>
                          <w:szCs w:val="15"/>
                          <w:lang w:eastAsia="zh-CN"/>
                        </w:rPr>
                        <w:t>16.b</w:t>
                      </w:r>
                      <w:r>
                        <w:rPr>
                          <w:rFonts w:eastAsia="SimSun" w:hint="eastAsia"/>
                          <w:sz w:val="15"/>
                          <w:szCs w:val="15"/>
                          <w:lang w:eastAsia="zh-CN"/>
                        </w:rPr>
                        <w:t>、</w:t>
                      </w:r>
                      <w:r>
                        <w:rPr>
                          <w:rFonts w:eastAsia="SimSun" w:hint="eastAsia"/>
                          <w:sz w:val="15"/>
                          <w:szCs w:val="15"/>
                          <w:lang w:eastAsia="zh-CN"/>
                        </w:rPr>
                        <w:t>17.9</w:t>
                      </w:r>
                      <w:r>
                        <w:rPr>
                          <w:rFonts w:eastAsia="SimSun" w:hint="eastAsia"/>
                          <w:sz w:val="15"/>
                          <w:szCs w:val="15"/>
                          <w:lang w:eastAsia="zh-CN"/>
                        </w:rPr>
                        <w:t>、</w:t>
                      </w:r>
                      <w:r>
                        <w:rPr>
                          <w:rFonts w:eastAsia="SimSun" w:hint="eastAsia"/>
                          <w:sz w:val="15"/>
                          <w:szCs w:val="15"/>
                          <w:lang w:eastAsia="zh-CN"/>
                        </w:rPr>
                        <w:t>17.14</w:t>
                      </w:r>
                      <w:r>
                        <w:rPr>
                          <w:rFonts w:eastAsia="SimSun" w:hint="eastAsia"/>
                          <w:sz w:val="15"/>
                          <w:szCs w:val="15"/>
                          <w:lang w:eastAsia="zh-CN"/>
                        </w:rPr>
                        <w:t>和</w:t>
                      </w:r>
                      <w:r>
                        <w:rPr>
                          <w:rFonts w:eastAsia="SimSun" w:hint="eastAsia"/>
                          <w:sz w:val="15"/>
                          <w:szCs w:val="15"/>
                          <w:lang w:eastAsia="zh-CN"/>
                        </w:rPr>
                        <w:t>17.16</w:t>
                      </w:r>
                    </w:p>
                  </w:txbxContent>
                </v:textbox>
              </v:rect>
            </w:pict>
          </mc:Fallback>
        </mc:AlternateContent>
      </w:r>
      <w:r w:rsidRPr="0076239F">
        <w:rPr>
          <w:noProof/>
          <w:lang w:eastAsia="en-US"/>
        </w:rPr>
        <mc:AlternateContent>
          <mc:Choice Requires="wps">
            <w:drawing>
              <wp:anchor distT="0" distB="0" distL="114300" distR="114300" simplePos="0" relativeHeight="251886592" behindDoc="0" locked="0" layoutInCell="1" allowOverlap="1" wp14:anchorId="38693006" wp14:editId="36641605">
                <wp:simplePos x="0" y="0"/>
                <wp:positionH relativeFrom="column">
                  <wp:posOffset>4185285</wp:posOffset>
                </wp:positionH>
                <wp:positionV relativeFrom="paragraph">
                  <wp:posOffset>2882900</wp:posOffset>
                </wp:positionV>
                <wp:extent cx="1548765" cy="655320"/>
                <wp:effectExtent l="0" t="0" r="4445" b="3175"/>
                <wp:wrapNone/>
                <wp:docPr id="29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765" cy="655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抵御灾害和冲突的能力</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11.5.1</w:t>
                            </w:r>
                            <w:r>
                              <w:rPr>
                                <w:rFonts w:eastAsia="SimSun" w:hint="eastAsia"/>
                                <w:sz w:val="15"/>
                                <w:szCs w:val="15"/>
                                <w:lang w:eastAsia="zh-CN"/>
                              </w:rPr>
                              <w:t>、</w:t>
                            </w:r>
                            <w:r>
                              <w:rPr>
                                <w:rFonts w:eastAsia="SimSun" w:hint="eastAsia"/>
                                <w:sz w:val="15"/>
                                <w:szCs w:val="15"/>
                                <w:lang w:eastAsia="zh-CN"/>
                              </w:rPr>
                              <w:t>11.b</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w:t>
                            </w:r>
                            <w:r>
                              <w:rPr>
                                <w:rFonts w:eastAsia="SimSun" w:hint="eastAsia"/>
                                <w:sz w:val="15"/>
                                <w:szCs w:val="15"/>
                                <w:lang w:eastAsia="zh-CN"/>
                              </w:rPr>
                              <w:t>16.1.2</w:t>
                            </w:r>
                            <w:r>
                              <w:rPr>
                                <w:rFonts w:eastAsia="SimSun" w:hint="eastAsia"/>
                                <w:sz w:val="15"/>
                                <w:szCs w:val="15"/>
                                <w:lang w:eastAsia="zh-CN"/>
                              </w:rPr>
                              <w:t>、</w:t>
                            </w:r>
                            <w:r>
                              <w:rPr>
                                <w:rFonts w:eastAsia="SimSun" w:hint="eastAsia"/>
                                <w:sz w:val="15"/>
                                <w:szCs w:val="15"/>
                                <w:lang w:eastAsia="zh-CN"/>
                              </w:rPr>
                              <w:t>16.6</w:t>
                            </w:r>
                            <w:r>
                              <w:rPr>
                                <w:rFonts w:eastAsia="SimSun" w:hint="eastAsia"/>
                                <w:sz w:val="15"/>
                                <w:szCs w:val="15"/>
                                <w:lang w:eastAsia="zh-CN"/>
                              </w:rPr>
                              <w:t>、</w:t>
                            </w:r>
                            <w:r>
                              <w:rPr>
                                <w:rFonts w:eastAsia="SimSun" w:hint="eastAsia"/>
                                <w:sz w:val="15"/>
                                <w:szCs w:val="15"/>
                                <w:lang w:eastAsia="zh-CN"/>
                              </w:rPr>
                              <w:t>17.3</w:t>
                            </w:r>
                            <w:r>
                              <w:rPr>
                                <w:rFonts w:eastAsia="SimSun" w:hint="eastAsia"/>
                                <w:sz w:val="15"/>
                                <w:szCs w:val="15"/>
                                <w:lang w:eastAsia="zh-CN"/>
                              </w:rPr>
                              <w:t>、</w:t>
                            </w:r>
                            <w:r>
                              <w:rPr>
                                <w:rFonts w:eastAsia="SimSun" w:hint="eastAsia"/>
                                <w:sz w:val="15"/>
                                <w:szCs w:val="15"/>
                                <w:lang w:eastAsia="zh-CN"/>
                              </w:rPr>
                              <w:t>17.6</w:t>
                            </w:r>
                            <w:r>
                              <w:rPr>
                                <w:rFonts w:eastAsia="SimSun" w:hint="eastAsia"/>
                                <w:sz w:val="15"/>
                                <w:szCs w:val="15"/>
                                <w:lang w:eastAsia="zh-CN"/>
                              </w:rPr>
                              <w:t>和</w:t>
                            </w:r>
                            <w:r>
                              <w:rPr>
                                <w:rFonts w:eastAsia="SimSun" w:hint="eastAsia"/>
                                <w:sz w:val="15"/>
                                <w:szCs w:val="15"/>
                                <w:lang w:eastAsia="zh-CN"/>
                              </w:rPr>
                              <w:t>17.14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58" o:spid="_x0000_s1075" style="position:absolute;margin-left:329.55pt;margin-top:227pt;width:121.95pt;height:51.6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" stroked="f">
                <v:textbox>
                  <w:txbxContent>
                    <w:p w:rsidR="006400B6" w:rsidRDefault="006400B6">
                      <w:pPr>
                        <w:rPr>
                          <w:rFonts w:ascii="SimHei" w:eastAsia="SimHei" w:hAnsi="SimHei" w:cs="SimHei"/>
                          <w:b/>
                          <w:bCs/>
                          <w:sz w:val="15"/>
                          <w:szCs w:val="15"/>
                          <w:lang w:eastAsia="zh-CN"/>
                        </w:rPr>
                      </w:pPr>
                      <w:r>
                        <w:rPr>
                          <w:rFonts w:ascii="SimHei" w:eastAsia="SimHei" w:hAnsi="SimHei" w:cs="SimHei" w:hint="eastAsia"/>
                          <w:b/>
                          <w:bCs/>
                          <w:sz w:val="15"/>
                          <w:szCs w:val="15"/>
                          <w:lang w:eastAsia="zh-CN"/>
                        </w:rPr>
                        <w:t>抵御灾害和冲突的能力</w:t>
                      </w:r>
                    </w:p>
                    <w:p w:rsidR="006400B6" w:rsidRDefault="006400B6">
                      <w:pPr>
                        <w:rPr>
                          <w:rFonts w:eastAsia="SimSun"/>
                          <w:sz w:val="15"/>
                          <w:szCs w:val="15"/>
                          <w:lang w:eastAsia="zh-CN"/>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11.5.1</w:t>
                      </w:r>
                      <w:r>
                        <w:rPr>
                          <w:rFonts w:eastAsia="SimSun" w:hint="eastAsia"/>
                          <w:sz w:val="15"/>
                          <w:szCs w:val="15"/>
                          <w:lang w:eastAsia="zh-CN"/>
                        </w:rPr>
                        <w:t>、</w:t>
                      </w:r>
                      <w:r>
                        <w:rPr>
                          <w:rFonts w:eastAsia="SimSun" w:hint="eastAsia"/>
                          <w:sz w:val="15"/>
                          <w:szCs w:val="15"/>
                          <w:lang w:eastAsia="zh-CN"/>
                        </w:rPr>
                        <w:t>11.b</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w:t>
                      </w:r>
                      <w:r>
                        <w:rPr>
                          <w:rFonts w:eastAsia="SimSun" w:hint="eastAsia"/>
                          <w:sz w:val="15"/>
                          <w:szCs w:val="15"/>
                          <w:lang w:eastAsia="zh-CN"/>
                        </w:rPr>
                        <w:t>16.1.2</w:t>
                      </w:r>
                      <w:r>
                        <w:rPr>
                          <w:rFonts w:eastAsia="SimSun" w:hint="eastAsia"/>
                          <w:sz w:val="15"/>
                          <w:szCs w:val="15"/>
                          <w:lang w:eastAsia="zh-CN"/>
                        </w:rPr>
                        <w:t>、</w:t>
                      </w:r>
                      <w:r>
                        <w:rPr>
                          <w:rFonts w:eastAsia="SimSun" w:hint="eastAsia"/>
                          <w:sz w:val="15"/>
                          <w:szCs w:val="15"/>
                          <w:lang w:eastAsia="zh-CN"/>
                        </w:rPr>
                        <w:t>16.6</w:t>
                      </w:r>
                      <w:r>
                        <w:rPr>
                          <w:rFonts w:eastAsia="SimSun" w:hint="eastAsia"/>
                          <w:sz w:val="15"/>
                          <w:szCs w:val="15"/>
                          <w:lang w:eastAsia="zh-CN"/>
                        </w:rPr>
                        <w:t>、</w:t>
                      </w:r>
                      <w:r>
                        <w:rPr>
                          <w:rFonts w:eastAsia="SimSun" w:hint="eastAsia"/>
                          <w:sz w:val="15"/>
                          <w:szCs w:val="15"/>
                          <w:lang w:eastAsia="zh-CN"/>
                        </w:rPr>
                        <w:t>17.3</w:t>
                      </w:r>
                      <w:r>
                        <w:rPr>
                          <w:rFonts w:eastAsia="SimSun" w:hint="eastAsia"/>
                          <w:sz w:val="15"/>
                          <w:szCs w:val="15"/>
                          <w:lang w:eastAsia="zh-CN"/>
                        </w:rPr>
                        <w:t>、</w:t>
                      </w:r>
                      <w:r>
                        <w:rPr>
                          <w:rFonts w:eastAsia="SimSun" w:hint="eastAsia"/>
                          <w:sz w:val="15"/>
                          <w:szCs w:val="15"/>
                          <w:lang w:eastAsia="zh-CN"/>
                        </w:rPr>
                        <w:t>17.6</w:t>
                      </w:r>
                      <w:r>
                        <w:rPr>
                          <w:rFonts w:eastAsia="SimSun" w:hint="eastAsia"/>
                          <w:sz w:val="15"/>
                          <w:szCs w:val="15"/>
                          <w:lang w:eastAsia="zh-CN"/>
                        </w:rPr>
                        <w:t>和</w:t>
                      </w:r>
                      <w:r>
                        <w:rPr>
                          <w:rFonts w:eastAsia="SimSun" w:hint="eastAsia"/>
                          <w:sz w:val="15"/>
                          <w:szCs w:val="15"/>
                          <w:lang w:eastAsia="zh-CN"/>
                        </w:rPr>
                        <w:t>17.14</w:t>
                      </w:r>
                    </w:p>
                  </w:txbxContent>
                </v:textbox>
              </v:rect>
            </w:pict>
          </mc:Fallback>
        </mc:AlternateContent>
      </w:r>
      <w:r w:rsidRPr="0076239F">
        <w:rPr>
          <w:noProof/>
          <w:lang w:eastAsia="en-US"/>
        </w:rPr>
        <mc:AlternateContent>
          <mc:Choice Requires="wps">
            <w:drawing>
              <wp:anchor distT="0" distB="0" distL="114300" distR="114300" simplePos="0" relativeHeight="251885568" behindDoc="0" locked="0" layoutInCell="1" allowOverlap="1" wp14:anchorId="38AD8E5D" wp14:editId="753B69BD">
                <wp:simplePos x="0" y="0"/>
                <wp:positionH relativeFrom="column">
                  <wp:posOffset>2231390</wp:posOffset>
                </wp:positionH>
                <wp:positionV relativeFrom="paragraph">
                  <wp:posOffset>2866390</wp:posOffset>
                </wp:positionV>
                <wp:extent cx="1036955" cy="716915"/>
                <wp:effectExtent l="0" t="1270" r="3175" b="0"/>
                <wp:wrapNone/>
                <wp:docPr id="29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6955" cy="71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5"/>
                                <w:szCs w:val="15"/>
                              </w:rPr>
                            </w:pPr>
                            <w:r>
                              <w:rPr>
                                <w:rFonts w:ascii="SimHei" w:eastAsia="SimHei" w:hAnsi="SimHei" w:cs="SimHei" w:hint="eastAsia"/>
                                <w:b/>
                                <w:bCs/>
                                <w:sz w:val="15"/>
                                <w:szCs w:val="15"/>
                                <w:lang w:eastAsia="zh-CN"/>
                              </w:rPr>
                              <w:t>气候变化</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7.3</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和</w:t>
                            </w:r>
                            <w:r>
                              <w:rPr>
                                <w:rFonts w:eastAsia="SimSun" w:hint="eastAsia"/>
                                <w:sz w:val="15"/>
                                <w:szCs w:val="15"/>
                                <w:lang w:eastAsia="zh-CN"/>
                              </w:rPr>
                              <w:t>15.2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57" o:spid="_x0000_s1076" style="position:absolute;margin-left:175.7pt;margin-top:225.7pt;width:81.65pt;height:56.4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" stroked="f">
                <v:textbox>
                  <w:txbxContent>
                    <w:p w:rsidR="006400B6" w:rsidRDefault="006400B6">
                      <w:pPr>
                        <w:rPr>
                          <w:rFonts w:ascii="SimHei" w:eastAsia="SimHei" w:hAnsi="SimHei" w:cs="SimHei"/>
                          <w:b/>
                          <w:bCs/>
                          <w:sz w:val="15"/>
                          <w:szCs w:val="15"/>
                        </w:rPr>
                      </w:pPr>
                      <w:r>
                        <w:rPr>
                          <w:rFonts w:ascii="SimHei" w:eastAsia="SimHei" w:hAnsi="SimHei" w:cs="SimHei" w:hint="eastAsia"/>
                          <w:b/>
                          <w:bCs/>
                          <w:sz w:val="15"/>
                          <w:szCs w:val="15"/>
                          <w:lang w:eastAsia="zh-CN"/>
                        </w:rPr>
                        <w:t>气候变化</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1.5</w:t>
                      </w:r>
                      <w:r>
                        <w:rPr>
                          <w:rFonts w:eastAsia="SimSun" w:hint="eastAsia"/>
                          <w:sz w:val="15"/>
                          <w:szCs w:val="15"/>
                          <w:lang w:eastAsia="zh-CN"/>
                        </w:rPr>
                        <w:t>、</w:t>
                      </w:r>
                      <w:r>
                        <w:rPr>
                          <w:rFonts w:eastAsia="SimSun" w:hint="eastAsia"/>
                          <w:sz w:val="15"/>
                          <w:szCs w:val="15"/>
                          <w:lang w:eastAsia="zh-CN"/>
                        </w:rPr>
                        <w:t>7.2</w:t>
                      </w:r>
                      <w:r>
                        <w:rPr>
                          <w:rFonts w:eastAsia="SimSun" w:hint="eastAsia"/>
                          <w:sz w:val="15"/>
                          <w:szCs w:val="15"/>
                          <w:lang w:eastAsia="zh-CN"/>
                        </w:rPr>
                        <w:t>、</w:t>
                      </w:r>
                      <w:r>
                        <w:rPr>
                          <w:rFonts w:eastAsia="SimSun" w:hint="eastAsia"/>
                          <w:sz w:val="15"/>
                          <w:szCs w:val="15"/>
                          <w:lang w:eastAsia="zh-CN"/>
                        </w:rPr>
                        <w:t>7.3</w:t>
                      </w:r>
                      <w:r>
                        <w:rPr>
                          <w:rFonts w:eastAsia="SimSun" w:hint="eastAsia"/>
                          <w:sz w:val="15"/>
                          <w:szCs w:val="15"/>
                          <w:lang w:eastAsia="zh-CN"/>
                        </w:rPr>
                        <w:t>、</w:t>
                      </w:r>
                      <w:r>
                        <w:rPr>
                          <w:rFonts w:eastAsia="SimSun" w:hint="eastAsia"/>
                          <w:sz w:val="15"/>
                          <w:szCs w:val="15"/>
                          <w:lang w:eastAsia="zh-CN"/>
                        </w:rPr>
                        <w:t>13.1</w:t>
                      </w:r>
                      <w:r>
                        <w:rPr>
                          <w:rFonts w:eastAsia="SimSun" w:hint="eastAsia"/>
                          <w:sz w:val="15"/>
                          <w:szCs w:val="15"/>
                          <w:lang w:eastAsia="zh-CN"/>
                        </w:rPr>
                        <w:t>和</w:t>
                      </w:r>
                      <w:r>
                        <w:rPr>
                          <w:rFonts w:eastAsia="SimSun" w:hint="eastAsia"/>
                          <w:sz w:val="15"/>
                          <w:szCs w:val="15"/>
                          <w:lang w:eastAsia="zh-CN"/>
                        </w:rPr>
                        <w:t>15.2</w:t>
                      </w:r>
                    </w:p>
                  </w:txbxContent>
                </v:textbox>
              </v:rect>
            </w:pict>
          </mc:Fallback>
        </mc:AlternateContent>
      </w:r>
      <w:r w:rsidRPr="0076239F">
        <w:rPr>
          <w:noProof/>
          <w:lang w:eastAsia="en-US"/>
        </w:rPr>
        <mc:AlternateContent>
          <mc:Choice Requires="wps">
            <w:drawing>
              <wp:anchor distT="0" distB="0" distL="114300" distR="114300" simplePos="0" relativeHeight="251889664" behindDoc="0" locked="0" layoutInCell="1" allowOverlap="1" wp14:anchorId="03545D58" wp14:editId="568D98D0">
                <wp:simplePos x="0" y="0"/>
                <wp:positionH relativeFrom="column">
                  <wp:posOffset>4182745</wp:posOffset>
                </wp:positionH>
                <wp:positionV relativeFrom="paragraph">
                  <wp:posOffset>4765040</wp:posOffset>
                </wp:positionV>
                <wp:extent cx="1641475" cy="518160"/>
                <wp:effectExtent l="0" t="4445" r="0" b="1270"/>
                <wp:wrapNone/>
                <wp:docPr id="29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1475"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b/>
                                <w:sz w:val="12"/>
                              </w:rPr>
                            </w:pPr>
                            <w:r>
                              <w:rPr>
                                <w:rFonts w:ascii="SimHei" w:eastAsia="SimHei" w:hAnsi="SimHei" w:cs="SimHei" w:hint="eastAsia"/>
                                <w:b/>
                                <w:bCs/>
                                <w:sz w:val="15"/>
                                <w:szCs w:val="15"/>
                                <w:lang w:eastAsia="zh-CN"/>
                              </w:rPr>
                              <w:t>资源效率</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4.7</w:t>
                            </w:r>
                            <w:r>
                              <w:rPr>
                                <w:rFonts w:eastAsia="SimSun" w:hint="eastAsia"/>
                                <w:sz w:val="15"/>
                                <w:szCs w:val="15"/>
                                <w:lang w:eastAsia="zh-CN"/>
                              </w:rPr>
                              <w:t>、</w:t>
                            </w:r>
                            <w:r>
                              <w:rPr>
                                <w:rFonts w:eastAsia="SimSun" w:hint="eastAsia"/>
                                <w:sz w:val="15"/>
                                <w:szCs w:val="15"/>
                                <w:lang w:eastAsia="zh-CN"/>
                              </w:rPr>
                              <w:t>8.4</w:t>
                            </w:r>
                            <w:r>
                              <w:rPr>
                                <w:rFonts w:eastAsia="SimSun" w:hint="eastAsia"/>
                                <w:sz w:val="15"/>
                                <w:szCs w:val="15"/>
                                <w:lang w:eastAsia="zh-CN"/>
                              </w:rPr>
                              <w:t>、</w:t>
                            </w:r>
                            <w:r>
                              <w:rPr>
                                <w:rFonts w:eastAsia="SimSun" w:hint="eastAsia"/>
                                <w:sz w:val="15"/>
                                <w:szCs w:val="15"/>
                                <w:lang w:eastAsia="zh-CN"/>
                              </w:rPr>
                              <w:t>9.5</w:t>
                            </w:r>
                            <w:r>
                              <w:rPr>
                                <w:rFonts w:eastAsia="SimSun" w:hint="eastAsia"/>
                                <w:sz w:val="15"/>
                                <w:szCs w:val="15"/>
                                <w:lang w:eastAsia="zh-CN"/>
                              </w:rPr>
                              <w:t>、</w:t>
                            </w:r>
                            <w:r>
                              <w:rPr>
                                <w:rFonts w:eastAsia="SimSun" w:hint="eastAsia"/>
                                <w:sz w:val="15"/>
                                <w:szCs w:val="15"/>
                                <w:lang w:eastAsia="zh-CN"/>
                              </w:rPr>
                              <w:t>12.1-3</w:t>
                            </w:r>
                            <w:r>
                              <w:rPr>
                                <w:rFonts w:eastAsia="SimSun" w:hint="eastAsia"/>
                                <w:sz w:val="15"/>
                                <w:szCs w:val="15"/>
                                <w:lang w:eastAsia="zh-CN"/>
                              </w:rPr>
                              <w:t>、</w:t>
                            </w:r>
                            <w:r>
                              <w:rPr>
                                <w:rFonts w:eastAsia="SimSun" w:hint="eastAsia"/>
                                <w:sz w:val="15"/>
                                <w:szCs w:val="15"/>
                                <w:lang w:eastAsia="zh-CN"/>
                              </w:rPr>
                              <w:t>12.6-8</w:t>
                            </w:r>
                            <w:r>
                              <w:rPr>
                                <w:rFonts w:eastAsia="SimSun" w:hint="eastAsia"/>
                                <w:sz w:val="15"/>
                                <w:szCs w:val="15"/>
                                <w:lang w:eastAsia="zh-CN"/>
                              </w:rPr>
                              <w:t>、</w:t>
                            </w:r>
                            <w:r>
                              <w:rPr>
                                <w:rFonts w:eastAsia="SimSun" w:hint="eastAsia"/>
                                <w:sz w:val="15"/>
                                <w:szCs w:val="15"/>
                                <w:lang w:eastAsia="zh-CN"/>
                              </w:rPr>
                              <w:t>12.a</w:t>
                            </w:r>
                            <w:r>
                              <w:rPr>
                                <w:rFonts w:eastAsia="SimSun" w:hint="eastAsia"/>
                                <w:sz w:val="15"/>
                                <w:szCs w:val="15"/>
                                <w:lang w:eastAsia="zh-CN"/>
                              </w:rPr>
                              <w:t>和</w:t>
                            </w:r>
                            <w:r>
                              <w:rPr>
                                <w:rFonts w:eastAsia="SimSun" w:hint="eastAsia"/>
                                <w:sz w:val="15"/>
                                <w:szCs w:val="15"/>
                                <w:lang w:eastAsia="zh-CN"/>
                              </w:rPr>
                              <w:t>17.19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61" o:spid="_x0000_s1077" style="position:absolute;margin-left:329.35pt;margin-top:375.2pt;width:129.25pt;height:40.8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" stroked="f">
                <v:textbox>
                  <w:txbxContent>
                    <w:p w:rsidR="006400B6" w:rsidRDefault="006400B6">
                      <w:pPr>
                        <w:rPr>
                          <w:b/>
                          <w:sz w:val="12"/>
                        </w:rPr>
                      </w:pPr>
                      <w:r>
                        <w:rPr>
                          <w:rFonts w:ascii="SimHei" w:eastAsia="SimHei" w:hAnsi="SimHei" w:cs="SimHei" w:hint="eastAsia"/>
                          <w:b/>
                          <w:bCs/>
                          <w:sz w:val="15"/>
                          <w:szCs w:val="15"/>
                          <w:lang w:eastAsia="zh-CN"/>
                        </w:rPr>
                        <w:t>资源效率</w:t>
                      </w:r>
                    </w:p>
                    <w:p w:rsidR="006400B6" w:rsidRDefault="006400B6">
                      <w:pPr>
                        <w:rPr>
                          <w:sz w:val="12"/>
                        </w:rPr>
                      </w:pPr>
                      <w:r>
                        <w:rPr>
                          <w:rFonts w:eastAsia="SimSun" w:hint="eastAsia"/>
                          <w:sz w:val="15"/>
                          <w:szCs w:val="15"/>
                          <w:lang w:eastAsia="zh-CN"/>
                        </w:rPr>
                        <w:t>目标：</w:t>
                      </w:r>
                      <w:r>
                        <w:rPr>
                          <w:rFonts w:eastAsia="SimSun" w:hint="eastAsia"/>
                          <w:sz w:val="15"/>
                          <w:szCs w:val="15"/>
                          <w:lang w:eastAsia="zh-CN"/>
                        </w:rPr>
                        <w:t>4.7</w:t>
                      </w:r>
                      <w:r>
                        <w:rPr>
                          <w:rFonts w:eastAsia="SimSun" w:hint="eastAsia"/>
                          <w:sz w:val="15"/>
                          <w:szCs w:val="15"/>
                          <w:lang w:eastAsia="zh-CN"/>
                        </w:rPr>
                        <w:t>、</w:t>
                      </w:r>
                      <w:r>
                        <w:rPr>
                          <w:rFonts w:eastAsia="SimSun" w:hint="eastAsia"/>
                          <w:sz w:val="15"/>
                          <w:szCs w:val="15"/>
                          <w:lang w:eastAsia="zh-CN"/>
                        </w:rPr>
                        <w:t>8.4</w:t>
                      </w:r>
                      <w:r>
                        <w:rPr>
                          <w:rFonts w:eastAsia="SimSun" w:hint="eastAsia"/>
                          <w:sz w:val="15"/>
                          <w:szCs w:val="15"/>
                          <w:lang w:eastAsia="zh-CN"/>
                        </w:rPr>
                        <w:t>、</w:t>
                      </w:r>
                      <w:r>
                        <w:rPr>
                          <w:rFonts w:eastAsia="SimSun" w:hint="eastAsia"/>
                          <w:sz w:val="15"/>
                          <w:szCs w:val="15"/>
                          <w:lang w:eastAsia="zh-CN"/>
                        </w:rPr>
                        <w:t>9.5</w:t>
                      </w:r>
                      <w:r>
                        <w:rPr>
                          <w:rFonts w:eastAsia="SimSun" w:hint="eastAsia"/>
                          <w:sz w:val="15"/>
                          <w:szCs w:val="15"/>
                          <w:lang w:eastAsia="zh-CN"/>
                        </w:rPr>
                        <w:t>、</w:t>
                      </w:r>
                      <w:r>
                        <w:rPr>
                          <w:rFonts w:eastAsia="SimSun" w:hint="eastAsia"/>
                          <w:sz w:val="15"/>
                          <w:szCs w:val="15"/>
                          <w:lang w:eastAsia="zh-CN"/>
                        </w:rPr>
                        <w:t>12.1-3</w:t>
                      </w:r>
                      <w:r>
                        <w:rPr>
                          <w:rFonts w:eastAsia="SimSun" w:hint="eastAsia"/>
                          <w:sz w:val="15"/>
                          <w:szCs w:val="15"/>
                          <w:lang w:eastAsia="zh-CN"/>
                        </w:rPr>
                        <w:t>、</w:t>
                      </w:r>
                      <w:r>
                        <w:rPr>
                          <w:rFonts w:eastAsia="SimSun" w:hint="eastAsia"/>
                          <w:sz w:val="15"/>
                          <w:szCs w:val="15"/>
                          <w:lang w:eastAsia="zh-CN"/>
                        </w:rPr>
                        <w:t>12.6-8</w:t>
                      </w:r>
                      <w:r>
                        <w:rPr>
                          <w:rFonts w:eastAsia="SimSun" w:hint="eastAsia"/>
                          <w:sz w:val="15"/>
                          <w:szCs w:val="15"/>
                          <w:lang w:eastAsia="zh-CN"/>
                        </w:rPr>
                        <w:t>、</w:t>
                      </w:r>
                      <w:r>
                        <w:rPr>
                          <w:rFonts w:eastAsia="SimSun" w:hint="eastAsia"/>
                          <w:sz w:val="15"/>
                          <w:szCs w:val="15"/>
                          <w:lang w:eastAsia="zh-CN"/>
                        </w:rPr>
                        <w:t>12.a</w:t>
                      </w:r>
                      <w:r>
                        <w:rPr>
                          <w:rFonts w:eastAsia="SimSun" w:hint="eastAsia"/>
                          <w:sz w:val="15"/>
                          <w:szCs w:val="15"/>
                          <w:lang w:eastAsia="zh-CN"/>
                        </w:rPr>
                        <w:t>和</w:t>
                      </w:r>
                      <w:r>
                        <w:rPr>
                          <w:rFonts w:eastAsia="SimSun" w:hint="eastAsia"/>
                          <w:sz w:val="15"/>
                          <w:szCs w:val="15"/>
                          <w:lang w:eastAsia="zh-CN"/>
                        </w:rPr>
                        <w:t>17.19</w:t>
                      </w:r>
                    </w:p>
                  </w:txbxContent>
                </v:textbox>
              </v:rect>
            </w:pict>
          </mc:Fallback>
        </mc:AlternateContent>
      </w:r>
      <w:r w:rsidRPr="0076239F">
        <w:rPr>
          <w:noProof/>
          <w:lang w:eastAsia="en-US"/>
        </w:rPr>
        <w:drawing>
          <wp:inline distT="0" distB="0" distL="0" distR="0" wp14:anchorId="112C44FA" wp14:editId="6A5ED407">
            <wp:extent cx="5640705" cy="7202170"/>
            <wp:effectExtent l="0" t="0" r="0" b="0"/>
            <wp:docPr id="12" name="Picture 1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0705" cy="7202170"/>
                    </a:xfrm>
                    <a:prstGeom prst="rect">
                      <a:avLst/>
                    </a:prstGeom>
                    <a:noFill/>
                    <a:ln>
                      <a:noFill/>
                    </a:ln>
                  </pic:spPr>
                </pic:pic>
              </a:graphicData>
            </a:graphic>
          </wp:inline>
        </w:drawing>
      </w:r>
    </w:p>
    <w:p w:rsidR="00390044" w:rsidRPr="0076239F" w:rsidRDefault="00390044"/>
    <w:p w:rsidR="00390044" w:rsidRPr="00446A1B" w:rsidRDefault="0076239F">
      <w:pPr>
        <w:rPr>
          <w:rFonts w:eastAsia="SimSun"/>
          <w:lang w:eastAsia="zh-CN"/>
        </w:rPr>
      </w:pPr>
      <w:r w:rsidRPr="00446A1B">
        <w:rPr>
          <w:rFonts w:eastAsia="SimSun" w:hint="eastAsia"/>
          <w:lang w:eastAsia="zh-CN"/>
        </w:rPr>
        <w:t>左侧自上而下</w:t>
      </w:r>
    </w:p>
    <w:p w:rsidR="00390044" w:rsidRPr="00446A1B" w:rsidRDefault="00390044">
      <w:pPr>
        <w:rPr>
          <w:rFonts w:eastAsia="SimSun"/>
          <w:lang w:eastAsia="zh-CN"/>
        </w:rPr>
      </w:pPr>
    </w:p>
    <w:p w:rsidR="00390044" w:rsidRPr="00446A1B" w:rsidRDefault="0076239F">
      <w:pPr>
        <w:rPr>
          <w:rFonts w:eastAsia="SimSun"/>
          <w:sz w:val="20"/>
          <w:szCs w:val="20"/>
          <w:lang w:eastAsia="zh-CN"/>
        </w:rPr>
      </w:pPr>
      <w:r w:rsidRPr="00446A1B">
        <w:rPr>
          <w:rFonts w:eastAsia="SimSun"/>
          <w:lang w:eastAsia="zh-CN"/>
        </w:rPr>
        <w:t>1</w:t>
      </w:r>
      <w:r w:rsidRPr="00446A1B">
        <w:rPr>
          <w:rFonts w:eastAsia="SimSun"/>
          <w:lang w:eastAsia="zh-CN"/>
        </w:rPr>
        <w:tab/>
      </w:r>
      <w:r w:rsidRPr="00446A1B">
        <w:rPr>
          <w:rFonts w:eastAsia="SimSun"/>
          <w:sz w:val="20"/>
          <w:szCs w:val="20"/>
          <w:lang w:eastAsia="zh-CN"/>
        </w:rPr>
        <w:t>NO POVERTY=</w:t>
      </w:r>
      <w:r w:rsidRPr="00446A1B">
        <w:rPr>
          <w:rFonts w:eastAsia="SimSun"/>
          <w:sz w:val="20"/>
          <w:szCs w:val="20"/>
          <w:lang w:eastAsia="zh-CN"/>
        </w:rPr>
        <w:tab/>
      </w:r>
      <w:r w:rsidRPr="00446A1B">
        <w:rPr>
          <w:rFonts w:eastAsia="SimSun" w:hint="eastAsia"/>
          <w:sz w:val="20"/>
          <w:szCs w:val="20"/>
          <w:lang w:eastAsia="zh-CN"/>
        </w:rPr>
        <w:t>消除贫穷</w:t>
      </w:r>
    </w:p>
    <w:p w:rsidR="00390044" w:rsidRPr="00446A1B" w:rsidRDefault="0076239F">
      <w:pPr>
        <w:rPr>
          <w:rFonts w:eastAsia="SimSun"/>
          <w:sz w:val="20"/>
          <w:szCs w:val="20"/>
          <w:lang w:eastAsia="zh-CN"/>
        </w:rPr>
      </w:pPr>
      <w:r w:rsidRPr="00446A1B">
        <w:rPr>
          <w:rFonts w:eastAsia="SimSun"/>
          <w:sz w:val="20"/>
          <w:szCs w:val="20"/>
          <w:lang w:eastAsia="zh-CN"/>
        </w:rPr>
        <w:t>2</w:t>
      </w:r>
      <w:r w:rsidRPr="00446A1B">
        <w:rPr>
          <w:rFonts w:eastAsia="SimSun"/>
          <w:sz w:val="20"/>
          <w:szCs w:val="20"/>
          <w:lang w:eastAsia="zh-CN"/>
        </w:rPr>
        <w:tab/>
        <w:t>ZERO HUNGER=</w:t>
      </w:r>
      <w:r w:rsidRPr="00446A1B">
        <w:rPr>
          <w:rFonts w:eastAsia="SimSun"/>
          <w:sz w:val="20"/>
          <w:szCs w:val="20"/>
          <w:lang w:eastAsia="zh-CN"/>
        </w:rPr>
        <w:tab/>
      </w:r>
      <w:r w:rsidRPr="00446A1B">
        <w:rPr>
          <w:rFonts w:eastAsia="SimSun" w:hint="eastAsia"/>
          <w:sz w:val="20"/>
          <w:szCs w:val="20"/>
          <w:lang w:eastAsia="zh-CN"/>
        </w:rPr>
        <w:t>消除饥饿</w:t>
      </w:r>
    </w:p>
    <w:p w:rsidR="00390044" w:rsidRPr="00446A1B" w:rsidRDefault="0076239F">
      <w:pPr>
        <w:rPr>
          <w:rFonts w:eastAsia="SimSun"/>
          <w:sz w:val="20"/>
          <w:szCs w:val="20"/>
          <w:lang w:eastAsia="zh-CN"/>
        </w:rPr>
      </w:pPr>
      <w:r w:rsidRPr="00446A1B">
        <w:rPr>
          <w:rFonts w:eastAsia="SimSun"/>
          <w:sz w:val="20"/>
          <w:szCs w:val="20"/>
          <w:lang w:eastAsia="zh-CN"/>
        </w:rPr>
        <w:t>3</w:t>
      </w:r>
      <w:r w:rsidRPr="00446A1B">
        <w:rPr>
          <w:rFonts w:eastAsia="SimSun"/>
          <w:sz w:val="20"/>
          <w:szCs w:val="20"/>
          <w:lang w:eastAsia="zh-CN"/>
        </w:rPr>
        <w:tab/>
        <w:t>GOOD HEALTH AND WELL-BEING=</w:t>
      </w:r>
      <w:r w:rsidRPr="00446A1B">
        <w:rPr>
          <w:rFonts w:eastAsia="SimSun"/>
          <w:sz w:val="20"/>
          <w:szCs w:val="20"/>
          <w:lang w:eastAsia="zh-CN"/>
        </w:rPr>
        <w:tab/>
      </w:r>
      <w:r w:rsidRPr="00446A1B">
        <w:rPr>
          <w:rFonts w:eastAsia="SimSun" w:hint="eastAsia"/>
          <w:sz w:val="20"/>
          <w:szCs w:val="20"/>
          <w:lang w:eastAsia="zh-CN"/>
        </w:rPr>
        <w:t>良好健康和福祉</w:t>
      </w:r>
    </w:p>
    <w:p w:rsidR="00390044" w:rsidRPr="00446A1B" w:rsidRDefault="0076239F">
      <w:pPr>
        <w:rPr>
          <w:rFonts w:eastAsia="SimSun"/>
          <w:sz w:val="20"/>
          <w:szCs w:val="20"/>
          <w:lang w:eastAsia="zh-CN"/>
        </w:rPr>
      </w:pPr>
      <w:r w:rsidRPr="00446A1B">
        <w:rPr>
          <w:rFonts w:eastAsia="SimSun"/>
          <w:sz w:val="20"/>
          <w:szCs w:val="20"/>
          <w:lang w:eastAsia="zh-CN"/>
        </w:rPr>
        <w:t>4</w:t>
      </w:r>
      <w:r w:rsidRPr="00446A1B">
        <w:rPr>
          <w:rFonts w:eastAsia="SimSun"/>
          <w:sz w:val="20"/>
          <w:szCs w:val="20"/>
          <w:lang w:eastAsia="zh-CN"/>
        </w:rPr>
        <w:tab/>
        <w:t>QUALITY EDUCATION=</w:t>
      </w:r>
      <w:r w:rsidRPr="00446A1B">
        <w:rPr>
          <w:rFonts w:eastAsia="SimSun"/>
          <w:sz w:val="20"/>
          <w:szCs w:val="20"/>
          <w:lang w:eastAsia="zh-CN"/>
        </w:rPr>
        <w:tab/>
      </w:r>
      <w:r w:rsidRPr="00446A1B">
        <w:rPr>
          <w:rFonts w:eastAsia="SimSun" w:hint="eastAsia"/>
          <w:sz w:val="20"/>
          <w:szCs w:val="20"/>
          <w:lang w:eastAsia="zh-CN"/>
        </w:rPr>
        <w:t>优质教育</w:t>
      </w:r>
    </w:p>
    <w:p w:rsidR="00390044" w:rsidRPr="00446A1B" w:rsidRDefault="0076239F">
      <w:pPr>
        <w:rPr>
          <w:rFonts w:eastAsia="SimSun"/>
          <w:sz w:val="20"/>
          <w:szCs w:val="20"/>
          <w:lang w:eastAsia="zh-CN"/>
        </w:rPr>
      </w:pPr>
      <w:r w:rsidRPr="00446A1B">
        <w:rPr>
          <w:rFonts w:eastAsia="SimSun"/>
          <w:sz w:val="20"/>
          <w:szCs w:val="20"/>
          <w:lang w:eastAsia="zh-CN"/>
        </w:rPr>
        <w:lastRenderedPageBreak/>
        <w:t>5</w:t>
      </w:r>
      <w:r w:rsidRPr="00446A1B">
        <w:rPr>
          <w:rFonts w:eastAsia="SimSun"/>
          <w:sz w:val="20"/>
          <w:szCs w:val="20"/>
          <w:lang w:eastAsia="zh-CN"/>
        </w:rPr>
        <w:tab/>
        <w:t>GENDER EQUALITY=</w:t>
      </w:r>
      <w:r w:rsidRPr="00446A1B">
        <w:rPr>
          <w:rFonts w:eastAsia="SimSun"/>
          <w:sz w:val="20"/>
          <w:szCs w:val="20"/>
          <w:lang w:eastAsia="zh-CN"/>
        </w:rPr>
        <w:tab/>
      </w:r>
      <w:r w:rsidRPr="00446A1B">
        <w:rPr>
          <w:rFonts w:eastAsia="SimSun" w:hint="eastAsia"/>
          <w:sz w:val="20"/>
          <w:szCs w:val="20"/>
          <w:lang w:eastAsia="zh-CN"/>
        </w:rPr>
        <w:t>性别平等</w:t>
      </w:r>
    </w:p>
    <w:p w:rsidR="00390044" w:rsidRPr="00446A1B" w:rsidRDefault="0076239F">
      <w:pPr>
        <w:rPr>
          <w:rFonts w:eastAsia="SimSun"/>
          <w:sz w:val="20"/>
          <w:szCs w:val="20"/>
          <w:lang w:eastAsia="zh-CN"/>
        </w:rPr>
      </w:pPr>
      <w:r w:rsidRPr="00446A1B">
        <w:rPr>
          <w:rFonts w:eastAsia="SimSun"/>
          <w:sz w:val="20"/>
          <w:szCs w:val="20"/>
          <w:lang w:eastAsia="zh-CN"/>
        </w:rPr>
        <w:t>6</w:t>
      </w:r>
      <w:r w:rsidRPr="00446A1B">
        <w:rPr>
          <w:rFonts w:eastAsia="SimSun"/>
          <w:sz w:val="20"/>
          <w:szCs w:val="20"/>
          <w:lang w:eastAsia="zh-CN"/>
        </w:rPr>
        <w:tab/>
        <w:t>CLEANWATER AND SANITATION=</w:t>
      </w:r>
      <w:r w:rsidRPr="00446A1B">
        <w:rPr>
          <w:rFonts w:eastAsia="SimSun"/>
          <w:sz w:val="20"/>
          <w:szCs w:val="20"/>
          <w:lang w:eastAsia="zh-CN"/>
        </w:rPr>
        <w:tab/>
      </w:r>
      <w:r w:rsidRPr="00446A1B">
        <w:rPr>
          <w:rFonts w:eastAsia="SimSun" w:hint="eastAsia"/>
          <w:sz w:val="20"/>
          <w:szCs w:val="20"/>
          <w:lang w:eastAsia="zh-CN"/>
        </w:rPr>
        <w:t>清洁水和环卫</w:t>
      </w:r>
    </w:p>
    <w:p w:rsidR="00390044" w:rsidRPr="00446A1B" w:rsidRDefault="0076239F">
      <w:pPr>
        <w:rPr>
          <w:rFonts w:eastAsia="SimSun"/>
          <w:sz w:val="20"/>
          <w:szCs w:val="20"/>
          <w:lang w:eastAsia="zh-CN"/>
        </w:rPr>
      </w:pPr>
      <w:r w:rsidRPr="00446A1B">
        <w:rPr>
          <w:rFonts w:eastAsia="SimSun"/>
          <w:sz w:val="20"/>
          <w:szCs w:val="20"/>
          <w:lang w:eastAsia="zh-CN"/>
        </w:rPr>
        <w:t>7</w:t>
      </w:r>
      <w:r w:rsidRPr="00446A1B">
        <w:rPr>
          <w:rFonts w:eastAsia="SimSun"/>
          <w:sz w:val="20"/>
          <w:szCs w:val="20"/>
          <w:lang w:eastAsia="zh-CN"/>
        </w:rPr>
        <w:tab/>
        <w:t>AFFORDABLE AND CLEAN ENERGY=</w:t>
      </w:r>
      <w:r w:rsidRPr="00446A1B">
        <w:rPr>
          <w:rFonts w:eastAsia="SimSun"/>
          <w:sz w:val="20"/>
          <w:szCs w:val="20"/>
          <w:lang w:eastAsia="zh-CN"/>
        </w:rPr>
        <w:tab/>
      </w:r>
      <w:r w:rsidRPr="00446A1B">
        <w:rPr>
          <w:rFonts w:eastAsia="SimSun" w:hint="eastAsia"/>
          <w:sz w:val="20"/>
          <w:szCs w:val="20"/>
          <w:lang w:eastAsia="zh-CN"/>
        </w:rPr>
        <w:t>经济适用的清洁能源</w:t>
      </w:r>
    </w:p>
    <w:p w:rsidR="00390044" w:rsidRPr="00446A1B" w:rsidRDefault="0076239F">
      <w:pPr>
        <w:rPr>
          <w:rFonts w:eastAsia="SimSun"/>
          <w:sz w:val="20"/>
          <w:szCs w:val="20"/>
          <w:lang w:eastAsia="zh-CN"/>
        </w:rPr>
      </w:pPr>
      <w:r w:rsidRPr="00446A1B">
        <w:rPr>
          <w:rFonts w:eastAsia="SimSun"/>
          <w:sz w:val="20"/>
          <w:szCs w:val="20"/>
          <w:lang w:eastAsia="zh-CN"/>
        </w:rPr>
        <w:t>8</w:t>
      </w:r>
      <w:r w:rsidRPr="00446A1B">
        <w:rPr>
          <w:rFonts w:eastAsia="SimSun"/>
          <w:sz w:val="20"/>
          <w:szCs w:val="20"/>
          <w:lang w:eastAsia="zh-CN"/>
        </w:rPr>
        <w:tab/>
        <w:t>DECENT WORK AND ECONOMIC GROWTH=</w:t>
      </w:r>
      <w:r w:rsidRPr="00446A1B">
        <w:rPr>
          <w:rFonts w:eastAsia="SimSun"/>
          <w:sz w:val="20"/>
          <w:szCs w:val="20"/>
          <w:lang w:eastAsia="zh-CN"/>
        </w:rPr>
        <w:tab/>
      </w:r>
      <w:r w:rsidRPr="00446A1B">
        <w:rPr>
          <w:rFonts w:eastAsia="SimSun" w:hint="eastAsia"/>
          <w:sz w:val="20"/>
          <w:szCs w:val="20"/>
          <w:lang w:eastAsia="zh-CN"/>
        </w:rPr>
        <w:t>体面工作和经济增长</w:t>
      </w:r>
    </w:p>
    <w:p w:rsidR="00390044" w:rsidRPr="00446A1B" w:rsidRDefault="0076239F">
      <w:pPr>
        <w:rPr>
          <w:rFonts w:eastAsia="SimSun"/>
          <w:sz w:val="20"/>
          <w:szCs w:val="20"/>
          <w:lang w:eastAsia="zh-CN"/>
        </w:rPr>
      </w:pPr>
      <w:r w:rsidRPr="00446A1B">
        <w:rPr>
          <w:rFonts w:eastAsia="SimSun"/>
          <w:sz w:val="20"/>
          <w:szCs w:val="20"/>
          <w:lang w:eastAsia="zh-CN"/>
        </w:rPr>
        <w:t>9</w:t>
      </w:r>
      <w:r w:rsidRPr="00446A1B">
        <w:rPr>
          <w:rFonts w:eastAsia="SimSun"/>
          <w:sz w:val="20"/>
          <w:szCs w:val="20"/>
          <w:lang w:eastAsia="zh-CN"/>
        </w:rPr>
        <w:tab/>
        <w:t>INDUSTRY, INNOVATION AND INFRASTRUCTURE</w:t>
      </w:r>
      <w:r w:rsidRPr="00446A1B">
        <w:rPr>
          <w:rFonts w:eastAsia="SimSun"/>
          <w:sz w:val="20"/>
          <w:szCs w:val="20"/>
          <w:lang w:eastAsia="zh-CN"/>
        </w:rPr>
        <w:tab/>
        <w:t>=</w:t>
      </w:r>
      <w:r w:rsidRPr="00446A1B">
        <w:rPr>
          <w:rFonts w:eastAsia="SimSun" w:hint="eastAsia"/>
          <w:sz w:val="20"/>
          <w:szCs w:val="20"/>
          <w:lang w:eastAsia="zh-CN"/>
        </w:rPr>
        <w:t>工业、创新和基础设施</w:t>
      </w:r>
    </w:p>
    <w:p w:rsidR="00390044" w:rsidRPr="00446A1B" w:rsidRDefault="0076239F">
      <w:pPr>
        <w:rPr>
          <w:rFonts w:eastAsia="SimSun"/>
          <w:sz w:val="20"/>
          <w:szCs w:val="20"/>
          <w:lang w:eastAsia="zh-CN"/>
        </w:rPr>
      </w:pPr>
      <w:r w:rsidRPr="00446A1B">
        <w:rPr>
          <w:rFonts w:eastAsia="SimSun"/>
          <w:sz w:val="20"/>
          <w:szCs w:val="20"/>
          <w:lang w:eastAsia="zh-CN"/>
        </w:rPr>
        <w:t>10</w:t>
      </w:r>
      <w:r w:rsidRPr="00446A1B">
        <w:rPr>
          <w:rFonts w:eastAsia="SimSun"/>
          <w:sz w:val="20"/>
          <w:szCs w:val="20"/>
          <w:lang w:eastAsia="zh-CN"/>
        </w:rPr>
        <w:tab/>
        <w:t>REDUCED INEQUALITIES=</w:t>
      </w:r>
      <w:r w:rsidRPr="00446A1B">
        <w:rPr>
          <w:rFonts w:eastAsia="SimSun"/>
          <w:sz w:val="20"/>
          <w:szCs w:val="20"/>
          <w:lang w:eastAsia="zh-CN"/>
        </w:rPr>
        <w:tab/>
      </w:r>
      <w:r w:rsidRPr="00446A1B">
        <w:rPr>
          <w:rFonts w:eastAsia="SimSun" w:hint="eastAsia"/>
          <w:sz w:val="20"/>
          <w:szCs w:val="20"/>
          <w:lang w:eastAsia="zh-CN"/>
        </w:rPr>
        <w:t>减少不平等</w:t>
      </w:r>
    </w:p>
    <w:p w:rsidR="00390044" w:rsidRPr="00446A1B" w:rsidRDefault="0076239F">
      <w:pPr>
        <w:rPr>
          <w:rFonts w:eastAsia="SimSun"/>
          <w:sz w:val="20"/>
          <w:szCs w:val="20"/>
          <w:lang w:eastAsia="zh-CN"/>
        </w:rPr>
      </w:pPr>
      <w:r w:rsidRPr="00446A1B">
        <w:rPr>
          <w:rFonts w:eastAsia="SimSun"/>
          <w:sz w:val="20"/>
          <w:szCs w:val="20"/>
          <w:lang w:eastAsia="zh-CN"/>
        </w:rPr>
        <w:t>11</w:t>
      </w:r>
      <w:r w:rsidRPr="00446A1B">
        <w:rPr>
          <w:rFonts w:eastAsia="SimSun"/>
          <w:sz w:val="20"/>
          <w:szCs w:val="20"/>
          <w:lang w:eastAsia="zh-CN"/>
        </w:rPr>
        <w:tab/>
        <w:t>SUSTAINABLE CITIES AND COMMUNITIES=</w:t>
      </w:r>
      <w:r w:rsidRPr="00446A1B">
        <w:rPr>
          <w:rFonts w:eastAsia="SimSun"/>
          <w:sz w:val="20"/>
          <w:szCs w:val="20"/>
          <w:lang w:eastAsia="zh-CN"/>
        </w:rPr>
        <w:tab/>
      </w:r>
      <w:r w:rsidRPr="00446A1B">
        <w:rPr>
          <w:rFonts w:eastAsia="SimSun" w:hint="eastAsia"/>
          <w:sz w:val="20"/>
          <w:szCs w:val="20"/>
          <w:lang w:eastAsia="zh-CN"/>
        </w:rPr>
        <w:t>可持续城市和社区</w:t>
      </w:r>
    </w:p>
    <w:p w:rsidR="00390044" w:rsidRPr="00446A1B" w:rsidRDefault="0076239F">
      <w:pPr>
        <w:rPr>
          <w:rFonts w:eastAsia="SimSun"/>
          <w:sz w:val="20"/>
          <w:szCs w:val="20"/>
          <w:lang w:eastAsia="zh-CN"/>
        </w:rPr>
      </w:pPr>
      <w:r w:rsidRPr="00446A1B">
        <w:rPr>
          <w:rFonts w:eastAsia="SimSun"/>
          <w:sz w:val="20"/>
          <w:szCs w:val="20"/>
          <w:lang w:eastAsia="zh-CN"/>
        </w:rPr>
        <w:t>12</w:t>
      </w:r>
      <w:r w:rsidRPr="00446A1B">
        <w:rPr>
          <w:rFonts w:eastAsia="SimSun"/>
          <w:sz w:val="20"/>
          <w:szCs w:val="20"/>
          <w:lang w:eastAsia="zh-CN"/>
        </w:rPr>
        <w:tab/>
        <w:t>RESPONSIBLE CONSUMPTION AND PRODUCTION=</w:t>
      </w:r>
      <w:r w:rsidR="00273FF7" w:rsidRPr="00010C57">
        <w:rPr>
          <w:rFonts w:eastAsia="SimSun"/>
          <w:sz w:val="20"/>
          <w:szCs w:val="20"/>
          <w:lang w:eastAsia="zh-CN"/>
        </w:rPr>
        <w:tab/>
      </w:r>
      <w:r w:rsidRPr="00446A1B">
        <w:rPr>
          <w:rFonts w:eastAsia="SimSun" w:hint="eastAsia"/>
          <w:sz w:val="20"/>
          <w:szCs w:val="20"/>
          <w:lang w:eastAsia="zh-CN"/>
        </w:rPr>
        <w:t>负责任的消费和生产</w:t>
      </w:r>
    </w:p>
    <w:p w:rsidR="00390044" w:rsidRPr="00446A1B" w:rsidRDefault="0076239F">
      <w:pPr>
        <w:rPr>
          <w:rFonts w:eastAsia="SimSun"/>
          <w:sz w:val="20"/>
          <w:szCs w:val="20"/>
          <w:lang w:eastAsia="zh-CN"/>
        </w:rPr>
      </w:pPr>
      <w:r w:rsidRPr="00446A1B">
        <w:rPr>
          <w:rFonts w:eastAsia="SimSun"/>
          <w:sz w:val="20"/>
          <w:szCs w:val="20"/>
          <w:lang w:eastAsia="zh-CN"/>
        </w:rPr>
        <w:t>13</w:t>
      </w:r>
      <w:r w:rsidRPr="00446A1B">
        <w:rPr>
          <w:rFonts w:eastAsia="SimSun"/>
          <w:sz w:val="20"/>
          <w:szCs w:val="20"/>
          <w:lang w:eastAsia="zh-CN"/>
        </w:rPr>
        <w:tab/>
        <w:t>CLIMATE ACTION=</w:t>
      </w:r>
      <w:r w:rsidRPr="00446A1B">
        <w:rPr>
          <w:rFonts w:eastAsia="SimSun"/>
          <w:sz w:val="20"/>
          <w:szCs w:val="20"/>
          <w:lang w:eastAsia="zh-CN"/>
        </w:rPr>
        <w:tab/>
      </w:r>
      <w:r w:rsidRPr="00446A1B">
        <w:rPr>
          <w:rFonts w:eastAsia="SimSun" w:hint="eastAsia"/>
          <w:sz w:val="20"/>
          <w:szCs w:val="20"/>
          <w:lang w:eastAsia="zh-CN"/>
        </w:rPr>
        <w:t>应对气候变化</w:t>
      </w:r>
    </w:p>
    <w:p w:rsidR="00390044" w:rsidRPr="00446A1B" w:rsidRDefault="0076239F">
      <w:pPr>
        <w:rPr>
          <w:rFonts w:eastAsia="SimSun"/>
          <w:sz w:val="20"/>
          <w:szCs w:val="20"/>
          <w:lang w:eastAsia="zh-CN"/>
        </w:rPr>
      </w:pPr>
      <w:r w:rsidRPr="00446A1B">
        <w:rPr>
          <w:rFonts w:eastAsia="SimSun"/>
          <w:sz w:val="20"/>
          <w:szCs w:val="20"/>
          <w:lang w:eastAsia="zh-CN"/>
        </w:rPr>
        <w:t>14</w:t>
      </w:r>
      <w:r w:rsidRPr="00446A1B">
        <w:rPr>
          <w:rFonts w:eastAsia="SimSun"/>
          <w:sz w:val="20"/>
          <w:szCs w:val="20"/>
          <w:lang w:eastAsia="zh-CN"/>
        </w:rPr>
        <w:tab/>
        <w:t>LIFE BELOW WATER=</w:t>
      </w:r>
      <w:r w:rsidR="00273FF7" w:rsidRPr="009C4DF3">
        <w:rPr>
          <w:rFonts w:eastAsia="SimSun"/>
          <w:sz w:val="20"/>
          <w:szCs w:val="20"/>
          <w:lang w:eastAsia="zh-CN"/>
        </w:rPr>
        <w:tab/>
      </w:r>
      <w:r w:rsidRPr="00446A1B">
        <w:rPr>
          <w:rFonts w:eastAsia="SimSun" w:hint="eastAsia"/>
          <w:sz w:val="20"/>
          <w:szCs w:val="20"/>
          <w:lang w:eastAsia="zh-CN"/>
        </w:rPr>
        <w:t>保护海洋生态</w:t>
      </w:r>
    </w:p>
    <w:p w:rsidR="00390044" w:rsidRPr="00446A1B" w:rsidRDefault="0076239F">
      <w:pPr>
        <w:rPr>
          <w:rFonts w:eastAsia="SimSun"/>
          <w:sz w:val="20"/>
          <w:szCs w:val="20"/>
          <w:lang w:eastAsia="zh-CN"/>
        </w:rPr>
      </w:pPr>
      <w:r w:rsidRPr="00446A1B">
        <w:rPr>
          <w:rFonts w:eastAsia="SimSun"/>
          <w:sz w:val="20"/>
          <w:szCs w:val="20"/>
          <w:lang w:eastAsia="zh-CN"/>
        </w:rPr>
        <w:t>15</w:t>
      </w:r>
      <w:r w:rsidRPr="00446A1B">
        <w:rPr>
          <w:rFonts w:eastAsia="SimSun"/>
          <w:sz w:val="20"/>
          <w:szCs w:val="20"/>
          <w:lang w:eastAsia="zh-CN"/>
        </w:rPr>
        <w:tab/>
        <w:t>LIFE ON LAND=</w:t>
      </w:r>
      <w:r w:rsidRPr="00446A1B">
        <w:rPr>
          <w:rFonts w:eastAsia="SimSun"/>
          <w:sz w:val="20"/>
          <w:szCs w:val="20"/>
          <w:lang w:eastAsia="zh-CN"/>
        </w:rPr>
        <w:tab/>
      </w:r>
      <w:r w:rsidRPr="00446A1B">
        <w:rPr>
          <w:rFonts w:eastAsia="SimSun" w:hint="eastAsia"/>
          <w:sz w:val="20"/>
          <w:szCs w:val="20"/>
          <w:lang w:eastAsia="zh-CN"/>
        </w:rPr>
        <w:t>保护陆地生态</w:t>
      </w:r>
    </w:p>
    <w:p w:rsidR="00390044" w:rsidRPr="00446A1B" w:rsidRDefault="0076239F">
      <w:pPr>
        <w:pStyle w:val="Normal-pool"/>
        <w:rPr>
          <w:rFonts w:eastAsia="SimSun"/>
          <w:lang w:eastAsia="zh-CN"/>
        </w:rPr>
      </w:pPr>
      <w:r w:rsidRPr="00446A1B">
        <w:rPr>
          <w:rFonts w:eastAsia="SimSun"/>
          <w:lang w:eastAsia="zh-CN"/>
        </w:rPr>
        <w:t>16      PEACE, JUSTICE AND STRONG INSTITIONS=</w:t>
      </w:r>
      <w:r w:rsidRPr="00446A1B">
        <w:rPr>
          <w:rFonts w:eastAsia="SimSun"/>
          <w:lang w:eastAsia="zh-CN"/>
        </w:rPr>
        <w:tab/>
      </w:r>
      <w:r w:rsidRPr="00446A1B">
        <w:rPr>
          <w:rFonts w:eastAsia="SimSun" w:hint="eastAsia"/>
          <w:lang w:eastAsia="zh-CN"/>
        </w:rPr>
        <w:t>和平、司法和强健</w:t>
      </w:r>
    </w:p>
    <w:p w:rsidR="00390044" w:rsidRPr="0076239F" w:rsidRDefault="0076239F">
      <w:pPr>
        <w:pStyle w:val="Normal-pool"/>
        <w:rPr>
          <w:rFonts w:eastAsia="SimSun"/>
          <w:lang w:eastAsia="zh-CN"/>
        </w:rPr>
      </w:pPr>
      <w:r w:rsidRPr="00446A1B">
        <w:rPr>
          <w:rFonts w:eastAsia="SimSun"/>
          <w:lang w:eastAsia="zh-CN"/>
        </w:rPr>
        <w:t xml:space="preserve">17      PARTNERSHIPS FOR THE GOALS=    </w:t>
      </w:r>
      <w:r w:rsidRPr="00446A1B">
        <w:rPr>
          <w:rFonts w:eastAsia="SimSun" w:hint="eastAsia"/>
          <w:lang w:eastAsia="zh-CN"/>
        </w:rPr>
        <w:t>促进实现目标的伙伴关系</w:t>
      </w:r>
    </w:p>
    <w:p w:rsidR="00390044" w:rsidRPr="0076239F" w:rsidRDefault="0076239F">
      <w:pPr>
        <w:rPr>
          <w:rStyle w:val="SubtleEmphasis1"/>
          <w:i w:val="0"/>
          <w:iCs w:val="0"/>
          <w:color w:val="auto"/>
        </w:rPr>
      </w:pPr>
      <w:r w:rsidRPr="0076239F">
        <w:rPr>
          <w:sz w:val="20"/>
          <w:szCs w:val="20"/>
        </w:rPr>
        <w:br w:type="page"/>
      </w:r>
      <w:r w:rsidRPr="0076239F">
        <w:rPr>
          <w:rStyle w:val="SubtleEmphasis1"/>
          <w:bCs/>
          <w:sz w:val="44"/>
          <w:szCs w:val="44"/>
        </w:rPr>
        <w:lastRenderedPageBreak/>
        <w:tab/>
      </w:r>
      <w:r w:rsidRPr="0076239F">
        <w:rPr>
          <w:rStyle w:val="SubtleEmphasis1"/>
          <w:bCs/>
          <w:sz w:val="44"/>
          <w:szCs w:val="44"/>
        </w:rPr>
        <w:tab/>
      </w:r>
      <w:r w:rsidRPr="0076239F">
        <w:rPr>
          <w:rStyle w:val="SubtleEmphasis11"/>
          <w:rFonts w:eastAsia="SimHei"/>
          <w:b/>
          <w:bCs/>
          <w:i w:val="0"/>
          <w:iCs w:val="0"/>
          <w:color w:val="auto"/>
          <w:sz w:val="28"/>
          <w:szCs w:val="28"/>
          <w:lang w:eastAsia="zh-CN"/>
        </w:rPr>
        <w:t>气候变化</w:t>
      </w:r>
    </w:p>
    <w:p w:rsidR="00390044" w:rsidRPr="0076239F" w:rsidRDefault="0076239F" w:rsidP="001668E8">
      <w:pPr>
        <w:pStyle w:val="CH2"/>
        <w:tabs>
          <w:tab w:val="left" w:pos="1247"/>
          <w:tab w:val="left" w:pos="1814"/>
          <w:tab w:val="left" w:pos="2381"/>
          <w:tab w:val="left" w:pos="2948"/>
          <w:tab w:val="left" w:pos="3515"/>
          <w:tab w:val="left" w:pos="4082"/>
        </w:tabs>
        <w:ind w:right="137"/>
        <w:rPr>
          <w:rFonts w:eastAsia="MS Mincho"/>
          <w:lang w:eastAsia="zh-CN"/>
        </w:rPr>
      </w:pPr>
      <w:r w:rsidRPr="0076239F">
        <w:rPr>
          <w:rFonts w:eastAsia="MS Mincho"/>
        </w:rPr>
        <w:tab/>
      </w:r>
      <w:r w:rsidRPr="0076239F">
        <w:rPr>
          <w:rFonts w:eastAsia="MS Mincho"/>
        </w:rPr>
        <w:tab/>
      </w:r>
      <w:r w:rsidRPr="0076239F">
        <w:rPr>
          <w:rFonts w:eastAsia="SimHei"/>
          <w:bCs/>
          <w:lang w:eastAsia="zh-CN"/>
        </w:rPr>
        <w:t>向低排放经济发展过渡，增强适应气候变化的能力，建设抵御气候变化的能力</w:t>
      </w:r>
    </w:p>
    <w:p w:rsidR="00390044" w:rsidRPr="001668E8" w:rsidRDefault="0076239F" w:rsidP="001668E8">
      <w:pPr>
        <w:pStyle w:val="Normalnumber"/>
        <w:jc w:val="both"/>
        <w:rPr>
          <w:rFonts w:eastAsia="SimSun"/>
          <w:sz w:val="24"/>
          <w:szCs w:val="24"/>
          <w:lang w:eastAsia="zh-CN"/>
        </w:rPr>
      </w:pPr>
      <w:r w:rsidRPr="001668E8">
        <w:rPr>
          <w:rFonts w:ascii="SimSun" w:eastAsia="SimSun" w:hAnsi="SimSun" w:cs="SimSun" w:hint="eastAsia"/>
          <w:sz w:val="24"/>
          <w:szCs w:val="24"/>
          <w:lang w:eastAsia="zh-CN"/>
        </w:rPr>
        <w:t>至</w:t>
      </w:r>
      <w:r w:rsidRPr="001668E8">
        <w:rPr>
          <w:sz w:val="24"/>
          <w:szCs w:val="24"/>
          <w:lang w:eastAsia="zh-CN"/>
        </w:rPr>
        <w:t>2030</w:t>
      </w:r>
      <w:r w:rsidRPr="001668E8">
        <w:rPr>
          <w:rFonts w:ascii="SimSun" w:eastAsia="SimSun" w:hAnsi="SimSun" w:cs="SimSun" w:hint="eastAsia"/>
          <w:sz w:val="24"/>
          <w:szCs w:val="24"/>
          <w:lang w:eastAsia="zh-CN"/>
        </w:rPr>
        <w:t>年，各国抵御气候变化不利影响的能力更强，包括因毁林和森林退化而产生的排放在内的温室气体排放量大幅下降。要实现这一</w:t>
      </w:r>
      <w:r w:rsidRPr="001668E8">
        <w:rPr>
          <w:sz w:val="24"/>
          <w:szCs w:val="24"/>
          <w:lang w:eastAsia="zh-CN"/>
        </w:rPr>
        <w:t>2030</w:t>
      </w:r>
      <w:r w:rsidRPr="001668E8">
        <w:rPr>
          <w:rFonts w:ascii="SimSun" w:eastAsia="SimSun" w:hAnsi="SimSun" w:cs="SimSun" w:hint="eastAsia"/>
          <w:sz w:val="24"/>
          <w:szCs w:val="24"/>
          <w:lang w:eastAsia="zh-CN"/>
        </w:rPr>
        <w:t>年愿景，各国的适应计划必须实现制度化，并逐步得到落实。同时，各国政府需要制定战略，减少碳排放，增加在可再生能源和能效方面的投资。需要减少森林丧失和森林退化，加强森林保护和再造</w:t>
      </w:r>
      <w:r w:rsidRPr="001668E8">
        <w:rPr>
          <w:rFonts w:eastAsia="SimSun"/>
          <w:sz w:val="24"/>
          <w:szCs w:val="24"/>
          <w:lang w:eastAsia="zh-CN"/>
        </w:rPr>
        <w:t>。</w:t>
      </w:r>
    </w:p>
    <w:p w:rsidR="00390044" w:rsidRPr="001668E8" w:rsidRDefault="0076239F" w:rsidP="001668E8">
      <w:pPr>
        <w:pStyle w:val="Normalnumber"/>
        <w:jc w:val="both"/>
        <w:rPr>
          <w:rFonts w:eastAsia="SimSun"/>
          <w:sz w:val="24"/>
          <w:szCs w:val="24"/>
          <w:lang w:eastAsia="zh-CN"/>
        </w:rPr>
      </w:pPr>
      <w:r w:rsidRPr="001668E8">
        <w:rPr>
          <w:rFonts w:eastAsia="SimSun" w:hint="eastAsia"/>
          <w:sz w:val="24"/>
          <w:szCs w:val="24"/>
          <w:lang w:eastAsia="zh-CN"/>
        </w:rPr>
        <w:t>为实现这一愿景，环境署将围绕三个</w:t>
      </w:r>
      <w:r w:rsidRPr="001668E8">
        <w:rPr>
          <w:rFonts w:eastAsia="SimSun"/>
          <w:sz w:val="24"/>
          <w:szCs w:val="24"/>
          <w:lang w:eastAsia="zh-CN"/>
        </w:rPr>
        <w:t>“</w:t>
      </w:r>
      <w:r w:rsidRPr="001668E8">
        <w:rPr>
          <w:rFonts w:eastAsia="SimSun"/>
          <w:sz w:val="24"/>
          <w:szCs w:val="24"/>
          <w:lang w:eastAsia="zh-CN"/>
        </w:rPr>
        <w:t>结果流</w:t>
      </w:r>
      <w:r w:rsidRPr="001668E8">
        <w:rPr>
          <w:rFonts w:eastAsia="SimSun"/>
          <w:sz w:val="24"/>
          <w:szCs w:val="24"/>
          <w:lang w:eastAsia="zh-CN"/>
        </w:rPr>
        <w:t>”</w:t>
      </w:r>
      <w:r w:rsidRPr="001668E8">
        <w:rPr>
          <w:rFonts w:eastAsia="SimSun" w:hint="eastAsia"/>
          <w:sz w:val="24"/>
          <w:szCs w:val="24"/>
          <w:lang w:eastAsia="zh-CN"/>
        </w:rPr>
        <w:t>来组织工作：气候变化适应和抵御能力；减缓和清洁能源；减少发展中国家毁林和森林退化带来的排放</w:t>
      </w:r>
      <w:r w:rsidR="003E31DE" w:rsidRPr="001668E8">
        <w:rPr>
          <w:rFonts w:ascii="SimSun" w:eastAsia="SimSun" w:hAnsi="SimSun" w:cs="SimSun" w:hint="eastAsia"/>
          <w:sz w:val="24"/>
          <w:szCs w:val="24"/>
          <w:lang w:eastAsia="zh-CN"/>
        </w:rPr>
        <w:t>发展中国家养护、可持续管理森林和加强森林碳储备的作用</w:t>
      </w:r>
      <w:r w:rsidRPr="001668E8">
        <w:rPr>
          <w:rFonts w:eastAsia="SimSun" w:hint="eastAsia"/>
          <w:sz w:val="24"/>
          <w:szCs w:val="24"/>
          <w:lang w:eastAsia="zh-CN"/>
        </w:rPr>
        <w:t>（降排</w:t>
      </w:r>
      <w:r w:rsidRPr="001668E8">
        <w:rPr>
          <w:rFonts w:eastAsia="SimSun"/>
          <w:sz w:val="24"/>
          <w:szCs w:val="24"/>
          <w:lang w:eastAsia="zh-CN"/>
        </w:rPr>
        <w:t>+</w:t>
      </w:r>
      <w:r w:rsidRPr="001668E8">
        <w:rPr>
          <w:rFonts w:eastAsia="SimSun" w:hint="eastAsia"/>
          <w:sz w:val="24"/>
          <w:szCs w:val="24"/>
          <w:lang w:eastAsia="zh-CN"/>
        </w:rPr>
        <w:t>）。环境署气候变化方面的工作以《联合国气候变化框架公约》</w:t>
      </w:r>
      <w:r w:rsidR="003E31DE" w:rsidRPr="001668E8">
        <w:rPr>
          <w:rFonts w:eastAsia="SimSun" w:hint="eastAsia"/>
          <w:sz w:val="24"/>
          <w:szCs w:val="24"/>
          <w:lang w:eastAsia="zh-CN"/>
        </w:rPr>
        <w:t>缔约方会议</w:t>
      </w:r>
      <w:r w:rsidRPr="001668E8">
        <w:rPr>
          <w:rFonts w:eastAsia="SimSun" w:hint="eastAsia"/>
          <w:sz w:val="24"/>
          <w:szCs w:val="24"/>
          <w:lang w:eastAsia="zh-CN"/>
        </w:rPr>
        <w:t>的决定为依据，并补充公约工作。此外，严谨的科学，特别是政府间气候变化专门委员会提供的科学数据，也为环境署气候变化工作提供指导。这方面的工作也将促进可持续发展目标的实现，特别是促进目标</w:t>
      </w:r>
      <w:r w:rsidRPr="001668E8">
        <w:rPr>
          <w:sz w:val="24"/>
          <w:szCs w:val="24"/>
          <w:lang w:eastAsia="zh-CN"/>
        </w:rPr>
        <w:t>7</w:t>
      </w:r>
      <w:r w:rsidRPr="001668E8">
        <w:rPr>
          <w:rFonts w:eastAsia="SimSun" w:hint="eastAsia"/>
          <w:sz w:val="24"/>
          <w:szCs w:val="24"/>
          <w:lang w:eastAsia="zh-CN"/>
        </w:rPr>
        <w:t>（能源）、目标</w:t>
      </w:r>
      <w:r w:rsidRPr="001668E8">
        <w:rPr>
          <w:sz w:val="24"/>
          <w:szCs w:val="24"/>
          <w:lang w:eastAsia="zh-CN"/>
        </w:rPr>
        <w:t>13</w:t>
      </w:r>
      <w:r w:rsidRPr="001668E8">
        <w:rPr>
          <w:rFonts w:eastAsia="SimSun" w:hint="eastAsia"/>
          <w:sz w:val="24"/>
          <w:szCs w:val="24"/>
          <w:lang w:eastAsia="zh-CN"/>
        </w:rPr>
        <w:t>（气候变化）和目标</w:t>
      </w:r>
      <w:r w:rsidRPr="001668E8">
        <w:rPr>
          <w:sz w:val="24"/>
          <w:szCs w:val="24"/>
          <w:lang w:eastAsia="zh-CN"/>
        </w:rPr>
        <w:t>15</w:t>
      </w:r>
      <w:r w:rsidRPr="001668E8">
        <w:rPr>
          <w:rFonts w:eastAsia="SimSun" w:hint="eastAsia"/>
          <w:sz w:val="24"/>
          <w:szCs w:val="24"/>
          <w:lang w:eastAsia="zh-CN"/>
        </w:rPr>
        <w:t>（生物多样性）的实现</w:t>
      </w:r>
      <w:r w:rsidRPr="001668E8">
        <w:rPr>
          <w:rFonts w:eastAsia="SimSun"/>
          <w:sz w:val="24"/>
          <w:szCs w:val="24"/>
          <w:lang w:eastAsia="zh-CN"/>
        </w:rPr>
        <w:t>。</w:t>
      </w:r>
    </w:p>
    <w:p w:rsidR="00390044" w:rsidRPr="001668E8" w:rsidRDefault="0076239F" w:rsidP="001668E8">
      <w:pPr>
        <w:pStyle w:val="Normalnumber"/>
        <w:jc w:val="both"/>
        <w:rPr>
          <w:rFonts w:eastAsia="SimSun"/>
          <w:sz w:val="24"/>
          <w:szCs w:val="24"/>
          <w:lang w:eastAsia="zh-CN"/>
        </w:rPr>
      </w:pPr>
      <w:r w:rsidRPr="001668E8">
        <w:rPr>
          <w:rFonts w:ascii="SimSun" w:eastAsia="SimSun" w:hAnsi="SimSun" w:cs="SimSun" w:hint="eastAsia"/>
          <w:sz w:val="24"/>
          <w:szCs w:val="24"/>
          <w:lang w:eastAsia="zh-CN"/>
        </w:rPr>
        <w:t>环境署及其合作伙伴</w:t>
      </w:r>
      <w:r w:rsidRPr="001668E8">
        <w:rPr>
          <w:rStyle w:val="FootnoteReference"/>
          <w:rFonts w:eastAsia="SimSun"/>
          <w:sz w:val="24"/>
          <w:szCs w:val="24"/>
          <w:lang w:eastAsia="zh-CN"/>
        </w:rPr>
        <w:footnoteReference w:id="35"/>
      </w:r>
      <w:r w:rsidRPr="001668E8">
        <w:rPr>
          <w:rFonts w:ascii="SimSun" w:eastAsia="SimSun" w:hAnsi="SimSun" w:cs="SimSun" w:hint="eastAsia"/>
          <w:sz w:val="24"/>
          <w:szCs w:val="24"/>
          <w:lang w:eastAsia="zh-CN"/>
        </w:rPr>
        <w:t>将在全球带头支持脆弱国家，帮助它们从短期和应急性适应措施过渡到中长期国家适应计划，从而把基于生态系统的方法与适应结合起来。在后续的中期战略周期内，环境署及其合作伙伴将支持这些脆弱国家实现其国家适应计划的制度化，并支持计划的落实和监测。环境署将推动国家适应计划的绿色化，与此同时，升级和推广考虑了性别差异、基于生态系统的成功的适应做法，并收集更多的相关证据。环境署主导的知识网络，例如全球适应网络及其区域分支机构将采集和传播这方面的信息。环境署将和联合国开发计划署、联合国粮食及农业组织、国际自然保护联盟和其他伙伴组织合作，以确保基于生态系统的适应试点项目能够得到大规模推广并实现制度化</w:t>
      </w:r>
      <w:r w:rsidRPr="001668E8">
        <w:rPr>
          <w:rFonts w:eastAsia="SimSun"/>
          <w:sz w:val="24"/>
          <w:szCs w:val="24"/>
          <w:lang w:eastAsia="zh-CN"/>
        </w:rPr>
        <w:t>。</w:t>
      </w:r>
    </w:p>
    <w:p w:rsidR="00390044" w:rsidRPr="001668E8" w:rsidRDefault="0076239F" w:rsidP="001668E8">
      <w:pPr>
        <w:pStyle w:val="Normalnumber"/>
        <w:jc w:val="both"/>
        <w:rPr>
          <w:rFonts w:eastAsia="SimSun"/>
          <w:sz w:val="24"/>
          <w:szCs w:val="24"/>
          <w:lang w:eastAsia="zh-CN"/>
        </w:rPr>
      </w:pPr>
      <w:r w:rsidRPr="001668E8">
        <w:rPr>
          <w:rFonts w:ascii="SimSun" w:eastAsia="SimSun" w:hAnsi="SimSun" w:cs="SimSun" w:hint="eastAsia"/>
          <w:sz w:val="24"/>
          <w:szCs w:val="24"/>
          <w:lang w:eastAsia="zh-CN"/>
        </w:rPr>
        <w:t>为支持成员国在</w:t>
      </w:r>
      <w:r w:rsidRPr="001668E8">
        <w:rPr>
          <w:sz w:val="24"/>
          <w:szCs w:val="24"/>
          <w:lang w:eastAsia="zh-CN"/>
        </w:rPr>
        <w:t>2020</w:t>
      </w:r>
      <w:r w:rsidRPr="001668E8">
        <w:rPr>
          <w:rFonts w:ascii="SimSun" w:eastAsia="SimSun" w:hAnsi="SimSun" w:cs="SimSun" w:hint="eastAsia"/>
          <w:sz w:val="24"/>
          <w:szCs w:val="24"/>
          <w:lang w:eastAsia="zh-CN"/>
        </w:rPr>
        <w:t>年以前制定并落实《巴黎协定》中所达成的低温室气体排放发展战略，环境署及其合作伙伴还将致力于提高能效，增加可再生能源的使用。环境署将按照联合国秘书长《人人享有可持续能源倡议》以及目标</w:t>
      </w:r>
      <w:r w:rsidRPr="001668E8">
        <w:rPr>
          <w:sz w:val="24"/>
          <w:szCs w:val="24"/>
          <w:lang w:eastAsia="zh-CN"/>
        </w:rPr>
        <w:t>7</w:t>
      </w:r>
      <w:r w:rsidRPr="001668E8">
        <w:rPr>
          <w:rFonts w:ascii="SimSun" w:eastAsia="SimSun" w:hAnsi="SimSun" w:cs="SimSun" w:hint="eastAsia"/>
          <w:sz w:val="24"/>
          <w:szCs w:val="24"/>
          <w:lang w:eastAsia="zh-CN"/>
        </w:rPr>
        <w:t>的要求加强和扩大公私合作，继续与非国家行为体合作并支持地方倡议。与此同时，环境署将继续支持《利马</w:t>
      </w:r>
      <w:r w:rsidRPr="001668E8">
        <w:rPr>
          <w:sz w:val="24"/>
          <w:szCs w:val="24"/>
          <w:lang w:eastAsia="zh-CN"/>
        </w:rPr>
        <w:t>—</w:t>
      </w:r>
      <w:r w:rsidRPr="001668E8">
        <w:rPr>
          <w:rFonts w:ascii="SimSun" w:eastAsia="SimSun" w:hAnsi="SimSun" w:cs="SimSun" w:hint="eastAsia"/>
          <w:sz w:val="24"/>
          <w:szCs w:val="24"/>
          <w:lang w:eastAsia="zh-CN"/>
        </w:rPr>
        <w:t>巴黎行动纲领》的实施。环境署将通过气候技术中心和网络来促进技术开发和转让，以在合理的政策及投资选择方面提供指导，从而扩大融资渠道，建设随时能够有效调动资金的能力。环境署还将根据《巴黎协定》的要求，支持国家更新和执行本国确定的承诺，并帮助它们通过降低照明、电器、设备、建筑和运输等部门的能源强度及能源需求来减少温室气体和其他污染物的排放</w:t>
      </w:r>
      <w:r w:rsidRPr="001668E8">
        <w:rPr>
          <w:rFonts w:eastAsia="SimSun"/>
          <w:sz w:val="24"/>
          <w:szCs w:val="24"/>
          <w:lang w:eastAsia="zh-CN"/>
        </w:rPr>
        <w:t>。</w:t>
      </w:r>
    </w:p>
    <w:p w:rsidR="00390044" w:rsidRPr="001668E8" w:rsidRDefault="0076239F" w:rsidP="001668E8">
      <w:pPr>
        <w:pStyle w:val="Normalnumber"/>
        <w:jc w:val="both"/>
        <w:rPr>
          <w:rFonts w:eastAsia="SimSun"/>
          <w:sz w:val="24"/>
          <w:szCs w:val="24"/>
          <w:lang w:eastAsia="zh-CN"/>
        </w:rPr>
      </w:pPr>
      <w:r w:rsidRPr="001668E8">
        <w:rPr>
          <w:rFonts w:ascii="SimSun" w:eastAsia="SimSun" w:hAnsi="SimSun" w:cs="SimSun" w:hint="eastAsia"/>
          <w:sz w:val="24"/>
          <w:szCs w:val="24"/>
          <w:lang w:eastAsia="zh-CN"/>
        </w:rPr>
        <w:t>环境署将与降排</w:t>
      </w:r>
      <w:r w:rsidRPr="001668E8">
        <w:rPr>
          <w:rFonts w:eastAsia="SimSun"/>
          <w:sz w:val="24"/>
          <w:szCs w:val="24"/>
          <w:lang w:eastAsia="zh-CN"/>
        </w:rPr>
        <w:t>+</w:t>
      </w:r>
      <w:r w:rsidRPr="001668E8">
        <w:rPr>
          <w:rFonts w:ascii="SimSun" w:eastAsia="SimSun" w:hAnsi="SimSun" w:cs="SimSun" w:hint="eastAsia"/>
          <w:sz w:val="24"/>
          <w:szCs w:val="24"/>
          <w:lang w:eastAsia="zh-CN"/>
        </w:rPr>
        <w:t>合作伙伴联合国粮食及农业组织和联合国开发计划署一起，共同帮助各国实现《</w:t>
      </w:r>
      <w:r w:rsidRPr="001668E8">
        <w:rPr>
          <w:rFonts w:eastAsia="SimSun"/>
          <w:sz w:val="24"/>
          <w:szCs w:val="24"/>
          <w:lang w:eastAsia="zh-CN"/>
        </w:rPr>
        <w:t>“</w:t>
      </w:r>
      <w:r w:rsidRPr="001668E8">
        <w:rPr>
          <w:rFonts w:ascii="SimSun" w:eastAsia="SimSun" w:hAnsi="SimSun" w:cs="SimSun" w:hint="eastAsia"/>
          <w:sz w:val="24"/>
          <w:szCs w:val="24"/>
          <w:lang w:eastAsia="zh-CN"/>
        </w:rPr>
        <w:t>降排</w:t>
      </w:r>
      <w:r w:rsidRPr="001668E8">
        <w:rPr>
          <w:rFonts w:eastAsia="SimSun"/>
          <w:sz w:val="24"/>
          <w:szCs w:val="24"/>
          <w:lang w:eastAsia="zh-CN"/>
        </w:rPr>
        <w:t>+”</w:t>
      </w:r>
      <w:r w:rsidRPr="001668E8">
        <w:rPr>
          <w:rFonts w:ascii="SimSun" w:eastAsia="SimSun" w:hAnsi="SimSun" w:cs="SimSun" w:hint="eastAsia"/>
          <w:sz w:val="24"/>
          <w:szCs w:val="24"/>
          <w:lang w:eastAsia="zh-CN"/>
        </w:rPr>
        <w:t>华沙框架》</w:t>
      </w:r>
      <w:r w:rsidRPr="001668E8">
        <w:rPr>
          <w:rStyle w:val="FootnoteReference"/>
          <w:rFonts w:eastAsia="SimSun"/>
          <w:sz w:val="24"/>
          <w:szCs w:val="24"/>
          <w:lang w:eastAsia="zh-CN"/>
        </w:rPr>
        <w:footnoteReference w:id="36"/>
      </w:r>
      <w:r w:rsidRPr="001668E8">
        <w:rPr>
          <w:rFonts w:ascii="SimSun" w:eastAsia="SimSun" w:hAnsi="SimSun" w:cs="SimSun" w:hint="eastAsia"/>
          <w:sz w:val="24"/>
          <w:szCs w:val="24"/>
          <w:lang w:eastAsia="zh-CN"/>
        </w:rPr>
        <w:t>中的要求，特别是重点关注目标</w:t>
      </w:r>
      <w:r w:rsidRPr="001668E8">
        <w:rPr>
          <w:sz w:val="24"/>
          <w:szCs w:val="24"/>
          <w:lang w:eastAsia="zh-CN"/>
        </w:rPr>
        <w:t>15</w:t>
      </w:r>
      <w:r w:rsidRPr="001668E8">
        <w:rPr>
          <w:rFonts w:ascii="SimSun" w:eastAsia="SimSun" w:hAnsi="SimSun" w:cs="SimSun" w:hint="eastAsia"/>
          <w:sz w:val="24"/>
          <w:szCs w:val="24"/>
          <w:lang w:eastAsia="zh-CN"/>
        </w:rPr>
        <w:t>所涵盖的生物多样性、非碳惠益、降排加融资以及私营部门参与等方面。除了降排</w:t>
      </w:r>
      <w:r w:rsidRPr="001668E8">
        <w:rPr>
          <w:rFonts w:eastAsia="SimSun"/>
          <w:sz w:val="24"/>
          <w:szCs w:val="24"/>
          <w:lang w:eastAsia="zh-CN"/>
        </w:rPr>
        <w:lastRenderedPageBreak/>
        <w:t>+</w:t>
      </w:r>
      <w:r w:rsidRPr="001668E8">
        <w:rPr>
          <w:rFonts w:ascii="SimSun" w:eastAsia="SimSun" w:hAnsi="SimSun" w:cs="SimSun" w:hint="eastAsia"/>
          <w:sz w:val="24"/>
          <w:szCs w:val="24"/>
          <w:lang w:eastAsia="zh-CN"/>
        </w:rPr>
        <w:t>以外，环境署将致力于在所有陆地生态系统内改善碳储量管理以获得更大的环境和性别连带效益。环境署将在其开展的所有工作中采用性别视角，以取得更好的成果</w:t>
      </w:r>
      <w:r w:rsidRPr="001668E8">
        <w:rPr>
          <w:rFonts w:eastAsia="SimSun"/>
          <w:sz w:val="24"/>
          <w:szCs w:val="24"/>
          <w:lang w:eastAsia="zh-CN"/>
        </w:rPr>
        <w:t>。</w:t>
      </w:r>
    </w:p>
    <w:p w:rsidR="00390044" w:rsidRPr="000E7A63" w:rsidRDefault="0076239F" w:rsidP="000E7A63">
      <w:pPr>
        <w:pStyle w:val="Normalnumber"/>
        <w:jc w:val="both"/>
        <w:rPr>
          <w:rFonts w:eastAsia="SimSun"/>
          <w:sz w:val="24"/>
          <w:szCs w:val="24"/>
          <w:lang w:eastAsia="zh-CN"/>
        </w:rPr>
      </w:pPr>
      <w:r w:rsidRPr="001668E8">
        <w:rPr>
          <w:rFonts w:ascii="SimSun" w:eastAsia="SimSun" w:hAnsi="SimSun" w:cs="SimSun" w:hint="eastAsia"/>
          <w:sz w:val="24"/>
          <w:szCs w:val="24"/>
          <w:lang w:eastAsia="zh-CN"/>
        </w:rPr>
        <w:t>气候变化次级方案能够实现目标，但前提是成员国履行其在《联合国气候变化框架公约》中所作出的承诺，并在此过程中寻求环境署的支持。次级方案的目标能否实现也取决于环境署是否能获得资金来帮助各国向低排放经济发展过渡并提升自身适应和抵御气候变化的能力。为了能够带来深远的改变，环境署将结成广泛伙伴关系，利用气候变化融资，推广环境署的方法、工具、评估和试点项目</w:t>
      </w:r>
      <w:r w:rsidRPr="001668E8">
        <w:rPr>
          <w:rFonts w:eastAsia="SimSun"/>
          <w:sz w:val="24"/>
          <w:szCs w:val="24"/>
          <w:lang w:eastAsia="zh-CN"/>
        </w:rPr>
        <w:t>。</w:t>
      </w:r>
    </w:p>
    <w:p w:rsidR="00390044" w:rsidRPr="0076239F" w:rsidRDefault="00390044">
      <w:pPr>
        <w:pStyle w:val="Normal-pool"/>
        <w:rPr>
          <w:lang w:eastAsia="zh-CN"/>
        </w:rPr>
      </w:pPr>
    </w:p>
    <w:p w:rsidR="00390044" w:rsidRPr="0076239F" w:rsidRDefault="00390044">
      <w:pPr>
        <w:pStyle w:val="Normal-pool"/>
        <w:rPr>
          <w:lang w:eastAsia="zh-CN"/>
        </w:rPr>
      </w:pPr>
    </w:p>
    <w:p w:rsidR="00390044" w:rsidRPr="0076239F" w:rsidRDefault="00DE14CF">
      <w:pPr>
        <w:pStyle w:val="Normal-pool"/>
        <w:rPr>
          <w:lang w:eastAsia="zh-CN"/>
        </w:rPr>
      </w:pPr>
      <w:r w:rsidRPr="0076239F">
        <w:rPr>
          <w:noProof/>
        </w:rPr>
        <mc:AlternateContent>
          <mc:Choice Requires="wps">
            <w:drawing>
              <wp:anchor distT="0" distB="0" distL="114300" distR="114300" simplePos="0" relativeHeight="251672576" behindDoc="0" locked="0" layoutInCell="1" allowOverlap="1" wp14:anchorId="52F90CFF" wp14:editId="37748787">
                <wp:simplePos x="0" y="0"/>
                <wp:positionH relativeFrom="column">
                  <wp:posOffset>-52705</wp:posOffset>
                </wp:positionH>
                <wp:positionV relativeFrom="paragraph">
                  <wp:posOffset>50800</wp:posOffset>
                </wp:positionV>
                <wp:extent cx="6209665" cy="236855"/>
                <wp:effectExtent l="0" t="1270" r="635" b="0"/>
                <wp:wrapNone/>
                <wp:docPr id="29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6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kinsoku w:val="0"/>
                              <w:overflowPunct w:val="0"/>
                              <w:spacing w:before="0" w:beforeAutospacing="0" w:after="0" w:afterAutospacing="0" w:line="228" w:lineRule="auto"/>
                              <w:jc w:val="center"/>
                              <w:rPr>
                                <w:b/>
                                <w:bCs/>
                                <w:sz w:val="28"/>
                                <w:szCs w:val="28"/>
                              </w:rPr>
                            </w:pPr>
                            <w:r>
                              <w:rPr>
                                <w:rFonts w:ascii="SimHei" w:eastAsia="SimHei" w:hAnsi="SimHei" w:cs="SimHei" w:hint="eastAsia"/>
                                <w:b/>
                                <w:bCs/>
                                <w:color w:val="000000"/>
                                <w:sz w:val="28"/>
                                <w:szCs w:val="28"/>
                                <w:lang w:eastAsia="zh-CN"/>
                              </w:rPr>
                              <w:t>气候变化成果图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78" style="position:absolute;margin-left:-4.15pt;margin-top:4pt;width:488.95pt;height:1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" filled="f" stroked="f">
                <v:textbox inset="0,0,0,0">
                  <w:txbxContent>
                    <w:p w:rsidR="006400B6" w:rsidRDefault="006400B6">
                      <w:pPr>
                        <w:pStyle w:val="NormalWeb"/>
                        <w:kinsoku w:val="0"/>
                        <w:overflowPunct w:val="0"/>
                        <w:spacing w:before="0" w:beforeAutospacing="0" w:after="0" w:afterAutospacing="0" w:line="228" w:lineRule="auto"/>
                        <w:jc w:val="center"/>
                        <w:rPr>
                          <w:b/>
                          <w:bCs/>
                          <w:sz w:val="28"/>
                          <w:szCs w:val="28"/>
                        </w:rPr>
                      </w:pPr>
                      <w:r>
                        <w:rPr>
                          <w:rFonts w:ascii="SimHei" w:eastAsia="SimHei" w:hAnsi="SimHei" w:cs="SimHei" w:hint="eastAsia"/>
                          <w:b/>
                          <w:bCs/>
                          <w:color w:val="000000"/>
                          <w:sz w:val="28"/>
                          <w:szCs w:val="28"/>
                          <w:lang w:eastAsia="zh-CN"/>
                        </w:rPr>
                        <w:t>气候变化成果图</w:t>
                      </w:r>
                    </w:p>
                  </w:txbxContent>
                </v:textbox>
              </v:rect>
            </w:pict>
          </mc:Fallback>
        </mc:AlternateContent>
      </w:r>
    </w:p>
    <w:p w:rsidR="00390044" w:rsidRPr="0076239F" w:rsidRDefault="00390044">
      <w:pPr>
        <w:pStyle w:val="Normal-pool"/>
        <w:rPr>
          <w:lang w:eastAsia="zh-CN"/>
        </w:rPr>
      </w:pPr>
    </w:p>
    <w:p w:rsidR="00390044" w:rsidRPr="0076239F" w:rsidRDefault="00DE14CF">
      <w:r w:rsidRPr="0076239F">
        <w:rPr>
          <w:noProof/>
          <w:lang w:eastAsia="en-US"/>
        </w:rPr>
        <mc:AlternateContent>
          <mc:Choice Requires="wps">
            <w:drawing>
              <wp:anchor distT="0" distB="0" distL="114300" distR="114300" simplePos="0" relativeHeight="251692032" behindDoc="0" locked="0" layoutInCell="1" allowOverlap="1" wp14:anchorId="0C80074F" wp14:editId="26A51D32">
                <wp:simplePos x="0" y="0"/>
                <wp:positionH relativeFrom="column">
                  <wp:posOffset>51435</wp:posOffset>
                </wp:positionH>
                <wp:positionV relativeFrom="paragraph">
                  <wp:posOffset>3239135</wp:posOffset>
                </wp:positionV>
                <wp:extent cx="1979295" cy="1106805"/>
                <wp:effectExtent l="8890" t="14605" r="12065" b="12065"/>
                <wp:wrapNone/>
                <wp:docPr id="289" name="Rounded 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295" cy="110680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各国已经执行完一个执行周期的</w:t>
                            </w:r>
                            <w:r>
                              <w:rPr>
                                <w:rFonts w:eastAsia="SimSun"/>
                                <w:sz w:val="18"/>
                                <w:szCs w:val="18"/>
                                <w:lang w:eastAsia="zh-CN"/>
                              </w:rPr>
                              <w:t>国家适应性</w:t>
                            </w:r>
                            <w:r>
                              <w:rPr>
                                <w:rFonts w:eastAsia="SimSun" w:hint="eastAsia"/>
                                <w:sz w:val="18"/>
                                <w:szCs w:val="18"/>
                                <w:lang w:eastAsia="zh-CN"/>
                              </w:rPr>
                              <w:t>规划进程，在该进程中纳入了基于生态系统的适应措施，从而实现可抵御气候变化的发展</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2" o:spid="_x0000_s1079" style="position:absolute;margin-left:4.05pt;margin-top:255.05pt;width:155.85pt;height:8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" fillcolor="#17365d" strokecolor="#93b3d7" strokeweight="1pt">
                <v:textbox inset="0,0,0,0">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各国已经执行完一个执行周期的</w:t>
                      </w:r>
                      <w:r>
                        <w:rPr>
                          <w:rFonts w:eastAsia="SimSun"/>
                          <w:sz w:val="18"/>
                          <w:szCs w:val="18"/>
                          <w:lang w:eastAsia="zh-CN"/>
                        </w:rPr>
                        <w:t>国家适应性</w:t>
                      </w:r>
                      <w:r>
                        <w:rPr>
                          <w:rFonts w:eastAsia="SimSun" w:hint="eastAsia"/>
                          <w:sz w:val="18"/>
                          <w:szCs w:val="18"/>
                          <w:lang w:eastAsia="zh-CN"/>
                        </w:rPr>
                        <w:t>规划进程，在该进程中纳入了基于生态系统的适应措施，从而实现可抵御气候变化的发展</w:t>
                      </w:r>
                    </w:p>
                  </w:txbxContent>
                </v:textbox>
              </v:roundrect>
            </w:pict>
          </mc:Fallback>
        </mc:AlternateContent>
      </w:r>
      <w:r w:rsidRPr="0076239F">
        <w:rPr>
          <w:noProof/>
          <w:lang w:eastAsia="en-US"/>
        </w:rPr>
        <mc:AlternateContent>
          <mc:Choice Requires="wps">
            <w:drawing>
              <wp:anchor distT="0" distB="0" distL="114300" distR="114300" simplePos="0" relativeHeight="251678720" behindDoc="0" locked="0" layoutInCell="1" allowOverlap="1" wp14:anchorId="275DC32F" wp14:editId="5315A882">
                <wp:simplePos x="0" y="0"/>
                <wp:positionH relativeFrom="column">
                  <wp:posOffset>-372745</wp:posOffset>
                </wp:positionH>
                <wp:positionV relativeFrom="paragraph">
                  <wp:posOffset>115570</wp:posOffset>
                </wp:positionV>
                <wp:extent cx="6555105" cy="484505"/>
                <wp:effectExtent l="13335" t="15240" r="13335" b="14605"/>
                <wp:wrapNone/>
                <wp:docPr id="288" name="Rounded 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5105" cy="484505"/>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spacing w:before="0" w:beforeAutospacing="0" w:after="0" w:afterAutospacing="0"/>
                              <w:jc w:val="center"/>
                              <w:rPr>
                                <w:sz w:val="20"/>
                                <w:szCs w:val="20"/>
                                <w:lang w:eastAsia="zh-CN"/>
                              </w:rPr>
                            </w:pPr>
                            <w:r>
                              <w:rPr>
                                <w:rFonts w:ascii="SimHei" w:eastAsia="SimHei" w:hAnsi="SimHei" w:cs="SimHei" w:hint="eastAsia"/>
                                <w:b/>
                                <w:bCs/>
                                <w:color w:val="000000"/>
                                <w:kern w:val="24"/>
                                <w:sz w:val="20"/>
                                <w:szCs w:val="20"/>
                                <w:lang w:eastAsia="zh-CN"/>
                              </w:rPr>
                              <w:t>目标：</w:t>
                            </w:r>
                            <w:r>
                              <w:rPr>
                                <w:rFonts w:eastAsia="SimSun" w:hint="eastAsia"/>
                                <w:color w:val="000000"/>
                                <w:kern w:val="24"/>
                                <w:sz w:val="20"/>
                                <w:szCs w:val="20"/>
                                <w:lang w:eastAsia="zh-CN"/>
                              </w:rPr>
                              <w:t>国家日益向低排放经济发展转型，并增强对气候变化的适应和抵御能力</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9" o:spid="_x0000_s1080" style="position:absolute;margin-left:-29.35pt;margin-top:9.1pt;width:516.15pt;height:38.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" fillcolor="#fde9d8" strokecolor="#fbd4b4" strokeweight="1pt">
                <v:textbox inset="0,0,0,0">
                  <w:txbxContent>
                    <w:p w:rsidR="006400B6" w:rsidRDefault="006400B6">
                      <w:pPr>
                        <w:pStyle w:val="NormalWeb"/>
                        <w:spacing w:before="0" w:beforeAutospacing="0" w:after="0" w:afterAutospacing="0"/>
                        <w:jc w:val="center"/>
                        <w:rPr>
                          <w:sz w:val="20"/>
                          <w:szCs w:val="20"/>
                          <w:lang w:eastAsia="zh-CN"/>
                        </w:rPr>
                      </w:pPr>
                      <w:r>
                        <w:rPr>
                          <w:rFonts w:ascii="SimHei" w:eastAsia="SimHei" w:hAnsi="SimHei" w:cs="SimHei" w:hint="eastAsia"/>
                          <w:b/>
                          <w:bCs/>
                          <w:color w:val="000000"/>
                          <w:kern w:val="24"/>
                          <w:sz w:val="20"/>
                          <w:szCs w:val="20"/>
                          <w:lang w:eastAsia="zh-CN"/>
                        </w:rPr>
                        <w:t>目标：</w:t>
                      </w:r>
                      <w:r>
                        <w:rPr>
                          <w:rFonts w:eastAsia="SimSun" w:hint="eastAsia"/>
                          <w:color w:val="000000"/>
                          <w:kern w:val="24"/>
                          <w:sz w:val="20"/>
                          <w:szCs w:val="20"/>
                          <w:lang w:eastAsia="zh-CN"/>
                        </w:rPr>
                        <w:t>国家日益向低排放经济发展转型，并增强对气候变化的适应和抵御能力</w:t>
                      </w:r>
                    </w:p>
                  </w:txbxContent>
                </v:textbox>
              </v:roundrect>
            </w:pict>
          </mc:Fallback>
        </mc:AlternateContent>
      </w:r>
      <w:r w:rsidRPr="0076239F">
        <w:rPr>
          <w:noProof/>
          <w:lang w:eastAsia="en-US"/>
        </w:rPr>
        <mc:AlternateContent>
          <mc:Choice Requires="wps">
            <w:drawing>
              <wp:anchor distT="0" distB="0" distL="114300" distR="114300" simplePos="0" relativeHeight="251677696" behindDoc="0" locked="0" layoutInCell="1" allowOverlap="1" wp14:anchorId="00EE532E" wp14:editId="51F9B7EB">
                <wp:simplePos x="0" y="0"/>
                <wp:positionH relativeFrom="column">
                  <wp:posOffset>-365760</wp:posOffset>
                </wp:positionH>
                <wp:positionV relativeFrom="paragraph">
                  <wp:posOffset>2999740</wp:posOffset>
                </wp:positionV>
                <wp:extent cx="260985" cy="2371090"/>
                <wp:effectExtent l="1270" t="3810" r="4445" b="0"/>
                <wp:wrapNone/>
                <wp:docPr id="287"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 cy="2371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未来中期战略阶段</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45" o:spid="_x0000_s1081" style="position:absolute;margin-left:-28.8pt;margin-top:236.2pt;width:20.55pt;height:186.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" filled="f" stroked="f">
                <v:textbox style="layout-flow:vertical;mso-layout-flow-alt:bottom-to-top" inset="0,0,0,0">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未来中期战略阶段</w:t>
                      </w:r>
                    </w:p>
                  </w:txbxContent>
                </v:textbox>
              </v:rect>
            </w:pict>
          </mc:Fallback>
        </mc:AlternateContent>
      </w:r>
      <w:r w:rsidRPr="0076239F">
        <w:rPr>
          <w:noProof/>
          <w:lang w:eastAsia="en-US"/>
        </w:rPr>
        <mc:AlternateContent>
          <mc:Choice Requires="wps">
            <w:drawing>
              <wp:anchor distT="0" distB="0" distL="114300" distR="114300" simplePos="0" relativeHeight="251676672" behindDoc="0" locked="0" layoutInCell="1" allowOverlap="1" wp14:anchorId="741192A7" wp14:editId="613405A1">
                <wp:simplePos x="0" y="0"/>
                <wp:positionH relativeFrom="column">
                  <wp:posOffset>-283210</wp:posOffset>
                </wp:positionH>
                <wp:positionV relativeFrom="paragraph">
                  <wp:posOffset>5475605</wp:posOffset>
                </wp:positionV>
                <wp:extent cx="179705" cy="1331595"/>
                <wp:effectExtent l="0" t="3175" r="3175" b="0"/>
                <wp:wrapNone/>
                <wp:docPr id="286"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331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44" o:spid="_x0000_s1082" style="position:absolute;margin-left:-22.3pt;margin-top:431.15pt;width:14.15pt;height:10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" filled="f" stroked="f">
                <v:textbox style="layout-flow:vertical;mso-layout-flow-alt:bottom-to-top" inset="0,0,0,0">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txbxContent>
                </v:textbox>
              </v:rect>
            </w:pict>
          </mc:Fallback>
        </mc:AlternateContent>
      </w:r>
      <w:r w:rsidRPr="0076239F">
        <w:rPr>
          <w:noProof/>
          <w:lang w:eastAsia="en-US"/>
        </w:rPr>
        <mc:AlternateContent>
          <mc:Choice Requires="wps">
            <w:drawing>
              <wp:anchor distT="0" distB="0" distL="114300" distR="114300" simplePos="0" relativeHeight="251673600" behindDoc="0" locked="0" layoutInCell="1" allowOverlap="1" wp14:anchorId="23C8E029" wp14:editId="6C4C433C">
                <wp:simplePos x="0" y="0"/>
                <wp:positionH relativeFrom="column">
                  <wp:posOffset>2176780</wp:posOffset>
                </wp:positionH>
                <wp:positionV relativeFrom="paragraph">
                  <wp:posOffset>747395</wp:posOffset>
                </wp:positionV>
                <wp:extent cx="2067560" cy="5946775"/>
                <wp:effectExtent l="19685" t="27940" r="27305" b="26035"/>
                <wp:wrapNone/>
                <wp:docPr id="28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560" cy="594677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83" style="position:absolute;margin-left:171.4pt;margin-top:58.85pt;width:162.8pt;height:4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" filled="f" strokecolor="#953734" strokeweight="3pt">
                <v:stroke miterlimit="2"/>
                <v:textbox inset="0,0,0,0">
                  <w:txbxContent>
                    <w:p w:rsidR="006400B6" w:rsidRDefault="006400B6">
                      <w:pPr>
                        <w:rPr>
                          <w:rFonts w:eastAsia="Times New Roman"/>
                        </w:rPr>
                      </w:pPr>
                    </w:p>
                  </w:txbxContent>
                </v:textbox>
              </v:rect>
            </w:pict>
          </mc:Fallback>
        </mc:AlternateContent>
      </w:r>
      <w:r w:rsidRPr="0076239F">
        <w:rPr>
          <w:noProof/>
          <w:lang w:eastAsia="en-US"/>
        </w:rPr>
        <mc:AlternateContent>
          <mc:Choice Requires="wps">
            <w:drawing>
              <wp:anchor distT="0" distB="0" distL="114300" distR="114300" simplePos="0" relativeHeight="251674624" behindDoc="0" locked="0" layoutInCell="1" allowOverlap="1" wp14:anchorId="44BC336E" wp14:editId="030DECB0">
                <wp:simplePos x="0" y="0"/>
                <wp:positionH relativeFrom="column">
                  <wp:posOffset>4288155</wp:posOffset>
                </wp:positionH>
                <wp:positionV relativeFrom="paragraph">
                  <wp:posOffset>747395</wp:posOffset>
                </wp:positionV>
                <wp:extent cx="1894840" cy="5946775"/>
                <wp:effectExtent l="26035" t="27940" r="22225" b="26035"/>
                <wp:wrapNone/>
                <wp:docPr id="28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4840" cy="594677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84" style="position:absolute;margin-left:337.65pt;margin-top:58.85pt;width:149.2pt;height:46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" filled="f" strokecolor="#953734" strokeweight="3pt">
                <v:stroke miterlimit="2"/>
                <v:textbox inset="0,0,0,0">
                  <w:txbxContent>
                    <w:p w:rsidR="006400B6" w:rsidRDefault="006400B6">
                      <w:pPr>
                        <w:rPr>
                          <w:rFonts w:eastAsia="Times New Roman"/>
                        </w:rPr>
                      </w:pPr>
                    </w:p>
                  </w:txbxContent>
                </v:textbox>
              </v:rect>
            </w:pict>
          </mc:Fallback>
        </mc:AlternateContent>
      </w:r>
      <w:r w:rsidRPr="0076239F">
        <w:rPr>
          <w:noProof/>
          <w:lang w:eastAsia="en-US"/>
        </w:rPr>
        <mc:AlternateContent>
          <mc:Choice Requires="wps">
            <w:drawing>
              <wp:anchor distT="0" distB="0" distL="114300" distR="114300" simplePos="0" relativeHeight="251680768" behindDoc="0" locked="0" layoutInCell="1" allowOverlap="1" wp14:anchorId="483DDABA" wp14:editId="07FCF3A8">
                <wp:simplePos x="0" y="0"/>
                <wp:positionH relativeFrom="column">
                  <wp:posOffset>-23495</wp:posOffset>
                </wp:positionH>
                <wp:positionV relativeFrom="paragraph">
                  <wp:posOffset>747395</wp:posOffset>
                </wp:positionV>
                <wp:extent cx="2141855" cy="5946775"/>
                <wp:effectExtent l="19685" t="27940" r="19685" b="26035"/>
                <wp:wrapNone/>
                <wp:docPr id="28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1855" cy="594677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SimSun"/>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85" style="position:absolute;margin-left:-1.85pt;margin-top:58.85pt;width:168.65pt;height:46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" filled="f" strokecolor="#953734" strokeweight="3pt">
                <v:stroke miterlimit="2"/>
                <v:textbox inset="0,0,0,0">
                  <w:txbxContent>
                    <w:p w:rsidR="006400B6" w:rsidRDefault="006400B6">
                      <w:pPr>
                        <w:rPr>
                          <w:rFonts w:eastAsia="SimSun"/>
                          <w:sz w:val="18"/>
                          <w:szCs w:val="18"/>
                          <w:lang w:eastAsia="zh-CN"/>
                        </w:rPr>
                      </w:pPr>
                    </w:p>
                  </w:txbxContent>
                </v:textbox>
              </v:rect>
            </w:pict>
          </mc:Fallback>
        </mc:AlternateContent>
      </w:r>
      <w:r w:rsidRPr="0076239F">
        <w:rPr>
          <w:noProof/>
          <w:lang w:eastAsia="en-US"/>
        </w:rPr>
        <mc:AlternateContent>
          <mc:Choice Requires="wps">
            <w:drawing>
              <wp:anchor distT="0" distB="0" distL="114300" distR="114300" simplePos="0" relativeHeight="251689984" behindDoc="0" locked="0" layoutInCell="1" allowOverlap="1" wp14:anchorId="0E1C3599" wp14:editId="6B40DF95">
                <wp:simplePos x="0" y="0"/>
                <wp:positionH relativeFrom="column">
                  <wp:posOffset>2280920</wp:posOffset>
                </wp:positionH>
                <wp:positionV relativeFrom="paragraph">
                  <wp:posOffset>3238500</wp:posOffset>
                </wp:positionV>
                <wp:extent cx="1892935" cy="1025525"/>
                <wp:effectExtent l="9525" t="13970" r="12065" b="8255"/>
                <wp:wrapNone/>
                <wp:docPr id="282" name="Rounded 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935" cy="102552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各国能源行业一半以上的预算投资于包括可再生能源和能效在内的低排放技术</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0" o:spid="_x0000_s1086" style="position:absolute;margin-left:179.6pt;margin-top:255pt;width:149.05pt;height:8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" fillcolor="#17365d" strokecolor="#93b3d7" strokeweight="1pt">
                <v:textbox inset="0,0,0,0">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各国能源行业一半以上的预算投资于包括可再生能源和能效在内的低排放技术</w:t>
                      </w:r>
                    </w:p>
                  </w:txbxContent>
                </v:textbox>
              </v:roundrect>
            </w:pict>
          </mc:Fallback>
        </mc:AlternateContent>
      </w:r>
      <w:r w:rsidRPr="0076239F">
        <w:rPr>
          <w:noProof/>
          <w:lang w:eastAsia="en-US"/>
        </w:rPr>
        <mc:AlternateContent>
          <mc:Choice Requires="wps">
            <w:drawing>
              <wp:anchor distT="0" distB="0" distL="114300" distR="114300" simplePos="0" relativeHeight="251691008" behindDoc="0" locked="0" layoutInCell="1" allowOverlap="1" wp14:anchorId="32CE4F64" wp14:editId="2FC87756">
                <wp:simplePos x="0" y="0"/>
                <wp:positionH relativeFrom="column">
                  <wp:posOffset>4362450</wp:posOffset>
                </wp:positionH>
                <wp:positionV relativeFrom="paragraph">
                  <wp:posOffset>3238500</wp:posOffset>
                </wp:positionV>
                <wp:extent cx="1741805" cy="981075"/>
                <wp:effectExtent l="14605" t="13970" r="15240" b="14605"/>
                <wp:wrapNone/>
                <wp:docPr id="281" name="Rounded 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9810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各国减少毁林和森林退化并加强森林保护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1" o:spid="_x0000_s1087" style="position:absolute;margin-left:343.5pt;margin-top:255pt;width:137.15pt;height:7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" fillcolor="#17365d" strokecolor="#93b3d7" strokeweight="1pt">
                <v:textbox inset="0,0,0,0">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各国减少毁林和森林退化并加强森林保护</w:t>
                      </w:r>
                    </w:p>
                  </w:txbxContent>
                </v:textbox>
              </v:roundrect>
            </w:pict>
          </mc:Fallback>
        </mc:AlternateContent>
      </w:r>
      <w:r w:rsidRPr="0076239F">
        <w:rPr>
          <w:noProof/>
          <w:lang w:eastAsia="en-US"/>
        </w:rPr>
        <mc:AlternateContent>
          <mc:Choice Requires="wps">
            <w:drawing>
              <wp:anchor distT="0" distB="0" distL="114300" distR="114300" simplePos="0" relativeHeight="251693056" behindDoc="0" locked="0" layoutInCell="1" allowOverlap="1" wp14:anchorId="3896E713" wp14:editId="102B8CA9">
                <wp:simplePos x="0" y="0"/>
                <wp:positionH relativeFrom="column">
                  <wp:posOffset>2266315</wp:posOffset>
                </wp:positionH>
                <wp:positionV relativeFrom="paragraph">
                  <wp:posOffset>4375785</wp:posOffset>
                </wp:positionV>
                <wp:extent cx="1892935" cy="981075"/>
                <wp:effectExtent l="13970" t="8255" r="7620" b="10795"/>
                <wp:wrapNone/>
                <wp:docPr id="280" name="Rounded 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935" cy="9810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各国实现在整体经济范围内对包括能效和可再生能源在内的低碳技术投资的制度化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3" o:spid="_x0000_s1088" style="position:absolute;margin-left:178.45pt;margin-top:344.55pt;width:149.05pt;height: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" fillcolor="#17365d" strokecolor="#93b3d7" strokeweight="1pt">
                <v:textbox inset="0,0,0,0">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各国实现在整体经济范围内对包括能效和可再生能源在内的低碳技术投资的制度化</w:t>
                      </w:r>
                    </w:p>
                  </w:txbxContent>
                </v:textbox>
              </v:roundrect>
            </w:pict>
          </mc:Fallback>
        </mc:AlternateContent>
      </w:r>
      <w:r w:rsidRPr="0076239F">
        <w:rPr>
          <w:noProof/>
          <w:lang w:eastAsia="en-US"/>
        </w:rPr>
        <mc:AlternateContent>
          <mc:Choice Requires="wps">
            <w:drawing>
              <wp:anchor distT="0" distB="0" distL="114300" distR="114300" simplePos="0" relativeHeight="251688960" behindDoc="0" locked="0" layoutInCell="1" allowOverlap="1" wp14:anchorId="71BFF12E" wp14:editId="6B945DFB">
                <wp:simplePos x="0" y="0"/>
                <wp:positionH relativeFrom="column">
                  <wp:posOffset>50800</wp:posOffset>
                </wp:positionH>
                <wp:positionV relativeFrom="paragraph">
                  <wp:posOffset>4375785</wp:posOffset>
                </wp:positionV>
                <wp:extent cx="1979295" cy="981075"/>
                <wp:effectExtent l="8255" t="8255" r="12700" b="10795"/>
                <wp:wrapNone/>
                <wp:docPr id="27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295" cy="9810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各国实现了国家适应性规划进程的制度化，在该进程中纳入了基于生态系统的适应措施，并实施进展监测和报告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9" o:spid="_x0000_s1089" style="position:absolute;margin-left:4pt;margin-top:344.55pt;width:155.85pt;height:7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" fillcolor="#17365d" strokecolor="#93b3d7" strokeweight="1pt">
                <v:textbox inset="0,0,0,0">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各国实现了国家适应性规划进程的制度化，在该进程中纳入了基于生态系统的适应措施，并实施进展监测和报告</w:t>
                      </w:r>
                    </w:p>
                  </w:txbxContent>
                </v:textbox>
              </v:roundrect>
            </w:pict>
          </mc:Fallback>
        </mc:AlternateContent>
      </w:r>
      <w:r w:rsidRPr="0076239F">
        <w:rPr>
          <w:noProof/>
          <w:lang w:eastAsia="en-US"/>
        </w:rPr>
        <mc:AlternateContent>
          <mc:Choice Requires="wps">
            <w:drawing>
              <wp:anchor distT="0" distB="0" distL="114300" distR="114300" simplePos="0" relativeHeight="251694080" behindDoc="0" locked="0" layoutInCell="1" allowOverlap="1" wp14:anchorId="35E65228" wp14:editId="5FEA98A1">
                <wp:simplePos x="0" y="0"/>
                <wp:positionH relativeFrom="column">
                  <wp:posOffset>4362450</wp:posOffset>
                </wp:positionH>
                <wp:positionV relativeFrom="paragraph">
                  <wp:posOffset>4375785</wp:posOffset>
                </wp:positionV>
                <wp:extent cx="1741805" cy="981075"/>
                <wp:effectExtent l="14605" t="8255" r="15240" b="10795"/>
                <wp:wrapNone/>
                <wp:docPr id="278" name="Rounded 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9810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各国通过降排</w:t>
                            </w:r>
                            <w:r>
                              <w:rPr>
                                <w:rFonts w:ascii="SimSun" w:eastAsia="SimSun" w:hAnsi="SimSun" w:cs="SimSun" w:hint="eastAsia"/>
                                <w:sz w:val="18"/>
                                <w:szCs w:val="18"/>
                                <w:lang w:eastAsia="zh-CN"/>
                              </w:rPr>
                              <w:t>+</w:t>
                            </w:r>
                            <w:r>
                              <w:rPr>
                                <w:rFonts w:eastAsia="SimSun" w:hint="eastAsia"/>
                                <w:sz w:val="18"/>
                                <w:szCs w:val="18"/>
                                <w:lang w:eastAsia="zh-CN"/>
                              </w:rPr>
                              <w:t>政策方法、积极的激励措施，如根据结果来支付费用，来实现可持续的森林管理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4" o:spid="_x0000_s1090" style="position:absolute;margin-left:343.5pt;margin-top:344.55pt;width:137.15pt;height:7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" fillcolor="#17365d" strokecolor="#93b3d7" strokeweight="1pt">
                <v:textbox inset="0,0,0,0">
                  <w:txbxContent>
                    <w:p w:rsidR="006400B6" w:rsidRDefault="006400B6">
                      <w:pPr>
                        <w:pStyle w:val="NormalWeb"/>
                        <w:spacing w:before="0" w:beforeAutospacing="0" w:after="0" w:afterAutospacing="0"/>
                        <w:jc w:val="center"/>
                        <w:rPr>
                          <w:rFonts w:eastAsia="SimSun"/>
                          <w:sz w:val="18"/>
                          <w:szCs w:val="18"/>
                          <w:lang w:eastAsia="zh-CN"/>
                        </w:rPr>
                      </w:pPr>
                      <w:r>
                        <w:rPr>
                          <w:rFonts w:eastAsia="SimSun" w:hint="eastAsia"/>
                          <w:sz w:val="18"/>
                          <w:szCs w:val="18"/>
                          <w:lang w:eastAsia="zh-CN"/>
                        </w:rPr>
                        <w:t>各国通过降排</w:t>
                      </w:r>
                      <w:r>
                        <w:rPr>
                          <w:rFonts w:ascii="SimSun" w:eastAsia="SimSun" w:hAnsi="SimSun" w:cs="SimSun" w:hint="eastAsia"/>
                          <w:sz w:val="18"/>
                          <w:szCs w:val="18"/>
                          <w:lang w:eastAsia="zh-CN"/>
                        </w:rPr>
                        <w:t>+</w:t>
                      </w:r>
                      <w:r>
                        <w:rPr>
                          <w:rFonts w:eastAsia="SimSun" w:hint="eastAsia"/>
                          <w:sz w:val="18"/>
                          <w:szCs w:val="18"/>
                          <w:lang w:eastAsia="zh-CN"/>
                        </w:rPr>
                        <w:t>政策方法、积极的激励措施，如根据结果来支付费用，来实现可持续的森林管理</w:t>
                      </w:r>
                    </w:p>
                  </w:txbxContent>
                </v:textbox>
              </v:roundrect>
            </w:pict>
          </mc:Fallback>
        </mc:AlternateContent>
      </w:r>
      <w:r w:rsidRPr="0076239F">
        <w:rPr>
          <w:noProof/>
          <w:lang w:eastAsia="en-US"/>
        </w:rPr>
        <mc:AlternateContent>
          <mc:Choice Requires="wps">
            <w:drawing>
              <wp:anchor distT="0" distB="0" distL="114300" distR="114300" simplePos="0" relativeHeight="251675648" behindDoc="0" locked="0" layoutInCell="1" allowOverlap="1" wp14:anchorId="45EE38FF" wp14:editId="5F0D66AD">
                <wp:simplePos x="0" y="0"/>
                <wp:positionH relativeFrom="column">
                  <wp:posOffset>-372110</wp:posOffset>
                </wp:positionH>
                <wp:positionV relativeFrom="paragraph">
                  <wp:posOffset>5469890</wp:posOffset>
                </wp:positionV>
                <wp:extent cx="6555105" cy="635"/>
                <wp:effectExtent l="23495" t="16510" r="22225" b="20955"/>
                <wp:wrapNone/>
                <wp:docPr id="277"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5105"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262B185" id="Straight Connector 76"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430.7pt" to="486.85pt,4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" strokeweight="2.5pt">
                <v:stroke dashstyle="dash"/>
              </v:line>
            </w:pict>
          </mc:Fallback>
        </mc:AlternateContent>
      </w:r>
      <w:r w:rsidRPr="0076239F">
        <w:rPr>
          <w:noProof/>
          <w:lang w:eastAsia="en-US"/>
        </w:rPr>
        <mc:AlternateContent>
          <mc:Choice Requires="wps">
            <w:drawing>
              <wp:anchor distT="0" distB="0" distL="114300" distR="114300" simplePos="0" relativeHeight="251687936" behindDoc="0" locked="0" layoutInCell="1" allowOverlap="1" wp14:anchorId="2028E519" wp14:editId="5BE9B949">
                <wp:simplePos x="0" y="0"/>
                <wp:positionH relativeFrom="column">
                  <wp:posOffset>4362450</wp:posOffset>
                </wp:positionH>
                <wp:positionV relativeFrom="paragraph">
                  <wp:posOffset>5640070</wp:posOffset>
                </wp:positionV>
                <wp:extent cx="1741805" cy="951230"/>
                <wp:effectExtent l="14605" t="15240" r="15240" b="14605"/>
                <wp:wrapNone/>
                <wp:docPr id="276" name="Rounded 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95123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各国日益采取和执行森林友好型政策和措施，实现量化减排及社会和环境效应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8" o:spid="_x0000_s1091" style="position:absolute;margin-left:343.5pt;margin-top:444.1pt;width:137.15pt;height:7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" fillcolor="#17365d" strokecolor="#93b3d7" strokeweight="1pt">
                <v:textbox inset="0,0,0,0">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各国日益采取和执行森林友好型政策和措施，实现量化减排及社会和环境效应</w:t>
                      </w:r>
                    </w:p>
                  </w:txbxContent>
                </v:textbox>
              </v:roundrect>
            </w:pict>
          </mc:Fallback>
        </mc:AlternateContent>
      </w:r>
      <w:r w:rsidRPr="0076239F">
        <w:rPr>
          <w:noProof/>
          <w:lang w:eastAsia="en-US"/>
        </w:rPr>
        <mc:AlternateContent>
          <mc:Choice Requires="wps">
            <w:drawing>
              <wp:anchor distT="0" distB="0" distL="114300" distR="114300" simplePos="0" relativeHeight="251686912" behindDoc="0" locked="0" layoutInCell="1" allowOverlap="1" wp14:anchorId="3076111E" wp14:editId="3C7B7F72">
                <wp:simplePos x="0" y="0"/>
                <wp:positionH relativeFrom="column">
                  <wp:posOffset>2266315</wp:posOffset>
                </wp:positionH>
                <wp:positionV relativeFrom="paragraph">
                  <wp:posOffset>5640070</wp:posOffset>
                </wp:positionV>
                <wp:extent cx="1892935" cy="951230"/>
                <wp:effectExtent l="13970" t="15240" r="7620" b="14605"/>
                <wp:wrapNone/>
                <wp:docPr id="275" name="Rounded 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935" cy="95123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各国更多地采纳和∕或实施低温室气体排放发展战略，并投资于清洁技术</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7" o:spid="_x0000_s1092" style="position:absolute;margin-left:178.45pt;margin-top:444.1pt;width:149.05pt;height:74.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" fillcolor="#17365d" strokecolor="#93b3d7" strokeweight="1pt">
                <v:textbox inset="0,0,0,0">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各国更多地采纳和∕或实施低温室气体排放发展战略，并投资于清洁技术</w:t>
                      </w:r>
                    </w:p>
                  </w:txbxContent>
                </v:textbox>
              </v:roundrect>
            </w:pict>
          </mc:Fallback>
        </mc:AlternateContent>
      </w:r>
      <w:r w:rsidRPr="0076239F">
        <w:rPr>
          <w:noProof/>
          <w:lang w:eastAsia="en-US"/>
        </w:rPr>
        <mc:AlternateContent>
          <mc:Choice Requires="wps">
            <w:drawing>
              <wp:anchor distT="0" distB="0" distL="114300" distR="114300" simplePos="0" relativeHeight="251685888" behindDoc="0" locked="0" layoutInCell="1" allowOverlap="1" wp14:anchorId="68D50031" wp14:editId="4E755874">
                <wp:simplePos x="0" y="0"/>
                <wp:positionH relativeFrom="column">
                  <wp:posOffset>36195</wp:posOffset>
                </wp:positionH>
                <wp:positionV relativeFrom="paragraph">
                  <wp:posOffset>5640070</wp:posOffset>
                </wp:positionV>
                <wp:extent cx="2005330" cy="951230"/>
                <wp:effectExtent l="12700" t="15240" r="10795" b="14605"/>
                <wp:wrapNone/>
                <wp:docPr id="274" name="Rounded 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330" cy="95123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各国不断地推进纳入了基于生态系统适应措施的国家适应计划</w:t>
                            </w:r>
                            <w:r>
                              <w:rPr>
                                <w:rFonts w:eastAsia="SimSun" w:hint="eastAsia"/>
                                <w:sz w:val="18"/>
                                <w:szCs w:val="18"/>
                                <w:lang w:eastAsia="zh-C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6" o:spid="_x0000_s1093" style="position:absolute;margin-left:2.85pt;margin-top:444.1pt;width:157.9pt;height:74.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" fillcolor="#17365d" strokecolor="#93b3d7" strokeweight="1pt">
                <v:textbox inset="0,0,0,0">
                  <w:txbxContent>
                    <w:p w:rsidR="006400B6" w:rsidRDefault="006400B6">
                      <w:pPr>
                        <w:pStyle w:val="NormalWeb"/>
                        <w:spacing w:before="0" w:beforeAutospacing="0" w:after="0" w:afterAutospacing="0"/>
                        <w:jc w:val="center"/>
                        <w:rPr>
                          <w:sz w:val="18"/>
                          <w:szCs w:val="18"/>
                          <w:lang w:eastAsia="zh-CN"/>
                        </w:rPr>
                      </w:pPr>
                      <w:r>
                        <w:rPr>
                          <w:rFonts w:eastAsia="SimSun" w:hint="eastAsia"/>
                          <w:sz w:val="18"/>
                          <w:szCs w:val="18"/>
                          <w:lang w:eastAsia="zh-CN"/>
                        </w:rPr>
                        <w:t>各国不断地推进纳入了基于生态系统适应措施的国家适应计划</w:t>
                      </w:r>
                      <w:r>
                        <w:rPr>
                          <w:rFonts w:eastAsia="SimSun" w:hint="eastAsia"/>
                          <w:sz w:val="18"/>
                          <w:szCs w:val="18"/>
                          <w:lang w:eastAsia="zh-CN"/>
                        </w:rPr>
                        <w:t xml:space="preserve"> </w:t>
                      </w:r>
                    </w:p>
                  </w:txbxContent>
                </v:textbox>
              </v:roundrect>
            </w:pict>
          </mc:Fallback>
        </mc:AlternateContent>
      </w:r>
      <w:r w:rsidRPr="0076239F">
        <w:rPr>
          <w:noProof/>
          <w:lang w:eastAsia="en-US"/>
        </w:rPr>
        <mc:AlternateContent>
          <mc:Choice Requires="wps">
            <w:drawing>
              <wp:anchor distT="0" distB="0" distL="114300" distR="114300" simplePos="0" relativeHeight="251681792" behindDoc="0" locked="0" layoutInCell="1" allowOverlap="1" wp14:anchorId="06CF2F43" wp14:editId="5554DE01">
                <wp:simplePos x="0" y="0"/>
                <wp:positionH relativeFrom="column">
                  <wp:posOffset>-372110</wp:posOffset>
                </wp:positionH>
                <wp:positionV relativeFrom="paragraph">
                  <wp:posOffset>3106420</wp:posOffset>
                </wp:positionV>
                <wp:extent cx="6555105" cy="40005"/>
                <wp:effectExtent l="23495" t="24765" r="22225" b="20955"/>
                <wp:wrapNone/>
                <wp:docPr id="273"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5105" cy="4000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BF846E5" id="Straight Connector 82"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244.6pt" to="486.85pt,2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" strokeweight="2.5pt">
                <v:stroke dashstyle="dash"/>
              </v:line>
            </w:pict>
          </mc:Fallback>
        </mc:AlternateContent>
      </w:r>
      <w:r w:rsidRPr="0076239F">
        <w:rPr>
          <w:noProof/>
          <w:lang w:eastAsia="en-US"/>
        </w:rPr>
        <mc:AlternateContent>
          <mc:Choice Requires="wps">
            <w:drawing>
              <wp:anchor distT="0" distB="0" distL="114300" distR="114300" simplePos="0" relativeHeight="251695104" behindDoc="0" locked="0" layoutInCell="1" allowOverlap="1" wp14:anchorId="33D59CD6" wp14:editId="24EE9ABB">
                <wp:simplePos x="0" y="0"/>
                <wp:positionH relativeFrom="column">
                  <wp:posOffset>50800</wp:posOffset>
                </wp:positionH>
                <wp:positionV relativeFrom="paragraph">
                  <wp:posOffset>1884680</wp:posOffset>
                </wp:positionV>
                <wp:extent cx="1973580" cy="1115060"/>
                <wp:effectExtent l="8255" t="12700" r="8890" b="15240"/>
                <wp:wrapNone/>
                <wp:docPr id="272" name="Rounded 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111506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pPr>
                            <w:r>
                              <w:rPr>
                                <w:rFonts w:ascii="SimHei" w:eastAsia="SimHei" w:hAnsi="SimHei" w:cs="SimHei" w:hint="eastAsia"/>
                                <w:b/>
                                <w:bCs/>
                                <w:sz w:val="17"/>
                                <w:szCs w:val="17"/>
                                <w:lang w:eastAsia="zh-CN"/>
                              </w:rPr>
                              <w:t>指标：</w:t>
                            </w:r>
                          </w:p>
                          <w:p w:rsidR="006400B6" w:rsidRDefault="006400B6">
                            <w:pPr>
                              <w:pStyle w:val="ListParagraph1"/>
                              <w:numPr>
                                <w:ilvl w:val="0"/>
                                <w:numId w:val="8"/>
                              </w:numPr>
                              <w:tabs>
                                <w:tab w:val="clear" w:pos="720"/>
                                <w:tab w:val="left" w:pos="284"/>
                              </w:tabs>
                              <w:ind w:left="284" w:hanging="284"/>
                              <w:rPr>
                                <w:rFonts w:eastAsia="Times New Roman"/>
                                <w:sz w:val="17"/>
                              </w:rPr>
                            </w:pPr>
                            <w:r>
                              <w:rPr>
                                <w:rFonts w:eastAsia="SimSun" w:hint="eastAsia"/>
                                <w:sz w:val="17"/>
                                <w:szCs w:val="17"/>
                                <w:lang w:eastAsia="zh-CN"/>
                              </w:rPr>
                              <w:t>受益于降低脆弱性干预手段的人数；</w:t>
                            </w:r>
                          </w:p>
                          <w:p w:rsidR="006400B6" w:rsidRDefault="006400B6">
                            <w:pPr>
                              <w:pStyle w:val="ListParagraph1"/>
                              <w:numPr>
                                <w:ilvl w:val="0"/>
                                <w:numId w:val="8"/>
                              </w:numPr>
                              <w:tabs>
                                <w:tab w:val="clear" w:pos="720"/>
                                <w:tab w:val="left" w:pos="284"/>
                              </w:tabs>
                              <w:ind w:left="284" w:hanging="284"/>
                              <w:rPr>
                                <w:rFonts w:eastAsia="SimSun"/>
                                <w:sz w:val="17"/>
                                <w:szCs w:val="17"/>
                                <w:lang w:eastAsia="zh-CN"/>
                              </w:rPr>
                            </w:pPr>
                            <w:r>
                              <w:rPr>
                                <w:rFonts w:eastAsia="SimSun" w:hint="eastAsia"/>
                                <w:sz w:val="17"/>
                                <w:szCs w:val="17"/>
                                <w:lang w:eastAsia="zh-CN"/>
                              </w:rPr>
                              <w:t>被加强和</w:t>
                            </w:r>
                            <w:r>
                              <w:rPr>
                                <w:rFonts w:ascii="SimSun" w:eastAsia="SimSun" w:hAnsi="SimSun" w:cs="SimSun" w:hint="eastAsia"/>
                                <w:sz w:val="17"/>
                                <w:szCs w:val="17"/>
                                <w:lang w:eastAsia="zh-CN"/>
                              </w:rPr>
                              <w:t>/</w:t>
                            </w:r>
                            <w:r>
                              <w:rPr>
                                <w:rFonts w:eastAsia="SimSun" w:hint="eastAsia"/>
                                <w:sz w:val="17"/>
                                <w:szCs w:val="17"/>
                                <w:lang w:eastAsia="zh-CN"/>
                              </w:rPr>
                              <w:t>或更好管理的可抵御气候变化影响的有形资产和自然资产的类别及改善程度；</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6" o:spid="_x0000_s1094" style="position:absolute;margin-left:4pt;margin-top:148.4pt;width:155.4pt;height:87.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" fillcolor="#e5b8b7" strokecolor="#d99593" strokeweight="1pt">
                <v:textbox inset="0,0,0,0">
                  <w:txbxContent>
                    <w:p w:rsidR="006400B6" w:rsidRDefault="006400B6">
                      <w:pPr>
                        <w:pStyle w:val="NormalWeb"/>
                        <w:spacing w:before="0" w:beforeAutospacing="0" w:after="0" w:afterAutospacing="0"/>
                      </w:pPr>
                      <w:r>
                        <w:rPr>
                          <w:rFonts w:ascii="SimHei" w:eastAsia="SimHei" w:hAnsi="SimHei" w:cs="SimHei" w:hint="eastAsia"/>
                          <w:b/>
                          <w:bCs/>
                          <w:sz w:val="17"/>
                          <w:szCs w:val="17"/>
                          <w:lang w:eastAsia="zh-CN"/>
                        </w:rPr>
                        <w:t>指标：</w:t>
                      </w:r>
                    </w:p>
                    <w:p w:rsidR="006400B6" w:rsidRDefault="006400B6">
                      <w:pPr>
                        <w:pStyle w:val="ListParagraph1"/>
                        <w:numPr>
                          <w:ilvl w:val="0"/>
                          <w:numId w:val="8"/>
                        </w:numPr>
                        <w:tabs>
                          <w:tab w:val="clear" w:pos="720"/>
                          <w:tab w:val="left" w:pos="284"/>
                        </w:tabs>
                        <w:ind w:left="284" w:hanging="284"/>
                        <w:rPr>
                          <w:rFonts w:eastAsia="Times New Roman"/>
                          <w:sz w:val="17"/>
                        </w:rPr>
                      </w:pPr>
                      <w:r>
                        <w:rPr>
                          <w:rFonts w:eastAsia="SimSun" w:hint="eastAsia"/>
                          <w:sz w:val="17"/>
                          <w:szCs w:val="17"/>
                          <w:lang w:eastAsia="zh-CN"/>
                        </w:rPr>
                        <w:t>受益于降低脆弱性干预手段的人数；</w:t>
                      </w:r>
                    </w:p>
                    <w:p w:rsidR="006400B6" w:rsidRDefault="006400B6">
                      <w:pPr>
                        <w:pStyle w:val="ListParagraph1"/>
                        <w:numPr>
                          <w:ilvl w:val="0"/>
                          <w:numId w:val="8"/>
                        </w:numPr>
                        <w:tabs>
                          <w:tab w:val="clear" w:pos="720"/>
                          <w:tab w:val="left" w:pos="284"/>
                        </w:tabs>
                        <w:ind w:left="284" w:hanging="284"/>
                        <w:rPr>
                          <w:rFonts w:eastAsia="SimSun"/>
                          <w:sz w:val="17"/>
                          <w:szCs w:val="17"/>
                          <w:lang w:eastAsia="zh-CN"/>
                        </w:rPr>
                      </w:pPr>
                      <w:r>
                        <w:rPr>
                          <w:rFonts w:eastAsia="SimSun" w:hint="eastAsia"/>
                          <w:sz w:val="17"/>
                          <w:szCs w:val="17"/>
                          <w:lang w:eastAsia="zh-CN"/>
                        </w:rPr>
                        <w:t>被加强和</w:t>
                      </w:r>
                      <w:r>
                        <w:rPr>
                          <w:rFonts w:ascii="SimSun" w:eastAsia="SimSun" w:hAnsi="SimSun" w:cs="SimSun" w:hint="eastAsia"/>
                          <w:sz w:val="17"/>
                          <w:szCs w:val="17"/>
                          <w:lang w:eastAsia="zh-CN"/>
                        </w:rPr>
                        <w:t>/</w:t>
                      </w:r>
                      <w:r>
                        <w:rPr>
                          <w:rFonts w:eastAsia="SimSun" w:hint="eastAsia"/>
                          <w:sz w:val="17"/>
                          <w:szCs w:val="17"/>
                          <w:lang w:eastAsia="zh-CN"/>
                        </w:rPr>
                        <w:t>或更好管理的可抵御气候变化影响的有形资产和自然资产的类别及改善程度；</w:t>
                      </w:r>
                    </w:p>
                  </w:txbxContent>
                </v:textbox>
              </v:roundrect>
            </w:pict>
          </mc:Fallback>
        </mc:AlternateContent>
      </w:r>
      <w:r w:rsidRPr="0076239F">
        <w:rPr>
          <w:noProof/>
          <w:lang w:eastAsia="en-US"/>
        </w:rPr>
        <mc:AlternateContent>
          <mc:Choice Requires="wps">
            <w:drawing>
              <wp:anchor distT="0" distB="0" distL="114300" distR="114300" simplePos="0" relativeHeight="251697152" behindDoc="0" locked="0" layoutInCell="1" allowOverlap="1" wp14:anchorId="70B2BB5E" wp14:editId="13CAF146">
                <wp:simplePos x="0" y="0"/>
                <wp:positionH relativeFrom="column">
                  <wp:posOffset>4363085</wp:posOffset>
                </wp:positionH>
                <wp:positionV relativeFrom="paragraph">
                  <wp:posOffset>1885315</wp:posOffset>
                </wp:positionV>
                <wp:extent cx="1741805" cy="1115060"/>
                <wp:effectExtent l="15240" t="13335" r="14605" b="14605"/>
                <wp:wrapNone/>
                <wp:docPr id="271" name="Rounded 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111506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pPr>
                            <w:r>
                              <w:rPr>
                                <w:rFonts w:ascii="SimHei" w:eastAsia="SimHei" w:hAnsi="SimHei" w:cs="SimHei" w:hint="eastAsia"/>
                                <w:b/>
                                <w:bCs/>
                                <w:sz w:val="17"/>
                                <w:szCs w:val="17"/>
                                <w:lang w:eastAsia="zh-CN"/>
                              </w:rPr>
                              <w:t>指标：</w:t>
                            </w:r>
                          </w:p>
                          <w:p w:rsidR="006400B6" w:rsidRDefault="006400B6">
                            <w:pPr>
                              <w:pStyle w:val="ListParagraph1"/>
                              <w:numPr>
                                <w:ilvl w:val="0"/>
                                <w:numId w:val="9"/>
                              </w:numPr>
                              <w:tabs>
                                <w:tab w:val="clear" w:pos="720"/>
                                <w:tab w:val="left" w:pos="284"/>
                              </w:tabs>
                              <w:ind w:left="284" w:hanging="284"/>
                              <w:rPr>
                                <w:rFonts w:eastAsia="SimSun"/>
                                <w:sz w:val="17"/>
                                <w:szCs w:val="17"/>
                                <w:lang w:eastAsia="zh-CN"/>
                              </w:rPr>
                            </w:pPr>
                            <w:r>
                              <w:rPr>
                                <w:rFonts w:eastAsia="SimSun" w:hint="eastAsia"/>
                                <w:sz w:val="17"/>
                                <w:szCs w:val="17"/>
                                <w:lang w:eastAsia="zh-CN"/>
                              </w:rPr>
                              <w:t>由于减少毁林和森林退化而降低的排放量；</w:t>
                            </w:r>
                          </w:p>
                          <w:p w:rsidR="006400B6" w:rsidRDefault="006400B6">
                            <w:pPr>
                              <w:pStyle w:val="ListParagraph1"/>
                              <w:numPr>
                                <w:ilvl w:val="0"/>
                                <w:numId w:val="9"/>
                              </w:numPr>
                              <w:tabs>
                                <w:tab w:val="clear" w:pos="720"/>
                                <w:tab w:val="left" w:pos="284"/>
                              </w:tabs>
                              <w:ind w:left="284" w:hanging="284"/>
                              <w:rPr>
                                <w:rFonts w:eastAsia="SimSun"/>
                                <w:sz w:val="17"/>
                                <w:szCs w:val="17"/>
                                <w:lang w:eastAsia="zh-CN"/>
                              </w:rPr>
                            </w:pPr>
                            <w:r>
                              <w:rPr>
                                <w:rFonts w:eastAsia="SimSun" w:hint="eastAsia"/>
                                <w:sz w:val="17"/>
                                <w:szCs w:val="17"/>
                                <w:lang w:eastAsia="zh-CN"/>
                              </w:rPr>
                              <w:t>增加的碳储量；</w:t>
                            </w:r>
                          </w:p>
                          <w:p w:rsidR="006400B6" w:rsidRDefault="006400B6">
                            <w:pPr>
                              <w:tabs>
                                <w:tab w:val="left" w:pos="284"/>
                              </w:tabs>
                              <w:rPr>
                                <w:rFonts w:eastAsia="Times New Roman"/>
                                <w:sz w:val="17"/>
                              </w:rPr>
                            </w:pPr>
                          </w:p>
                          <w:p w:rsidR="006400B6" w:rsidRDefault="006400B6">
                            <w:pPr>
                              <w:pStyle w:val="ListParagraph1"/>
                              <w:tabs>
                                <w:tab w:val="left" w:pos="284"/>
                                <w:tab w:val="left" w:pos="720"/>
                              </w:tabs>
                              <w:ind w:left="284" w:hanging="284"/>
                              <w:rPr>
                                <w:rFonts w:eastAsia="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8" o:spid="_x0000_s1095" style="position:absolute;margin-left:343.55pt;margin-top:148.45pt;width:137.15pt;height:87.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" fillcolor="#e5b8b7" strokecolor="#d99593" strokeweight="1pt">
                <v:textbox inset="0,0,0,0">
                  <w:txbxContent>
                    <w:p w:rsidR="006400B6" w:rsidRDefault="006400B6">
                      <w:pPr>
                        <w:pStyle w:val="NormalWeb"/>
                        <w:spacing w:before="0" w:beforeAutospacing="0" w:after="0" w:afterAutospacing="0"/>
                      </w:pPr>
                      <w:r>
                        <w:rPr>
                          <w:rFonts w:ascii="SimHei" w:eastAsia="SimHei" w:hAnsi="SimHei" w:cs="SimHei" w:hint="eastAsia"/>
                          <w:b/>
                          <w:bCs/>
                          <w:sz w:val="17"/>
                          <w:szCs w:val="17"/>
                          <w:lang w:eastAsia="zh-CN"/>
                        </w:rPr>
                        <w:t>指标：</w:t>
                      </w:r>
                    </w:p>
                    <w:p w:rsidR="006400B6" w:rsidRDefault="006400B6">
                      <w:pPr>
                        <w:pStyle w:val="ListParagraph1"/>
                        <w:numPr>
                          <w:ilvl w:val="0"/>
                          <w:numId w:val="9"/>
                        </w:numPr>
                        <w:tabs>
                          <w:tab w:val="clear" w:pos="720"/>
                          <w:tab w:val="left" w:pos="284"/>
                        </w:tabs>
                        <w:ind w:left="284" w:hanging="284"/>
                        <w:rPr>
                          <w:rFonts w:eastAsia="SimSun"/>
                          <w:sz w:val="17"/>
                          <w:szCs w:val="17"/>
                          <w:lang w:eastAsia="zh-CN"/>
                        </w:rPr>
                      </w:pPr>
                      <w:r>
                        <w:rPr>
                          <w:rFonts w:eastAsia="SimSun" w:hint="eastAsia"/>
                          <w:sz w:val="17"/>
                          <w:szCs w:val="17"/>
                          <w:lang w:eastAsia="zh-CN"/>
                        </w:rPr>
                        <w:t>由于减少毁林和森林退化而降低的排放量；</w:t>
                      </w:r>
                    </w:p>
                    <w:p w:rsidR="006400B6" w:rsidRDefault="006400B6">
                      <w:pPr>
                        <w:pStyle w:val="ListParagraph1"/>
                        <w:numPr>
                          <w:ilvl w:val="0"/>
                          <w:numId w:val="9"/>
                        </w:numPr>
                        <w:tabs>
                          <w:tab w:val="clear" w:pos="720"/>
                          <w:tab w:val="left" w:pos="284"/>
                        </w:tabs>
                        <w:ind w:left="284" w:hanging="284"/>
                        <w:rPr>
                          <w:rFonts w:eastAsia="SimSun"/>
                          <w:sz w:val="17"/>
                          <w:szCs w:val="17"/>
                          <w:lang w:eastAsia="zh-CN"/>
                        </w:rPr>
                      </w:pPr>
                      <w:r>
                        <w:rPr>
                          <w:rFonts w:eastAsia="SimSun" w:hint="eastAsia"/>
                          <w:sz w:val="17"/>
                          <w:szCs w:val="17"/>
                          <w:lang w:eastAsia="zh-CN"/>
                        </w:rPr>
                        <w:t>增加的碳储量；</w:t>
                      </w:r>
                    </w:p>
                    <w:p w:rsidR="006400B6" w:rsidRDefault="006400B6">
                      <w:pPr>
                        <w:tabs>
                          <w:tab w:val="left" w:pos="284"/>
                        </w:tabs>
                        <w:rPr>
                          <w:rFonts w:eastAsia="Times New Roman"/>
                          <w:sz w:val="17"/>
                        </w:rPr>
                      </w:pPr>
                    </w:p>
                    <w:p w:rsidR="006400B6" w:rsidRDefault="006400B6">
                      <w:pPr>
                        <w:pStyle w:val="ListParagraph1"/>
                        <w:tabs>
                          <w:tab w:val="left" w:pos="284"/>
                          <w:tab w:val="left" w:pos="720"/>
                        </w:tabs>
                        <w:ind w:left="284" w:hanging="284"/>
                        <w:rPr>
                          <w:rFonts w:eastAsia="Times New Roman"/>
                          <w:sz w:val="17"/>
                        </w:rPr>
                      </w:pPr>
                    </w:p>
                  </w:txbxContent>
                </v:textbox>
              </v:roundrect>
            </w:pict>
          </mc:Fallback>
        </mc:AlternateContent>
      </w:r>
      <w:r w:rsidRPr="0076239F">
        <w:rPr>
          <w:noProof/>
          <w:lang w:eastAsia="en-US"/>
        </w:rPr>
        <mc:AlternateContent>
          <mc:Choice Requires="wps">
            <w:drawing>
              <wp:anchor distT="0" distB="0" distL="114300" distR="114300" simplePos="0" relativeHeight="251696128" behindDoc="0" locked="0" layoutInCell="1" allowOverlap="1" wp14:anchorId="6B96C219" wp14:editId="11A137B7">
                <wp:simplePos x="0" y="0"/>
                <wp:positionH relativeFrom="column">
                  <wp:posOffset>2281555</wp:posOffset>
                </wp:positionH>
                <wp:positionV relativeFrom="paragraph">
                  <wp:posOffset>1885315</wp:posOffset>
                </wp:positionV>
                <wp:extent cx="1892935" cy="1115060"/>
                <wp:effectExtent l="10160" t="13335" r="11430" b="14605"/>
                <wp:wrapNone/>
                <wp:docPr id="270" name="Rounded 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935" cy="111506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rPr>
                                <w:lang w:eastAsia="zh-CN"/>
                              </w:rPr>
                            </w:pPr>
                            <w:r>
                              <w:rPr>
                                <w:rFonts w:ascii="SimHei" w:eastAsia="SimHei" w:hAnsi="SimHei" w:cs="SimHei" w:hint="eastAsia"/>
                                <w:b/>
                                <w:bCs/>
                                <w:sz w:val="17"/>
                                <w:szCs w:val="17"/>
                                <w:lang w:eastAsia="zh-CN"/>
                              </w:rPr>
                              <w:t>指标：</w:t>
                            </w:r>
                            <w:r>
                              <w:rPr>
                                <w:b/>
                                <w:bCs/>
                                <w:color w:val="000000"/>
                                <w:kern w:val="24"/>
                                <w:sz w:val="17"/>
                                <w:szCs w:val="17"/>
                                <w:lang w:eastAsia="zh-CN"/>
                              </w:rPr>
                              <w:t xml:space="preserve"> </w:t>
                            </w:r>
                          </w:p>
                          <w:p w:rsidR="006400B6" w:rsidRDefault="006400B6" w:rsidP="00AE5FC1">
                            <w:pPr>
                              <w:pStyle w:val="ListParagraph1"/>
                              <w:tabs>
                                <w:tab w:val="left" w:pos="284"/>
                                <w:tab w:val="left" w:pos="720"/>
                              </w:tabs>
                              <w:ind w:left="360"/>
                              <w:rPr>
                                <w:rFonts w:eastAsia="Times New Roman"/>
                                <w:sz w:val="17"/>
                                <w:szCs w:val="17"/>
                              </w:rPr>
                            </w:pPr>
                            <w:r>
                              <w:rPr>
                                <w:rFonts w:eastAsia="SimSun"/>
                                <w:sz w:val="17"/>
                                <w:szCs w:val="17"/>
                                <w:lang w:eastAsia="zh-CN"/>
                              </w:rPr>
                              <w:t xml:space="preserve">1. </w:t>
                            </w:r>
                            <w:r>
                              <w:rPr>
                                <w:rFonts w:eastAsia="SimSun" w:hint="eastAsia"/>
                                <w:sz w:val="17"/>
                                <w:szCs w:val="17"/>
                                <w:lang w:eastAsia="zh-CN"/>
                              </w:rPr>
                              <w:t>通过使用可再生能源以及提高能效来减少温室气体和其他污染物的排放量；</w:t>
                            </w:r>
                          </w:p>
                          <w:p w:rsidR="006400B6" w:rsidRDefault="006400B6" w:rsidP="00AE5FC1">
                            <w:pPr>
                              <w:pStyle w:val="ListParagraph1"/>
                              <w:tabs>
                                <w:tab w:val="left" w:pos="284"/>
                                <w:tab w:val="left" w:pos="720"/>
                              </w:tabs>
                              <w:ind w:left="360"/>
                              <w:rPr>
                                <w:rFonts w:eastAsia="Times New Roman"/>
                                <w:sz w:val="17"/>
                              </w:rPr>
                            </w:pPr>
                            <w:r>
                              <w:rPr>
                                <w:rFonts w:eastAsia="SimSun"/>
                                <w:sz w:val="17"/>
                                <w:szCs w:val="17"/>
                                <w:lang w:eastAsia="zh-CN"/>
                              </w:rPr>
                              <w:t xml:space="preserve">2. </w:t>
                            </w:r>
                            <w:r>
                              <w:rPr>
                                <w:rFonts w:eastAsia="SimSun" w:hint="eastAsia"/>
                                <w:sz w:val="17"/>
                                <w:szCs w:val="17"/>
                                <w:lang w:eastAsia="zh-CN"/>
                              </w:rPr>
                              <w:t>能效和可再生能源方面的投资占国内生产总值的比例；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7" o:spid="_x0000_s1096" style="position:absolute;margin-left:179.65pt;margin-top:148.45pt;width:149.05pt;height:87.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" fillcolor="#e5b8b7" strokecolor="#d99593" strokeweight="1pt">
                <v:textbox inset="0,0,0,0">
                  <w:txbxContent>
                    <w:p w:rsidR="006400B6" w:rsidRDefault="006400B6">
                      <w:pPr>
                        <w:pStyle w:val="NormalWeb"/>
                        <w:spacing w:before="0" w:beforeAutospacing="0" w:after="0" w:afterAutospacing="0"/>
                        <w:rPr>
                          <w:lang w:eastAsia="zh-CN"/>
                        </w:rPr>
                      </w:pPr>
                      <w:r>
                        <w:rPr>
                          <w:rFonts w:ascii="SimHei" w:eastAsia="SimHei" w:hAnsi="SimHei" w:cs="SimHei" w:hint="eastAsia"/>
                          <w:b/>
                          <w:bCs/>
                          <w:sz w:val="17"/>
                          <w:szCs w:val="17"/>
                          <w:lang w:eastAsia="zh-CN"/>
                        </w:rPr>
                        <w:t>指标：</w:t>
                      </w:r>
                      <w:r>
                        <w:rPr>
                          <w:b/>
                          <w:bCs/>
                          <w:color w:val="000000"/>
                          <w:kern w:val="24"/>
                          <w:sz w:val="17"/>
                          <w:szCs w:val="17"/>
                          <w:lang w:eastAsia="zh-CN"/>
                        </w:rPr>
                        <w:t xml:space="preserve"> </w:t>
                      </w:r>
                    </w:p>
                    <w:p w:rsidR="006400B6" w:rsidRDefault="006400B6" w:rsidP="00AE5FC1">
                      <w:pPr>
                        <w:pStyle w:val="ListParagraph1"/>
                        <w:tabs>
                          <w:tab w:val="left" w:pos="284"/>
                          <w:tab w:val="left" w:pos="720"/>
                        </w:tabs>
                        <w:ind w:left="360"/>
                        <w:rPr>
                          <w:rFonts w:eastAsia="Times New Roman"/>
                          <w:sz w:val="17"/>
                          <w:szCs w:val="17"/>
                        </w:rPr>
                      </w:pPr>
                      <w:r>
                        <w:rPr>
                          <w:rFonts w:eastAsia="SimSun"/>
                          <w:sz w:val="17"/>
                          <w:szCs w:val="17"/>
                          <w:lang w:eastAsia="zh-CN"/>
                        </w:rPr>
                        <w:t xml:space="preserve">1. </w:t>
                      </w:r>
                      <w:r>
                        <w:rPr>
                          <w:rFonts w:eastAsia="SimSun" w:hint="eastAsia"/>
                          <w:sz w:val="17"/>
                          <w:szCs w:val="17"/>
                          <w:lang w:eastAsia="zh-CN"/>
                        </w:rPr>
                        <w:t>通过使用可再生能源以及提高能效来减少温室气体和其他污染物的排放量；</w:t>
                      </w:r>
                    </w:p>
                    <w:p w:rsidR="006400B6" w:rsidRDefault="006400B6" w:rsidP="00AE5FC1">
                      <w:pPr>
                        <w:pStyle w:val="ListParagraph1"/>
                        <w:tabs>
                          <w:tab w:val="left" w:pos="284"/>
                          <w:tab w:val="left" w:pos="720"/>
                        </w:tabs>
                        <w:ind w:left="360"/>
                        <w:rPr>
                          <w:rFonts w:eastAsia="Times New Roman"/>
                          <w:sz w:val="17"/>
                        </w:rPr>
                      </w:pPr>
                      <w:r>
                        <w:rPr>
                          <w:rFonts w:eastAsia="SimSun"/>
                          <w:sz w:val="17"/>
                          <w:szCs w:val="17"/>
                          <w:lang w:eastAsia="zh-CN"/>
                        </w:rPr>
                        <w:t xml:space="preserve">2. </w:t>
                      </w:r>
                      <w:r>
                        <w:rPr>
                          <w:rFonts w:eastAsia="SimSun" w:hint="eastAsia"/>
                          <w:sz w:val="17"/>
                          <w:szCs w:val="17"/>
                          <w:lang w:eastAsia="zh-CN"/>
                        </w:rPr>
                        <w:t>能效和可再生能源方面的投资占国内生产总值的比例；</w:t>
                      </w:r>
                    </w:p>
                  </w:txbxContent>
                </v:textbox>
              </v:roundrect>
            </w:pict>
          </mc:Fallback>
        </mc:AlternateContent>
      </w:r>
      <w:r w:rsidRPr="0076239F">
        <w:rPr>
          <w:noProof/>
          <w:lang w:eastAsia="en-US"/>
        </w:rPr>
        <mc:AlternateContent>
          <mc:Choice Requires="wps">
            <w:drawing>
              <wp:anchor distT="0" distB="0" distL="114300" distR="114300" simplePos="0" relativeHeight="251679744" behindDoc="0" locked="0" layoutInCell="1" allowOverlap="1" wp14:anchorId="70E319E8" wp14:editId="5365BC7C">
                <wp:simplePos x="0" y="0"/>
                <wp:positionH relativeFrom="column">
                  <wp:posOffset>-402590</wp:posOffset>
                </wp:positionH>
                <wp:positionV relativeFrom="paragraph">
                  <wp:posOffset>903605</wp:posOffset>
                </wp:positionV>
                <wp:extent cx="208915" cy="1819275"/>
                <wp:effectExtent l="2540" t="3175" r="0" b="0"/>
                <wp:wrapNone/>
                <wp:docPr id="269" name="TextBox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81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67" o:spid="_x0000_s1097" style="position:absolute;margin-left:-31.7pt;margin-top:71.15pt;width:16.45pt;height:14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" filled="f" stroked="f">
                <v:textbox style="layout-flow:vertical;mso-layout-flow-alt:bottom-to-top" inset="0,0,0,0">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txbxContent>
                </v:textbox>
              </v:rect>
            </w:pict>
          </mc:Fallback>
        </mc:AlternateContent>
      </w:r>
      <w:r w:rsidRPr="0076239F">
        <w:rPr>
          <w:noProof/>
          <w:lang w:eastAsia="en-US"/>
        </w:rPr>
        <mc:AlternateContent>
          <mc:Choice Requires="wps">
            <w:drawing>
              <wp:anchor distT="0" distB="0" distL="114300" distR="114300" simplePos="0" relativeHeight="251682816" behindDoc="0" locked="0" layoutInCell="1" allowOverlap="1" wp14:anchorId="00FCCDC6" wp14:editId="7D6EC78B">
                <wp:simplePos x="0" y="0"/>
                <wp:positionH relativeFrom="column">
                  <wp:posOffset>51435</wp:posOffset>
                </wp:positionH>
                <wp:positionV relativeFrom="paragraph">
                  <wp:posOffset>826135</wp:posOffset>
                </wp:positionV>
                <wp:extent cx="1979295" cy="916940"/>
                <wp:effectExtent l="8890" t="11430" r="12065" b="14605"/>
                <wp:wrapNone/>
                <wp:docPr id="268"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295" cy="91694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spacing w:before="0" w:beforeAutospacing="0" w:after="60" w:afterAutospacing="0"/>
                              <w:jc w:val="center"/>
                              <w:rPr>
                                <w:color w:val="FFFFFF"/>
                                <w:lang w:eastAsia="zh-CN"/>
                              </w:rPr>
                            </w:pPr>
                            <w:r>
                              <w:rPr>
                                <w:rFonts w:ascii="SimHei" w:eastAsia="SimHei" w:hAnsi="SimHei" w:cs="SimHei" w:hint="eastAsia"/>
                                <w:b/>
                                <w:bCs/>
                                <w:color w:val="FFFFFF"/>
                                <w:sz w:val="18"/>
                                <w:szCs w:val="18"/>
                                <w:lang w:eastAsia="zh-CN"/>
                              </w:rPr>
                              <w:t>降低遭受气候变化不利影响的脆弱性并维持具有气候抵御能力的发展轨迹</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可持续发展目标：1和13</w:t>
                            </w:r>
                            <w:r>
                              <w:rPr>
                                <w:rFonts w:ascii="楷体" w:eastAsia="楷体" w:hAnsi="楷体" w:cs="楷体" w:hint="eastAsia"/>
                                <w:b/>
                                <w:bCs/>
                                <w:i/>
                                <w:iCs/>
                                <w:color w:val="FFFFFF"/>
                                <w:kern w:val="24"/>
                                <w:sz w:val="18"/>
                                <w:szCs w:val="18"/>
                                <w:lang w:eastAsia="zh-CN"/>
                              </w:rPr>
                              <w:t xml:space="preserve">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具体目标：1.5和13.1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3" o:spid="_x0000_s1098" style="position:absolute;margin-left:4.05pt;margin-top:65.05pt;width:155.85pt;height:7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" fillcolor="#953734" strokecolor="#8c3a38" strokeweight="1pt">
                <v:textbox inset="0,0,0,0">
                  <w:txbxContent>
                    <w:p w:rsidR="006400B6" w:rsidRDefault="006400B6">
                      <w:pPr>
                        <w:pStyle w:val="NormalWeb"/>
                        <w:spacing w:before="0" w:beforeAutospacing="0" w:after="60" w:afterAutospacing="0"/>
                        <w:jc w:val="center"/>
                        <w:rPr>
                          <w:color w:val="FFFFFF"/>
                          <w:lang w:eastAsia="zh-CN"/>
                        </w:rPr>
                      </w:pPr>
                      <w:r>
                        <w:rPr>
                          <w:rFonts w:ascii="SimHei" w:eastAsia="SimHei" w:hAnsi="SimHei" w:cs="SimHei" w:hint="eastAsia"/>
                          <w:b/>
                          <w:bCs/>
                          <w:color w:val="FFFFFF"/>
                          <w:sz w:val="18"/>
                          <w:szCs w:val="18"/>
                          <w:lang w:eastAsia="zh-CN"/>
                        </w:rPr>
                        <w:t>降低遭受气候变化不利影响的脆弱性并维持具有气候抵御能力的发展轨迹</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可持续发展目标：1和13</w:t>
                      </w:r>
                      <w:r>
                        <w:rPr>
                          <w:rFonts w:ascii="楷体" w:eastAsia="楷体" w:hAnsi="楷体" w:cs="楷体" w:hint="eastAsia"/>
                          <w:b/>
                          <w:bCs/>
                          <w:i/>
                          <w:iCs/>
                          <w:color w:val="FFFFFF"/>
                          <w:kern w:val="24"/>
                          <w:sz w:val="18"/>
                          <w:szCs w:val="18"/>
                          <w:lang w:eastAsia="zh-CN"/>
                        </w:rPr>
                        <w:t xml:space="preserve">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具体目标：1.5和13.1</w:t>
                      </w:r>
                    </w:p>
                  </w:txbxContent>
                </v:textbox>
              </v:roundrect>
            </w:pict>
          </mc:Fallback>
        </mc:AlternateContent>
      </w:r>
      <w:r w:rsidRPr="0076239F">
        <w:rPr>
          <w:noProof/>
          <w:lang w:eastAsia="en-US"/>
        </w:rPr>
        <mc:AlternateContent>
          <mc:Choice Requires="wps">
            <w:drawing>
              <wp:anchor distT="0" distB="0" distL="114300" distR="114300" simplePos="0" relativeHeight="251683840" behindDoc="0" locked="0" layoutInCell="1" allowOverlap="1" wp14:anchorId="1DEA1C8E" wp14:editId="39563898">
                <wp:simplePos x="0" y="0"/>
                <wp:positionH relativeFrom="column">
                  <wp:posOffset>2266315</wp:posOffset>
                </wp:positionH>
                <wp:positionV relativeFrom="paragraph">
                  <wp:posOffset>834390</wp:posOffset>
                </wp:positionV>
                <wp:extent cx="1910715" cy="916940"/>
                <wp:effectExtent l="13970" t="10160" r="8890" b="6350"/>
                <wp:wrapNone/>
                <wp:docPr id="267" name="Rounded 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0715" cy="91694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spacing w:before="0" w:beforeAutospacing="0" w:after="60" w:afterAutospacing="0"/>
                              <w:jc w:val="center"/>
                              <w:rPr>
                                <w:lang w:eastAsia="zh-CN"/>
                              </w:rPr>
                            </w:pPr>
                            <w:r>
                              <w:rPr>
                                <w:rFonts w:ascii="Calibri" w:eastAsia="MS PGothic" w:hAnsi="Calibri" w:cs="MS PGothic"/>
                                <w:b/>
                                <w:bCs/>
                                <w:color w:val="FFFFFF"/>
                                <w:kern w:val="24"/>
                                <w:sz w:val="20"/>
                                <w:szCs w:val="20"/>
                                <w:lang w:eastAsia="zh-CN"/>
                              </w:rPr>
                              <w:t xml:space="preserve"> </w:t>
                            </w:r>
                            <w:r>
                              <w:rPr>
                                <w:rFonts w:ascii="SimHei" w:eastAsia="SimHei" w:hAnsi="SimHei" w:cs="SimHei" w:hint="eastAsia"/>
                                <w:b/>
                                <w:bCs/>
                                <w:color w:val="FFFFFF"/>
                                <w:sz w:val="18"/>
                                <w:szCs w:val="18"/>
                                <w:lang w:eastAsia="zh-CN"/>
                              </w:rPr>
                              <w:t>减排符合1.5/2℃的稳定路径</w:t>
                            </w:r>
                            <w:r>
                              <w:rPr>
                                <w:rFonts w:eastAsia="MS PGothic"/>
                                <w:b/>
                                <w:bCs/>
                                <w:color w:val="FFFFFF"/>
                                <w:kern w:val="24"/>
                                <w:sz w:val="18"/>
                                <w:szCs w:val="18"/>
                                <w:lang w:eastAsia="zh-CN"/>
                              </w:rPr>
                              <w:t xml:space="preserve">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可持续发展目标：7</w:t>
                            </w:r>
                          </w:p>
                          <w:p w:rsidR="006400B6" w:rsidRDefault="006400B6">
                            <w:pPr>
                              <w:pStyle w:val="NormalWeb"/>
                              <w:spacing w:before="0" w:beforeAutospacing="0" w:after="0" w:afterAutospacing="0"/>
                              <w:jc w:val="center"/>
                              <w:rPr>
                                <w:lang w:eastAsia="zh-CN"/>
                              </w:rPr>
                            </w:pPr>
                            <w:r>
                              <w:rPr>
                                <w:rFonts w:ascii="楷体" w:eastAsia="楷体" w:hAnsi="楷体" w:cs="楷体" w:hint="eastAsia"/>
                                <w:color w:val="FFFFFF"/>
                                <w:sz w:val="18"/>
                                <w:szCs w:val="18"/>
                                <w:lang w:eastAsia="zh-CN"/>
                              </w:rPr>
                              <w:t xml:space="preserve">具体目标：7.2和7.3  </w:t>
                            </w:r>
                            <w:r>
                              <w:rPr>
                                <w:rFonts w:eastAsia="MS PGothic"/>
                                <w:b/>
                                <w:bCs/>
                                <w:i/>
                                <w:iCs/>
                                <w:color w:val="FFFFFF"/>
                                <w:kern w:val="24"/>
                                <w:sz w:val="18"/>
                                <w:szCs w:val="18"/>
                                <w:lang w:eastAsia="zh-C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4" o:spid="_x0000_s1099" style="position:absolute;margin-left:178.45pt;margin-top:65.7pt;width:150.45pt;height:7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" fillcolor="#953734" strokecolor="#8c3a38" strokeweight="1pt">
                <v:textbox inset="0,0,0,0">
                  <w:txbxContent>
                    <w:p w:rsidR="006400B6" w:rsidRDefault="006400B6">
                      <w:pPr>
                        <w:pStyle w:val="NormalWeb"/>
                        <w:spacing w:before="0" w:beforeAutospacing="0" w:after="60" w:afterAutospacing="0"/>
                        <w:jc w:val="center"/>
                        <w:rPr>
                          <w:lang w:eastAsia="zh-CN"/>
                        </w:rPr>
                      </w:pPr>
                      <w:r>
                        <w:rPr>
                          <w:rFonts w:ascii="Calibri" w:eastAsia="MS PGothic" w:hAnsi="Calibri" w:cs="MS PGothic"/>
                          <w:b/>
                          <w:bCs/>
                          <w:color w:val="FFFFFF"/>
                          <w:kern w:val="24"/>
                          <w:sz w:val="20"/>
                          <w:szCs w:val="20"/>
                          <w:lang w:eastAsia="zh-CN"/>
                        </w:rPr>
                        <w:t xml:space="preserve"> </w:t>
                      </w:r>
                      <w:r>
                        <w:rPr>
                          <w:rFonts w:ascii="SimHei" w:eastAsia="SimHei" w:hAnsi="SimHei" w:cs="SimHei" w:hint="eastAsia"/>
                          <w:b/>
                          <w:bCs/>
                          <w:color w:val="FFFFFF"/>
                          <w:sz w:val="18"/>
                          <w:szCs w:val="18"/>
                          <w:lang w:eastAsia="zh-CN"/>
                        </w:rPr>
                        <w:t>减排符合1.5/2℃的稳定路径</w:t>
                      </w:r>
                      <w:r>
                        <w:rPr>
                          <w:rFonts w:eastAsia="MS PGothic"/>
                          <w:b/>
                          <w:bCs/>
                          <w:color w:val="FFFFFF"/>
                          <w:kern w:val="24"/>
                          <w:sz w:val="18"/>
                          <w:szCs w:val="18"/>
                          <w:lang w:eastAsia="zh-CN"/>
                        </w:rPr>
                        <w:t xml:space="preserve">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可持续发展目标：7</w:t>
                      </w:r>
                    </w:p>
                    <w:p w:rsidR="006400B6" w:rsidRDefault="006400B6">
                      <w:pPr>
                        <w:pStyle w:val="NormalWeb"/>
                        <w:spacing w:before="0" w:beforeAutospacing="0" w:after="0" w:afterAutospacing="0"/>
                        <w:jc w:val="center"/>
                        <w:rPr>
                          <w:lang w:eastAsia="zh-CN"/>
                        </w:rPr>
                      </w:pPr>
                      <w:r>
                        <w:rPr>
                          <w:rFonts w:ascii="楷体" w:eastAsia="楷体" w:hAnsi="楷体" w:cs="楷体" w:hint="eastAsia"/>
                          <w:color w:val="FFFFFF"/>
                          <w:sz w:val="18"/>
                          <w:szCs w:val="18"/>
                          <w:lang w:eastAsia="zh-CN"/>
                        </w:rPr>
                        <w:t xml:space="preserve">具体目标：7.2和7.3  </w:t>
                      </w:r>
                      <w:r>
                        <w:rPr>
                          <w:rFonts w:eastAsia="MS PGothic"/>
                          <w:b/>
                          <w:bCs/>
                          <w:i/>
                          <w:iCs/>
                          <w:color w:val="FFFFFF"/>
                          <w:kern w:val="24"/>
                          <w:sz w:val="18"/>
                          <w:szCs w:val="18"/>
                          <w:lang w:eastAsia="zh-CN"/>
                        </w:rPr>
                        <w:t xml:space="preserve">          </w:t>
                      </w:r>
                    </w:p>
                  </w:txbxContent>
                </v:textbox>
              </v:roundrect>
            </w:pict>
          </mc:Fallback>
        </mc:AlternateContent>
      </w:r>
      <w:r w:rsidRPr="0076239F">
        <w:rPr>
          <w:noProof/>
          <w:lang w:eastAsia="en-US"/>
        </w:rPr>
        <mc:AlternateContent>
          <mc:Choice Requires="wps">
            <w:drawing>
              <wp:anchor distT="0" distB="0" distL="114300" distR="114300" simplePos="0" relativeHeight="251684864" behindDoc="0" locked="0" layoutInCell="1" allowOverlap="1" wp14:anchorId="3BC60439" wp14:editId="369CD2DA">
                <wp:simplePos x="0" y="0"/>
                <wp:positionH relativeFrom="column">
                  <wp:posOffset>4363085</wp:posOffset>
                </wp:positionH>
                <wp:positionV relativeFrom="paragraph">
                  <wp:posOffset>834390</wp:posOffset>
                </wp:positionV>
                <wp:extent cx="1741805" cy="916940"/>
                <wp:effectExtent l="15240" t="10160" r="14605" b="6350"/>
                <wp:wrapNone/>
                <wp:docPr id="266" name="Rounded 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91694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SimHei" w:eastAsia="SimHei" w:hAnsi="SimHei" w:cs="SimHei" w:hint="eastAsia"/>
                                <w:b/>
                                <w:bCs/>
                                <w:color w:val="FFFFFF"/>
                                <w:sz w:val="18"/>
                                <w:szCs w:val="18"/>
                                <w:lang w:eastAsia="zh-CN"/>
                              </w:rPr>
                              <w:t>森林排放降低、森林碳储量增加，为国家可持续发展作出贡献</w:t>
                            </w:r>
                            <w:r>
                              <w:rPr>
                                <w:rFonts w:ascii="楷体" w:eastAsia="楷体" w:hAnsi="楷体" w:cs="楷体" w:hint="eastAsia"/>
                                <w:color w:val="FFFFFF"/>
                                <w:sz w:val="18"/>
                                <w:szCs w:val="18"/>
                                <w:lang w:eastAsia="zh-CN"/>
                              </w:rPr>
                              <w:t xml:space="preserve">目标：15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具体目标：15.2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5" o:spid="_x0000_s1100" style="position:absolute;margin-left:343.55pt;margin-top:65.7pt;width:137.15pt;height:7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" fillcolor="#953734" strokecolor="#8c3a38" strokeweight="1pt">
                <v:textbox inset="0,0,0,0">
                  <w:txbxContent>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SimHei" w:eastAsia="SimHei" w:hAnsi="SimHei" w:cs="SimHei" w:hint="eastAsia"/>
                          <w:b/>
                          <w:bCs/>
                          <w:color w:val="FFFFFF"/>
                          <w:sz w:val="18"/>
                          <w:szCs w:val="18"/>
                          <w:lang w:eastAsia="zh-CN"/>
                        </w:rPr>
                        <w:t>森林排放降低、森林碳储量增加，为国家可持续发展作出贡献</w:t>
                      </w:r>
                      <w:r>
                        <w:rPr>
                          <w:rFonts w:ascii="楷体" w:eastAsia="楷体" w:hAnsi="楷体" w:cs="楷体" w:hint="eastAsia"/>
                          <w:color w:val="FFFFFF"/>
                          <w:sz w:val="18"/>
                          <w:szCs w:val="18"/>
                          <w:lang w:eastAsia="zh-CN"/>
                        </w:rPr>
                        <w:t xml:space="preserve">目标：15 </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具体目标：15.2</w:t>
                      </w:r>
                    </w:p>
                  </w:txbxContent>
                </v:textbox>
              </v:roundrect>
            </w:pict>
          </mc:Fallback>
        </mc:AlternateContent>
      </w:r>
      <w:r w:rsidR="0076239F" w:rsidRPr="0076239F">
        <w:br w:type="page"/>
      </w:r>
      <w:r w:rsidR="0076239F" w:rsidRPr="0076239F">
        <w:rPr>
          <w:rStyle w:val="SubtleEmphasis1"/>
          <w:i w:val="0"/>
          <w:iCs w:val="0"/>
          <w:color w:val="auto"/>
        </w:rPr>
        <w:lastRenderedPageBreak/>
        <w:tab/>
      </w:r>
      <w:r w:rsidR="0076239F" w:rsidRPr="0076239F">
        <w:rPr>
          <w:rStyle w:val="SubtleEmphasis1"/>
          <w:i w:val="0"/>
          <w:iCs w:val="0"/>
          <w:color w:val="auto"/>
        </w:rPr>
        <w:tab/>
      </w:r>
      <w:r w:rsidR="0076239F" w:rsidRPr="0076239F">
        <w:rPr>
          <w:rStyle w:val="SubtleEmphasis11"/>
          <w:rFonts w:eastAsia="SimHei"/>
          <w:b/>
          <w:bCs/>
          <w:i w:val="0"/>
          <w:iCs w:val="0"/>
          <w:color w:val="auto"/>
          <w:sz w:val="28"/>
          <w:szCs w:val="28"/>
          <w:lang w:eastAsia="zh-CN"/>
        </w:rPr>
        <w:t>抵御灾害和冲突的能力</w:t>
      </w:r>
    </w:p>
    <w:p w:rsidR="00390044" w:rsidRPr="0076239F" w:rsidRDefault="0076239F">
      <w:pPr>
        <w:pStyle w:val="CH2"/>
        <w:tabs>
          <w:tab w:val="left" w:pos="1247"/>
          <w:tab w:val="left" w:pos="1814"/>
          <w:tab w:val="left" w:pos="2381"/>
          <w:tab w:val="left" w:pos="2948"/>
          <w:tab w:val="left" w:pos="3515"/>
          <w:tab w:val="left" w:pos="4082"/>
        </w:tabs>
        <w:rPr>
          <w:sz w:val="32"/>
          <w:szCs w:val="32"/>
          <w:lang w:eastAsia="zh-CN"/>
        </w:rPr>
      </w:pPr>
      <w:r w:rsidRPr="0076239F">
        <w:rPr>
          <w:lang w:eastAsia="zh-CN"/>
        </w:rPr>
        <w:tab/>
      </w:r>
      <w:r w:rsidRPr="0076239F">
        <w:rPr>
          <w:lang w:eastAsia="zh-CN"/>
        </w:rPr>
        <w:tab/>
      </w:r>
      <w:r w:rsidRPr="0076239F">
        <w:rPr>
          <w:rFonts w:eastAsia="SimHei"/>
          <w:bCs/>
          <w:lang w:eastAsia="zh-CN"/>
        </w:rPr>
        <w:t>预防和减少灾害和冲突的环境影响，增强抵御未来危机的能力</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年，环境对健康和生计带来的威胁以及灾害和冲突的后果将大幅减少。要实现</w:t>
      </w:r>
      <w:r w:rsidRPr="00AE5FC1">
        <w:rPr>
          <w:sz w:val="24"/>
          <w:szCs w:val="24"/>
          <w:lang w:eastAsia="zh-CN"/>
        </w:rPr>
        <w:t>2030</w:t>
      </w:r>
      <w:r w:rsidRPr="00AE5FC1">
        <w:rPr>
          <w:rFonts w:ascii="SimSun" w:eastAsia="SimSun" w:hAnsi="SimSun" w:cs="SimSun" w:hint="eastAsia"/>
          <w:sz w:val="24"/>
          <w:szCs w:val="24"/>
          <w:lang w:eastAsia="zh-CN"/>
        </w:rPr>
        <w:t>年愿景，各国需要系统地使用最佳环境管理方法预防和减少灾害和冲突的影响</w:t>
      </w:r>
      <w:r w:rsidRPr="00AE5FC1">
        <w:rPr>
          <w:rStyle w:val="FootnoteReference"/>
          <w:rFonts w:eastAsia="SimSun"/>
          <w:sz w:val="24"/>
          <w:szCs w:val="24"/>
          <w:lang w:eastAsia="zh-CN"/>
        </w:rPr>
        <w:footnoteReference w:id="37"/>
      </w:r>
      <w:r w:rsidRPr="00AE5FC1">
        <w:rPr>
          <w:rFonts w:ascii="SimSun" w:eastAsia="SimSun" w:hAnsi="SimSun" w:cs="SimSun" w:hint="eastAsia"/>
          <w:sz w:val="24"/>
          <w:szCs w:val="24"/>
          <w:lang w:eastAsia="zh-CN"/>
        </w:rPr>
        <w:t>。这也意味着各成员国需要在国际社会的支持下，积极地应对此类环境突发事件，并拥有在危机发生之后迅速实施恰当且可持续做法的能力</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sz w:val="24"/>
          <w:szCs w:val="24"/>
          <w:lang w:eastAsia="zh-CN"/>
        </w:rPr>
        <w:t>2018-2021</w:t>
      </w:r>
      <w:r w:rsidRPr="00AE5FC1">
        <w:rPr>
          <w:rFonts w:ascii="SimSun" w:eastAsia="SimSun" w:hAnsi="SimSun" w:cs="SimSun" w:hint="eastAsia"/>
          <w:sz w:val="24"/>
          <w:szCs w:val="24"/>
          <w:lang w:eastAsia="zh-CN"/>
        </w:rPr>
        <w:t>年中期战略重点是应受影响成员国的要求，把最佳环境做法纳入各国和国际社会的关键预防、响应和复原政策及计划中。后续中期战略周期将根据可持续发展目标，扩大和嵌入这些方法，并实现制度化，以实现</w:t>
      </w:r>
      <w:r w:rsidRPr="00AE5FC1">
        <w:rPr>
          <w:sz w:val="24"/>
          <w:szCs w:val="24"/>
          <w:lang w:eastAsia="zh-CN"/>
        </w:rPr>
        <w:t>2030</w:t>
      </w:r>
      <w:r w:rsidRPr="00AE5FC1">
        <w:rPr>
          <w:rFonts w:ascii="SimSun" w:eastAsia="SimSun" w:hAnsi="SimSun" w:cs="SimSun" w:hint="eastAsia"/>
          <w:sz w:val="24"/>
          <w:szCs w:val="24"/>
          <w:lang w:eastAsia="zh-CN"/>
        </w:rPr>
        <w:t>年影响</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w:t>
      </w:r>
      <w:r w:rsidRPr="00AE5FC1">
        <w:rPr>
          <w:sz w:val="24"/>
          <w:szCs w:val="24"/>
          <w:lang w:eastAsia="zh-CN"/>
        </w:rPr>
        <w:t>2015-2030</w:t>
      </w:r>
      <w:r w:rsidRPr="00AE5FC1">
        <w:rPr>
          <w:rFonts w:ascii="SimSun" w:eastAsia="SimSun" w:hAnsi="SimSun" w:cs="SimSun" w:hint="eastAsia"/>
          <w:sz w:val="24"/>
          <w:szCs w:val="24"/>
          <w:lang w:eastAsia="zh-CN"/>
        </w:rPr>
        <w:t>年仙台减少灾害风险框架》确认可持续的生态系统管理是一个有助于降低自然和技术灾害风险的重要机制，因为它可以缓冲影响，从而避免给健康和生计造成长期的环境威胁。这一框架为环境署的工作提供了依据和背景</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此外，</w:t>
      </w:r>
      <w:r w:rsidRPr="00AE5FC1">
        <w:rPr>
          <w:sz w:val="24"/>
          <w:szCs w:val="24"/>
          <w:lang w:eastAsia="zh-CN"/>
        </w:rPr>
        <w:t>1995</w:t>
      </w:r>
      <w:r w:rsidRPr="00AE5FC1">
        <w:rPr>
          <w:rFonts w:ascii="SimSun" w:eastAsia="SimSun" w:hAnsi="SimSun" w:cs="SimSun" w:hint="eastAsia"/>
          <w:sz w:val="24"/>
          <w:szCs w:val="24"/>
          <w:lang w:eastAsia="zh-CN"/>
        </w:rPr>
        <w:t>年由环境署和联合国人道主义事务协调厅建立的伙伴关系</w:t>
      </w:r>
      <w:r w:rsidRPr="00AE5FC1">
        <w:rPr>
          <w:sz w:val="24"/>
          <w:szCs w:val="24"/>
          <w:lang w:eastAsia="zh-CN"/>
        </w:rPr>
        <w:t>—</w:t>
      </w:r>
      <w:r w:rsidRPr="00AE5FC1">
        <w:rPr>
          <w:rFonts w:ascii="SimSun" w:eastAsia="SimSun" w:hAnsi="SimSun" w:cs="SimSun" w:hint="eastAsia"/>
          <w:sz w:val="24"/>
          <w:szCs w:val="24"/>
          <w:lang w:eastAsia="zh-CN"/>
        </w:rPr>
        <w:t>环境署</w:t>
      </w:r>
      <w:r w:rsidRPr="00AE5FC1">
        <w:rPr>
          <w:rFonts w:eastAsia="SimSun"/>
          <w:sz w:val="24"/>
          <w:szCs w:val="24"/>
          <w:lang w:eastAsia="zh-CN"/>
        </w:rPr>
        <w:t>/</w:t>
      </w:r>
      <w:r w:rsidRPr="00AE5FC1">
        <w:rPr>
          <w:rFonts w:ascii="SimSun" w:eastAsia="SimSun" w:hAnsi="SimSun" w:cs="SimSun" w:hint="eastAsia"/>
          <w:sz w:val="24"/>
          <w:szCs w:val="24"/>
          <w:lang w:eastAsia="zh-CN"/>
        </w:rPr>
        <w:t>人道协调厅联合环境股，为环境署进入人道主义领域提供了一个入口，使环境署得以迅速响应环境突发事件，并根据关于加强联合国人道主义紧急援助的协调工作的联大第</w:t>
      </w:r>
      <w:r w:rsidRPr="00AE5FC1">
        <w:rPr>
          <w:sz w:val="24"/>
          <w:szCs w:val="24"/>
          <w:lang w:eastAsia="zh-CN"/>
        </w:rPr>
        <w:t>46/182</w:t>
      </w:r>
      <w:r w:rsidRPr="00AE5FC1">
        <w:rPr>
          <w:rFonts w:ascii="SimSun" w:eastAsia="SimSun" w:hAnsi="SimSun" w:cs="SimSun" w:hint="eastAsia"/>
          <w:sz w:val="24"/>
          <w:szCs w:val="24"/>
          <w:lang w:eastAsia="zh-CN"/>
        </w:rPr>
        <w:t>号决议来提高人道主义领域的环境绩效。在过去的</w:t>
      </w:r>
      <w:r w:rsidRPr="00AE5FC1">
        <w:rPr>
          <w:sz w:val="24"/>
          <w:szCs w:val="24"/>
          <w:lang w:eastAsia="zh-CN"/>
        </w:rPr>
        <w:t>15</w:t>
      </w:r>
      <w:r w:rsidRPr="00AE5FC1">
        <w:rPr>
          <w:rFonts w:ascii="SimSun" w:eastAsia="SimSun" w:hAnsi="SimSun" w:cs="SimSun" w:hint="eastAsia"/>
          <w:sz w:val="24"/>
          <w:szCs w:val="24"/>
          <w:lang w:eastAsia="zh-CN"/>
        </w:rPr>
        <w:t>年，环境署在世界上一些受冲突和灾害影响最严重的国家开展工作。在此期间，环境署留下了通过改善环境管理支持复原的业绩记录</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将与各国政府、私营部门和国际社会一道，根据各自权限，通过提供技术性和基于科学的建议，帮助这些国家应对灾害和冲突，证明充分准备和更好的环境管理可以降低风险；同时帮助这些国家评估危机的环境影响，并催化更多有效且可持续的响应</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次级方案要取得成功，最关键的因素是有效扩大伙伴关系，并且将在地方层面取得成功的试点方法升级到区域层面，并在区域层面做恰当而又因地制宜的调整。次级方案能否成功还取决于它是否能够获得国家和国际利益攸关方持续的政治支持。涉及的风险包括不可控因素的增加，例如极端天气和持续恶化的生态系统</w:t>
      </w:r>
      <w:r w:rsidRPr="00AE5FC1">
        <w:rPr>
          <w:rFonts w:eastAsia="SimSun" w:hint="eastAsia"/>
          <w:sz w:val="24"/>
          <w:szCs w:val="24"/>
          <w:lang w:eastAsia="zh-CN"/>
        </w:rPr>
        <w:t>。</w:t>
      </w:r>
    </w:p>
    <w:p w:rsidR="00390044" w:rsidRPr="0076239F" w:rsidRDefault="00390044">
      <w:pPr>
        <w:rPr>
          <w:sz w:val="22"/>
          <w:szCs w:val="22"/>
        </w:rPr>
        <w:sectPr w:rsidR="00390044" w:rsidRPr="0076239F" w:rsidSect="001668E8">
          <w:headerReference w:type="even" r:id="rId26"/>
          <w:headerReference w:type="default" r:id="rId27"/>
          <w:footerReference w:type="default" r:id="rId28"/>
          <w:headerReference w:type="first" r:id="rId29"/>
          <w:pgSz w:w="11907" w:h="16840"/>
          <w:pgMar w:top="907" w:right="747" w:bottom="1418" w:left="1418" w:header="539" w:footer="975" w:gutter="0"/>
          <w:cols w:space="720"/>
          <w:docGrid w:linePitch="360"/>
        </w:sectPr>
      </w:pPr>
    </w:p>
    <w:p w:rsidR="00390044" w:rsidRPr="0076239F" w:rsidRDefault="0076239F" w:rsidP="006F373E">
      <w:pPr>
        <w:pStyle w:val="CH2"/>
        <w:tabs>
          <w:tab w:val="left" w:pos="1247"/>
          <w:tab w:val="left" w:pos="1814"/>
          <w:tab w:val="left" w:pos="2381"/>
          <w:tab w:val="left" w:pos="2948"/>
          <w:tab w:val="left" w:pos="3515"/>
          <w:tab w:val="left" w:pos="4082"/>
        </w:tabs>
        <w:outlineLvl w:val="0"/>
        <w:rPr>
          <w:lang w:eastAsia="zh-CN"/>
        </w:rPr>
      </w:pPr>
      <w:r w:rsidRPr="0076239F">
        <w:rPr>
          <w:lang w:eastAsia="zh-CN"/>
        </w:rPr>
        <w:lastRenderedPageBreak/>
        <w:tab/>
      </w:r>
      <w:r w:rsidRPr="0076239F">
        <w:rPr>
          <w:lang w:eastAsia="zh-CN"/>
        </w:rPr>
        <w:tab/>
      </w:r>
      <w:r w:rsidR="00DE14CF" w:rsidRPr="0076239F">
        <w:rPr>
          <w:noProof/>
        </w:rPr>
        <mc:AlternateContent>
          <mc:Choice Requires="wps">
            <w:drawing>
              <wp:anchor distT="0" distB="0" distL="114300" distR="114300" simplePos="0" relativeHeight="251718656" behindDoc="0" locked="0" layoutInCell="1" allowOverlap="1" wp14:anchorId="459DA054" wp14:editId="4B1C9C6B">
                <wp:simplePos x="0" y="0"/>
                <wp:positionH relativeFrom="column">
                  <wp:posOffset>-676275</wp:posOffset>
                </wp:positionH>
                <wp:positionV relativeFrom="paragraph">
                  <wp:posOffset>97155</wp:posOffset>
                </wp:positionV>
                <wp:extent cx="7019925" cy="267335"/>
                <wp:effectExtent l="0" t="0" r="4445" b="1905"/>
                <wp:wrapNone/>
                <wp:docPr id="265"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kinsoku w:val="0"/>
                              <w:overflowPunct w:val="0"/>
                              <w:spacing w:before="0" w:beforeAutospacing="0" w:after="0" w:afterAutospacing="0" w:line="228" w:lineRule="auto"/>
                              <w:jc w:val="center"/>
                              <w:rPr>
                                <w:color w:val="000000"/>
                                <w:kern w:val="24"/>
                                <w:sz w:val="28"/>
                                <w:szCs w:val="28"/>
                                <w:lang w:eastAsia="zh-CN"/>
                              </w:rPr>
                            </w:pPr>
                            <w:r>
                              <w:rPr>
                                <w:rFonts w:ascii="SimHei" w:eastAsia="SimHei" w:hAnsi="SimHei" w:cs="SimHei" w:hint="eastAsia"/>
                                <w:b/>
                                <w:bCs/>
                                <w:color w:val="000000"/>
                                <w:kern w:val="24"/>
                                <w:sz w:val="28"/>
                                <w:szCs w:val="28"/>
                                <w:lang w:eastAsia="zh-CN"/>
                              </w:rPr>
                              <w:t>抵御灾害和冲突成果图</w:t>
                            </w:r>
                            <w:r>
                              <w:rPr>
                                <w:color w:val="000000"/>
                                <w:kern w:val="24"/>
                                <w:sz w:val="28"/>
                                <w:szCs w:val="28"/>
                                <w:lang w:eastAsia="zh-CN"/>
                              </w:rPr>
                              <w:t xml:space="preserve"> </w:t>
                            </w:r>
                          </w:p>
                          <w:p w:rsidR="006400B6" w:rsidRDefault="006400B6">
                            <w:pPr>
                              <w:pStyle w:val="NormalWeb"/>
                              <w:kinsoku w:val="0"/>
                              <w:overflowPunct w:val="0"/>
                              <w:spacing w:before="0" w:beforeAutospacing="0" w:after="0" w:afterAutospacing="0" w:line="228" w:lineRule="auto"/>
                              <w:jc w:val="both"/>
                              <w:rPr>
                                <w:color w:val="000000"/>
                                <w:kern w:val="24"/>
                                <w:sz w:val="28"/>
                                <w:szCs w:val="28"/>
                                <w:lang w:eastAsia="zh-CN"/>
                              </w:rPr>
                            </w:pPr>
                          </w:p>
                        </w:txbxContent>
                      </wps:txbx>
                      <wps:bodyPr rot="0" vert="horz" wrap="square" lIns="0" tIns="0" rIns="65278" bIns="32639" anchor="t" anchorCtr="0" upright="1">
                        <a:noAutofit/>
                      </wps:bodyPr>
                    </wps:wsp>
                  </a:graphicData>
                </a:graphic>
                <wp14:sizeRelH relativeFrom="page">
                  <wp14:pctWidth>0</wp14:pctWidth>
                </wp14:sizeRelH>
                <wp14:sizeRelV relativeFrom="page">
                  <wp14:pctHeight>0</wp14:pctHeight>
                </wp14:sizeRelV>
              </wp:anchor>
            </w:drawing>
          </mc:Choice>
          <mc:Fallback>
            <w:pict>
              <v:rect id="Title 1" o:spid="_x0000_s1101" style="position:absolute;left:0;text-align:left;margin-left:-53.25pt;margin-top:7.65pt;width:552.75pt;height:21.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" filled="f" stroked="f">
                <v:textbox inset="0,0,5.14pt,2.57pt">
                  <w:txbxContent>
                    <w:p w:rsidR="006400B6" w:rsidRDefault="006400B6">
                      <w:pPr>
                        <w:pStyle w:val="NormalWeb"/>
                        <w:kinsoku w:val="0"/>
                        <w:overflowPunct w:val="0"/>
                        <w:spacing w:before="0" w:beforeAutospacing="0" w:after="0" w:afterAutospacing="0" w:line="228" w:lineRule="auto"/>
                        <w:jc w:val="center"/>
                        <w:rPr>
                          <w:color w:val="000000"/>
                          <w:kern w:val="24"/>
                          <w:sz w:val="28"/>
                          <w:szCs w:val="28"/>
                          <w:lang w:eastAsia="zh-CN"/>
                        </w:rPr>
                      </w:pPr>
                      <w:r>
                        <w:rPr>
                          <w:rFonts w:ascii="SimHei" w:eastAsia="SimHei" w:hAnsi="SimHei" w:cs="SimHei" w:hint="eastAsia"/>
                          <w:b/>
                          <w:bCs/>
                          <w:color w:val="000000"/>
                          <w:kern w:val="24"/>
                          <w:sz w:val="28"/>
                          <w:szCs w:val="28"/>
                          <w:lang w:eastAsia="zh-CN"/>
                        </w:rPr>
                        <w:t>抵御灾害和冲突成果图</w:t>
                      </w:r>
                      <w:r>
                        <w:rPr>
                          <w:color w:val="000000"/>
                          <w:kern w:val="24"/>
                          <w:sz w:val="28"/>
                          <w:szCs w:val="28"/>
                          <w:lang w:eastAsia="zh-CN"/>
                        </w:rPr>
                        <w:t xml:space="preserve"> </w:t>
                      </w:r>
                    </w:p>
                    <w:p w:rsidR="006400B6" w:rsidRDefault="006400B6">
                      <w:pPr>
                        <w:pStyle w:val="NormalWeb"/>
                        <w:kinsoku w:val="0"/>
                        <w:overflowPunct w:val="0"/>
                        <w:spacing w:before="0" w:beforeAutospacing="0" w:after="0" w:afterAutospacing="0" w:line="228" w:lineRule="auto"/>
                        <w:jc w:val="both"/>
                        <w:rPr>
                          <w:color w:val="000000"/>
                          <w:kern w:val="24"/>
                          <w:sz w:val="28"/>
                          <w:szCs w:val="28"/>
                          <w:lang w:eastAsia="zh-CN"/>
                        </w:rPr>
                      </w:pPr>
                    </w:p>
                  </w:txbxContent>
                </v:textbox>
              </v:rect>
            </w:pict>
          </mc:Fallback>
        </mc:AlternateContent>
      </w:r>
    </w:p>
    <w:p w:rsidR="00390044" w:rsidRPr="0076239F" w:rsidRDefault="00390044">
      <w:pPr>
        <w:pStyle w:val="Normal-pool"/>
        <w:rPr>
          <w:lang w:eastAsia="zh-CN"/>
        </w:rPr>
      </w:pPr>
    </w:p>
    <w:p w:rsidR="00390044" w:rsidRPr="0076239F" w:rsidRDefault="00DE14CF">
      <w:pPr>
        <w:rPr>
          <w:rStyle w:val="SubtleEmphasis1"/>
          <w:rFonts w:eastAsia="SimSun"/>
          <w:i w:val="0"/>
          <w:iCs w:val="0"/>
          <w:color w:val="auto"/>
        </w:rPr>
      </w:pPr>
      <w:r w:rsidRPr="0076239F">
        <w:rPr>
          <w:noProof/>
          <w:lang w:eastAsia="en-US"/>
        </w:rPr>
        <mc:AlternateContent>
          <mc:Choice Requires="wps">
            <w:drawing>
              <wp:anchor distT="0" distB="0" distL="114300" distR="114300" simplePos="0" relativeHeight="251698176" behindDoc="0" locked="0" layoutInCell="1" allowOverlap="1" wp14:anchorId="012706EE" wp14:editId="51417CF3">
                <wp:simplePos x="0" y="0"/>
                <wp:positionH relativeFrom="column">
                  <wp:posOffset>2524760</wp:posOffset>
                </wp:positionH>
                <wp:positionV relativeFrom="paragraph">
                  <wp:posOffset>680085</wp:posOffset>
                </wp:positionV>
                <wp:extent cx="3698240" cy="5463540"/>
                <wp:effectExtent l="24765" t="24765" r="20320" b="26670"/>
                <wp:wrapNone/>
                <wp:docPr id="26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8240" cy="546354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Times New Roma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102" style="position:absolute;margin-left:198.8pt;margin-top:53.55pt;width:291.2pt;height:430.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" filled="f" strokecolor="#953734" strokeweight="3pt">
                <v:stroke miterlimit="2"/>
                <v:textbox inset=".72pt,.72pt,.72pt">
                  <w:txbxContent>
                    <w:p w:rsidR="006400B6" w:rsidRDefault="006400B6">
                      <w:pPr>
                        <w:rPr>
                          <w:rFonts w:eastAsia="Times New Roman"/>
                        </w:rPr>
                      </w:pPr>
                    </w:p>
                  </w:txbxContent>
                </v:textbox>
              </v:rect>
            </w:pict>
          </mc:Fallback>
        </mc:AlternateContent>
      </w:r>
      <w:r w:rsidRPr="0076239F">
        <w:rPr>
          <w:noProof/>
          <w:lang w:eastAsia="en-US"/>
        </w:rPr>
        <mc:AlternateContent>
          <mc:Choice Requires="wps">
            <w:drawing>
              <wp:anchor distT="0" distB="0" distL="114300" distR="114300" simplePos="0" relativeHeight="251705344" behindDoc="0" locked="0" layoutInCell="1" allowOverlap="1" wp14:anchorId="586361B9" wp14:editId="77A8EDA4">
                <wp:simplePos x="0" y="0"/>
                <wp:positionH relativeFrom="column">
                  <wp:posOffset>-168910</wp:posOffset>
                </wp:positionH>
                <wp:positionV relativeFrom="paragraph">
                  <wp:posOffset>694055</wp:posOffset>
                </wp:positionV>
                <wp:extent cx="2637155" cy="5462270"/>
                <wp:effectExtent l="26670" t="19685" r="22225" b="23495"/>
                <wp:wrapNone/>
                <wp:docPr id="263"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7155" cy="546227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SimSun"/>
                                <w:sz w:val="18"/>
                                <w:szCs w:val="18"/>
                                <w:lang w:eastAsia="zh-CN"/>
                              </w:rPr>
                            </w:pPr>
                            <w:r>
                              <w:rPr>
                                <w:rFonts w:eastAsia="SimSun" w:hint="eastAsia"/>
                                <w:lang w:eastAsia="zh-CN"/>
                              </w:rPr>
                              <w:t xml:space="preserve"> </w:t>
                            </w:r>
                            <w:r>
                              <w:rPr>
                                <w:rFonts w:eastAsia="SimSun" w:hint="eastAsia"/>
                                <w:sz w:val="18"/>
                                <w:szCs w:val="18"/>
                                <w:lang w:eastAsia="zh-CN"/>
                              </w:rPr>
                              <w:t xml:space="preserve">        </w:t>
                            </w: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103" style="position:absolute;margin-left:-13.3pt;margin-top:54.65pt;width:207.65pt;height:430.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" filled="f" strokecolor="#953734" strokeweight="3pt">
                <v:stroke miterlimit="2"/>
                <v:textbox inset=".72pt,.72pt,.72pt">
                  <w:txbxContent>
                    <w:p w:rsidR="006400B6" w:rsidRDefault="006400B6">
                      <w:pPr>
                        <w:rPr>
                          <w:rFonts w:eastAsia="SimSun"/>
                          <w:sz w:val="18"/>
                          <w:szCs w:val="18"/>
                          <w:lang w:eastAsia="zh-CN"/>
                        </w:rPr>
                      </w:pPr>
                      <w:r>
                        <w:rPr>
                          <w:rFonts w:eastAsia="SimSun" w:hint="eastAsia"/>
                          <w:lang w:eastAsia="zh-CN"/>
                        </w:rPr>
                        <w:t xml:space="preserve"> </w:t>
                      </w:r>
                      <w:r>
                        <w:rPr>
                          <w:rFonts w:eastAsia="SimSun" w:hint="eastAsia"/>
                          <w:sz w:val="18"/>
                          <w:szCs w:val="18"/>
                          <w:lang w:eastAsia="zh-CN"/>
                        </w:rPr>
                        <w:t xml:space="preserve">        </w:t>
                      </w:r>
                    </w:p>
                  </w:txbxContent>
                </v:textbox>
              </v:rect>
            </w:pict>
          </mc:Fallback>
        </mc:AlternateContent>
      </w:r>
      <w:r w:rsidRPr="0076239F">
        <w:rPr>
          <w:noProof/>
          <w:lang w:eastAsia="en-US"/>
        </w:rPr>
        <mc:AlternateContent>
          <mc:Choice Requires="wps">
            <w:drawing>
              <wp:anchor distT="0" distB="0" distL="114300" distR="114300" simplePos="0" relativeHeight="251715584" behindDoc="0" locked="0" layoutInCell="1" allowOverlap="1" wp14:anchorId="26B19AF3" wp14:editId="06922530">
                <wp:simplePos x="0" y="0"/>
                <wp:positionH relativeFrom="column">
                  <wp:posOffset>-74930</wp:posOffset>
                </wp:positionH>
                <wp:positionV relativeFrom="paragraph">
                  <wp:posOffset>1870075</wp:posOffset>
                </wp:positionV>
                <wp:extent cx="2439670" cy="1016000"/>
                <wp:effectExtent l="6350" t="14605" r="11430" b="7620"/>
                <wp:wrapNone/>
                <wp:docPr id="262" name="Rounded 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9670" cy="101600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指标：</w:t>
                            </w:r>
                          </w:p>
                          <w:p w:rsidR="006400B6" w:rsidRDefault="006400B6">
                            <w:pPr>
                              <w:pStyle w:val="ListParagraph1"/>
                              <w:tabs>
                                <w:tab w:val="left" w:pos="720"/>
                              </w:tabs>
                              <w:ind w:left="0" w:hanging="284"/>
                              <w:rPr>
                                <w:sz w:val="18"/>
                                <w:szCs w:val="18"/>
                              </w:rPr>
                            </w:pPr>
                            <w:r>
                              <w:rPr>
                                <w:rFonts w:eastAsia="SimSun" w:hint="eastAsia"/>
                                <w:sz w:val="18"/>
                                <w:szCs w:val="18"/>
                                <w:lang w:eastAsia="zh-CN"/>
                              </w:rPr>
                              <w:t xml:space="preserve">      </w:t>
                            </w:r>
                            <w:r>
                              <w:rPr>
                                <w:rFonts w:eastAsia="SimSun"/>
                                <w:sz w:val="18"/>
                                <w:szCs w:val="18"/>
                                <w:lang w:eastAsia="zh-CN"/>
                              </w:rPr>
                              <w:t>穷人和弱势群体抵御灾害和冲突的能力</w:t>
                            </w:r>
                            <w:r>
                              <w:rPr>
                                <w:color w:val="000000"/>
                                <w:kern w:val="24"/>
                                <w:sz w:val="18"/>
                                <w:szCs w:val="18"/>
                              </w:rPr>
                              <w:t>*</w:t>
                            </w:r>
                            <w:r>
                              <w:rPr>
                                <w:rFonts w:eastAsia="SimSun"/>
                                <w:sz w:val="18"/>
                                <w:szCs w:val="18"/>
                                <w:lang w:eastAsia="zh-CN"/>
                              </w:rPr>
                              <w:t>。</w:t>
                            </w:r>
                          </w:p>
                          <w:p w:rsidR="006400B6" w:rsidRDefault="006400B6">
                            <w:pPr>
                              <w:rPr>
                                <w:sz w:val="18"/>
                                <w:szCs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1" o:spid="_x0000_s1104" style="position:absolute;margin-left:-5.9pt;margin-top:147.25pt;width:192.1pt;height:80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" fillcolor="#e5b8b7" strokecolor="#d99593" strokeweight="1pt">
                <v:textbox inset=".72pt,,.72pt">
                  <w:txbxContent>
                    <w:p w:rsidR="006400B6" w:rsidRDefault="006400B6">
                      <w:pPr>
                        <w:pStyle w:val="NormalWeb"/>
                        <w:spacing w:before="0" w:beforeAutospacing="0" w:after="0" w:afterAutospacing="0"/>
                        <w:rPr>
                          <w:sz w:val="18"/>
                          <w:szCs w:val="18"/>
                          <w:lang w:eastAsia="zh-CN"/>
                        </w:rPr>
                      </w:pPr>
                      <w:r>
                        <w:rPr>
                          <w:rFonts w:ascii="SimHei" w:eastAsia="SimHei" w:hAnsi="SimHei" w:cs="SimHei" w:hint="eastAsia"/>
                          <w:b/>
                          <w:bCs/>
                          <w:sz w:val="18"/>
                          <w:szCs w:val="18"/>
                          <w:lang w:eastAsia="zh-CN"/>
                        </w:rPr>
                        <w:t>指标：</w:t>
                      </w:r>
                    </w:p>
                    <w:p w:rsidR="006400B6" w:rsidRDefault="006400B6">
                      <w:pPr>
                        <w:pStyle w:val="ListParagraph1"/>
                        <w:tabs>
                          <w:tab w:val="left" w:pos="720"/>
                        </w:tabs>
                        <w:ind w:left="0" w:hanging="284"/>
                        <w:rPr>
                          <w:sz w:val="18"/>
                          <w:szCs w:val="18"/>
                        </w:rPr>
                      </w:pPr>
                      <w:r>
                        <w:rPr>
                          <w:rFonts w:eastAsia="SimSun" w:hint="eastAsia"/>
                          <w:sz w:val="18"/>
                          <w:szCs w:val="18"/>
                          <w:lang w:eastAsia="zh-CN"/>
                        </w:rPr>
                        <w:t xml:space="preserve">      </w:t>
                      </w:r>
                      <w:r>
                        <w:rPr>
                          <w:rFonts w:eastAsia="SimSun"/>
                          <w:sz w:val="18"/>
                          <w:szCs w:val="18"/>
                          <w:lang w:eastAsia="zh-CN"/>
                        </w:rPr>
                        <w:t>穷人和弱势群体抵御灾害和冲突的能力</w:t>
                      </w:r>
                      <w:r>
                        <w:rPr>
                          <w:color w:val="000000"/>
                          <w:kern w:val="24"/>
                          <w:sz w:val="18"/>
                          <w:szCs w:val="18"/>
                        </w:rPr>
                        <w:t>*</w:t>
                      </w:r>
                      <w:r>
                        <w:rPr>
                          <w:rFonts w:eastAsia="SimSun"/>
                          <w:sz w:val="18"/>
                          <w:szCs w:val="18"/>
                          <w:lang w:eastAsia="zh-CN"/>
                        </w:rPr>
                        <w:t>。</w:t>
                      </w:r>
                    </w:p>
                    <w:p w:rsidR="006400B6" w:rsidRDefault="006400B6">
                      <w:pPr>
                        <w:rPr>
                          <w:sz w:val="18"/>
                          <w:szCs w:val="18"/>
                        </w:rPr>
                      </w:pPr>
                    </w:p>
                  </w:txbxContent>
                </v:textbox>
              </v:roundrect>
            </w:pict>
          </mc:Fallback>
        </mc:AlternateContent>
      </w:r>
      <w:r w:rsidRPr="0076239F">
        <w:rPr>
          <w:noProof/>
          <w:lang w:eastAsia="en-US"/>
        </w:rPr>
        <mc:AlternateContent>
          <mc:Choice Requires="wps">
            <w:drawing>
              <wp:anchor distT="0" distB="0" distL="114300" distR="114300" simplePos="0" relativeHeight="251703296" behindDoc="0" locked="0" layoutInCell="1" allowOverlap="1" wp14:anchorId="2FA94BCD" wp14:editId="0CCDB524">
                <wp:simplePos x="0" y="0"/>
                <wp:positionH relativeFrom="column">
                  <wp:posOffset>-60325</wp:posOffset>
                </wp:positionH>
                <wp:positionV relativeFrom="paragraph">
                  <wp:posOffset>762635</wp:posOffset>
                </wp:positionV>
                <wp:extent cx="2439670" cy="1069340"/>
                <wp:effectExtent l="11430" t="12065" r="6350" b="13970"/>
                <wp:wrapNone/>
                <wp:docPr id="261" name="Rounded 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9670" cy="1069340"/>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以环境管理的最佳方法预防并减少灾害和冲突的影响*</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可持续发展目标：1、11、13和16</w:t>
                            </w:r>
                          </w:p>
                          <w:p w:rsidR="006400B6" w:rsidRDefault="006400B6">
                            <w:pPr>
                              <w:pStyle w:val="NormalWeb"/>
                              <w:spacing w:before="0" w:beforeAutospacing="0" w:after="0" w:afterAutospacing="0"/>
                              <w:jc w:val="center"/>
                              <w:rPr>
                                <w:sz w:val="18"/>
                                <w:szCs w:val="18"/>
                                <w:lang w:eastAsia="zh-CN"/>
                              </w:rPr>
                            </w:pPr>
                            <w:r>
                              <w:rPr>
                                <w:rFonts w:ascii="楷体" w:eastAsia="楷体" w:hAnsi="楷体" w:cs="楷体" w:hint="eastAsia"/>
                                <w:color w:val="FFFFFF"/>
                                <w:sz w:val="18"/>
                                <w:szCs w:val="18"/>
                                <w:lang w:eastAsia="zh-CN"/>
                              </w:rPr>
                              <w:t>具体目标：1.5、11.5.1、11b、13.1和16.1.2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9" o:spid="_x0000_s1105" style="position:absolute;margin-left:-4.75pt;margin-top:60.05pt;width:192.1pt;height:8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" fillcolor="#953734" strokecolor="#93b3d7" strokeweight="1pt">
                <v:textbox inset="0,0,0,0">
                  <w:txbxContent>
                    <w:p w:rsidR="006400B6" w:rsidRDefault="006400B6">
                      <w:pPr>
                        <w:pStyle w:val="NormalWeb"/>
                        <w:spacing w:before="0" w:beforeAutospacing="0" w:after="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以环境管理的最佳方法预防并减少灾害和冲突的影响*</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hint="eastAsia"/>
                          <w:color w:val="FFFFFF"/>
                          <w:sz w:val="18"/>
                          <w:szCs w:val="18"/>
                          <w:lang w:eastAsia="zh-CN"/>
                        </w:rPr>
                        <w:t>可持续发展目标：1、11、13和16</w:t>
                      </w:r>
                    </w:p>
                    <w:p w:rsidR="006400B6" w:rsidRDefault="006400B6">
                      <w:pPr>
                        <w:pStyle w:val="NormalWeb"/>
                        <w:spacing w:before="0" w:beforeAutospacing="0" w:after="0" w:afterAutospacing="0"/>
                        <w:jc w:val="center"/>
                        <w:rPr>
                          <w:sz w:val="18"/>
                          <w:szCs w:val="18"/>
                          <w:lang w:eastAsia="zh-CN"/>
                        </w:rPr>
                      </w:pPr>
                      <w:r>
                        <w:rPr>
                          <w:rFonts w:ascii="楷体" w:eastAsia="楷体" w:hAnsi="楷体" w:cs="楷体" w:hint="eastAsia"/>
                          <w:color w:val="FFFFFF"/>
                          <w:sz w:val="18"/>
                          <w:szCs w:val="18"/>
                          <w:lang w:eastAsia="zh-CN"/>
                        </w:rPr>
                        <w:t>具体目标：1.5、11.5.1、11b、13.1和16.1.2</w:t>
                      </w:r>
                    </w:p>
                  </w:txbxContent>
                </v:textbox>
              </v:roundrect>
            </w:pict>
          </mc:Fallback>
        </mc:AlternateContent>
      </w:r>
      <w:r w:rsidRPr="0076239F">
        <w:rPr>
          <w:noProof/>
          <w:lang w:eastAsia="en-US"/>
        </w:rPr>
        <mc:AlternateContent>
          <mc:Choice Requires="wps">
            <w:drawing>
              <wp:anchor distT="0" distB="0" distL="114300" distR="114300" simplePos="0" relativeHeight="251720704" behindDoc="0" locked="0" layoutInCell="1" allowOverlap="1" wp14:anchorId="4AAAEC5C" wp14:editId="1A3A6DCD">
                <wp:simplePos x="0" y="0"/>
                <wp:positionH relativeFrom="column">
                  <wp:posOffset>-216535</wp:posOffset>
                </wp:positionH>
                <wp:positionV relativeFrom="paragraph">
                  <wp:posOffset>6233160</wp:posOffset>
                </wp:positionV>
                <wp:extent cx="6409690" cy="431165"/>
                <wp:effectExtent l="0" t="0" r="2540" b="1270"/>
                <wp:wrapNone/>
                <wp:docPr id="260"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690" cy="431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rPr>
                                <w:lang w:eastAsia="zh-CN"/>
                              </w:rPr>
                            </w:pPr>
                            <w:r>
                              <w:rPr>
                                <w:rFonts w:eastAsia="SimSun"/>
                                <w:sz w:val="20"/>
                                <w:szCs w:val="20"/>
                                <w:lang w:eastAsia="zh-CN"/>
                              </w:rPr>
                              <w:t>*</w:t>
                            </w:r>
                            <w:r>
                              <w:rPr>
                                <w:rFonts w:eastAsia="SimSun" w:hint="eastAsia"/>
                                <w:sz w:val="20"/>
                                <w:szCs w:val="20"/>
                                <w:lang w:eastAsia="zh-CN"/>
                              </w:rPr>
                              <w:t>环境署在</w:t>
                            </w:r>
                            <w:r>
                              <w:rPr>
                                <w:rFonts w:eastAsia="SimSun"/>
                                <w:sz w:val="20"/>
                                <w:szCs w:val="20"/>
                                <w:lang w:eastAsia="zh-CN"/>
                              </w:rPr>
                              <w:t>该领域的工作包括产生严重环境后果的（自然和人为）灾害和武装冲突。</w:t>
                            </w:r>
                            <w:r>
                              <w:rPr>
                                <w:color w:val="000000"/>
                                <w:kern w:val="24"/>
                                <w:sz w:val="20"/>
                                <w:szCs w:val="20"/>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2" o:spid="_x0000_s1106" style="position:absolute;margin-left:-17.05pt;margin-top:490.8pt;width:504.7pt;height:33.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" filled="f" stroked="f">
                <v:textbox>
                  <w:txbxContent>
                    <w:p w:rsidR="006400B6" w:rsidRDefault="006400B6">
                      <w:pPr>
                        <w:pStyle w:val="NormalWeb"/>
                        <w:spacing w:before="0" w:beforeAutospacing="0" w:after="0" w:afterAutospacing="0"/>
                        <w:rPr>
                          <w:lang w:eastAsia="zh-CN"/>
                        </w:rPr>
                      </w:pPr>
                      <w:r>
                        <w:rPr>
                          <w:rFonts w:eastAsia="SimSun"/>
                          <w:sz w:val="20"/>
                          <w:szCs w:val="20"/>
                          <w:lang w:eastAsia="zh-CN"/>
                        </w:rPr>
                        <w:t>*</w:t>
                      </w:r>
                      <w:r>
                        <w:rPr>
                          <w:rFonts w:eastAsia="SimSun" w:hint="eastAsia"/>
                          <w:sz w:val="20"/>
                          <w:szCs w:val="20"/>
                          <w:lang w:eastAsia="zh-CN"/>
                        </w:rPr>
                        <w:t>环境署在</w:t>
                      </w:r>
                      <w:r>
                        <w:rPr>
                          <w:rFonts w:eastAsia="SimSun"/>
                          <w:sz w:val="20"/>
                          <w:szCs w:val="20"/>
                          <w:lang w:eastAsia="zh-CN"/>
                        </w:rPr>
                        <w:t>该领域的工作包括产生严重环境后果的（自然和人为）灾害和武装冲突。</w:t>
                      </w:r>
                      <w:r>
                        <w:rPr>
                          <w:color w:val="000000"/>
                          <w:kern w:val="24"/>
                          <w:sz w:val="20"/>
                          <w:szCs w:val="20"/>
                          <w:lang w:eastAsia="zh-CN"/>
                        </w:rPr>
                        <w:t xml:space="preserve">  </w:t>
                      </w:r>
                    </w:p>
                  </w:txbxContent>
                </v:textbox>
              </v:rect>
            </w:pict>
          </mc:Fallback>
        </mc:AlternateContent>
      </w:r>
      <w:r w:rsidRPr="0076239F">
        <w:rPr>
          <w:noProof/>
          <w:lang w:eastAsia="en-US"/>
        </w:rPr>
        <mc:AlternateContent>
          <mc:Choice Requires="wps">
            <w:drawing>
              <wp:anchor distT="0" distB="0" distL="114300" distR="114300" simplePos="0" relativeHeight="251700224" behindDoc="0" locked="0" layoutInCell="1" allowOverlap="1" wp14:anchorId="4E9305EC" wp14:editId="79570E44">
                <wp:simplePos x="0" y="0"/>
                <wp:positionH relativeFrom="column">
                  <wp:posOffset>-588010</wp:posOffset>
                </wp:positionH>
                <wp:positionV relativeFrom="paragraph">
                  <wp:posOffset>5014595</wp:posOffset>
                </wp:positionV>
                <wp:extent cx="380365" cy="1122045"/>
                <wp:effectExtent l="0" t="0" r="2540" b="0"/>
                <wp:wrapNone/>
                <wp:docPr id="259"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122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7" style="position:absolute;margin-left:-46.3pt;margin-top:394.85pt;width:29.95pt;height:8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p w:rsidR="006400B6" w:rsidRDefault="006400B6">
                      <w:pPr>
                        <w:pStyle w:val="NormalWeb"/>
                        <w:spacing w:before="0" w:beforeAutospacing="0" w:after="0" w:afterAutospacing="0"/>
                        <w:jc w:val="center"/>
                      </w:pPr>
                    </w:p>
                  </w:txbxContent>
                </v:textbox>
              </v:rect>
            </w:pict>
          </mc:Fallback>
        </mc:AlternateContent>
      </w:r>
      <w:r w:rsidRPr="0076239F">
        <w:rPr>
          <w:noProof/>
          <w:lang w:eastAsia="en-US"/>
        </w:rPr>
        <mc:AlternateContent>
          <mc:Choice Requires="wps">
            <w:drawing>
              <wp:anchor distT="0" distB="0" distL="114300" distR="114300" simplePos="0" relativeHeight="251701248" behindDoc="0" locked="0" layoutInCell="1" allowOverlap="1" wp14:anchorId="1BCB373F" wp14:editId="5E133EFB">
                <wp:simplePos x="0" y="0"/>
                <wp:positionH relativeFrom="column">
                  <wp:posOffset>-588645</wp:posOffset>
                </wp:positionH>
                <wp:positionV relativeFrom="paragraph">
                  <wp:posOffset>2933065</wp:posOffset>
                </wp:positionV>
                <wp:extent cx="380365" cy="2036445"/>
                <wp:effectExtent l="0" t="1270" r="3175" b="635"/>
                <wp:wrapNone/>
                <wp:docPr id="258"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203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pPr>
                            <w:r>
                              <w:rPr>
                                <w:rFonts w:ascii="SimHei" w:eastAsia="SimHei" w:hAnsi="SimHei" w:cs="SimHei" w:hint="eastAsia"/>
                                <w:b/>
                                <w:bCs/>
                                <w:lang w:eastAsia="zh-CN"/>
                              </w:rPr>
                              <w:t>未来中期战略阶段</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08" style="position:absolute;margin-left:-46.35pt;margin-top:230.95pt;width:29.95pt;height:160.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" filled="f" stroked="f">
                <v:textbox style="layout-flow:vertical;mso-layout-flow-alt:bottom-to-top" inset="7.19pt,,7.19pt">
                  <w:txbxContent>
                    <w:p w:rsidR="006400B6" w:rsidRDefault="006400B6">
                      <w:pPr>
                        <w:pStyle w:val="NormalWeb"/>
                        <w:spacing w:before="0" w:beforeAutospacing="0" w:after="0" w:afterAutospacing="0"/>
                        <w:jc w:val="center"/>
                      </w:pPr>
                      <w:r>
                        <w:rPr>
                          <w:rFonts w:ascii="SimHei" w:eastAsia="SimHei" w:hAnsi="SimHei" w:cs="SimHei" w:hint="eastAsia"/>
                          <w:b/>
                          <w:bCs/>
                          <w:lang w:eastAsia="zh-CN"/>
                        </w:rPr>
                        <w:t>未来中期战略阶段</w:t>
                      </w:r>
                    </w:p>
                  </w:txbxContent>
                </v:textbox>
              </v:rect>
            </w:pict>
          </mc:Fallback>
        </mc:AlternateContent>
      </w:r>
      <w:r w:rsidRPr="0076239F">
        <w:rPr>
          <w:noProof/>
          <w:lang w:eastAsia="en-US"/>
        </w:rPr>
        <mc:AlternateContent>
          <mc:Choice Requires="wps">
            <w:drawing>
              <wp:anchor distT="0" distB="0" distL="114300" distR="114300" simplePos="0" relativeHeight="251712512" behindDoc="0" locked="0" layoutInCell="1" allowOverlap="1" wp14:anchorId="23640DE2" wp14:editId="507563C1">
                <wp:simplePos x="0" y="0"/>
                <wp:positionH relativeFrom="column">
                  <wp:posOffset>4399915</wp:posOffset>
                </wp:positionH>
                <wp:positionV relativeFrom="paragraph">
                  <wp:posOffset>4017010</wp:posOffset>
                </wp:positionV>
                <wp:extent cx="1767840" cy="869315"/>
                <wp:effectExtent l="13970" t="8890" r="8890" b="7620"/>
                <wp:wrapNone/>
                <wp:docPr id="257" name="Rounded 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86931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危机后国家在复原期间将环境</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因素纳入考量</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8" o:spid="_x0000_s1109" style="position:absolute;margin-left:346.45pt;margin-top:316.3pt;width:139.2pt;height:68.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危机后国家在复原期间将环境</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因素纳入考量</w:t>
                      </w:r>
                    </w:p>
                  </w:txbxContent>
                </v:textbox>
              </v:roundrect>
            </w:pict>
          </mc:Fallback>
        </mc:AlternateContent>
      </w:r>
      <w:r w:rsidRPr="0076239F">
        <w:rPr>
          <w:noProof/>
          <w:lang w:eastAsia="en-US"/>
        </w:rPr>
        <mc:AlternateContent>
          <mc:Choice Requires="wps">
            <w:drawing>
              <wp:anchor distT="0" distB="0" distL="114300" distR="114300" simplePos="0" relativeHeight="251709440" behindDoc="0" locked="0" layoutInCell="1" allowOverlap="1" wp14:anchorId="4280B5FC" wp14:editId="5ED25A57">
                <wp:simplePos x="0" y="0"/>
                <wp:positionH relativeFrom="column">
                  <wp:posOffset>2578735</wp:posOffset>
                </wp:positionH>
                <wp:positionV relativeFrom="paragraph">
                  <wp:posOffset>4031615</wp:posOffset>
                </wp:positionV>
                <wp:extent cx="1776095" cy="869315"/>
                <wp:effectExtent l="12065" t="13970" r="12065" b="12065"/>
                <wp:wrapNone/>
                <wp:docPr id="256" name="Rounded 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095" cy="86931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人道主义行动以及联合国危机后联合应对与复原计划的环境</w:t>
                            </w:r>
                          </w:p>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可持续性得到提高</w:t>
                            </w:r>
                            <w:r>
                              <w:rPr>
                                <w:color w:val="FFFFFF"/>
                                <w:kern w:val="24"/>
                                <w:sz w:val="18"/>
                                <w:szCs w:val="18"/>
                                <w:lang w:eastAsia="zh-CN"/>
                              </w:rPr>
                              <w:t xml:space="preserve"> </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5" o:spid="_x0000_s1110" style="position:absolute;margin-left:203.05pt;margin-top:317.45pt;width:139.85pt;height:68.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人道主义行动以及联合国危机后联合应对与复原计划的环境</w:t>
                      </w:r>
                    </w:p>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可持续性得到提高</w:t>
                      </w:r>
                      <w:r>
                        <w:rPr>
                          <w:color w:val="FFFFFF"/>
                          <w:kern w:val="24"/>
                          <w:sz w:val="18"/>
                          <w:szCs w:val="18"/>
                          <w:lang w:eastAsia="zh-CN"/>
                        </w:rPr>
                        <w:t xml:space="preserve"> </w:t>
                      </w:r>
                    </w:p>
                  </w:txbxContent>
                </v:textbox>
              </v:roundrect>
            </w:pict>
          </mc:Fallback>
        </mc:AlternateContent>
      </w:r>
      <w:r w:rsidRPr="0076239F">
        <w:rPr>
          <w:noProof/>
          <w:lang w:eastAsia="en-US"/>
        </w:rPr>
        <mc:AlternateContent>
          <mc:Choice Requires="wps">
            <w:drawing>
              <wp:anchor distT="0" distB="0" distL="114300" distR="114300" simplePos="0" relativeHeight="251707392" behindDoc="0" locked="0" layoutInCell="1" allowOverlap="1" wp14:anchorId="46E0949F" wp14:editId="30B26982">
                <wp:simplePos x="0" y="0"/>
                <wp:positionH relativeFrom="column">
                  <wp:posOffset>-97790</wp:posOffset>
                </wp:positionH>
                <wp:positionV relativeFrom="paragraph">
                  <wp:posOffset>4017010</wp:posOffset>
                </wp:positionV>
                <wp:extent cx="2439670" cy="880110"/>
                <wp:effectExtent l="12065" t="8890" r="15240" b="15875"/>
                <wp:wrapNone/>
                <wp:docPr id="255" name="Rounded 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9670" cy="88011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将减少环境风险的方法制度化，特别是在那些最容易受到灾害和冲突影响的国家</w:t>
                            </w:r>
                            <w:r>
                              <w:rPr>
                                <w:rFonts w:eastAsia="SimSun"/>
                                <w:sz w:val="18"/>
                                <w:szCs w:val="18"/>
                                <w:lang w:eastAsia="zh-CN"/>
                              </w:rPr>
                              <w:t>*</w:t>
                            </w:r>
                          </w:p>
                          <w:p w:rsidR="006400B6" w:rsidRDefault="006400B6">
                            <w:pPr>
                              <w:pStyle w:val="NormalWeb"/>
                              <w:spacing w:before="0" w:beforeAutospacing="0" w:after="0" w:afterAutospacing="0"/>
                              <w:jc w:val="center"/>
                              <w:rPr>
                                <w:rFonts w:eastAsia="SimSun"/>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3" o:spid="_x0000_s1111" style="position:absolute;margin-left:-7.7pt;margin-top:316.3pt;width:192.1pt;height:69.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将减少环境风险的方法制度化，特别是在那些最容易受到灾害和冲突影响的国家</w:t>
                      </w:r>
                      <w:r>
                        <w:rPr>
                          <w:rFonts w:eastAsia="SimSun"/>
                          <w:sz w:val="18"/>
                          <w:szCs w:val="18"/>
                          <w:lang w:eastAsia="zh-CN"/>
                        </w:rPr>
                        <w:t>*</w:t>
                      </w:r>
                    </w:p>
                    <w:p w:rsidR="006400B6" w:rsidRDefault="006400B6">
                      <w:pPr>
                        <w:pStyle w:val="NormalWeb"/>
                        <w:spacing w:before="0" w:beforeAutospacing="0" w:after="0" w:afterAutospacing="0"/>
                        <w:jc w:val="center"/>
                        <w:rPr>
                          <w:rFonts w:eastAsia="SimSun"/>
                          <w:sz w:val="18"/>
                          <w:szCs w:val="18"/>
                          <w:lang w:eastAsia="zh-CN"/>
                        </w:rPr>
                      </w:pPr>
                    </w:p>
                  </w:txbxContent>
                </v:textbox>
              </v:roundrect>
            </w:pict>
          </mc:Fallback>
        </mc:AlternateContent>
      </w:r>
      <w:r w:rsidRPr="0076239F">
        <w:rPr>
          <w:noProof/>
          <w:lang w:eastAsia="en-US"/>
        </w:rPr>
        <mc:AlternateContent>
          <mc:Choice Requires="wps">
            <w:drawing>
              <wp:anchor distT="0" distB="0" distL="114300" distR="114300" simplePos="0" relativeHeight="251699200" behindDoc="0" locked="0" layoutInCell="1" allowOverlap="1" wp14:anchorId="47868096" wp14:editId="0DFFC49A">
                <wp:simplePos x="0" y="0"/>
                <wp:positionH relativeFrom="column">
                  <wp:posOffset>-534670</wp:posOffset>
                </wp:positionH>
                <wp:positionV relativeFrom="paragraph">
                  <wp:posOffset>5014595</wp:posOffset>
                </wp:positionV>
                <wp:extent cx="6737350" cy="635"/>
                <wp:effectExtent l="22860" t="15875" r="21590" b="21590"/>
                <wp:wrapNone/>
                <wp:docPr id="25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735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CA29DC3" id="Straight Connector 125"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pt,394.85pt" to="488.4pt,3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" strokeweight="2.5pt">
                <v:stroke dashstyle="dash"/>
              </v:line>
            </w:pict>
          </mc:Fallback>
        </mc:AlternateContent>
      </w:r>
      <w:r w:rsidRPr="0076239F">
        <w:rPr>
          <w:noProof/>
          <w:lang w:eastAsia="en-US"/>
        </w:rPr>
        <mc:AlternateContent>
          <mc:Choice Requires="wps">
            <w:drawing>
              <wp:anchor distT="0" distB="0" distL="114300" distR="114300" simplePos="0" relativeHeight="251706368" behindDoc="0" locked="0" layoutInCell="1" allowOverlap="1" wp14:anchorId="2825EDB6" wp14:editId="521D2792">
                <wp:simplePos x="0" y="0"/>
                <wp:positionH relativeFrom="column">
                  <wp:posOffset>-100330</wp:posOffset>
                </wp:positionH>
                <wp:positionV relativeFrom="paragraph">
                  <wp:posOffset>5153660</wp:posOffset>
                </wp:positionV>
                <wp:extent cx="2439670" cy="852805"/>
                <wp:effectExtent l="9525" t="12065" r="8255" b="11430"/>
                <wp:wrapNone/>
                <wp:docPr id="253" name="Rounded 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9670" cy="85280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各国和国际合作伙伴将降低风险的环境措施纳入关键的政策和框架中</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2" o:spid="_x0000_s1112" style="position:absolute;margin-left:-7.9pt;margin-top:405.8pt;width:192.1pt;height:6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各国和国际合作伙伴将降低风险的环境措施纳入关键的政策和框架中</w:t>
                      </w:r>
                    </w:p>
                  </w:txbxContent>
                </v:textbox>
              </v:roundrect>
            </w:pict>
          </mc:Fallback>
        </mc:AlternateContent>
      </w:r>
      <w:r w:rsidRPr="0076239F">
        <w:rPr>
          <w:noProof/>
          <w:lang w:eastAsia="en-US"/>
        </w:rPr>
        <mc:AlternateContent>
          <mc:Choice Requires="wps">
            <w:drawing>
              <wp:anchor distT="0" distB="0" distL="114300" distR="114300" simplePos="0" relativeHeight="251710464" behindDoc="0" locked="0" layoutInCell="1" allowOverlap="1" wp14:anchorId="4383FEAE" wp14:editId="39CE2F9B">
                <wp:simplePos x="0" y="0"/>
                <wp:positionH relativeFrom="column">
                  <wp:posOffset>2575560</wp:posOffset>
                </wp:positionH>
                <wp:positionV relativeFrom="paragraph">
                  <wp:posOffset>5153660</wp:posOffset>
                </wp:positionV>
                <wp:extent cx="1776095" cy="854710"/>
                <wp:effectExtent l="8890" t="12065" r="15240" b="9525"/>
                <wp:wrapNone/>
                <wp:docPr id="252" name="Rounded 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095" cy="85471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在应急措施和危机后复原计划中纳入环境考量以增加复原的</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可持续性</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6" o:spid="_x0000_s1113" style="position:absolute;margin-left:202.8pt;margin-top:405.8pt;width:139.85pt;height:67.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在应急措施和危机后复原计划中纳入环境考量以增加复原的</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可持续性</w:t>
                      </w:r>
                    </w:p>
                  </w:txbxContent>
                </v:textbox>
              </v:roundrect>
            </w:pict>
          </mc:Fallback>
        </mc:AlternateContent>
      </w:r>
      <w:r w:rsidRPr="0076239F">
        <w:rPr>
          <w:noProof/>
          <w:lang w:eastAsia="en-US"/>
        </w:rPr>
        <mc:AlternateContent>
          <mc:Choice Requires="wps">
            <w:drawing>
              <wp:anchor distT="0" distB="0" distL="114300" distR="114300" simplePos="0" relativeHeight="251713536" behindDoc="0" locked="0" layoutInCell="1" allowOverlap="1" wp14:anchorId="36051158" wp14:editId="7B77341B">
                <wp:simplePos x="0" y="0"/>
                <wp:positionH relativeFrom="column">
                  <wp:posOffset>4396740</wp:posOffset>
                </wp:positionH>
                <wp:positionV relativeFrom="paragraph">
                  <wp:posOffset>5139690</wp:posOffset>
                </wp:positionV>
                <wp:extent cx="1767840" cy="862965"/>
                <wp:effectExtent l="10795" t="7620" r="12065" b="15240"/>
                <wp:wrapNone/>
                <wp:docPr id="251" name="Rounded 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86296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受危机影响的国家采取关键的环境和自然资源治理政策和可持续性做法，以推进复原及发展</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9" o:spid="_x0000_s1114" style="position:absolute;margin-left:346.2pt;margin-top:404.7pt;width:139.2pt;height:67.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" fillcolor="#17365d" strokecolor="#93b3d7" strokeweight="1pt">
                <v:textbox inset=".72pt,,.72pt">
                  <w:txbxContent>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受危机影响的国家采取关键的环境和自然资源治理政策和可持续性做法，以推进复原及发展</w:t>
                      </w:r>
                    </w:p>
                  </w:txbxContent>
                </v:textbox>
              </v:roundrect>
            </w:pict>
          </mc:Fallback>
        </mc:AlternateContent>
      </w:r>
      <w:r w:rsidRPr="0076239F">
        <w:rPr>
          <w:noProof/>
          <w:lang w:eastAsia="en-US"/>
        </w:rPr>
        <mc:AlternateContent>
          <mc:Choice Requires="wps">
            <w:drawing>
              <wp:anchor distT="0" distB="0" distL="114300" distR="114300" simplePos="0" relativeHeight="251708416" behindDoc="0" locked="0" layoutInCell="1" allowOverlap="1" wp14:anchorId="2716F987" wp14:editId="376F8457">
                <wp:simplePos x="0" y="0"/>
                <wp:positionH relativeFrom="column">
                  <wp:posOffset>-97790</wp:posOffset>
                </wp:positionH>
                <wp:positionV relativeFrom="paragraph">
                  <wp:posOffset>3096895</wp:posOffset>
                </wp:positionV>
                <wp:extent cx="2439670" cy="829945"/>
                <wp:effectExtent l="12065" t="12700" r="15240" b="14605"/>
                <wp:wrapNone/>
                <wp:docPr id="250" name="Rounded 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9670" cy="82994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各国使用自然资源和环境管理预防并减少灾害和冲突带来的风险</w:t>
                            </w:r>
                            <w:r>
                              <w:rPr>
                                <w:rFonts w:eastAsia="SimSun"/>
                                <w:sz w:val="18"/>
                                <w:szCs w:val="18"/>
                                <w:lang w:eastAsia="zh-CN"/>
                              </w:rPr>
                              <w:t>*</w:t>
                            </w:r>
                          </w:p>
                          <w:p w:rsidR="006400B6" w:rsidRDefault="006400B6">
                            <w:pPr>
                              <w:pStyle w:val="NormalWeb"/>
                              <w:spacing w:before="0" w:beforeAutospacing="0" w:after="0" w:afterAutospacing="0"/>
                              <w:jc w:val="center"/>
                              <w:rPr>
                                <w:rFonts w:eastAsia="SimSun"/>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4" o:spid="_x0000_s1115" style="position:absolute;margin-left:-7.7pt;margin-top:243.85pt;width:192.1pt;height:65.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sz w:val="18"/>
                          <w:szCs w:val="18"/>
                          <w:lang w:eastAsia="zh-CN"/>
                        </w:rPr>
                      </w:pPr>
                      <w:r>
                        <w:rPr>
                          <w:rFonts w:eastAsia="SimSun"/>
                          <w:sz w:val="18"/>
                          <w:szCs w:val="18"/>
                          <w:lang w:eastAsia="zh-CN"/>
                        </w:rPr>
                        <w:t>各国使用自然资源和环境管理预防并减少灾害和冲突带来的风险</w:t>
                      </w:r>
                      <w:r>
                        <w:rPr>
                          <w:rFonts w:eastAsia="SimSun"/>
                          <w:sz w:val="18"/>
                          <w:szCs w:val="18"/>
                          <w:lang w:eastAsia="zh-CN"/>
                        </w:rPr>
                        <w:t>*</w:t>
                      </w:r>
                    </w:p>
                    <w:p w:rsidR="006400B6" w:rsidRDefault="006400B6">
                      <w:pPr>
                        <w:pStyle w:val="NormalWeb"/>
                        <w:spacing w:before="0" w:beforeAutospacing="0" w:after="0" w:afterAutospacing="0"/>
                        <w:jc w:val="center"/>
                        <w:rPr>
                          <w:rFonts w:eastAsia="SimSun"/>
                          <w:sz w:val="18"/>
                          <w:szCs w:val="18"/>
                          <w:lang w:eastAsia="zh-CN"/>
                        </w:rPr>
                      </w:pPr>
                    </w:p>
                  </w:txbxContent>
                </v:textbox>
              </v:roundrect>
            </w:pict>
          </mc:Fallback>
        </mc:AlternateContent>
      </w:r>
      <w:r w:rsidRPr="0076239F">
        <w:rPr>
          <w:noProof/>
          <w:lang w:eastAsia="en-US"/>
        </w:rPr>
        <mc:AlternateContent>
          <mc:Choice Requires="wps">
            <w:drawing>
              <wp:anchor distT="0" distB="0" distL="114300" distR="114300" simplePos="0" relativeHeight="251702272" behindDoc="0" locked="0" layoutInCell="1" allowOverlap="1" wp14:anchorId="4C34BE58" wp14:editId="1E770D6A">
                <wp:simplePos x="0" y="0"/>
                <wp:positionH relativeFrom="column">
                  <wp:posOffset>2578735</wp:posOffset>
                </wp:positionH>
                <wp:positionV relativeFrom="paragraph">
                  <wp:posOffset>3111500</wp:posOffset>
                </wp:positionV>
                <wp:extent cx="1776095" cy="810260"/>
                <wp:effectExtent l="12065" t="8255" r="12065" b="10160"/>
                <wp:wrapNone/>
                <wp:docPr id="249" name="Rounded 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095" cy="8102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各国和国际社会以积极且环境上可持续的方式应对突发事件</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8" o:spid="_x0000_s1116" style="position:absolute;margin-left:203.05pt;margin-top:245pt;width:139.8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各国和国际社会以积极且环境上可持续的方式应对突发事件</w:t>
                      </w:r>
                    </w:p>
                  </w:txbxContent>
                </v:textbox>
              </v:roundrect>
            </w:pict>
          </mc:Fallback>
        </mc:AlternateContent>
      </w:r>
      <w:r w:rsidRPr="0076239F">
        <w:rPr>
          <w:noProof/>
          <w:lang w:eastAsia="en-US"/>
        </w:rPr>
        <mc:AlternateContent>
          <mc:Choice Requires="wps">
            <w:drawing>
              <wp:anchor distT="0" distB="0" distL="114300" distR="114300" simplePos="0" relativeHeight="251711488" behindDoc="0" locked="0" layoutInCell="1" allowOverlap="1" wp14:anchorId="584A4E02" wp14:editId="359F8CE7">
                <wp:simplePos x="0" y="0"/>
                <wp:positionH relativeFrom="column">
                  <wp:posOffset>4399915</wp:posOffset>
                </wp:positionH>
                <wp:positionV relativeFrom="paragraph">
                  <wp:posOffset>3119120</wp:posOffset>
                </wp:positionV>
                <wp:extent cx="1767840" cy="810260"/>
                <wp:effectExtent l="13970" t="6350" r="8890" b="12065"/>
                <wp:wrapNone/>
                <wp:docPr id="248" name="Rounded 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8102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危机后国家确立稳健和有效的</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环境机构和政策</w:t>
                            </w:r>
                          </w:p>
                          <w:p w:rsidR="006400B6" w:rsidRDefault="006400B6">
                            <w:pPr>
                              <w:pStyle w:val="NormalWeb"/>
                              <w:spacing w:before="0" w:beforeAutospacing="0" w:after="0" w:afterAutospacing="0"/>
                              <w:jc w:val="center"/>
                              <w:rPr>
                                <w:rFonts w:eastAsia="SimSun"/>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7" o:spid="_x0000_s1117" style="position:absolute;margin-left:346.45pt;margin-top:245.6pt;width:139.2pt;height:63.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" fillcolor="#17365d" strokecolor="#93b3d7" strokeweight="1pt">
                <v:textbox inset=".72pt,,.72pt">
                  <w:txbxContent>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危机后国家确立稳健和有效的</w:t>
                      </w:r>
                    </w:p>
                    <w:p w:rsidR="006400B6" w:rsidRDefault="006400B6">
                      <w:pPr>
                        <w:pStyle w:val="NormalWeb"/>
                        <w:spacing w:before="0" w:beforeAutospacing="0" w:after="0" w:afterAutospacing="0"/>
                        <w:jc w:val="center"/>
                        <w:rPr>
                          <w:rFonts w:eastAsia="SimSun"/>
                          <w:sz w:val="18"/>
                          <w:szCs w:val="18"/>
                          <w:lang w:eastAsia="zh-CN"/>
                        </w:rPr>
                      </w:pPr>
                      <w:r>
                        <w:rPr>
                          <w:rFonts w:eastAsia="SimSun"/>
                          <w:sz w:val="18"/>
                          <w:szCs w:val="18"/>
                          <w:lang w:eastAsia="zh-CN"/>
                        </w:rPr>
                        <w:t>环境机构和政策</w:t>
                      </w:r>
                    </w:p>
                    <w:p w:rsidR="006400B6" w:rsidRDefault="006400B6">
                      <w:pPr>
                        <w:pStyle w:val="NormalWeb"/>
                        <w:spacing w:before="0" w:beforeAutospacing="0" w:after="0" w:afterAutospacing="0"/>
                        <w:jc w:val="center"/>
                        <w:rPr>
                          <w:rFonts w:eastAsia="SimSun"/>
                          <w:sz w:val="18"/>
                          <w:szCs w:val="18"/>
                          <w:lang w:eastAsia="zh-CN"/>
                        </w:rPr>
                      </w:pPr>
                    </w:p>
                  </w:txbxContent>
                </v:textbox>
              </v:roundrect>
            </w:pict>
          </mc:Fallback>
        </mc:AlternateContent>
      </w:r>
      <w:r w:rsidRPr="0076239F">
        <w:rPr>
          <w:noProof/>
          <w:lang w:eastAsia="en-US"/>
        </w:rPr>
        <mc:AlternateContent>
          <mc:Choice Requires="wps">
            <w:drawing>
              <wp:anchor distT="0" distB="0" distL="114300" distR="114300" simplePos="0" relativeHeight="251717632" behindDoc="0" locked="0" layoutInCell="1" allowOverlap="1" wp14:anchorId="44ED3C28" wp14:editId="5C2993E2">
                <wp:simplePos x="0" y="0"/>
                <wp:positionH relativeFrom="column">
                  <wp:posOffset>-589915</wp:posOffset>
                </wp:positionH>
                <wp:positionV relativeFrom="paragraph">
                  <wp:posOffset>2967990</wp:posOffset>
                </wp:positionV>
                <wp:extent cx="6753225" cy="22860"/>
                <wp:effectExtent l="24765" t="17145" r="22860" b="17145"/>
                <wp:wrapNone/>
                <wp:docPr id="247"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225" cy="22860"/>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76D3C8" id="Straight Connector 143"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5pt,233.7pt" to="485.3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" strokeweight="2.5pt">
                <v:stroke dashstyle="dash"/>
              </v:line>
            </w:pict>
          </mc:Fallback>
        </mc:AlternateContent>
      </w:r>
      <w:r w:rsidRPr="0076239F">
        <w:rPr>
          <w:noProof/>
          <w:lang w:eastAsia="en-US"/>
        </w:rPr>
        <mc:AlternateContent>
          <mc:Choice Requires="wps">
            <w:drawing>
              <wp:anchor distT="0" distB="0" distL="114300" distR="114300" simplePos="0" relativeHeight="251716608" behindDoc="0" locked="0" layoutInCell="1" allowOverlap="1" wp14:anchorId="421B3EA3" wp14:editId="2A3EBE85">
                <wp:simplePos x="0" y="0"/>
                <wp:positionH relativeFrom="column">
                  <wp:posOffset>2578735</wp:posOffset>
                </wp:positionH>
                <wp:positionV relativeFrom="paragraph">
                  <wp:posOffset>1862455</wp:posOffset>
                </wp:positionV>
                <wp:extent cx="3587115" cy="1016000"/>
                <wp:effectExtent l="12065" t="6985" r="10795" b="15240"/>
                <wp:wrapNone/>
                <wp:docPr id="246" name="Rounded 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115" cy="101600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rPr>
                                <w:sz w:val="18"/>
                                <w:szCs w:val="18"/>
                              </w:rPr>
                            </w:pPr>
                            <w:r>
                              <w:rPr>
                                <w:rFonts w:ascii="SimHei" w:eastAsia="SimHei" w:hAnsi="SimHei" w:cs="SimHei" w:hint="eastAsia"/>
                                <w:b/>
                                <w:bCs/>
                                <w:sz w:val="18"/>
                                <w:szCs w:val="18"/>
                                <w:lang w:eastAsia="zh-CN"/>
                              </w:rPr>
                              <w:t>指标：</w:t>
                            </w:r>
                          </w:p>
                          <w:p w:rsidR="006400B6" w:rsidRDefault="006400B6">
                            <w:pPr>
                              <w:pStyle w:val="ListParagraph1"/>
                              <w:numPr>
                                <w:ilvl w:val="0"/>
                                <w:numId w:val="10"/>
                              </w:numPr>
                              <w:tabs>
                                <w:tab w:val="clear" w:pos="720"/>
                              </w:tabs>
                              <w:ind w:left="284" w:hanging="284"/>
                              <w:rPr>
                                <w:rFonts w:eastAsia="SimSun"/>
                                <w:sz w:val="18"/>
                                <w:szCs w:val="18"/>
                                <w:lang w:eastAsia="zh-CN"/>
                              </w:rPr>
                            </w:pPr>
                            <w:r>
                              <w:rPr>
                                <w:rFonts w:eastAsia="SimSun"/>
                                <w:sz w:val="18"/>
                                <w:szCs w:val="18"/>
                                <w:lang w:eastAsia="zh-CN"/>
                              </w:rPr>
                              <w:t>各国危机后头五年内环境绩效指数得分增加值；</w:t>
                            </w:r>
                          </w:p>
                          <w:p w:rsidR="006400B6" w:rsidRDefault="006400B6">
                            <w:pPr>
                              <w:pStyle w:val="ListParagraph1"/>
                              <w:numPr>
                                <w:ilvl w:val="0"/>
                                <w:numId w:val="10"/>
                              </w:numPr>
                              <w:tabs>
                                <w:tab w:val="clear" w:pos="720"/>
                              </w:tabs>
                              <w:ind w:left="284" w:hanging="284"/>
                              <w:rPr>
                                <w:rFonts w:eastAsia="SimSun"/>
                                <w:sz w:val="18"/>
                                <w:szCs w:val="18"/>
                                <w:lang w:eastAsia="zh-CN"/>
                              </w:rPr>
                            </w:pPr>
                            <w:r>
                              <w:rPr>
                                <w:rFonts w:eastAsia="SimSun"/>
                                <w:sz w:val="18"/>
                                <w:szCs w:val="18"/>
                                <w:lang w:eastAsia="zh-CN"/>
                              </w:rPr>
                              <w:t>明确界定机构责任、建立危机响应管理多方协调机制的国家数量；</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2" o:spid="_x0000_s1118" style="position:absolute;margin-left:203.05pt;margin-top:146.65pt;width:282.45pt;height:8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" fillcolor="#e5b8b7" strokecolor="#d99593" strokeweight="1pt">
                <v:textbox inset=".72pt,,.72pt">
                  <w:txbxContent>
                    <w:p w:rsidR="006400B6" w:rsidRDefault="006400B6">
                      <w:pPr>
                        <w:pStyle w:val="NormalWeb"/>
                        <w:spacing w:before="0" w:beforeAutospacing="0" w:after="0" w:afterAutospacing="0"/>
                        <w:rPr>
                          <w:sz w:val="18"/>
                          <w:szCs w:val="18"/>
                        </w:rPr>
                      </w:pPr>
                      <w:r>
                        <w:rPr>
                          <w:rFonts w:ascii="SimHei" w:eastAsia="SimHei" w:hAnsi="SimHei" w:cs="SimHei" w:hint="eastAsia"/>
                          <w:b/>
                          <w:bCs/>
                          <w:sz w:val="18"/>
                          <w:szCs w:val="18"/>
                          <w:lang w:eastAsia="zh-CN"/>
                        </w:rPr>
                        <w:t>指标：</w:t>
                      </w:r>
                    </w:p>
                    <w:p w:rsidR="006400B6" w:rsidRDefault="006400B6">
                      <w:pPr>
                        <w:pStyle w:val="ListParagraph1"/>
                        <w:numPr>
                          <w:ilvl w:val="0"/>
                          <w:numId w:val="10"/>
                        </w:numPr>
                        <w:tabs>
                          <w:tab w:val="clear" w:pos="720"/>
                        </w:tabs>
                        <w:ind w:left="284" w:hanging="284"/>
                        <w:rPr>
                          <w:rFonts w:eastAsia="SimSun"/>
                          <w:sz w:val="18"/>
                          <w:szCs w:val="18"/>
                          <w:lang w:eastAsia="zh-CN"/>
                        </w:rPr>
                      </w:pPr>
                      <w:r>
                        <w:rPr>
                          <w:rFonts w:eastAsia="SimSun"/>
                          <w:sz w:val="18"/>
                          <w:szCs w:val="18"/>
                          <w:lang w:eastAsia="zh-CN"/>
                        </w:rPr>
                        <w:t>各国危机后头五年内环境绩效指数得分增加值；</w:t>
                      </w:r>
                    </w:p>
                    <w:p w:rsidR="006400B6" w:rsidRDefault="006400B6">
                      <w:pPr>
                        <w:pStyle w:val="ListParagraph1"/>
                        <w:numPr>
                          <w:ilvl w:val="0"/>
                          <w:numId w:val="10"/>
                        </w:numPr>
                        <w:tabs>
                          <w:tab w:val="clear" w:pos="720"/>
                        </w:tabs>
                        <w:ind w:left="284" w:hanging="284"/>
                        <w:rPr>
                          <w:rFonts w:eastAsia="SimSun"/>
                          <w:sz w:val="18"/>
                          <w:szCs w:val="18"/>
                          <w:lang w:eastAsia="zh-CN"/>
                        </w:rPr>
                      </w:pPr>
                      <w:r>
                        <w:rPr>
                          <w:rFonts w:eastAsia="SimSun"/>
                          <w:sz w:val="18"/>
                          <w:szCs w:val="18"/>
                          <w:lang w:eastAsia="zh-CN"/>
                        </w:rPr>
                        <w:t>明确界定机构责任、建立危机响应管理多方协调机制的国家数量；</w:t>
                      </w:r>
                    </w:p>
                  </w:txbxContent>
                </v:textbox>
              </v:roundrect>
            </w:pict>
          </mc:Fallback>
        </mc:AlternateContent>
      </w:r>
      <w:r w:rsidRPr="0076239F">
        <w:rPr>
          <w:noProof/>
          <w:lang w:eastAsia="en-US"/>
        </w:rPr>
        <mc:AlternateContent>
          <mc:Choice Requires="wps">
            <w:drawing>
              <wp:anchor distT="0" distB="0" distL="114300" distR="114300" simplePos="0" relativeHeight="251714560" behindDoc="0" locked="0" layoutInCell="1" allowOverlap="1" wp14:anchorId="441FBCD9" wp14:editId="109CA415">
                <wp:simplePos x="0" y="0"/>
                <wp:positionH relativeFrom="column">
                  <wp:posOffset>2578735</wp:posOffset>
                </wp:positionH>
                <wp:positionV relativeFrom="paragraph">
                  <wp:posOffset>761365</wp:posOffset>
                </wp:positionV>
                <wp:extent cx="3587115" cy="1027430"/>
                <wp:effectExtent l="12065" t="10795" r="10795" b="9525"/>
                <wp:wrapNone/>
                <wp:docPr id="245" name="Rounded 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115" cy="1027430"/>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spacing w:before="0" w:beforeAutospacing="0" w:after="6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各国迅速应对灾害和冲突的环境影响，并迅速从中复原*</w:t>
                            </w:r>
                          </w:p>
                          <w:p w:rsidR="006400B6" w:rsidRPr="00AE5FC1" w:rsidRDefault="006400B6">
                            <w:pPr>
                              <w:pStyle w:val="NormalWeb"/>
                              <w:spacing w:before="0" w:beforeAutospacing="0" w:after="0" w:afterAutospacing="0"/>
                              <w:jc w:val="center"/>
                              <w:rPr>
                                <w:rFonts w:ascii="楷体" w:eastAsia="楷体" w:hAnsi="楷体" w:cs="楷体"/>
                                <w:iCs/>
                                <w:color w:val="FFFFFF"/>
                                <w:sz w:val="18"/>
                                <w:szCs w:val="18"/>
                                <w:lang w:eastAsia="zh-CN"/>
                              </w:rPr>
                            </w:pPr>
                            <w:r w:rsidRPr="00AE5FC1">
                              <w:rPr>
                                <w:rFonts w:ascii="楷体" w:eastAsia="楷体" w:hAnsi="楷体" w:cs="楷体" w:hint="eastAsia"/>
                                <w:iCs/>
                                <w:color w:val="FFFFFF"/>
                                <w:sz w:val="18"/>
                                <w:szCs w:val="18"/>
                                <w:lang w:eastAsia="zh-CN"/>
                              </w:rPr>
                              <w:t>可持续发展目标：</w:t>
                            </w:r>
                            <w:r w:rsidRPr="00AE5FC1">
                              <w:rPr>
                                <w:rFonts w:ascii="楷体" w:eastAsia="楷体" w:hAnsi="楷体" w:cs="楷体"/>
                                <w:iCs/>
                                <w:color w:val="FFFFFF"/>
                                <w:sz w:val="18"/>
                                <w:szCs w:val="18"/>
                                <w:lang w:eastAsia="zh-CN"/>
                              </w:rPr>
                              <w:t>1、11、13、16和17</w:t>
                            </w:r>
                          </w:p>
                          <w:p w:rsidR="006400B6" w:rsidRPr="00AE5FC1" w:rsidRDefault="006400B6">
                            <w:pPr>
                              <w:pStyle w:val="NormalWeb"/>
                              <w:spacing w:before="0" w:beforeAutospacing="0" w:after="0" w:afterAutospacing="0"/>
                              <w:jc w:val="center"/>
                              <w:rPr>
                                <w:rFonts w:ascii="楷体" w:eastAsia="楷体" w:hAnsi="楷体" w:cs="楷体"/>
                                <w:iCs/>
                                <w:color w:val="FFFFFF"/>
                                <w:sz w:val="18"/>
                                <w:szCs w:val="18"/>
                                <w:lang w:eastAsia="zh-CN"/>
                              </w:rPr>
                            </w:pPr>
                            <w:r w:rsidRPr="00AE5FC1">
                              <w:rPr>
                                <w:rFonts w:ascii="楷体" w:eastAsia="楷体" w:hAnsi="楷体" w:cs="楷体" w:hint="eastAsia"/>
                                <w:iCs/>
                                <w:color w:val="FFFFFF"/>
                                <w:sz w:val="18"/>
                                <w:szCs w:val="18"/>
                                <w:lang w:eastAsia="zh-CN"/>
                              </w:rPr>
                              <w:t>具体目标：</w:t>
                            </w:r>
                            <w:r w:rsidRPr="00AE5FC1">
                              <w:rPr>
                                <w:rFonts w:ascii="楷体" w:eastAsia="楷体" w:hAnsi="楷体" w:cs="楷体"/>
                                <w:iCs/>
                                <w:color w:val="FFFFFF"/>
                                <w:sz w:val="18"/>
                                <w:szCs w:val="18"/>
                                <w:lang w:eastAsia="zh-CN"/>
                              </w:rPr>
                              <w:t>1.5、11b、13.1、16.6、17.3、17.6和17.14</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0" o:spid="_x0000_s1119" style="position:absolute;margin-left:203.05pt;margin-top:59.95pt;width:282.45pt;height:80.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" fillcolor="#953734" strokecolor="#93b3d7" strokeweight="1pt">
                <v:textbox inset=".72pt,,.72pt">
                  <w:txbxContent>
                    <w:p w:rsidR="006400B6" w:rsidRDefault="006400B6">
                      <w:pPr>
                        <w:pStyle w:val="NormalWeb"/>
                        <w:spacing w:before="0" w:beforeAutospacing="0" w:after="6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各国迅速应对灾害和冲突的环境影响，并迅速从中复原*</w:t>
                      </w:r>
                    </w:p>
                    <w:p w:rsidR="006400B6" w:rsidRPr="00AE5FC1" w:rsidRDefault="006400B6">
                      <w:pPr>
                        <w:pStyle w:val="NormalWeb"/>
                        <w:spacing w:before="0" w:beforeAutospacing="0" w:after="0" w:afterAutospacing="0"/>
                        <w:jc w:val="center"/>
                        <w:rPr>
                          <w:rFonts w:ascii="楷体" w:eastAsia="楷体" w:hAnsi="楷体" w:cs="楷体"/>
                          <w:iCs/>
                          <w:color w:val="FFFFFF"/>
                          <w:sz w:val="18"/>
                          <w:szCs w:val="18"/>
                          <w:lang w:eastAsia="zh-CN"/>
                        </w:rPr>
                      </w:pPr>
                      <w:r w:rsidRPr="00AE5FC1">
                        <w:rPr>
                          <w:rFonts w:ascii="楷体" w:eastAsia="楷体" w:hAnsi="楷体" w:cs="楷体" w:hint="eastAsia"/>
                          <w:iCs/>
                          <w:color w:val="FFFFFF"/>
                          <w:sz w:val="18"/>
                          <w:szCs w:val="18"/>
                          <w:lang w:eastAsia="zh-CN"/>
                        </w:rPr>
                        <w:t>可持续发展目标：</w:t>
                      </w:r>
                      <w:r w:rsidRPr="00AE5FC1">
                        <w:rPr>
                          <w:rFonts w:ascii="楷体" w:eastAsia="楷体" w:hAnsi="楷体" w:cs="楷体"/>
                          <w:iCs/>
                          <w:color w:val="FFFFFF"/>
                          <w:sz w:val="18"/>
                          <w:szCs w:val="18"/>
                          <w:lang w:eastAsia="zh-CN"/>
                        </w:rPr>
                        <w:t>1、11、13、16和17</w:t>
                      </w:r>
                    </w:p>
                    <w:p w:rsidR="006400B6" w:rsidRPr="00AE5FC1" w:rsidRDefault="006400B6">
                      <w:pPr>
                        <w:pStyle w:val="NormalWeb"/>
                        <w:spacing w:before="0" w:beforeAutospacing="0" w:after="0" w:afterAutospacing="0"/>
                        <w:jc w:val="center"/>
                        <w:rPr>
                          <w:rFonts w:ascii="楷体" w:eastAsia="楷体" w:hAnsi="楷体" w:cs="楷体"/>
                          <w:iCs/>
                          <w:color w:val="FFFFFF"/>
                          <w:sz w:val="18"/>
                          <w:szCs w:val="18"/>
                          <w:lang w:eastAsia="zh-CN"/>
                        </w:rPr>
                      </w:pPr>
                      <w:r w:rsidRPr="00AE5FC1">
                        <w:rPr>
                          <w:rFonts w:ascii="楷体" w:eastAsia="楷体" w:hAnsi="楷体" w:cs="楷体" w:hint="eastAsia"/>
                          <w:iCs/>
                          <w:color w:val="FFFFFF"/>
                          <w:sz w:val="18"/>
                          <w:szCs w:val="18"/>
                          <w:lang w:eastAsia="zh-CN"/>
                        </w:rPr>
                        <w:t>具体目标：</w:t>
                      </w:r>
                      <w:r w:rsidRPr="00AE5FC1">
                        <w:rPr>
                          <w:rFonts w:ascii="楷体" w:eastAsia="楷体" w:hAnsi="楷体" w:cs="楷体"/>
                          <w:iCs/>
                          <w:color w:val="FFFFFF"/>
                          <w:sz w:val="18"/>
                          <w:szCs w:val="18"/>
                          <w:lang w:eastAsia="zh-CN"/>
                        </w:rPr>
                        <w:t>1.5、11b、13.1、16.6、17.3、17.6和17.14</w:t>
                      </w:r>
                    </w:p>
                  </w:txbxContent>
                </v:textbox>
              </v:roundrect>
            </w:pict>
          </mc:Fallback>
        </mc:AlternateContent>
      </w:r>
      <w:r w:rsidRPr="0076239F">
        <w:rPr>
          <w:noProof/>
          <w:lang w:eastAsia="en-US"/>
        </w:rPr>
        <mc:AlternateContent>
          <mc:Choice Requires="wps">
            <w:drawing>
              <wp:anchor distT="0" distB="0" distL="114300" distR="114300" simplePos="0" relativeHeight="251704320" behindDoc="0" locked="0" layoutInCell="1" allowOverlap="1" wp14:anchorId="644F6589" wp14:editId="54F7238B">
                <wp:simplePos x="0" y="0"/>
                <wp:positionH relativeFrom="column">
                  <wp:posOffset>-612775</wp:posOffset>
                </wp:positionH>
                <wp:positionV relativeFrom="paragraph">
                  <wp:posOffset>923925</wp:posOffset>
                </wp:positionV>
                <wp:extent cx="406400" cy="1953260"/>
                <wp:effectExtent l="1905" t="1905" r="1270" b="0"/>
                <wp:wrapNone/>
                <wp:docPr id="244" name="TextBox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95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0" style="position:absolute;margin-left:-48.25pt;margin-top:72.75pt;width:32pt;height:153.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p w:rsidR="006400B6" w:rsidRDefault="006400B6">
                      <w:pPr>
                        <w:pStyle w:val="NormalWeb"/>
                        <w:spacing w:before="0" w:beforeAutospacing="0" w:after="0" w:afterAutospacing="0"/>
                        <w:jc w:val="center"/>
                      </w:pPr>
                    </w:p>
                  </w:txbxContent>
                </v:textbox>
              </v:rect>
            </w:pict>
          </mc:Fallback>
        </mc:AlternateContent>
      </w:r>
      <w:r w:rsidRPr="0076239F">
        <w:rPr>
          <w:noProof/>
          <w:lang w:eastAsia="en-US"/>
        </w:rPr>
        <mc:AlternateContent>
          <mc:Choice Requires="wps">
            <w:drawing>
              <wp:anchor distT="0" distB="0" distL="114300" distR="114300" simplePos="0" relativeHeight="251719680" behindDoc="0" locked="0" layoutInCell="1" allowOverlap="1" wp14:anchorId="281B5F1E" wp14:editId="3D1CD0A6">
                <wp:simplePos x="0" y="0"/>
                <wp:positionH relativeFrom="column">
                  <wp:posOffset>-250190</wp:posOffset>
                </wp:positionH>
                <wp:positionV relativeFrom="paragraph">
                  <wp:posOffset>26670</wp:posOffset>
                </wp:positionV>
                <wp:extent cx="6452235" cy="572770"/>
                <wp:effectExtent l="12065" t="9525" r="12700" b="8255"/>
                <wp:wrapNone/>
                <wp:docPr id="243" name="Rounded 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2235" cy="572770"/>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spacing w:before="0" w:beforeAutospacing="0" w:after="0" w:afterAutospacing="0"/>
                              <w:jc w:val="center"/>
                              <w:rPr>
                                <w:sz w:val="20"/>
                                <w:szCs w:val="20"/>
                                <w:lang w:eastAsia="zh-CN"/>
                              </w:rPr>
                            </w:pPr>
                            <w:r>
                              <w:rPr>
                                <w:rFonts w:ascii="SimHei" w:eastAsia="SimHei" w:hAnsi="SimHei" w:cs="SimHei" w:hint="eastAsia"/>
                                <w:b/>
                                <w:bCs/>
                                <w:color w:val="000000"/>
                                <w:kern w:val="24"/>
                                <w:sz w:val="20"/>
                                <w:szCs w:val="20"/>
                                <w:lang w:eastAsia="zh-CN"/>
                              </w:rPr>
                              <w:t>目标：</w:t>
                            </w:r>
                            <w:r>
                              <w:rPr>
                                <w:rFonts w:eastAsia="SimSun"/>
                                <w:color w:val="000000"/>
                                <w:kern w:val="24"/>
                                <w:sz w:val="20"/>
                                <w:szCs w:val="20"/>
                                <w:lang w:eastAsia="zh-CN"/>
                              </w:rPr>
                              <w:t>各国能够越来越多地预防和降低灾害和冲突的环境影响，同时增强抵御未来危机的能力</w:t>
                            </w:r>
                            <w:r>
                              <w:rPr>
                                <w:rFonts w:eastAsia="SimSun"/>
                                <w:sz w:val="20"/>
                                <w:szCs w:val="20"/>
                                <w:lang w:eastAsia="zh-CN"/>
                              </w:rPr>
                              <w:t>*</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5" o:spid="_x0000_s1121" style="position:absolute;margin-left:-19.7pt;margin-top:2.1pt;width:508.05pt;height:45.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" fillcolor="#fde9d8" strokecolor="#fbd4b4" strokeweight="1pt">
                <v:textbox inset=".72pt,,.72pt">
                  <w:txbxContent>
                    <w:p w:rsidR="006400B6" w:rsidRDefault="006400B6">
                      <w:pPr>
                        <w:pStyle w:val="NormalWeb"/>
                        <w:spacing w:before="0" w:beforeAutospacing="0" w:after="0" w:afterAutospacing="0"/>
                        <w:jc w:val="center"/>
                        <w:rPr>
                          <w:sz w:val="20"/>
                          <w:szCs w:val="20"/>
                          <w:lang w:eastAsia="zh-CN"/>
                        </w:rPr>
                      </w:pPr>
                      <w:r>
                        <w:rPr>
                          <w:rFonts w:ascii="SimHei" w:eastAsia="SimHei" w:hAnsi="SimHei" w:cs="SimHei" w:hint="eastAsia"/>
                          <w:b/>
                          <w:bCs/>
                          <w:color w:val="000000"/>
                          <w:kern w:val="24"/>
                          <w:sz w:val="20"/>
                          <w:szCs w:val="20"/>
                          <w:lang w:eastAsia="zh-CN"/>
                        </w:rPr>
                        <w:t>目标：</w:t>
                      </w:r>
                      <w:r>
                        <w:rPr>
                          <w:rFonts w:eastAsia="SimSun"/>
                          <w:color w:val="000000"/>
                          <w:kern w:val="24"/>
                          <w:sz w:val="20"/>
                          <w:szCs w:val="20"/>
                          <w:lang w:eastAsia="zh-CN"/>
                        </w:rPr>
                        <w:t>各国能够越来越多地预防和降低灾害和冲突的环境影响，同时增强抵御未来危机的能力</w:t>
                      </w:r>
                      <w:r>
                        <w:rPr>
                          <w:rFonts w:eastAsia="SimSun"/>
                          <w:sz w:val="20"/>
                          <w:szCs w:val="20"/>
                          <w:lang w:eastAsia="zh-CN"/>
                        </w:rPr>
                        <w:t>*</w:t>
                      </w:r>
                    </w:p>
                  </w:txbxContent>
                </v:textbox>
              </v:roundrect>
            </w:pict>
          </mc:Fallback>
        </mc:AlternateContent>
      </w:r>
      <w:r w:rsidR="0076239F" w:rsidRPr="0076239F">
        <w:br w:type="page"/>
      </w:r>
      <w:r w:rsidR="0076239F" w:rsidRPr="0076239F">
        <w:rPr>
          <w:rStyle w:val="SubtleEmphasis1"/>
          <w:bCs/>
          <w:sz w:val="44"/>
          <w:szCs w:val="44"/>
        </w:rPr>
        <w:lastRenderedPageBreak/>
        <w:tab/>
      </w:r>
      <w:r w:rsidR="0076239F" w:rsidRPr="0076239F">
        <w:rPr>
          <w:rStyle w:val="SubtleEmphasis1"/>
          <w:bCs/>
          <w:sz w:val="44"/>
          <w:szCs w:val="44"/>
        </w:rPr>
        <w:tab/>
      </w:r>
      <w:r w:rsidR="0076239F" w:rsidRPr="0076239F">
        <w:rPr>
          <w:rFonts w:eastAsia="SimHei"/>
          <w:b/>
          <w:bCs/>
          <w:sz w:val="28"/>
          <w:szCs w:val="28"/>
          <w:lang w:eastAsia="zh-CN"/>
        </w:rPr>
        <w:t>健康和富有生产力的生态系统</w:t>
      </w:r>
    </w:p>
    <w:p w:rsidR="00390044" w:rsidRPr="0076239F" w:rsidRDefault="0076239F">
      <w:pPr>
        <w:pStyle w:val="CH2"/>
        <w:tabs>
          <w:tab w:val="left" w:pos="1247"/>
          <w:tab w:val="left" w:pos="1814"/>
          <w:tab w:val="left" w:pos="2381"/>
          <w:tab w:val="left" w:pos="2948"/>
          <w:tab w:val="left" w:pos="3515"/>
          <w:tab w:val="left" w:pos="4082"/>
        </w:tabs>
        <w:rPr>
          <w:rFonts w:eastAsia="SimSun"/>
          <w:lang w:eastAsia="zh-CN"/>
        </w:rPr>
      </w:pPr>
      <w:r w:rsidRPr="0076239F">
        <w:rPr>
          <w:lang w:eastAsia="zh-CN"/>
        </w:rPr>
        <w:tab/>
      </w:r>
      <w:r w:rsidRPr="0076239F">
        <w:rPr>
          <w:lang w:eastAsia="zh-CN"/>
        </w:rPr>
        <w:tab/>
      </w:r>
      <w:r w:rsidRPr="0076239F">
        <w:rPr>
          <w:rFonts w:eastAsia="SimHei"/>
          <w:bCs/>
          <w:lang w:eastAsia="zh-CN"/>
        </w:rPr>
        <w:t>管理生态系统以保护和恢复其长期运作及产品和服务供应</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生物多样性保护及生态系统综合管理将使海洋、淡水及陆地生态系统更加健康，而这些生态系统能够提供诸如清洁水、安全的食物供应、减缓和适应气候变化以及美学价值等惠益，从而支持男性、女性以及儿童的福祉。为实现这一</w:t>
      </w:r>
      <w:r w:rsidRPr="00AE5FC1">
        <w:rPr>
          <w:sz w:val="24"/>
          <w:szCs w:val="24"/>
          <w:lang w:eastAsia="zh-CN"/>
        </w:rPr>
        <w:t>2030</w:t>
      </w:r>
      <w:r w:rsidRPr="00AE5FC1">
        <w:rPr>
          <w:rFonts w:ascii="SimSun" w:eastAsia="SimSun" w:hAnsi="SimSun" w:cs="SimSun" w:hint="eastAsia"/>
          <w:sz w:val="24"/>
          <w:szCs w:val="24"/>
          <w:lang w:eastAsia="zh-CN"/>
        </w:rPr>
        <w:t>年愿景，建设健康和富有生产力的生态系统次级方案将努力促使人类对生态系统产品和服务日益增长的需求顺应生物多样性保护和生态系统的长期运作。预期成果与可持续发展目标、《</w:t>
      </w:r>
      <w:r w:rsidRPr="00AE5FC1">
        <w:rPr>
          <w:sz w:val="24"/>
          <w:szCs w:val="24"/>
          <w:lang w:eastAsia="zh-CN"/>
        </w:rPr>
        <w:t>2011-2020</w:t>
      </w:r>
      <w:r w:rsidRPr="00AE5FC1">
        <w:rPr>
          <w:rFonts w:ascii="SimSun" w:eastAsia="SimSun" w:hAnsi="SimSun" w:cs="SimSun" w:hint="eastAsia"/>
          <w:sz w:val="24"/>
          <w:szCs w:val="24"/>
          <w:lang w:eastAsia="zh-CN"/>
        </w:rPr>
        <w:t>年生物多样性战略计划》</w:t>
      </w:r>
      <w:r w:rsidRPr="00AE5FC1">
        <w:rPr>
          <w:rStyle w:val="FootnoteReference"/>
          <w:rFonts w:eastAsia="SimSun"/>
          <w:iCs/>
          <w:sz w:val="24"/>
          <w:szCs w:val="24"/>
          <w:lang w:eastAsia="zh-CN"/>
        </w:rPr>
        <w:footnoteReference w:id="38"/>
      </w:r>
      <w:r w:rsidRPr="00AE5FC1">
        <w:rPr>
          <w:rFonts w:ascii="SimSun" w:eastAsia="SimSun" w:hAnsi="SimSun" w:cs="SimSun" w:hint="eastAsia"/>
          <w:sz w:val="24"/>
          <w:szCs w:val="24"/>
          <w:lang w:eastAsia="zh-CN"/>
        </w:rPr>
        <w:t>中的目标及具体目标、爱知生物多样性目标以及其他与生态系统有关的多边环境协定</w:t>
      </w:r>
      <w:r w:rsidRPr="00AE5FC1">
        <w:rPr>
          <w:rStyle w:val="FootnoteReference"/>
          <w:rFonts w:eastAsia="SimSun"/>
          <w:iCs/>
          <w:sz w:val="24"/>
          <w:szCs w:val="24"/>
          <w:lang w:eastAsia="zh-CN"/>
        </w:rPr>
        <w:footnoteReference w:id="39"/>
      </w:r>
      <w:r w:rsidRPr="00AE5FC1">
        <w:rPr>
          <w:rFonts w:ascii="SimSun" w:eastAsia="SimSun" w:hAnsi="SimSun" w:cs="SimSun" w:hint="eastAsia"/>
          <w:sz w:val="24"/>
          <w:szCs w:val="24"/>
          <w:lang w:eastAsia="zh-CN"/>
        </w:rPr>
        <w:t>密切相关。与生物多样性和生态系统健康及生产力相关的可持续发展目标指标</w:t>
      </w:r>
      <w:r w:rsidRPr="00AE5FC1">
        <w:rPr>
          <w:rStyle w:val="FootnoteReference"/>
          <w:rFonts w:eastAsia="SimSun"/>
          <w:iCs/>
          <w:sz w:val="24"/>
          <w:szCs w:val="24"/>
          <w:lang w:eastAsia="zh-CN"/>
        </w:rPr>
        <w:footnoteReference w:id="40"/>
      </w:r>
      <w:r w:rsidRPr="00AE5FC1">
        <w:rPr>
          <w:rFonts w:ascii="SimSun" w:eastAsia="SimSun" w:hAnsi="SimSun" w:cs="SimSun" w:hint="eastAsia"/>
          <w:sz w:val="24"/>
          <w:szCs w:val="24"/>
          <w:lang w:eastAsia="zh-CN"/>
        </w:rPr>
        <w:t>，将用于衡量基线以及实现</w:t>
      </w:r>
      <w:r w:rsidRPr="00AE5FC1">
        <w:rPr>
          <w:sz w:val="24"/>
          <w:szCs w:val="24"/>
          <w:lang w:eastAsia="zh-CN"/>
        </w:rPr>
        <w:t>2030</w:t>
      </w:r>
      <w:r w:rsidRPr="00AE5FC1">
        <w:rPr>
          <w:rFonts w:ascii="SimSun" w:eastAsia="SimSun" w:hAnsi="SimSun" w:cs="SimSun" w:hint="eastAsia"/>
          <w:sz w:val="24"/>
          <w:szCs w:val="24"/>
          <w:lang w:eastAsia="zh-CN"/>
        </w:rPr>
        <w:t>年成果和影响的进展情况</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生态系统管理可以保障生物多样性、生态系统的长期运作以及生态系统对实现</w:t>
      </w:r>
      <w:r w:rsidRPr="00AE5FC1">
        <w:rPr>
          <w:sz w:val="24"/>
          <w:szCs w:val="24"/>
          <w:lang w:eastAsia="zh-CN"/>
        </w:rPr>
        <w:t>17</w:t>
      </w:r>
      <w:r w:rsidRPr="00AE5FC1">
        <w:rPr>
          <w:rFonts w:ascii="SimSun" w:eastAsia="SimSun" w:hAnsi="SimSun" w:cs="SimSun" w:hint="eastAsia"/>
          <w:sz w:val="24"/>
          <w:szCs w:val="24"/>
          <w:lang w:eastAsia="zh-CN"/>
        </w:rPr>
        <w:t>个目标所作出的贡献。向生态系统管理过渡需要多部门的长期参与与行为改变。环境署将重点在实现可持续发展目标、落实多边环境协定以及通过短期和长期进程实现综合生态系统管理等方面协助各国</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sz w:val="24"/>
          <w:szCs w:val="24"/>
          <w:lang w:eastAsia="zh-CN"/>
        </w:rPr>
        <w:t xml:space="preserve"> </w:t>
      </w:r>
      <w:r w:rsidRPr="00AE5FC1">
        <w:rPr>
          <w:rFonts w:ascii="SimSun" w:eastAsia="SimSun" w:hAnsi="SimSun" w:cs="SimSun" w:hint="eastAsia"/>
          <w:sz w:val="24"/>
          <w:szCs w:val="24"/>
          <w:lang w:eastAsia="zh-CN"/>
        </w:rPr>
        <w:t>为解决生态系统退化的源头问题，促进生态系统的保护和恢复，环境署及其合作伙伴将在围绕生态系统管理展开的跨部门协作方面为各国提供工具、最佳做法和支持。环境署也将强化伙伴关系</w:t>
      </w:r>
      <w:r w:rsidRPr="00AE5FC1">
        <w:rPr>
          <w:rStyle w:val="FootnoteReference"/>
          <w:rFonts w:eastAsia="SimSun"/>
          <w:iCs/>
          <w:sz w:val="24"/>
          <w:szCs w:val="24"/>
          <w:lang w:eastAsia="zh-CN"/>
        </w:rPr>
        <w:footnoteReference w:id="41"/>
      </w:r>
      <w:r w:rsidRPr="00AE5FC1">
        <w:rPr>
          <w:rFonts w:ascii="SimSun" w:eastAsia="SimSun" w:hAnsi="SimSun" w:cs="SimSun" w:hint="eastAsia"/>
          <w:sz w:val="24"/>
          <w:szCs w:val="24"/>
          <w:lang w:eastAsia="zh-CN"/>
        </w:rPr>
        <w:t>以在不同社会领域实现生态系统方法的制度化，例如在教育、监测、经济决策和跨部门及跨国界合作框架</w:t>
      </w:r>
      <w:r w:rsidRPr="00AE5FC1">
        <w:rPr>
          <w:rStyle w:val="FootnoteReference"/>
          <w:rFonts w:eastAsia="SimSun"/>
          <w:iCs/>
          <w:sz w:val="24"/>
          <w:szCs w:val="24"/>
          <w:lang w:eastAsia="zh-CN"/>
        </w:rPr>
        <w:footnoteReference w:id="42"/>
      </w:r>
      <w:r w:rsidRPr="00AE5FC1">
        <w:rPr>
          <w:rFonts w:ascii="SimSun" w:eastAsia="SimSun" w:hAnsi="SimSun" w:cs="SimSun" w:hint="eastAsia"/>
          <w:sz w:val="24"/>
          <w:szCs w:val="24"/>
          <w:lang w:eastAsia="zh-CN"/>
        </w:rPr>
        <w:t>等领域实现其制度化。环境署将依赖其在自然资本经济学方面的开创性工作和关于生物多样性和生态系统服务的空间化数据，帮助各国把自然资本纳入可持续发展进展测量和公共及私营部门的经济决策中</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lastRenderedPageBreak/>
        <w:t>是否能够成功实现目标，关键之一是环境署能否在各部门建立强有力的伙伴关系和规范流程、制定指引并催生知识交流，以帮助各国可持续地管理和恢复它们的生态系统，同时考虑不同性别的需求。可持续发展目标能进一步激励各国扩大发展议程，将生态系统健康及充足的自然资源供应纳入其中。近期诸多的技术进步进一步提升了我们处理大数据的能力，也使我们能够提高社会选择中与生态系统有关的正负外部性的透明度</w:t>
      </w:r>
      <w:r w:rsidRPr="00AE5FC1">
        <w:rPr>
          <w:rFonts w:eastAsia="SimSun" w:hint="eastAsia"/>
          <w:sz w:val="24"/>
          <w:szCs w:val="24"/>
          <w:lang w:eastAsia="zh-CN"/>
        </w:rPr>
        <w:t>。</w:t>
      </w:r>
    </w:p>
    <w:p w:rsidR="008E44D5"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关键风险包括跨部门办法在技术上的复杂性，以及生态系统发生改变所需的时间周期较长；通常生态系统变化的速度会比经济和政治决策进程慢。这些风险在</w:t>
      </w:r>
      <w:r w:rsidRPr="00AE5FC1">
        <w:rPr>
          <w:sz w:val="24"/>
          <w:szCs w:val="24"/>
          <w:lang w:eastAsia="zh-CN"/>
        </w:rPr>
        <w:t>2030</w:t>
      </w:r>
      <w:r w:rsidRPr="00AE5FC1">
        <w:rPr>
          <w:rFonts w:ascii="SimSun" w:eastAsia="SimSun" w:hAnsi="SimSun" w:cs="SimSun" w:hint="eastAsia"/>
          <w:sz w:val="24"/>
          <w:szCs w:val="24"/>
          <w:lang w:eastAsia="zh-CN"/>
        </w:rPr>
        <w:t>年议程中都得到了应对，该议程提供了一个可将生态系统管理与不同部门的诸多目标及具体目标相结合的契机，从而对照若干部门内的具体目标来衡量综合生态系统管理。可持续发展目标也为促进生态系统方法使用的阶跃性改变提供了机遇，从而鼓励在社会所有部门的决策中使用生态系统方法</w:t>
      </w:r>
      <w:r w:rsidRPr="00AE5FC1">
        <w:rPr>
          <w:rFonts w:eastAsia="SimSun" w:hint="eastAsia"/>
          <w:sz w:val="24"/>
          <w:szCs w:val="24"/>
          <w:lang w:eastAsia="zh-CN"/>
        </w:rPr>
        <w:t>。</w:t>
      </w:r>
    </w:p>
    <w:p w:rsidR="008E44D5" w:rsidRDefault="008E44D5">
      <w:pPr>
        <w:rPr>
          <w:rFonts w:eastAsia="SimSun"/>
          <w:sz w:val="20"/>
          <w:szCs w:val="20"/>
          <w:lang w:eastAsia="zh-CN"/>
        </w:rPr>
      </w:pPr>
      <w:r>
        <w:rPr>
          <w:rFonts w:eastAsia="SimSun"/>
          <w:lang w:eastAsia="zh-CN"/>
        </w:rPr>
        <w:br w:type="page"/>
      </w:r>
    </w:p>
    <w:p w:rsidR="00390044" w:rsidRPr="0076239F" w:rsidRDefault="0076239F" w:rsidP="006F373E">
      <w:pPr>
        <w:pStyle w:val="CH2"/>
        <w:tabs>
          <w:tab w:val="left" w:pos="1247"/>
          <w:tab w:val="left" w:pos="1814"/>
          <w:tab w:val="left" w:pos="2381"/>
          <w:tab w:val="left" w:pos="2948"/>
          <w:tab w:val="left" w:pos="3515"/>
          <w:tab w:val="left" w:pos="4082"/>
        </w:tabs>
        <w:outlineLvl w:val="0"/>
        <w:rPr>
          <w:lang w:eastAsia="zh-CN"/>
        </w:rPr>
      </w:pPr>
      <w:r w:rsidRPr="0076239F">
        <w:rPr>
          <w:lang w:eastAsia="zh-CN"/>
        </w:rPr>
        <w:lastRenderedPageBreak/>
        <w:tab/>
      </w:r>
      <w:r w:rsidRPr="0076239F">
        <w:rPr>
          <w:lang w:eastAsia="zh-CN"/>
        </w:rPr>
        <w:tab/>
      </w:r>
      <w:r w:rsidR="00DE14CF" w:rsidRPr="0076239F">
        <w:rPr>
          <w:noProof/>
        </w:rPr>
        <mc:AlternateContent>
          <mc:Choice Requires="wps">
            <w:drawing>
              <wp:anchor distT="0" distB="0" distL="114300" distR="114300" simplePos="0" relativeHeight="251731968" behindDoc="0" locked="0" layoutInCell="1" allowOverlap="1" wp14:anchorId="492FDA7D" wp14:editId="4BDDDB1B">
                <wp:simplePos x="0" y="0"/>
                <wp:positionH relativeFrom="column">
                  <wp:posOffset>-417195</wp:posOffset>
                </wp:positionH>
                <wp:positionV relativeFrom="paragraph">
                  <wp:posOffset>60325</wp:posOffset>
                </wp:positionV>
                <wp:extent cx="6872605" cy="346710"/>
                <wp:effectExtent l="0" t="0" r="0" b="635"/>
                <wp:wrapNone/>
                <wp:docPr id="242"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kinsoku w:val="0"/>
                              <w:overflowPunct w:val="0"/>
                              <w:spacing w:before="0" w:beforeAutospacing="0" w:after="0" w:afterAutospacing="0" w:line="228" w:lineRule="auto"/>
                              <w:jc w:val="center"/>
                              <w:rPr>
                                <w:rFonts w:ascii="SimSun" w:eastAsia="SimSun" w:hAnsi="SimSun" w:cs="SimSun"/>
                                <w:b/>
                                <w:bCs/>
                                <w:color w:val="000000"/>
                                <w:sz w:val="28"/>
                                <w:szCs w:val="28"/>
                                <w:lang w:eastAsia="zh-CN"/>
                              </w:rPr>
                            </w:pPr>
                            <w:r>
                              <w:rPr>
                                <w:rFonts w:eastAsia="SimHei"/>
                                <w:b/>
                                <w:bCs/>
                                <w:sz w:val="28"/>
                                <w:szCs w:val="28"/>
                                <w:lang w:eastAsia="zh-CN"/>
                              </w:rPr>
                              <w:t>健康和富有生产力的生态系统成果图</w:t>
                            </w:r>
                          </w:p>
                        </w:txbxContent>
                      </wps:txbx>
                      <wps:bodyPr rot="0" vert="horz" wrap="square" lIns="0" tIns="0" rIns="65278" bIns="32639"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2" style="position:absolute;left:0;text-align:left;margin-left:-32.85pt;margin-top:4.75pt;width:541.15pt;height:27.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" filled="f" stroked="f">
                <v:textbox inset="0,0,5.14pt,2.57pt">
                  <w:txbxContent>
                    <w:p w:rsidR="006400B6" w:rsidRDefault="006400B6">
                      <w:pPr>
                        <w:pStyle w:val="NormalWeb"/>
                        <w:kinsoku w:val="0"/>
                        <w:overflowPunct w:val="0"/>
                        <w:spacing w:before="0" w:beforeAutospacing="0" w:after="0" w:afterAutospacing="0" w:line="228" w:lineRule="auto"/>
                        <w:jc w:val="center"/>
                        <w:rPr>
                          <w:rFonts w:ascii="SimSun" w:eastAsia="SimSun" w:hAnsi="SimSun" w:cs="SimSun"/>
                          <w:b/>
                          <w:bCs/>
                          <w:color w:val="000000"/>
                          <w:sz w:val="28"/>
                          <w:szCs w:val="28"/>
                          <w:lang w:eastAsia="zh-CN"/>
                        </w:rPr>
                      </w:pPr>
                      <w:r>
                        <w:rPr>
                          <w:rFonts w:eastAsia="SimHei"/>
                          <w:b/>
                          <w:bCs/>
                          <w:sz w:val="28"/>
                          <w:szCs w:val="28"/>
                          <w:lang w:eastAsia="zh-CN"/>
                        </w:rPr>
                        <w:t>健康和富有生产力的生态系统成果图</w:t>
                      </w:r>
                    </w:p>
                  </w:txbxContent>
                </v:textbox>
              </v:rect>
            </w:pict>
          </mc:Fallback>
        </mc:AlternateContent>
      </w:r>
    </w:p>
    <w:p w:rsidR="00390044" w:rsidRPr="0076239F" w:rsidRDefault="00390044">
      <w:pPr>
        <w:pStyle w:val="Normal-pool"/>
        <w:rPr>
          <w:lang w:eastAsia="zh-CN"/>
        </w:rPr>
      </w:pPr>
    </w:p>
    <w:p w:rsidR="00390044" w:rsidRPr="0076239F" w:rsidRDefault="00DE14CF">
      <w:pPr>
        <w:pStyle w:val="Normal-pool"/>
        <w:rPr>
          <w:lang w:eastAsia="zh-CN"/>
        </w:rPr>
      </w:pPr>
      <w:r w:rsidRPr="0076239F">
        <w:rPr>
          <w:noProof/>
        </w:rPr>
        <mc:AlternateContent>
          <mc:Choice Requires="wps">
            <w:drawing>
              <wp:anchor distT="0" distB="0" distL="114300" distR="114300" simplePos="0" relativeHeight="251721728" behindDoc="0" locked="0" layoutInCell="1" allowOverlap="1" wp14:anchorId="2411D049" wp14:editId="5A703C63">
                <wp:simplePos x="0" y="0"/>
                <wp:positionH relativeFrom="column">
                  <wp:posOffset>-33020</wp:posOffset>
                </wp:positionH>
                <wp:positionV relativeFrom="paragraph">
                  <wp:posOffset>4990465</wp:posOffset>
                </wp:positionV>
                <wp:extent cx="6297930" cy="635"/>
                <wp:effectExtent l="19685" t="17145" r="16510" b="20320"/>
                <wp:wrapNone/>
                <wp:docPr id="24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793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FD62427" id="Straight Connector 3"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392.95pt" to="493.3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" strokeweight="2.5pt">
                <v:stroke dashstyle="dash"/>
              </v:line>
            </w:pict>
          </mc:Fallback>
        </mc:AlternateContent>
      </w:r>
      <w:r w:rsidRPr="0076239F">
        <w:rPr>
          <w:noProof/>
        </w:rPr>
        <mc:AlternateContent>
          <mc:Choice Requires="wps">
            <w:drawing>
              <wp:anchor distT="0" distB="0" distL="114300" distR="114300" simplePos="0" relativeHeight="251722752" behindDoc="0" locked="0" layoutInCell="1" allowOverlap="1" wp14:anchorId="1EC997D4" wp14:editId="36D26F24">
                <wp:simplePos x="0" y="0"/>
                <wp:positionH relativeFrom="column">
                  <wp:posOffset>-174625</wp:posOffset>
                </wp:positionH>
                <wp:positionV relativeFrom="paragraph">
                  <wp:posOffset>5076190</wp:posOffset>
                </wp:positionV>
                <wp:extent cx="386080" cy="1205865"/>
                <wp:effectExtent l="1905" t="0" r="2540" b="0"/>
                <wp:wrapNone/>
                <wp:docPr id="240"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1205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3" style="position:absolute;margin-left:-13.75pt;margin-top:399.7pt;width:30.4pt;height:94.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color w:val="000000"/>
                          <w:kern w:val="24"/>
                        </w:rPr>
                        <w:t>2018–2021</w:t>
                      </w:r>
                      <w:r>
                        <w:rPr>
                          <w:rFonts w:ascii="SimHei" w:eastAsia="SimHei" w:hAnsi="SimHei" w:cs="SimHei" w:hint="eastAsia"/>
                          <w:b/>
                          <w:bCs/>
                          <w:color w:val="000000"/>
                          <w:kern w:val="24"/>
                          <w:lang w:eastAsia="zh-CN"/>
                        </w:rPr>
                        <w:t>年</w:t>
                      </w:r>
                    </w:p>
                    <w:p w:rsidR="006400B6" w:rsidRDefault="006400B6">
                      <w:pPr>
                        <w:pStyle w:val="NormalWeb"/>
                        <w:spacing w:before="0" w:beforeAutospacing="0" w:after="0" w:afterAutospacing="0"/>
                        <w:jc w:val="center"/>
                      </w:pPr>
                    </w:p>
                  </w:txbxContent>
                </v:textbox>
              </v:rect>
            </w:pict>
          </mc:Fallback>
        </mc:AlternateContent>
      </w:r>
      <w:r w:rsidRPr="0076239F">
        <w:rPr>
          <w:noProof/>
        </w:rPr>
        <mc:AlternateContent>
          <mc:Choice Requires="wps">
            <w:drawing>
              <wp:anchor distT="0" distB="0" distL="114300" distR="114300" simplePos="0" relativeHeight="251723776" behindDoc="0" locked="0" layoutInCell="1" allowOverlap="1" wp14:anchorId="41FE8AB9" wp14:editId="5D1CC275">
                <wp:simplePos x="0" y="0"/>
                <wp:positionH relativeFrom="column">
                  <wp:posOffset>-174625</wp:posOffset>
                </wp:positionH>
                <wp:positionV relativeFrom="paragraph">
                  <wp:posOffset>3278505</wp:posOffset>
                </wp:positionV>
                <wp:extent cx="386080" cy="1648460"/>
                <wp:effectExtent l="1905" t="635" r="2540" b="0"/>
                <wp:wrapNone/>
                <wp:docPr id="239"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164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pPr>
                            <w:r>
                              <w:rPr>
                                <w:rFonts w:ascii="SimHei" w:eastAsia="SimHei" w:hAnsi="SimHei" w:cs="SimHei" w:hint="eastAsia"/>
                                <w:b/>
                                <w:bCs/>
                                <w:lang w:eastAsia="zh-CN"/>
                              </w:rPr>
                              <w:t>未来中期战略阶段</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4" style="position:absolute;margin-left:-13.75pt;margin-top:258.15pt;width:30.4pt;height:129.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" filled="f" stroked="f">
                <v:textbox style="layout-flow:vertical;mso-layout-flow-alt:bottom-to-top" inset="7.19pt,,7.19pt">
                  <w:txbxContent>
                    <w:p w:rsidR="006400B6" w:rsidRDefault="006400B6">
                      <w:pPr>
                        <w:pStyle w:val="NormalWeb"/>
                        <w:spacing w:before="0" w:beforeAutospacing="0" w:after="0" w:afterAutospacing="0"/>
                        <w:jc w:val="center"/>
                      </w:pPr>
                      <w:r>
                        <w:rPr>
                          <w:rFonts w:ascii="SimHei" w:eastAsia="SimHei" w:hAnsi="SimHei" w:cs="SimHei" w:hint="eastAsia"/>
                          <w:b/>
                          <w:bCs/>
                          <w:lang w:eastAsia="zh-CN"/>
                        </w:rPr>
                        <w:t>未来中期战略阶段</w:t>
                      </w:r>
                    </w:p>
                    <w:p w:rsidR="006400B6" w:rsidRDefault="006400B6">
                      <w:pPr>
                        <w:pStyle w:val="NormalWeb"/>
                        <w:spacing w:before="0" w:beforeAutospacing="0" w:after="0" w:afterAutospacing="0"/>
                        <w:jc w:val="center"/>
                      </w:pPr>
                    </w:p>
                  </w:txbxContent>
                </v:textbox>
              </v:rect>
            </w:pict>
          </mc:Fallback>
        </mc:AlternateContent>
      </w:r>
      <w:r w:rsidRPr="0076239F">
        <w:rPr>
          <w:noProof/>
        </w:rPr>
        <mc:AlternateContent>
          <mc:Choice Requires="wps">
            <w:drawing>
              <wp:anchor distT="0" distB="0" distL="114300" distR="114300" simplePos="0" relativeHeight="251724800" behindDoc="0" locked="0" layoutInCell="1" allowOverlap="1" wp14:anchorId="335CE7E2" wp14:editId="0E3899BA">
                <wp:simplePos x="0" y="0"/>
                <wp:positionH relativeFrom="column">
                  <wp:posOffset>234315</wp:posOffset>
                </wp:positionH>
                <wp:positionV relativeFrom="paragraph">
                  <wp:posOffset>195580</wp:posOffset>
                </wp:positionV>
                <wp:extent cx="6030595" cy="678180"/>
                <wp:effectExtent l="10795" t="13335" r="6985" b="13335"/>
                <wp:wrapNone/>
                <wp:docPr id="238"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0595" cy="678180"/>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spacing w:before="0" w:beforeAutospacing="0" w:after="0" w:afterAutospacing="0"/>
                              <w:jc w:val="center"/>
                              <w:rPr>
                                <w:lang w:eastAsia="zh-CN"/>
                              </w:rPr>
                            </w:pPr>
                            <w:r>
                              <w:rPr>
                                <w:rFonts w:ascii="SimHei" w:eastAsia="SimHei" w:hAnsi="SimHei" w:cs="SimHei" w:hint="eastAsia"/>
                                <w:b/>
                                <w:bCs/>
                                <w:sz w:val="20"/>
                                <w:szCs w:val="20"/>
                                <w:lang w:eastAsia="zh-CN"/>
                              </w:rPr>
                              <w:t>目标：</w:t>
                            </w:r>
                            <w:r>
                              <w:rPr>
                                <w:rFonts w:eastAsia="SimSun"/>
                                <w:sz w:val="20"/>
                                <w:szCs w:val="20"/>
                                <w:lang w:eastAsia="zh-CN"/>
                              </w:rPr>
                              <w:t>越来越多地通过综合管理方法，促使海洋、淡水和陆地生态系统保持并恢复其生物多样性、生态系统长期运作及生态系统产品和服务的供应</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 o:spid="_x0000_s1125" style="position:absolute;margin-left:18.45pt;margin-top:15.4pt;width:474.85pt;height:53.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" fillcolor="#fde9d8" strokecolor="#fbd4b4" strokeweight="1pt">
                <v:textbox inset=".72pt,,.72pt">
                  <w:txbxContent>
                    <w:p w:rsidR="006400B6" w:rsidRDefault="006400B6">
                      <w:pPr>
                        <w:pStyle w:val="NormalWeb"/>
                        <w:spacing w:before="0" w:beforeAutospacing="0" w:after="0" w:afterAutospacing="0"/>
                        <w:jc w:val="center"/>
                        <w:rPr>
                          <w:lang w:eastAsia="zh-CN"/>
                        </w:rPr>
                      </w:pPr>
                      <w:r>
                        <w:rPr>
                          <w:rFonts w:ascii="SimHei" w:eastAsia="SimHei" w:hAnsi="SimHei" w:cs="SimHei" w:hint="eastAsia"/>
                          <w:b/>
                          <w:bCs/>
                          <w:sz w:val="20"/>
                          <w:szCs w:val="20"/>
                          <w:lang w:eastAsia="zh-CN"/>
                        </w:rPr>
                        <w:t>目标：</w:t>
                      </w:r>
                      <w:r>
                        <w:rPr>
                          <w:rFonts w:eastAsia="SimSun"/>
                          <w:sz w:val="20"/>
                          <w:szCs w:val="20"/>
                          <w:lang w:eastAsia="zh-CN"/>
                        </w:rPr>
                        <w:t>越来越多地通过综合管理方法，促使海洋、淡水和陆地生态系统保持并恢复其生物多样性、生态系统长期运作及生态系统产品和服务的供应</w:t>
                      </w:r>
                    </w:p>
                  </w:txbxContent>
                </v:textbox>
              </v:roundrect>
            </w:pict>
          </mc:Fallback>
        </mc:AlternateContent>
      </w:r>
      <w:r w:rsidRPr="0076239F">
        <w:rPr>
          <w:noProof/>
        </w:rPr>
        <mc:AlternateContent>
          <mc:Choice Requires="wps">
            <w:drawing>
              <wp:anchor distT="0" distB="0" distL="114300" distR="114300" simplePos="0" relativeHeight="251725824" behindDoc="0" locked="0" layoutInCell="1" allowOverlap="1" wp14:anchorId="2C6E3922" wp14:editId="1B92888C">
                <wp:simplePos x="0" y="0"/>
                <wp:positionH relativeFrom="column">
                  <wp:posOffset>367665</wp:posOffset>
                </wp:positionH>
                <wp:positionV relativeFrom="paragraph">
                  <wp:posOffset>1032510</wp:posOffset>
                </wp:positionV>
                <wp:extent cx="5726430" cy="913130"/>
                <wp:effectExtent l="10795" t="12065" r="6350" b="8255"/>
                <wp:wrapNone/>
                <wp:docPr id="237"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6430" cy="913130"/>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健康的生态系统为保障人类福祉提供生态系统产品及服务</w:t>
                            </w:r>
                          </w:p>
                          <w:p w:rsidR="006400B6" w:rsidRDefault="006400B6">
                            <w:pPr>
                              <w:pStyle w:val="NormalWeb"/>
                              <w:spacing w:before="0" w:beforeAutospacing="0" w:after="0" w:afterAutospacing="0"/>
                              <w:jc w:val="center"/>
                              <w:rPr>
                                <w:rFonts w:ascii="楷体" w:eastAsia="楷体" w:hAnsi="楷体" w:cs="楷体"/>
                                <w:sz w:val="18"/>
                                <w:szCs w:val="18"/>
                                <w:lang w:eastAsia="zh-CN"/>
                              </w:rPr>
                            </w:pPr>
                            <w:r>
                              <w:rPr>
                                <w:rFonts w:ascii="楷体" w:eastAsia="楷体" w:hAnsi="楷体" w:cs="楷体" w:hint="eastAsia"/>
                                <w:color w:val="FFFFFF"/>
                                <w:sz w:val="18"/>
                                <w:szCs w:val="18"/>
                                <w:lang w:eastAsia="zh-CN"/>
                              </w:rPr>
                              <w:t>可持续发展目标：1、2、3、6、7、11、12、13、14、15和17</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color w:val="FFFFFF"/>
                                <w:sz w:val="18"/>
                                <w:szCs w:val="18"/>
                                <w:lang w:eastAsia="zh-CN"/>
                              </w:rPr>
                              <w:t>具体目标：1.b、2.1、2.4、3.3、6.3、6.5、6.6、7.2、11.4、11.6、11.a、12.6、12.7、12.8、13.3、14.1、14.2、14.3、14.4、14.5、14.6、14.c、15.1、15.2、15.3、15.4、15.5、15.6、15.7、15.8、15.9、15.a、17.5、17.14、17.19</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 o:spid="_x0000_s1126" style="position:absolute;margin-left:28.95pt;margin-top:81.3pt;width:450.9pt;height:71.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" fillcolor="#953734" strokecolor="#93b3d7" strokeweight="1pt">
                <v:textbox inset=".72pt,,.72pt">
                  <w:txbxContent>
                    <w:p w:rsidR="006400B6" w:rsidRDefault="006400B6">
                      <w:pPr>
                        <w:pStyle w:val="NormalWeb"/>
                        <w:spacing w:before="0" w:beforeAutospacing="0" w:after="0" w:afterAutospacing="0"/>
                        <w:jc w:val="center"/>
                        <w:rPr>
                          <w:rFonts w:ascii="SimHei" w:eastAsia="SimHei" w:hAnsi="SimHei" w:cs="SimHei"/>
                          <w:b/>
                          <w:bCs/>
                          <w:color w:val="FFFFFF"/>
                          <w:sz w:val="18"/>
                          <w:szCs w:val="18"/>
                          <w:lang w:eastAsia="zh-CN"/>
                        </w:rPr>
                      </w:pPr>
                      <w:r>
                        <w:rPr>
                          <w:rFonts w:ascii="SimHei" w:eastAsia="SimHei" w:hAnsi="SimHei" w:cs="SimHei" w:hint="eastAsia"/>
                          <w:b/>
                          <w:bCs/>
                          <w:color w:val="FFFFFF"/>
                          <w:sz w:val="18"/>
                          <w:szCs w:val="18"/>
                          <w:lang w:eastAsia="zh-CN"/>
                        </w:rPr>
                        <w:t>健康的生态系统为保障人类福祉提供生态系统产品及服务</w:t>
                      </w:r>
                    </w:p>
                    <w:p w:rsidR="006400B6" w:rsidRDefault="006400B6">
                      <w:pPr>
                        <w:pStyle w:val="NormalWeb"/>
                        <w:spacing w:before="0" w:beforeAutospacing="0" w:after="0" w:afterAutospacing="0"/>
                        <w:jc w:val="center"/>
                        <w:rPr>
                          <w:rFonts w:ascii="楷体" w:eastAsia="楷体" w:hAnsi="楷体" w:cs="楷体"/>
                          <w:sz w:val="18"/>
                          <w:szCs w:val="18"/>
                          <w:lang w:eastAsia="zh-CN"/>
                        </w:rPr>
                      </w:pPr>
                      <w:r>
                        <w:rPr>
                          <w:rFonts w:ascii="楷体" w:eastAsia="楷体" w:hAnsi="楷体" w:cs="楷体" w:hint="eastAsia"/>
                          <w:color w:val="FFFFFF"/>
                          <w:sz w:val="18"/>
                          <w:szCs w:val="18"/>
                          <w:lang w:eastAsia="zh-CN"/>
                        </w:rPr>
                        <w:t>可持续发展目标：1、2、3、6、7、11、12、13、14、15和17</w:t>
                      </w:r>
                    </w:p>
                    <w:p w:rsidR="006400B6" w:rsidRDefault="006400B6">
                      <w:pPr>
                        <w:pStyle w:val="NormalWeb"/>
                        <w:spacing w:before="0" w:beforeAutospacing="0" w:after="0" w:afterAutospacing="0"/>
                        <w:jc w:val="center"/>
                        <w:rPr>
                          <w:rFonts w:ascii="楷体" w:eastAsia="楷体" w:hAnsi="楷体" w:cs="楷体"/>
                          <w:color w:val="FFFFFF"/>
                          <w:sz w:val="18"/>
                          <w:szCs w:val="18"/>
                          <w:lang w:eastAsia="zh-CN"/>
                        </w:rPr>
                      </w:pPr>
                      <w:r>
                        <w:rPr>
                          <w:rFonts w:ascii="楷体" w:eastAsia="楷体" w:hAnsi="楷体" w:cs="楷体"/>
                          <w:color w:val="FFFFFF"/>
                          <w:sz w:val="18"/>
                          <w:szCs w:val="18"/>
                          <w:lang w:eastAsia="zh-CN"/>
                        </w:rPr>
                        <w:t>具体目标：1.b、2.1、2.4、3.3、6.3、6.5、6.6、7.2、11.4、11.6、11.a、12.6、12.7、12.8、13.3、14.1、14.2、14.3、14.4、14.5、14.6、14.c、15.1、15.2、15.3、15.4、15.5、15.6、15.7、15.8、15.9、15.a、17.5、17.14、17.19</w:t>
                      </w:r>
                    </w:p>
                  </w:txbxContent>
                </v:textbox>
              </v:roundrect>
            </w:pict>
          </mc:Fallback>
        </mc:AlternateContent>
      </w:r>
      <w:r w:rsidRPr="0076239F">
        <w:rPr>
          <w:noProof/>
        </w:rPr>
        <mc:AlternateContent>
          <mc:Choice Requires="wps">
            <w:drawing>
              <wp:anchor distT="0" distB="0" distL="114300" distR="114300" simplePos="0" relativeHeight="251726848" behindDoc="0" locked="0" layoutInCell="1" allowOverlap="1" wp14:anchorId="5F8D295E" wp14:editId="4578D211">
                <wp:simplePos x="0" y="0"/>
                <wp:positionH relativeFrom="column">
                  <wp:posOffset>-174625</wp:posOffset>
                </wp:positionH>
                <wp:positionV relativeFrom="paragraph">
                  <wp:posOffset>1488440</wp:posOffset>
                </wp:positionV>
                <wp:extent cx="386080" cy="1503680"/>
                <wp:effectExtent l="1905" t="1270" r="2540" b="0"/>
                <wp:wrapNone/>
                <wp:docPr id="236" name="TextBox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150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7" style="position:absolute;margin-left:-13.75pt;margin-top:117.2pt;width:30.4pt;height:118.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p w:rsidR="006400B6" w:rsidRDefault="006400B6">
                      <w:pPr>
                        <w:pStyle w:val="NormalWeb"/>
                        <w:spacing w:before="0" w:beforeAutospacing="0" w:after="0" w:afterAutospacing="0"/>
                        <w:jc w:val="center"/>
                      </w:pPr>
                    </w:p>
                  </w:txbxContent>
                </v:textbox>
              </v:rect>
            </w:pict>
          </mc:Fallback>
        </mc:AlternateContent>
      </w:r>
      <w:r w:rsidRPr="0076239F">
        <w:rPr>
          <w:noProof/>
        </w:rPr>
        <mc:AlternateContent>
          <mc:Choice Requires="wps">
            <w:drawing>
              <wp:anchor distT="0" distB="0" distL="114300" distR="114300" simplePos="0" relativeHeight="251728896" behindDoc="0" locked="0" layoutInCell="1" allowOverlap="1" wp14:anchorId="471FA4A0" wp14:editId="23FB6EC9">
                <wp:simplePos x="0" y="0"/>
                <wp:positionH relativeFrom="column">
                  <wp:posOffset>367665</wp:posOffset>
                </wp:positionH>
                <wp:positionV relativeFrom="paragraph">
                  <wp:posOffset>5124450</wp:posOffset>
                </wp:positionV>
                <wp:extent cx="2902585" cy="962025"/>
                <wp:effectExtent l="10795" t="8255" r="10795" b="10795"/>
                <wp:wrapNone/>
                <wp:docPr id="235"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2585" cy="96202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在国家和国际层面的教育、监测、跨部门及跨界协作框架中，实现海洋、淡水和陆地生态系统的健康和生产力的制度化</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128" style="position:absolute;margin-left:28.95pt;margin-top:403.5pt;width:228.55pt;height:7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" fillcolor="#17365d" strokecolor="#93b3d7" strokeweight="1pt">
                <v:textbox inset=".72pt,,.72pt">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在国家和国际层面的教育、监测、跨部门及跨界协作框架中，实现海洋、淡水和陆地生态系统的健康和生产力的制度化</w:t>
                      </w:r>
                    </w:p>
                  </w:txbxContent>
                </v:textbox>
              </v:roundrect>
            </w:pict>
          </mc:Fallback>
        </mc:AlternateContent>
      </w:r>
      <w:r w:rsidRPr="0076239F">
        <w:rPr>
          <w:noProof/>
        </w:rPr>
        <mc:AlternateContent>
          <mc:Choice Requires="wps">
            <w:drawing>
              <wp:anchor distT="0" distB="0" distL="114300" distR="114300" simplePos="0" relativeHeight="251729920" behindDoc="0" locked="0" layoutInCell="1" allowOverlap="1" wp14:anchorId="7FD5D4A1" wp14:editId="494B2CDC">
                <wp:simplePos x="0" y="0"/>
                <wp:positionH relativeFrom="column">
                  <wp:posOffset>367665</wp:posOffset>
                </wp:positionH>
                <wp:positionV relativeFrom="paragraph">
                  <wp:posOffset>2097405</wp:posOffset>
                </wp:positionV>
                <wp:extent cx="5726430" cy="989330"/>
                <wp:effectExtent l="10795" t="10160" r="6350" b="10160"/>
                <wp:wrapNone/>
                <wp:docPr id="234"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6430" cy="98933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rPr>
                                <w:rFonts w:ascii="SimHei" w:eastAsia="SimHei" w:hAnsi="SimHei" w:cs="SimHei"/>
                                <w:b/>
                                <w:bCs/>
                                <w:sz w:val="18"/>
                                <w:szCs w:val="18"/>
                                <w:lang w:eastAsia="zh-CN"/>
                              </w:rPr>
                            </w:pPr>
                            <w:r>
                              <w:rPr>
                                <w:rFonts w:ascii="SimHei" w:eastAsia="SimHei" w:hAnsi="SimHei" w:cs="SimHei" w:hint="eastAsia"/>
                                <w:b/>
                                <w:bCs/>
                                <w:sz w:val="18"/>
                                <w:szCs w:val="18"/>
                                <w:lang w:eastAsia="zh-CN"/>
                              </w:rPr>
                              <w:t>指标：</w:t>
                            </w:r>
                          </w:p>
                          <w:p w:rsidR="006400B6" w:rsidRDefault="006400B6">
                            <w:pPr>
                              <w:pStyle w:val="NormalWeb"/>
                              <w:spacing w:before="0" w:beforeAutospacing="0" w:after="0" w:afterAutospacing="0"/>
                              <w:rPr>
                                <w:rFonts w:eastAsia="SimSun"/>
                                <w:sz w:val="18"/>
                                <w:szCs w:val="18"/>
                                <w:lang w:eastAsia="zh-CN"/>
                              </w:rPr>
                            </w:pPr>
                            <w:r>
                              <w:rPr>
                                <w:rFonts w:eastAsia="SimSun"/>
                                <w:sz w:val="18"/>
                                <w:szCs w:val="18"/>
                                <w:lang w:eastAsia="zh-CN"/>
                              </w:rPr>
                              <w:t>生态系统健康和生产力方面的趋势，如粮食安全、疟疾新发病例、海洋保护区覆盖率、森林面积占陆地总面积的百分比，以及不给环境或人类健康带来风险的水质、与水有关的生态系统时序变化幅度百分比、山区绿化面积指数和红色名录指数。</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5" o:spid="_x0000_s1129" style="position:absolute;margin-left:28.95pt;margin-top:165.15pt;width:450.9pt;height:77.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" fillcolor="#e5b8b7" strokecolor="#d99593" strokeweight="1pt">
                <v:textbox inset=".72pt,,.72pt">
                  <w:txbxContent>
                    <w:p w:rsidR="006400B6" w:rsidRDefault="006400B6">
                      <w:pPr>
                        <w:pStyle w:val="NormalWeb"/>
                        <w:spacing w:before="0" w:beforeAutospacing="0" w:after="0" w:afterAutospacing="0"/>
                        <w:rPr>
                          <w:rFonts w:ascii="SimHei" w:eastAsia="SimHei" w:hAnsi="SimHei" w:cs="SimHei"/>
                          <w:b/>
                          <w:bCs/>
                          <w:sz w:val="18"/>
                          <w:szCs w:val="18"/>
                          <w:lang w:eastAsia="zh-CN"/>
                        </w:rPr>
                      </w:pPr>
                      <w:r>
                        <w:rPr>
                          <w:rFonts w:ascii="SimHei" w:eastAsia="SimHei" w:hAnsi="SimHei" w:cs="SimHei" w:hint="eastAsia"/>
                          <w:b/>
                          <w:bCs/>
                          <w:sz w:val="18"/>
                          <w:szCs w:val="18"/>
                          <w:lang w:eastAsia="zh-CN"/>
                        </w:rPr>
                        <w:t>指标：</w:t>
                      </w:r>
                    </w:p>
                    <w:p w:rsidR="006400B6" w:rsidRDefault="006400B6">
                      <w:pPr>
                        <w:pStyle w:val="NormalWeb"/>
                        <w:spacing w:before="0" w:beforeAutospacing="0" w:after="0" w:afterAutospacing="0"/>
                        <w:rPr>
                          <w:rFonts w:eastAsia="SimSun"/>
                          <w:sz w:val="18"/>
                          <w:szCs w:val="18"/>
                          <w:lang w:eastAsia="zh-CN"/>
                        </w:rPr>
                      </w:pPr>
                      <w:r>
                        <w:rPr>
                          <w:rFonts w:eastAsia="SimSun"/>
                          <w:sz w:val="18"/>
                          <w:szCs w:val="18"/>
                          <w:lang w:eastAsia="zh-CN"/>
                        </w:rPr>
                        <w:t>生态系统健康和生产力方面的趋势，如粮食安全、疟疾新发病例、海洋保护区覆盖率、森林面积占陆地总面积的百分比，以及不给环境或人类健康带来风险的水质、与水有关的生态系统时序变化幅度百分比、山区绿化面积指数和红色名录指数。</w:t>
                      </w:r>
                    </w:p>
                  </w:txbxContent>
                </v:textbox>
              </v:roundrect>
            </w:pict>
          </mc:Fallback>
        </mc:AlternateContent>
      </w:r>
      <w:r w:rsidRPr="0076239F">
        <w:rPr>
          <w:noProof/>
        </w:rPr>
        <mc:AlternateContent>
          <mc:Choice Requires="wps">
            <w:drawing>
              <wp:anchor distT="0" distB="0" distL="114300" distR="114300" simplePos="0" relativeHeight="251730944" behindDoc="0" locked="0" layoutInCell="1" allowOverlap="1" wp14:anchorId="6404BDE0" wp14:editId="24F51EEE">
                <wp:simplePos x="0" y="0"/>
                <wp:positionH relativeFrom="column">
                  <wp:posOffset>-33020</wp:posOffset>
                </wp:positionH>
                <wp:positionV relativeFrom="paragraph">
                  <wp:posOffset>3238500</wp:posOffset>
                </wp:positionV>
                <wp:extent cx="6297930" cy="635"/>
                <wp:effectExtent l="19685" t="17780" r="16510" b="19685"/>
                <wp:wrapNone/>
                <wp:docPr id="233"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793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BCFBA7" id="Straight Connector 26" o:spid="_x0000_s1026" style="position:absolute;left:0;text-align:lef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255pt" to="493.3pt,2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" strokeweight="2.5pt">
                <v:stroke dashstyle="dash"/>
              </v:line>
            </w:pict>
          </mc:Fallback>
        </mc:AlternateContent>
      </w:r>
      <w:r w:rsidRPr="0076239F">
        <w:rPr>
          <w:noProof/>
        </w:rPr>
        <mc:AlternateContent>
          <mc:Choice Requires="wps">
            <w:drawing>
              <wp:anchor distT="0" distB="0" distL="114300" distR="114300" simplePos="0" relativeHeight="251734016" behindDoc="0" locked="0" layoutInCell="1" allowOverlap="1" wp14:anchorId="6AB06128" wp14:editId="0B8C2D6D">
                <wp:simplePos x="0" y="0"/>
                <wp:positionH relativeFrom="column">
                  <wp:posOffset>367665</wp:posOffset>
                </wp:positionH>
                <wp:positionV relativeFrom="paragraph">
                  <wp:posOffset>4218940</wp:posOffset>
                </wp:positionV>
                <wp:extent cx="2902585" cy="671830"/>
                <wp:effectExtent l="10795" t="7620" r="10795" b="6350"/>
                <wp:wrapNone/>
                <wp:docPr id="232"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2585" cy="67183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color w:val="FFFFFF"/>
                                <w:sz w:val="18"/>
                                <w:szCs w:val="18"/>
                                <w:lang w:eastAsia="zh-CN"/>
                              </w:rPr>
                              <w:t>通过实施政府和私营部门政策及行动缓解了导致生态系统健康和资源供应退化的根本原因</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5" o:spid="_x0000_s1130" style="position:absolute;margin-left:28.95pt;margin-top:332.2pt;width:228.55pt;height:52.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color w:val="FFFFFF"/>
                          <w:sz w:val="18"/>
                          <w:szCs w:val="18"/>
                          <w:lang w:eastAsia="zh-CN"/>
                        </w:rPr>
                        <w:t>通过实施政府和私营部门政策及行动缓解了导致生态系统健康和资源供应退化的根本原因</w:t>
                      </w:r>
                    </w:p>
                  </w:txbxContent>
                </v:textbox>
              </v:roundrect>
            </w:pict>
          </mc:Fallback>
        </mc:AlternateContent>
      </w:r>
      <w:r w:rsidRPr="0076239F">
        <w:rPr>
          <w:noProof/>
        </w:rPr>
        <mc:AlternateContent>
          <mc:Choice Requires="wps">
            <w:drawing>
              <wp:anchor distT="0" distB="0" distL="114300" distR="114300" simplePos="0" relativeHeight="251735040" behindDoc="0" locked="0" layoutInCell="1" allowOverlap="1" wp14:anchorId="1BB765AC" wp14:editId="65C43E5D">
                <wp:simplePos x="0" y="0"/>
                <wp:positionH relativeFrom="column">
                  <wp:posOffset>367030</wp:posOffset>
                </wp:positionH>
                <wp:positionV relativeFrom="paragraph">
                  <wp:posOffset>3422015</wp:posOffset>
                </wp:positionV>
                <wp:extent cx="2903220" cy="708660"/>
                <wp:effectExtent l="10160" t="10795" r="10795" b="13970"/>
                <wp:wrapNone/>
                <wp:docPr id="231" name="Rounded 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7086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color w:val="FFFFFF"/>
                                <w:sz w:val="18"/>
                                <w:szCs w:val="18"/>
                                <w:lang w:eastAsia="zh-CN"/>
                              </w:rPr>
                            </w:pPr>
                            <w:r>
                              <w:rPr>
                                <w:rFonts w:eastAsia="SimSun"/>
                                <w:color w:val="FFFFFF"/>
                                <w:sz w:val="18"/>
                                <w:szCs w:val="18"/>
                                <w:lang w:eastAsia="zh-CN"/>
                              </w:rPr>
                              <w:t>各部门通过落实生态系统方法改善了生态系统健康及生态系统服务和产品共享</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6" o:spid="_x0000_s1131" style="position:absolute;margin-left:28.9pt;margin-top:269.45pt;width:228.6pt;height:55.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" fillcolor="#17365d" strokecolor="#93b3d7" strokeweight="1pt">
                <v:textbox inset=".72pt,,.72pt">
                  <w:txbxContent>
                    <w:p w:rsidR="006400B6" w:rsidRDefault="006400B6">
                      <w:pPr>
                        <w:pStyle w:val="NormalWeb"/>
                        <w:spacing w:before="0" w:beforeAutospacing="0" w:after="0" w:afterAutospacing="0"/>
                        <w:jc w:val="center"/>
                        <w:rPr>
                          <w:color w:val="FFFFFF"/>
                          <w:sz w:val="18"/>
                          <w:szCs w:val="18"/>
                          <w:lang w:eastAsia="zh-CN"/>
                        </w:rPr>
                      </w:pPr>
                      <w:r>
                        <w:rPr>
                          <w:rFonts w:eastAsia="SimSun"/>
                          <w:color w:val="FFFFFF"/>
                          <w:sz w:val="18"/>
                          <w:szCs w:val="18"/>
                          <w:lang w:eastAsia="zh-CN"/>
                        </w:rPr>
                        <w:t>各部门通过落实生态系统方法改善了生态系统健康及生态系统服务和产品共享</w:t>
                      </w:r>
                    </w:p>
                  </w:txbxContent>
                </v:textbox>
              </v:roundrect>
            </w:pict>
          </mc:Fallback>
        </mc:AlternateContent>
      </w:r>
      <w:r w:rsidRPr="0076239F">
        <w:rPr>
          <w:noProof/>
        </w:rPr>
        <mc:AlternateContent>
          <mc:Choice Requires="wps">
            <w:drawing>
              <wp:anchor distT="0" distB="0" distL="114300" distR="114300" simplePos="0" relativeHeight="251736064" behindDoc="0" locked="0" layoutInCell="1" allowOverlap="1" wp14:anchorId="34996F8B" wp14:editId="7D5907B3">
                <wp:simplePos x="0" y="0"/>
                <wp:positionH relativeFrom="column">
                  <wp:posOffset>3423285</wp:posOffset>
                </wp:positionH>
                <wp:positionV relativeFrom="paragraph">
                  <wp:posOffset>3426460</wp:posOffset>
                </wp:positionV>
                <wp:extent cx="2671445" cy="700405"/>
                <wp:effectExtent l="8890" t="15240" r="15240" b="8255"/>
                <wp:wrapNone/>
                <wp:docPr id="230" name="Rounded 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1445" cy="70040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color w:val="FFFFFF"/>
                                <w:sz w:val="18"/>
                                <w:szCs w:val="18"/>
                                <w:lang w:eastAsia="zh-CN"/>
                              </w:rPr>
                              <w:t>公私部门的经济决策越来越多地与生态系统健康和生产力目标和具体目标相统一</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7" o:spid="_x0000_s1132" style="position:absolute;margin-left:269.55pt;margin-top:269.8pt;width:210.35pt;height:55.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" fillcolor="#17365d" strokecolor="#93b3d7" strokeweight="1pt">
                <v:textbox inset=".72pt,,.72pt">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color w:val="FFFFFF"/>
                          <w:sz w:val="18"/>
                          <w:szCs w:val="18"/>
                          <w:lang w:eastAsia="zh-CN"/>
                        </w:rPr>
                        <w:t>公私部门的经济决策越来越多地与生态系统健康和生产力目标和具体目标相统一</w:t>
                      </w:r>
                    </w:p>
                  </w:txbxContent>
                </v:textbox>
              </v:roundrect>
            </w:pict>
          </mc:Fallback>
        </mc:AlternateContent>
      </w:r>
    </w:p>
    <w:p w:rsidR="00390044" w:rsidRPr="0076239F" w:rsidRDefault="00E62B9F">
      <w:pPr>
        <w:pStyle w:val="Normal-pool"/>
        <w:rPr>
          <w:lang w:eastAsia="zh-CN"/>
        </w:rPr>
        <w:sectPr w:rsidR="00390044" w:rsidRPr="0076239F">
          <w:pgSz w:w="11907" w:h="16840"/>
          <w:pgMar w:top="907" w:right="992" w:bottom="1418" w:left="1418" w:header="539" w:footer="975" w:gutter="0"/>
          <w:cols w:space="720"/>
          <w:docGrid w:linePitch="360"/>
        </w:sectPr>
      </w:pPr>
      <w:r w:rsidRPr="0076239F">
        <w:rPr>
          <w:noProof/>
        </w:rPr>
        <mc:AlternateContent>
          <mc:Choice Requires="wps">
            <w:drawing>
              <wp:anchor distT="0" distB="0" distL="114300" distR="114300" simplePos="0" relativeHeight="251912192" behindDoc="0" locked="0" layoutInCell="1" allowOverlap="1" wp14:anchorId="5B8966EC" wp14:editId="413E402E">
                <wp:simplePos x="0" y="0"/>
                <wp:positionH relativeFrom="column">
                  <wp:posOffset>252095</wp:posOffset>
                </wp:positionH>
                <wp:positionV relativeFrom="paragraph">
                  <wp:posOffset>804545</wp:posOffset>
                </wp:positionV>
                <wp:extent cx="6017260" cy="5333365"/>
                <wp:effectExtent l="19050" t="19050" r="21590" b="19685"/>
                <wp:wrapNone/>
                <wp:docPr id="2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260" cy="533336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ascii="楷体" w:eastAsia="楷体" w:hAnsi="楷体" w:cs="楷体"/>
                                <w:color w:val="FFFFFF"/>
                                <w:sz w:val="18"/>
                                <w:szCs w:val="18"/>
                                <w:lang w:eastAsia="zh-C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133" style="position:absolute;margin-left:19.85pt;margin-top:63.35pt;width:473.8pt;height:419.9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" filled="f" strokecolor="#953734" strokeweight="3pt">
                <v:stroke miterlimit="2"/>
                <v:textbox inset=".72pt,.72pt,.72pt">
                  <w:txbxContent>
                    <w:p w:rsidR="006400B6" w:rsidRDefault="006400B6">
                      <w:pPr>
                        <w:rPr>
                          <w:rFonts w:ascii="楷体" w:eastAsia="楷体" w:hAnsi="楷体" w:cs="楷体"/>
                          <w:color w:val="FFFFFF"/>
                          <w:sz w:val="18"/>
                          <w:szCs w:val="18"/>
                          <w:lang w:eastAsia="zh-CN"/>
                        </w:rPr>
                      </w:pPr>
                    </w:p>
                  </w:txbxContent>
                </v:textbox>
              </v:rect>
            </w:pict>
          </mc:Fallback>
        </mc:AlternateContent>
      </w:r>
      <w:r w:rsidR="00DE14CF" w:rsidRPr="0076239F">
        <w:rPr>
          <w:noProof/>
        </w:rPr>
        <mc:AlternateContent>
          <mc:Choice Requires="wps">
            <w:drawing>
              <wp:anchor distT="0" distB="0" distL="114300" distR="114300" simplePos="0" relativeHeight="251737088" behindDoc="0" locked="0" layoutInCell="1" allowOverlap="1" wp14:anchorId="0C30F364" wp14:editId="4CF5EC2A">
                <wp:simplePos x="0" y="0"/>
                <wp:positionH relativeFrom="column">
                  <wp:posOffset>3423920</wp:posOffset>
                </wp:positionH>
                <wp:positionV relativeFrom="paragraph">
                  <wp:posOffset>4062095</wp:posOffset>
                </wp:positionV>
                <wp:extent cx="2671445" cy="681355"/>
                <wp:effectExtent l="0" t="0" r="14605" b="23495"/>
                <wp:wrapNone/>
                <wp:docPr id="228"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1445" cy="68135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政策规定公私经济决策需促进并包含对健康和富有生产力的生态系统的保护</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8" o:spid="_x0000_s1134" style="position:absolute;margin-left:269.6pt;margin-top:319.85pt;width:210.35pt;height:53.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政策规定公私经济决策需促进并包含对健康和富有生产力的生态系统的保护</w:t>
                      </w:r>
                    </w:p>
                  </w:txbxContent>
                </v:textbox>
              </v:roundrect>
            </w:pict>
          </mc:Fallback>
        </mc:AlternateContent>
      </w:r>
      <w:r w:rsidR="00DE14CF" w:rsidRPr="0076239F">
        <w:rPr>
          <w:noProof/>
        </w:rPr>
        <mc:AlternateContent>
          <mc:Choice Requires="wps">
            <w:drawing>
              <wp:anchor distT="0" distB="0" distL="114300" distR="114300" simplePos="0" relativeHeight="251732992" behindDoc="0" locked="0" layoutInCell="1" allowOverlap="1" wp14:anchorId="1171E0E0" wp14:editId="58CCAE24">
                <wp:simplePos x="0" y="0"/>
                <wp:positionH relativeFrom="column">
                  <wp:posOffset>3423285</wp:posOffset>
                </wp:positionH>
                <wp:positionV relativeFrom="paragraph">
                  <wp:posOffset>4986655</wp:posOffset>
                </wp:positionV>
                <wp:extent cx="2670810" cy="962025"/>
                <wp:effectExtent l="8890" t="6985" r="6350" b="12065"/>
                <wp:wrapNone/>
                <wp:docPr id="227" name="Rounded 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0810" cy="96202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公私部门的政策制定者检验是否将生态系统的健康和生产力纳入了经济决策</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4" o:spid="_x0000_s1135" style="position:absolute;margin-left:269.55pt;margin-top:392.65pt;width:210.3pt;height:75.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" fillcolor="#17365d" strokecolor="#93b3d7" strokeweight="1pt">
                <v:textbox inset=".72pt,,.72pt">
                  <w:txbxContent>
                    <w:p w:rsidR="006400B6" w:rsidRDefault="006400B6">
                      <w:pPr>
                        <w:pStyle w:val="NormalWeb"/>
                        <w:spacing w:before="0" w:beforeAutospacing="0" w:after="0" w:afterAutospacing="0"/>
                        <w:jc w:val="center"/>
                        <w:rPr>
                          <w:rFonts w:eastAsia="SimSun"/>
                          <w:color w:val="FFFFFF"/>
                          <w:sz w:val="18"/>
                          <w:szCs w:val="18"/>
                          <w:lang w:eastAsia="zh-CN"/>
                        </w:rPr>
                      </w:pPr>
                      <w:r>
                        <w:rPr>
                          <w:rFonts w:eastAsia="SimSun" w:hint="eastAsia"/>
                          <w:color w:val="FFFFFF"/>
                          <w:sz w:val="18"/>
                          <w:szCs w:val="18"/>
                          <w:lang w:eastAsia="zh-CN"/>
                        </w:rPr>
                        <w:t>公私部门的政策制定者检验是否将生态系统的健康和生产力纳入了经济决策</w:t>
                      </w:r>
                    </w:p>
                  </w:txbxContent>
                </v:textbox>
              </v:roundrect>
            </w:pict>
          </mc:Fallback>
        </mc:AlternateContent>
      </w:r>
    </w:p>
    <w:p w:rsidR="00390044" w:rsidRPr="0076239F" w:rsidRDefault="0076239F" w:rsidP="00572216">
      <w:pPr>
        <w:pStyle w:val="CH1"/>
        <w:tabs>
          <w:tab w:val="left" w:pos="1247"/>
          <w:tab w:val="left" w:pos="1814"/>
          <w:tab w:val="left" w:pos="2381"/>
          <w:tab w:val="left" w:pos="2948"/>
          <w:tab w:val="left" w:pos="3515"/>
          <w:tab w:val="left" w:pos="4082"/>
        </w:tabs>
        <w:spacing w:before="0"/>
        <w:ind w:leftChars="-220" w:left="719" w:rightChars="118" w:right="283"/>
        <w:rPr>
          <w:rStyle w:val="SubtleEmphasis1"/>
          <w:i w:val="0"/>
          <w:iCs w:val="0"/>
          <w:color w:val="auto"/>
          <w:lang w:eastAsia="zh-CN"/>
        </w:rPr>
      </w:pPr>
      <w:r w:rsidRPr="0076239F">
        <w:rPr>
          <w:rStyle w:val="SubtleEmphasis1"/>
          <w:bCs/>
          <w:sz w:val="44"/>
          <w:szCs w:val="44"/>
          <w:lang w:eastAsia="zh-CN"/>
        </w:rPr>
        <w:lastRenderedPageBreak/>
        <w:tab/>
      </w:r>
      <w:r w:rsidRPr="0076239F">
        <w:rPr>
          <w:lang w:eastAsia="zh-CN"/>
        </w:rPr>
        <w:tab/>
      </w:r>
      <w:r w:rsidR="00E62B9F">
        <w:rPr>
          <w:rFonts w:eastAsiaTheme="minorEastAsia" w:hint="eastAsia"/>
          <w:lang w:eastAsia="zh-CN"/>
        </w:rPr>
        <w:tab/>
      </w:r>
      <w:r w:rsidRPr="0076239F">
        <w:rPr>
          <w:rFonts w:eastAsia="SimHei"/>
          <w:lang w:eastAsia="zh-CN"/>
        </w:rPr>
        <w:t>环境治理</w:t>
      </w:r>
    </w:p>
    <w:p w:rsidR="00390044" w:rsidRPr="0076239F" w:rsidRDefault="0076239F">
      <w:pPr>
        <w:pStyle w:val="CH2"/>
        <w:tabs>
          <w:tab w:val="left" w:pos="1247"/>
          <w:tab w:val="left" w:pos="1814"/>
          <w:tab w:val="left" w:pos="2381"/>
          <w:tab w:val="left" w:pos="2948"/>
          <w:tab w:val="left" w:pos="3515"/>
          <w:tab w:val="left" w:pos="4082"/>
        </w:tabs>
        <w:rPr>
          <w:rFonts w:eastAsia="SimSun"/>
          <w:lang w:eastAsia="zh-CN"/>
        </w:rPr>
      </w:pPr>
      <w:r w:rsidRPr="0076239F">
        <w:rPr>
          <w:lang w:eastAsia="zh-CN"/>
        </w:rPr>
        <w:tab/>
      </w:r>
      <w:r w:rsidRPr="0076239F">
        <w:rPr>
          <w:lang w:eastAsia="zh-CN"/>
        </w:rPr>
        <w:tab/>
      </w:r>
      <w:r w:rsidRPr="0076239F">
        <w:rPr>
          <w:rFonts w:eastAsia="SimHei"/>
          <w:bCs/>
          <w:lang w:eastAsia="zh-CN"/>
        </w:rPr>
        <w:t>促进政策一致性，强化法律和制度框架，在可持续发展背景下实现环境目标</w:t>
      </w:r>
    </w:p>
    <w:p w:rsidR="00390044" w:rsidRPr="00AE5FC1" w:rsidRDefault="0076239F" w:rsidP="00AE5FC1">
      <w:pPr>
        <w:pStyle w:val="Normalnumber"/>
        <w:jc w:val="both"/>
        <w:rPr>
          <w:rFonts w:eastAsia="SimSun"/>
          <w:sz w:val="24"/>
          <w:szCs w:val="24"/>
        </w:rPr>
      </w:pPr>
      <w:r w:rsidRPr="00AE5FC1">
        <w:rPr>
          <w:rFonts w:eastAsia="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在治理的各个层级将通过综合政策和有效规范及制度，以包容、可持续和一致的方式解决环境问题。为实现这一愿景，需要有效的治理对策，以应对环境压力，支持地球自然资源的管理。对策将依靠科学一贯的政策方向、恰当的规范性框架、有效的机构、各利益攸关方的参与，以及法治下良政原则。这些标准对于实现</w:t>
      </w:r>
      <w:r w:rsidRPr="00AE5FC1">
        <w:rPr>
          <w:sz w:val="24"/>
          <w:szCs w:val="24"/>
          <w:lang w:eastAsia="zh-CN"/>
        </w:rPr>
        <w:t>2030</w:t>
      </w:r>
      <w:r w:rsidRPr="00AE5FC1">
        <w:rPr>
          <w:rFonts w:ascii="SimSun" w:eastAsia="SimSun" w:hAnsi="SimSun" w:cs="SimSun" w:hint="eastAsia"/>
          <w:sz w:val="24"/>
          <w:szCs w:val="24"/>
          <w:lang w:eastAsia="zh-CN"/>
        </w:rPr>
        <w:t>年议程同样关键</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eastAsia="SimSun" w:hint="eastAsia"/>
          <w:sz w:val="24"/>
          <w:szCs w:val="24"/>
          <w:lang w:eastAsia="zh-CN"/>
        </w:rPr>
        <w:t>为实现</w:t>
      </w:r>
      <w:r w:rsidRPr="00AE5FC1">
        <w:rPr>
          <w:rFonts w:eastAsia="SimSun"/>
          <w:sz w:val="24"/>
          <w:szCs w:val="24"/>
          <w:lang w:eastAsia="zh-CN"/>
        </w:rPr>
        <w:t>2030</w:t>
      </w:r>
      <w:r w:rsidRPr="00AE5FC1">
        <w:rPr>
          <w:rFonts w:eastAsia="SimSun" w:hint="eastAsia"/>
          <w:sz w:val="24"/>
          <w:szCs w:val="24"/>
          <w:lang w:eastAsia="zh-CN"/>
        </w:rPr>
        <w:t>年愿景，环境署将与相关机构及机制合作，包括与联合国各机构、多边环境协定和其他国际进程合作，推广综合性可持续发展法，从而帮助各国实施</w:t>
      </w:r>
      <w:r w:rsidRPr="00AE5FC1">
        <w:rPr>
          <w:rFonts w:eastAsia="SimSun"/>
          <w:sz w:val="24"/>
          <w:szCs w:val="24"/>
          <w:lang w:eastAsia="zh-CN"/>
        </w:rPr>
        <w:t>2030</w:t>
      </w:r>
      <w:r w:rsidRPr="00AE5FC1">
        <w:rPr>
          <w:rFonts w:eastAsia="SimSun" w:hint="eastAsia"/>
          <w:sz w:val="24"/>
          <w:szCs w:val="24"/>
          <w:lang w:eastAsia="zh-CN"/>
        </w:rPr>
        <w:t>年议程的环境层面。</w:t>
      </w:r>
      <w:r w:rsidRPr="00AE5FC1">
        <w:rPr>
          <w:rStyle w:val="FootnoteReference"/>
          <w:rFonts w:eastAsia="SimSun"/>
          <w:iCs/>
          <w:sz w:val="24"/>
          <w:szCs w:val="24"/>
          <w:lang w:eastAsia="zh-CN"/>
        </w:rPr>
        <w:footnoteReference w:id="43"/>
      </w:r>
      <w:r w:rsidRPr="00AE5FC1">
        <w:rPr>
          <w:rFonts w:eastAsia="SimSun" w:hint="eastAsia"/>
          <w:sz w:val="24"/>
          <w:szCs w:val="24"/>
          <w:lang w:eastAsia="zh-CN"/>
        </w:rPr>
        <w:t>这些工作将基于联合国可持续发展大会的成果。</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也将支持并催化相关举措，以解决联合国环境大会要求国际合作的决议中提出的环境问题。环境署将支持并强化各国执行多边环境协定和可持续发展目标的能力、政策、法律及制度框架。环境署也将促进法治下的良政原则，包括基于权利的方法和参与法，以及顾及性别平等的政策、立法和能力建设</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环境署将设立响应国家和区域优先事项的方案，并作为联合国</w:t>
      </w:r>
      <w:r w:rsidRPr="00AE5FC1">
        <w:rPr>
          <w:rFonts w:eastAsia="SimSun"/>
          <w:sz w:val="24"/>
          <w:szCs w:val="24"/>
          <w:lang w:eastAsia="zh-CN"/>
        </w:rPr>
        <w:t>“</w:t>
      </w:r>
      <w:r w:rsidRPr="00AE5FC1">
        <w:rPr>
          <w:rFonts w:eastAsia="SimSun" w:hint="eastAsia"/>
          <w:sz w:val="24"/>
          <w:szCs w:val="24"/>
          <w:lang w:eastAsia="zh-CN"/>
        </w:rPr>
        <w:t>一体行动</w:t>
      </w:r>
      <w:r w:rsidRPr="00AE5FC1">
        <w:rPr>
          <w:rFonts w:eastAsia="SimSun"/>
          <w:sz w:val="24"/>
          <w:szCs w:val="24"/>
          <w:lang w:eastAsia="zh-CN"/>
        </w:rPr>
        <w:t>”</w:t>
      </w:r>
      <w:r w:rsidRPr="00AE5FC1">
        <w:rPr>
          <w:rFonts w:ascii="SimSun" w:eastAsia="SimSun" w:hAnsi="SimSun" w:cs="SimSun" w:hint="eastAsia"/>
          <w:sz w:val="24"/>
          <w:szCs w:val="24"/>
          <w:lang w:eastAsia="zh-CN"/>
        </w:rPr>
        <w:t>倡议的一部分，增加与各国的互动。环境署也将巩固成功的伙伴关系，包括贫穷与环境倡议，并与政府、私营部门和民间社会中的相关利益攸关方互动；这些利益攸关方在实现有效环境治理方面发挥着关键作用</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环境署的相对优势在于它在环境方面的领导作用，它在治理的各个层级的召集能力和建立共识的能力，</w:t>
      </w:r>
      <w:r w:rsidRPr="00AE5FC1">
        <w:rPr>
          <w:rStyle w:val="FootnoteReference"/>
          <w:rFonts w:eastAsia="SimSun"/>
          <w:iCs/>
          <w:sz w:val="24"/>
          <w:szCs w:val="24"/>
          <w:lang w:eastAsia="zh-CN"/>
        </w:rPr>
        <w:footnoteReference w:id="44"/>
      </w:r>
      <w:r w:rsidRPr="00AE5FC1">
        <w:rPr>
          <w:rFonts w:ascii="SimSun" w:eastAsia="SimSun" w:hAnsi="SimSun" w:cs="SimSun" w:hint="eastAsia"/>
          <w:sz w:val="24"/>
          <w:szCs w:val="24"/>
          <w:lang w:eastAsia="zh-CN"/>
        </w:rPr>
        <w:t>它在环境管理小组等机构间机制中和推动逐步制定环境法方面所扮演的关键角色。</w:t>
      </w:r>
      <w:r w:rsidRPr="00AE5FC1">
        <w:rPr>
          <w:rStyle w:val="FootnoteReference"/>
          <w:rFonts w:eastAsia="SimSun"/>
          <w:iCs/>
          <w:sz w:val="24"/>
          <w:szCs w:val="24"/>
          <w:lang w:eastAsia="zh-CN"/>
        </w:rPr>
        <w:footnoteReference w:id="45"/>
      </w:r>
      <w:r w:rsidRPr="00AE5FC1">
        <w:rPr>
          <w:rFonts w:ascii="SimSun" w:eastAsia="SimSun" w:hAnsi="SimSun" w:cs="SimSun" w:hint="eastAsia"/>
          <w:sz w:val="24"/>
          <w:szCs w:val="24"/>
          <w:lang w:eastAsia="zh-CN"/>
        </w:rPr>
        <w:t>环境署曾大力帮助各国政府强化制度安排，包括制定和实施国家法律的制度安排，并日益将性别考量纳入其工作中</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多边环境协定和国际商定的环境目标（特别是</w:t>
      </w:r>
      <w:r w:rsidRPr="00AE5FC1">
        <w:rPr>
          <w:sz w:val="24"/>
          <w:szCs w:val="24"/>
          <w:lang w:eastAsia="zh-CN"/>
        </w:rPr>
        <w:t>2030</w:t>
      </w:r>
      <w:r w:rsidRPr="00AE5FC1">
        <w:rPr>
          <w:rFonts w:ascii="SimSun" w:eastAsia="SimSun" w:hAnsi="SimSun" w:cs="SimSun" w:hint="eastAsia"/>
          <w:sz w:val="24"/>
          <w:szCs w:val="24"/>
          <w:lang w:eastAsia="zh-CN"/>
        </w:rPr>
        <w:t>年议程的相关目标、具体目标和指标）为环境署在环境治理方面提供了规范性框架和专题方向。环境署将重点关注目标</w:t>
      </w:r>
      <w:r w:rsidRPr="00AE5FC1">
        <w:rPr>
          <w:sz w:val="24"/>
          <w:szCs w:val="24"/>
          <w:lang w:eastAsia="zh-CN"/>
        </w:rPr>
        <w:t>1</w:t>
      </w:r>
      <w:r w:rsidRPr="00AE5FC1">
        <w:rPr>
          <w:rFonts w:ascii="SimSun" w:eastAsia="SimSun" w:hAnsi="SimSun" w:cs="SimSun" w:hint="eastAsia"/>
          <w:sz w:val="24"/>
          <w:szCs w:val="24"/>
          <w:lang w:eastAsia="zh-CN"/>
        </w:rPr>
        <w:t>、</w:t>
      </w:r>
      <w:r w:rsidRPr="00AE5FC1">
        <w:rPr>
          <w:sz w:val="24"/>
          <w:szCs w:val="24"/>
          <w:lang w:eastAsia="zh-CN"/>
        </w:rPr>
        <w:t>10</w:t>
      </w:r>
      <w:r w:rsidRPr="00AE5FC1">
        <w:rPr>
          <w:rFonts w:ascii="SimSun" w:eastAsia="SimSun" w:hAnsi="SimSun" w:cs="SimSun" w:hint="eastAsia"/>
          <w:sz w:val="24"/>
          <w:szCs w:val="24"/>
          <w:lang w:eastAsia="zh-CN"/>
        </w:rPr>
        <w:t>、</w:t>
      </w:r>
      <w:r w:rsidRPr="00AE5FC1">
        <w:rPr>
          <w:sz w:val="24"/>
          <w:szCs w:val="24"/>
          <w:lang w:eastAsia="zh-CN"/>
        </w:rPr>
        <w:t>12</w:t>
      </w:r>
      <w:r w:rsidRPr="00AE5FC1">
        <w:rPr>
          <w:rFonts w:ascii="SimSun" w:eastAsia="SimSun" w:hAnsi="SimSun" w:cs="SimSun" w:hint="eastAsia"/>
          <w:sz w:val="24"/>
          <w:szCs w:val="24"/>
          <w:lang w:eastAsia="zh-CN"/>
        </w:rPr>
        <w:t>、</w:t>
      </w:r>
      <w:r w:rsidRPr="00AE5FC1">
        <w:rPr>
          <w:sz w:val="24"/>
          <w:szCs w:val="24"/>
          <w:lang w:eastAsia="zh-CN"/>
        </w:rPr>
        <w:t>13</w:t>
      </w:r>
      <w:r w:rsidRPr="00AE5FC1">
        <w:rPr>
          <w:rFonts w:ascii="SimSun" w:eastAsia="SimSun" w:hAnsi="SimSun" w:cs="SimSun" w:hint="eastAsia"/>
          <w:sz w:val="24"/>
          <w:szCs w:val="24"/>
          <w:lang w:eastAsia="zh-CN"/>
        </w:rPr>
        <w:t>、</w:t>
      </w:r>
      <w:r w:rsidRPr="00AE5FC1">
        <w:rPr>
          <w:sz w:val="24"/>
          <w:szCs w:val="24"/>
          <w:lang w:eastAsia="zh-CN"/>
        </w:rPr>
        <w:t>14</w:t>
      </w:r>
      <w:r w:rsidRPr="00AE5FC1">
        <w:rPr>
          <w:rFonts w:ascii="SimSun" w:eastAsia="SimSun" w:hAnsi="SimSun" w:cs="SimSun" w:hint="eastAsia"/>
          <w:sz w:val="24"/>
          <w:szCs w:val="24"/>
          <w:lang w:eastAsia="zh-CN"/>
        </w:rPr>
        <w:t>、</w:t>
      </w:r>
      <w:r w:rsidRPr="00AE5FC1">
        <w:rPr>
          <w:sz w:val="24"/>
          <w:szCs w:val="24"/>
          <w:lang w:eastAsia="zh-CN"/>
        </w:rPr>
        <w:t>15</w:t>
      </w:r>
      <w:r w:rsidRPr="00AE5FC1">
        <w:rPr>
          <w:rFonts w:ascii="SimSun" w:eastAsia="SimSun" w:hAnsi="SimSun" w:cs="SimSun" w:hint="eastAsia"/>
          <w:sz w:val="24"/>
          <w:szCs w:val="24"/>
          <w:lang w:eastAsia="zh-CN"/>
        </w:rPr>
        <w:t>、</w:t>
      </w:r>
      <w:r w:rsidRPr="00AE5FC1">
        <w:rPr>
          <w:sz w:val="24"/>
          <w:szCs w:val="24"/>
          <w:lang w:eastAsia="zh-CN"/>
        </w:rPr>
        <w:t>16</w:t>
      </w:r>
      <w:r w:rsidRPr="00AE5FC1">
        <w:rPr>
          <w:rFonts w:ascii="SimSun" w:eastAsia="SimSun" w:hAnsi="SimSun" w:cs="SimSun" w:hint="eastAsia"/>
          <w:sz w:val="24"/>
          <w:szCs w:val="24"/>
          <w:lang w:eastAsia="zh-CN"/>
        </w:rPr>
        <w:t>和</w:t>
      </w:r>
      <w:r w:rsidRPr="00AE5FC1">
        <w:rPr>
          <w:sz w:val="24"/>
          <w:szCs w:val="24"/>
          <w:lang w:eastAsia="zh-CN"/>
        </w:rPr>
        <w:t>17</w:t>
      </w:r>
      <w:r w:rsidRPr="00AE5FC1">
        <w:rPr>
          <w:rFonts w:ascii="SimSun" w:eastAsia="SimSun" w:hAnsi="SimSun" w:cs="SimSun" w:hint="eastAsia"/>
          <w:sz w:val="24"/>
          <w:szCs w:val="24"/>
          <w:lang w:eastAsia="zh-CN"/>
        </w:rPr>
        <w:t>的相关具体目标</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有效的环境治理会影响所有环境领域的预期结果。基于这一认识，该次级方案既借鉴了所有其他次级方案，同时也促进这些次级方案的实施</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取得成功的关键因素包括有效的伙伴关系、联合国各机构之间的合作以及国家层面有利的治理基础，这一切都建立在尊重法治的基础之上。环境署工作的前提是，联合国系统将成功促进环境领域之外的有效治理，例如，将法治作为良政的原则之一加以推动，因为有效治理无法孤立实现</w:t>
      </w:r>
      <w:r w:rsidRPr="00AE5FC1">
        <w:rPr>
          <w:rFonts w:eastAsia="SimSun" w:hint="eastAsia"/>
          <w:sz w:val="24"/>
          <w:szCs w:val="24"/>
          <w:lang w:eastAsia="zh-CN"/>
        </w:rPr>
        <w:t>。</w:t>
      </w:r>
    </w:p>
    <w:p w:rsidR="00390044" w:rsidRPr="0076239F" w:rsidRDefault="00390044" w:rsidP="00AE5FC1">
      <w:pPr>
        <w:rPr>
          <w:rFonts w:eastAsia="SimSun"/>
          <w:iCs/>
          <w:lang w:eastAsia="zh-CN"/>
        </w:rPr>
      </w:pPr>
    </w:p>
    <w:p w:rsidR="00390044" w:rsidRPr="0076239F" w:rsidRDefault="0076239F" w:rsidP="006F373E">
      <w:pPr>
        <w:pStyle w:val="CH3"/>
        <w:tabs>
          <w:tab w:val="left" w:pos="1247"/>
          <w:tab w:val="left" w:pos="1814"/>
          <w:tab w:val="left" w:pos="2381"/>
          <w:tab w:val="left" w:pos="2948"/>
          <w:tab w:val="left" w:pos="3515"/>
          <w:tab w:val="left" w:pos="4082"/>
        </w:tabs>
        <w:outlineLvl w:val="0"/>
        <w:rPr>
          <w:lang w:eastAsia="zh-CN"/>
        </w:rPr>
      </w:pPr>
      <w:r w:rsidRPr="0076239F">
        <w:rPr>
          <w:lang w:eastAsia="zh-CN"/>
        </w:rPr>
        <w:lastRenderedPageBreak/>
        <w:tab/>
      </w:r>
      <w:r w:rsidRPr="0076239F">
        <w:rPr>
          <w:lang w:eastAsia="zh-CN"/>
        </w:rPr>
        <w:tab/>
      </w:r>
      <w:r w:rsidR="00DE14CF" w:rsidRPr="0076239F">
        <w:rPr>
          <w:noProof/>
        </w:rPr>
        <mc:AlternateContent>
          <mc:Choice Requires="wps">
            <w:drawing>
              <wp:anchor distT="0" distB="0" distL="114300" distR="114300" simplePos="0" relativeHeight="251741184" behindDoc="0" locked="0" layoutInCell="1" allowOverlap="1" wp14:anchorId="4B092A73" wp14:editId="39AE52AC">
                <wp:simplePos x="0" y="0"/>
                <wp:positionH relativeFrom="column">
                  <wp:posOffset>-463550</wp:posOffset>
                </wp:positionH>
                <wp:positionV relativeFrom="paragraph">
                  <wp:posOffset>10795</wp:posOffset>
                </wp:positionV>
                <wp:extent cx="7012940" cy="285115"/>
                <wp:effectExtent l="0" t="0" r="0" b="3810"/>
                <wp:wrapNone/>
                <wp:docPr id="161"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294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jc w:val="center"/>
                              <w:rPr>
                                <w:color w:val="000000"/>
                                <w:kern w:val="24"/>
                              </w:rPr>
                            </w:pPr>
                            <w:r>
                              <w:rPr>
                                <w:rFonts w:ascii="SimHei" w:eastAsia="SimHei" w:hAnsi="SimHei" w:cs="SimHei" w:hint="eastAsia"/>
                                <w:b/>
                                <w:bCs/>
                                <w:lang w:eastAsia="zh-CN"/>
                              </w:rPr>
                              <w:t>环境治理成果图</w:t>
                            </w:r>
                          </w:p>
                          <w:p w:rsidR="006400B6" w:rsidRDefault="006400B6">
                            <w:pPr>
                              <w:pStyle w:val="NormalWeb"/>
                              <w:spacing w:before="0" w:beforeAutospacing="0" w:after="0" w:afterAutospacing="0"/>
                              <w:jc w:val="center"/>
                            </w:pPr>
                          </w:p>
                        </w:txbxContent>
                      </wps:txbx>
                      <wps:bodyPr rot="0" vert="horz" wrap="square" lIns="0" tIns="0" rIns="65278" bIns="32639"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70" style="position:absolute;left:0;text-align:left;margin-left:-36.5pt;margin-top:.85pt;width:552.2pt;height:22.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" filled="f" stroked="f">
                <v:textbox inset="0,0,5.14pt,2.57pt">
                  <w:txbxContent>
                    <w:p w:rsidR="006400B6" w:rsidRDefault="006400B6">
                      <w:pPr>
                        <w:pStyle w:val="NormalWeb"/>
                        <w:jc w:val="center"/>
                        <w:rPr>
                          <w:color w:val="000000"/>
                          <w:kern w:val="24"/>
                        </w:rPr>
                      </w:pPr>
                      <w:r>
                        <w:rPr>
                          <w:rFonts w:ascii="SimHei" w:eastAsia="SimHei" w:hAnsi="SimHei" w:cs="SimHei" w:hint="eastAsia"/>
                          <w:b/>
                          <w:bCs/>
                          <w:lang w:eastAsia="zh-CN"/>
                        </w:rPr>
                        <w:t>环境治理成果图</w:t>
                      </w:r>
                    </w:p>
                    <w:p w:rsidR="006400B6" w:rsidRDefault="006400B6">
                      <w:pPr>
                        <w:pStyle w:val="NormalWeb"/>
                        <w:spacing w:before="0" w:beforeAutospacing="0" w:after="0" w:afterAutospacing="0"/>
                        <w:jc w:val="center"/>
                      </w:pPr>
                    </w:p>
                  </w:txbxContent>
                </v:textbox>
              </v:rect>
            </w:pict>
          </mc:Fallback>
        </mc:AlternateContent>
      </w:r>
    </w:p>
    <w:p w:rsidR="00390044" w:rsidRPr="0076239F" w:rsidRDefault="00390044">
      <w:pPr>
        <w:pStyle w:val="Normal-pool"/>
        <w:rPr>
          <w:lang w:eastAsia="zh-CN"/>
        </w:rPr>
      </w:pPr>
    </w:p>
    <w:p w:rsidR="00390044" w:rsidRPr="0076239F" w:rsidRDefault="00DE14CF" w:rsidP="00572216">
      <w:pPr>
        <w:pStyle w:val="CH1"/>
        <w:ind w:leftChars="-220" w:left="719" w:rightChars="118" w:right="283"/>
        <w:outlineLvl w:val="0"/>
        <w:rPr>
          <w:rStyle w:val="SubtleEmphasis1"/>
          <w:i w:val="0"/>
          <w:iCs w:val="0"/>
          <w:color w:val="auto"/>
          <w:lang w:eastAsia="zh-CN"/>
        </w:rPr>
      </w:pPr>
      <w:r w:rsidRPr="0076239F">
        <w:rPr>
          <w:rFonts w:eastAsia="MS Mincho"/>
          <w:iCs/>
          <w:noProof/>
          <w:sz w:val="24"/>
          <w:szCs w:val="24"/>
        </w:rPr>
        <mc:AlternateContent>
          <mc:Choice Requires="wps">
            <w:drawing>
              <wp:anchor distT="0" distB="0" distL="114300" distR="114300" simplePos="0" relativeHeight="251751424" behindDoc="0" locked="0" layoutInCell="1" allowOverlap="1" wp14:anchorId="6FA6629A" wp14:editId="5D21B125">
                <wp:simplePos x="0" y="0"/>
                <wp:positionH relativeFrom="column">
                  <wp:posOffset>394970</wp:posOffset>
                </wp:positionH>
                <wp:positionV relativeFrom="paragraph">
                  <wp:posOffset>2584450</wp:posOffset>
                </wp:positionV>
                <wp:extent cx="5756910" cy="944880"/>
                <wp:effectExtent l="0" t="0" r="15240" b="26670"/>
                <wp:wrapNone/>
                <wp:docPr id="160" name="Rounded Rectangl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910" cy="94488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0" w:afterAutospacing="0"/>
                              <w:rPr>
                                <w:rFonts w:ascii="SimHei" w:eastAsia="SimHei" w:hAnsi="SimHei" w:cs="SimHei"/>
                                <w:b/>
                                <w:bCs/>
                                <w:color w:val="000000"/>
                                <w:sz w:val="16"/>
                                <w:szCs w:val="16"/>
                                <w:lang w:eastAsia="zh-CN"/>
                              </w:rPr>
                            </w:pPr>
                            <w:r>
                              <w:rPr>
                                <w:rFonts w:ascii="SimHei" w:eastAsia="SimHei" w:hAnsi="SimHei" w:cs="SimHei" w:hint="eastAsia"/>
                                <w:b/>
                                <w:bCs/>
                                <w:sz w:val="16"/>
                                <w:szCs w:val="16"/>
                                <w:lang w:eastAsia="zh-CN"/>
                              </w:rPr>
                              <w:t>指标：</w:t>
                            </w:r>
                          </w:p>
                          <w:p w:rsidR="006400B6" w:rsidRDefault="006400B6">
                            <w:pPr>
                              <w:pStyle w:val="NormalWeb"/>
                              <w:spacing w:before="0" w:beforeAutospacing="0" w:after="0" w:afterAutospacing="0"/>
                              <w:rPr>
                                <w:color w:val="000000"/>
                                <w:sz w:val="16"/>
                                <w:szCs w:val="16"/>
                                <w:lang w:eastAsia="zh-CN"/>
                              </w:rPr>
                            </w:pPr>
                            <w:r>
                              <w:rPr>
                                <w:rFonts w:eastAsia="SimSun" w:hint="eastAsia"/>
                                <w:sz w:val="16"/>
                                <w:szCs w:val="16"/>
                                <w:lang w:eastAsia="zh-CN"/>
                              </w:rPr>
                              <w:t>国际社会的行动展示出实现目标和和具体目标的能力，以及遵守基于环境法治的国际商定的可持续发展框架（包括</w:t>
                            </w:r>
                            <w:r>
                              <w:rPr>
                                <w:rFonts w:eastAsia="SimSun" w:hint="eastAsia"/>
                                <w:sz w:val="16"/>
                                <w:szCs w:val="16"/>
                                <w:lang w:eastAsia="zh-CN"/>
                              </w:rPr>
                              <w:t>2030</w:t>
                            </w:r>
                            <w:r>
                              <w:rPr>
                                <w:rFonts w:eastAsia="SimSun" w:hint="eastAsia"/>
                                <w:sz w:val="16"/>
                                <w:szCs w:val="16"/>
                                <w:lang w:eastAsia="zh-CN"/>
                              </w:rPr>
                              <w:t>年可持续发展议程）和环境框架（包括多边环境协定）中所包含的国际标准的能力。</w:t>
                            </w:r>
                          </w:p>
                          <w:p w:rsidR="006400B6" w:rsidRDefault="006400B6">
                            <w:pPr>
                              <w:pStyle w:val="NormalWeb"/>
                              <w:spacing w:before="0" w:beforeAutospacing="0" w:after="0" w:afterAutospacing="0"/>
                              <w:rPr>
                                <w:color w:val="000000"/>
                                <w:sz w:val="16"/>
                                <w:szCs w:val="16"/>
                                <w:lang w:eastAsia="zh-CN"/>
                              </w:rPr>
                            </w:pPr>
                          </w:p>
                          <w:p w:rsidR="006400B6" w:rsidRDefault="006400B6">
                            <w:pPr>
                              <w:pStyle w:val="NormalWeb"/>
                              <w:spacing w:before="0" w:beforeAutospacing="0" w:after="0" w:afterAutospacing="0"/>
                              <w:jc w:val="center"/>
                              <w:rPr>
                                <w:rFonts w:eastAsia="SimSun"/>
                                <w:sz w:val="16"/>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62" o:spid="_x0000_s1171" style="position:absolute;left:0;text-align:left;margin-left:31.1pt;margin-top:203.5pt;width:453.3pt;height:74.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" fillcolor="#e5b8b7" strokecolor="#d99593" strokeweight="1pt">
                <v:textbox inset=".72pt,,.72pt">
                  <w:txbxContent>
                    <w:p w:rsidR="006400B6" w:rsidRDefault="006400B6">
                      <w:pPr>
                        <w:pStyle w:val="NormalWeb"/>
                        <w:spacing w:before="0" w:beforeAutospacing="0" w:after="0" w:afterAutospacing="0"/>
                        <w:rPr>
                          <w:rFonts w:ascii="SimHei" w:eastAsia="SimHei" w:hAnsi="SimHei" w:cs="SimHei"/>
                          <w:b/>
                          <w:bCs/>
                          <w:color w:val="000000"/>
                          <w:sz w:val="16"/>
                          <w:szCs w:val="16"/>
                          <w:lang w:eastAsia="zh-CN"/>
                        </w:rPr>
                      </w:pPr>
                      <w:r>
                        <w:rPr>
                          <w:rFonts w:ascii="SimHei" w:eastAsia="SimHei" w:hAnsi="SimHei" w:cs="SimHei" w:hint="eastAsia"/>
                          <w:b/>
                          <w:bCs/>
                          <w:sz w:val="16"/>
                          <w:szCs w:val="16"/>
                          <w:lang w:eastAsia="zh-CN"/>
                        </w:rPr>
                        <w:t>指标：</w:t>
                      </w:r>
                    </w:p>
                    <w:p w:rsidR="006400B6" w:rsidRDefault="006400B6">
                      <w:pPr>
                        <w:pStyle w:val="NormalWeb"/>
                        <w:spacing w:before="0" w:beforeAutospacing="0" w:after="0" w:afterAutospacing="0"/>
                        <w:rPr>
                          <w:color w:val="000000"/>
                          <w:sz w:val="16"/>
                          <w:szCs w:val="16"/>
                          <w:lang w:eastAsia="zh-CN"/>
                        </w:rPr>
                      </w:pPr>
                      <w:r>
                        <w:rPr>
                          <w:rFonts w:eastAsia="SimSun" w:hint="eastAsia"/>
                          <w:sz w:val="16"/>
                          <w:szCs w:val="16"/>
                          <w:lang w:eastAsia="zh-CN"/>
                        </w:rPr>
                        <w:t>国际社会的行动展示出实现目标和和具体目标的能力，以及遵守基于环境法治的国际商定的可持续发展框架（包括</w:t>
                      </w:r>
                      <w:r>
                        <w:rPr>
                          <w:rFonts w:eastAsia="SimSun" w:hint="eastAsia"/>
                          <w:sz w:val="16"/>
                          <w:szCs w:val="16"/>
                          <w:lang w:eastAsia="zh-CN"/>
                        </w:rPr>
                        <w:t>2030</w:t>
                      </w:r>
                      <w:r>
                        <w:rPr>
                          <w:rFonts w:eastAsia="SimSun" w:hint="eastAsia"/>
                          <w:sz w:val="16"/>
                          <w:szCs w:val="16"/>
                          <w:lang w:eastAsia="zh-CN"/>
                        </w:rPr>
                        <w:t>年可持续发展议程）和环境框架（包括多边环境协定）中所包含的国际标准的能力。</w:t>
                      </w:r>
                    </w:p>
                    <w:p w:rsidR="006400B6" w:rsidRDefault="006400B6">
                      <w:pPr>
                        <w:pStyle w:val="NormalWeb"/>
                        <w:spacing w:before="0" w:beforeAutospacing="0" w:after="0" w:afterAutospacing="0"/>
                        <w:rPr>
                          <w:color w:val="000000"/>
                          <w:sz w:val="16"/>
                          <w:szCs w:val="16"/>
                          <w:lang w:eastAsia="zh-CN"/>
                        </w:rPr>
                      </w:pPr>
                    </w:p>
                    <w:p w:rsidR="006400B6" w:rsidRDefault="006400B6">
                      <w:pPr>
                        <w:pStyle w:val="NormalWeb"/>
                        <w:spacing w:before="0" w:beforeAutospacing="0" w:after="0" w:afterAutospacing="0"/>
                        <w:jc w:val="center"/>
                        <w:rPr>
                          <w:rFonts w:eastAsia="SimSun"/>
                          <w:sz w:val="16"/>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870208" behindDoc="0" locked="0" layoutInCell="1" allowOverlap="1" wp14:anchorId="7095B460" wp14:editId="3A35C235">
                <wp:simplePos x="0" y="0"/>
                <wp:positionH relativeFrom="column">
                  <wp:posOffset>-127635</wp:posOffset>
                </wp:positionH>
                <wp:positionV relativeFrom="paragraph">
                  <wp:posOffset>5781040</wp:posOffset>
                </wp:positionV>
                <wp:extent cx="370840" cy="1074420"/>
                <wp:effectExtent l="1270" t="1270" r="0" b="635"/>
                <wp:wrapNone/>
                <wp:docPr id="159"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107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b/>
                                <w:bCs/>
                                <w:lang w:eastAsia="zh-CN"/>
                              </w:rPr>
                              <w:t>2018-2021年</w:t>
                            </w:r>
                          </w:p>
                          <w:p w:rsidR="006400B6" w:rsidRDefault="006400B6">
                            <w:pPr>
                              <w:pStyle w:val="NormalWeb"/>
                              <w:spacing w:before="0" w:beforeAutospacing="0" w:after="0" w:afterAutospacing="0"/>
                              <w:jc w:val="center"/>
                              <w:rPr>
                                <w:rFonts w:ascii="SimHei" w:eastAsia="SimHei" w:hAnsi="SimHei" w:cs="SimHei"/>
                                <w:b/>
                                <w:bCs/>
                                <w:lang w:eastAsia="zh-CN"/>
                              </w:rP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72" style="position:absolute;left:0;text-align:left;margin-left:-10.05pt;margin-top:455.2pt;width:29.2pt;height:84.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b/>
                          <w:bCs/>
                          <w:lang w:eastAsia="zh-CN"/>
                        </w:rPr>
                        <w:t>2018-2021</w:t>
                      </w:r>
                      <w:r>
                        <w:rPr>
                          <w:rFonts w:ascii="SimHei" w:eastAsia="SimHei" w:hAnsi="SimHei" w:cs="SimHei"/>
                          <w:b/>
                          <w:bCs/>
                          <w:lang w:eastAsia="zh-CN"/>
                        </w:rPr>
                        <w:t>年</w:t>
                      </w:r>
                    </w:p>
                    <w:p w:rsidR="006400B6" w:rsidRDefault="006400B6">
                      <w:pPr>
                        <w:pStyle w:val="NormalWeb"/>
                        <w:spacing w:before="0" w:beforeAutospacing="0" w:after="0" w:afterAutospacing="0"/>
                        <w:jc w:val="center"/>
                        <w:rPr>
                          <w:rFonts w:ascii="SimHei" w:eastAsia="SimHei" w:hAnsi="SimHei" w:cs="SimHei"/>
                          <w:b/>
                          <w:bCs/>
                          <w:lang w:eastAsia="zh-CN"/>
                        </w:rPr>
                      </w:pP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872256" behindDoc="0" locked="0" layoutInCell="1" allowOverlap="1" wp14:anchorId="3B684458" wp14:editId="2A12BCAF">
                <wp:simplePos x="0" y="0"/>
                <wp:positionH relativeFrom="column">
                  <wp:posOffset>-127000</wp:posOffset>
                </wp:positionH>
                <wp:positionV relativeFrom="paragraph">
                  <wp:posOffset>1841500</wp:posOffset>
                </wp:positionV>
                <wp:extent cx="371475" cy="1248410"/>
                <wp:effectExtent l="1905" t="0" r="0" b="3810"/>
                <wp:wrapNone/>
                <wp:docPr id="158"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248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73" style="position:absolute;left:0;text-align:left;margin-left:-10pt;margin-top:145pt;width:29.25pt;height:98.3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871232" behindDoc="0" locked="0" layoutInCell="1" allowOverlap="1" wp14:anchorId="2BDD61D0" wp14:editId="66FE330A">
                <wp:simplePos x="0" y="0"/>
                <wp:positionH relativeFrom="column">
                  <wp:posOffset>-127000</wp:posOffset>
                </wp:positionH>
                <wp:positionV relativeFrom="paragraph">
                  <wp:posOffset>3781425</wp:posOffset>
                </wp:positionV>
                <wp:extent cx="371475" cy="1969770"/>
                <wp:effectExtent l="1905" t="1905" r="0" b="0"/>
                <wp:wrapNone/>
                <wp:docPr id="157"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96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未来中期目标战略阶段</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74" style="position:absolute;left:0;text-align:left;margin-left:-10pt;margin-top:297.75pt;width:29.25pt;height:155.1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未来中期目标战略阶段</w:t>
                      </w: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745280" behindDoc="0" locked="0" layoutInCell="1" allowOverlap="1" wp14:anchorId="40F8F59A" wp14:editId="29F2EF29">
                <wp:simplePos x="0" y="0"/>
                <wp:positionH relativeFrom="column">
                  <wp:posOffset>393065</wp:posOffset>
                </wp:positionH>
                <wp:positionV relativeFrom="paragraph">
                  <wp:posOffset>3900170</wp:posOffset>
                </wp:positionV>
                <wp:extent cx="2781300" cy="811530"/>
                <wp:effectExtent l="7620" t="6350" r="11430" b="10795"/>
                <wp:wrapNone/>
                <wp:docPr id="156" name="Rounded 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81153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eastAsia="SimSun"/>
                                <w:sz w:val="16"/>
                                <w:szCs w:val="16"/>
                                <w:lang w:eastAsia="zh-CN"/>
                              </w:rPr>
                              <w:t>国际社会在全球、区域和次区域层面上合作，在可持续发展背景下实现环境目标</w:t>
                            </w:r>
                          </w:p>
                          <w:p w:rsidR="006400B6" w:rsidRDefault="006400B6">
                            <w:pPr>
                              <w:pStyle w:val="NormalWeb"/>
                              <w:spacing w:before="0" w:beforeAutospacing="0" w:after="0" w:afterAutospacing="0"/>
                              <w:jc w:val="center"/>
                              <w:rPr>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6" o:spid="_x0000_s1175" style="position:absolute;left:0;text-align:left;margin-left:30.95pt;margin-top:307.1pt;width:219pt;height:63.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" fillcolor="#17365d" strokecolor="#93b3d7" strokeweight="1pt">
                <v:textbox inset=".72pt,,.72pt">
                  <w:txbxContent>
                    <w:p w:rsidR="006400B6" w:rsidRDefault="006400B6">
                      <w:pPr>
                        <w:pStyle w:val="NormalWeb"/>
                        <w:jc w:val="center"/>
                        <w:rPr>
                          <w:sz w:val="18"/>
                          <w:szCs w:val="18"/>
                          <w:lang w:eastAsia="zh-CN"/>
                        </w:rPr>
                      </w:pPr>
                      <w:r>
                        <w:rPr>
                          <w:rFonts w:eastAsia="SimSun"/>
                          <w:sz w:val="16"/>
                          <w:szCs w:val="16"/>
                          <w:lang w:eastAsia="zh-CN"/>
                        </w:rPr>
                        <w:t>国际社会在全球、区域和次区域层面上合作，在可持续发展背景下实现环境目标</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6304" behindDoc="0" locked="0" layoutInCell="1" allowOverlap="1" wp14:anchorId="67CDC60B" wp14:editId="5C337F24">
                <wp:simplePos x="0" y="0"/>
                <wp:positionH relativeFrom="column">
                  <wp:posOffset>3448050</wp:posOffset>
                </wp:positionH>
                <wp:positionV relativeFrom="paragraph">
                  <wp:posOffset>3900170</wp:posOffset>
                </wp:positionV>
                <wp:extent cx="2703195" cy="813435"/>
                <wp:effectExtent l="14605" t="6350" r="6350" b="8890"/>
                <wp:wrapNone/>
                <wp:docPr id="155" name="Rounded 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3195" cy="81343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bCs/>
                                <w:color w:val="EFEFEF"/>
                                <w:kern w:val="24"/>
                                <w:sz w:val="18"/>
                                <w:szCs w:val="18"/>
                                <w:lang w:eastAsia="zh-CN"/>
                              </w:rPr>
                            </w:pPr>
                            <w:r>
                              <w:rPr>
                                <w:rFonts w:eastAsia="SimSun"/>
                                <w:sz w:val="16"/>
                                <w:szCs w:val="16"/>
                                <w:lang w:eastAsia="zh-CN"/>
                              </w:rPr>
                              <w:t>在适当的法律和制度框架和社会各部门贡献的基础上，在全球、区域、次区域和国家层面实现国际商定的环境目标</w:t>
                            </w:r>
                          </w:p>
                          <w:p w:rsidR="006400B6" w:rsidRDefault="006400B6">
                            <w:pPr>
                              <w:pStyle w:val="NormalWeb"/>
                              <w:spacing w:before="0" w:beforeAutospacing="0" w:after="0" w:afterAutospacing="0"/>
                              <w:jc w:val="center"/>
                              <w:rPr>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7" o:spid="_x0000_s1176" style="position:absolute;left:0;text-align:left;margin-left:271.5pt;margin-top:307.1pt;width:212.85pt;height:64.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" fillcolor="#17365d" strokecolor="#93b3d7" strokeweight="1pt">
                <v:textbox inset=".72pt,,.72pt">
                  <w:txbxContent>
                    <w:p w:rsidR="006400B6" w:rsidRDefault="006400B6">
                      <w:pPr>
                        <w:pStyle w:val="NormalWeb"/>
                        <w:jc w:val="center"/>
                        <w:rPr>
                          <w:bCs/>
                          <w:color w:val="EFEFEF"/>
                          <w:kern w:val="24"/>
                          <w:sz w:val="18"/>
                          <w:szCs w:val="18"/>
                          <w:lang w:eastAsia="zh-CN"/>
                        </w:rPr>
                      </w:pPr>
                      <w:r>
                        <w:rPr>
                          <w:rFonts w:eastAsia="SimSun"/>
                          <w:sz w:val="16"/>
                          <w:szCs w:val="16"/>
                          <w:lang w:eastAsia="zh-CN"/>
                        </w:rPr>
                        <w:t>在适当的法律和制度框架和社会各部门贡献的基础上，在全球、区域、次区域和国家层面实现国际商定的环境目标</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0160" behindDoc="0" locked="0" layoutInCell="1" allowOverlap="1" wp14:anchorId="3EA17E8A" wp14:editId="548054A4">
                <wp:simplePos x="0" y="0"/>
                <wp:positionH relativeFrom="column">
                  <wp:posOffset>-196850</wp:posOffset>
                </wp:positionH>
                <wp:positionV relativeFrom="paragraph">
                  <wp:posOffset>5722620</wp:posOffset>
                </wp:positionV>
                <wp:extent cx="444500" cy="1160780"/>
                <wp:effectExtent l="0" t="0" r="4445" b="1270"/>
                <wp:wrapNone/>
                <wp:docPr id="15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0" cy="1160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pPr>
                            <w:r>
                              <w:rPr>
                                <w:b/>
                                <w:bCs/>
                                <w:color w:val="EFEFEF"/>
                                <w:kern w:val="24"/>
                                <w:sz w:val="16"/>
                                <w:szCs w:val="16"/>
                              </w:rPr>
                              <w:t>Raising awareness of the role of economic decision-making in achieving healthy and productive ecosystems</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77" style="position:absolute;left:0;text-align:left;margin-left:-15.5pt;margin-top:450.6pt;width:35pt;height:91.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" filled="f" stroked="f">
                <v:textbox style="layout-flow:vertical;mso-layout-flow-alt:bottom-to-top" inset="7.19pt,,7.19pt">
                  <w:txbxContent>
                    <w:p w:rsidR="006400B6" w:rsidRDefault="006400B6">
                      <w:pPr>
                        <w:pStyle w:val="NormalWeb"/>
                        <w:spacing w:before="0" w:beforeAutospacing="0" w:after="0" w:afterAutospacing="0"/>
                        <w:jc w:val="center"/>
                      </w:pPr>
                      <w:r>
                        <w:rPr>
                          <w:b/>
                          <w:bCs/>
                          <w:color w:val="EFEFEF"/>
                          <w:kern w:val="24"/>
                          <w:sz w:val="16"/>
                          <w:szCs w:val="16"/>
                        </w:rPr>
                        <w:t>Raising awareness of the role of economic decision-making in achieving healthy and productive ecosystems</w:t>
                      </w: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738112" behindDoc="0" locked="0" layoutInCell="1" allowOverlap="1" wp14:anchorId="5A3BEF9E" wp14:editId="48646AA6">
                <wp:simplePos x="0" y="0"/>
                <wp:positionH relativeFrom="column">
                  <wp:posOffset>3362325</wp:posOffset>
                </wp:positionH>
                <wp:positionV relativeFrom="paragraph">
                  <wp:posOffset>1000760</wp:posOffset>
                </wp:positionV>
                <wp:extent cx="2925445" cy="5854700"/>
                <wp:effectExtent l="24130" t="21590" r="22225" b="19685"/>
                <wp:wrapNone/>
                <wp:docPr id="153" name="Rectangl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5445" cy="585470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pStyle w:val="NormalWeb"/>
                              <w:spacing w:before="0" w:beforeAutospacing="0" w:after="0" w:afterAutospacing="0"/>
                              <w:jc w:val="center"/>
                              <w:rPr>
                                <w:rFonts w:eastAsia="SimSun"/>
                                <w:sz w:val="16"/>
                                <w:szCs w:val="16"/>
                                <w:lang w:eastAsia="zh-CN"/>
                              </w:rPr>
                            </w:pPr>
                            <w:r>
                              <w:rPr>
                                <w:b/>
                                <w:bCs/>
                                <w:color w:val="EFEFEF"/>
                                <w:kern w:val="24"/>
                                <w:sz w:val="16"/>
                                <w:szCs w:val="16"/>
                              </w:rPr>
                              <w:t>Support to countries and private sector entities that pilot the inclusion of healthy and productive ecosystems in economic decision-making</w:t>
                            </w: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6" o:spid="_x0000_s1178" style="position:absolute;left:0;text-align:left;margin-left:264.75pt;margin-top:78.8pt;width:230.35pt;height:46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" filled="f" strokecolor="#953734" strokeweight="3pt">
                <v:stroke miterlimit="2"/>
                <v:textbox inset=".72pt,.72pt,.72pt">
                  <w:txbxContent>
                    <w:p w:rsidR="006400B6" w:rsidRDefault="006400B6">
                      <w:pPr>
                        <w:pStyle w:val="NormalWeb"/>
                        <w:spacing w:before="0" w:beforeAutospacing="0" w:after="0" w:afterAutospacing="0"/>
                        <w:jc w:val="center"/>
                        <w:rPr>
                          <w:rFonts w:eastAsia="SimSun"/>
                          <w:sz w:val="16"/>
                          <w:szCs w:val="16"/>
                          <w:lang w:eastAsia="zh-CN"/>
                        </w:rPr>
                      </w:pPr>
                      <w:r>
                        <w:rPr>
                          <w:b/>
                          <w:bCs/>
                          <w:color w:val="EFEFEF"/>
                          <w:kern w:val="24"/>
                          <w:sz w:val="16"/>
                          <w:szCs w:val="16"/>
                        </w:rPr>
                        <w:t>Support to countries and private sector entities that pilot the inclusion of healthy and productive ecosystems in economic decision-making</w:t>
                      </w: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739136" behindDoc="0" locked="0" layoutInCell="1" allowOverlap="1" wp14:anchorId="4F5C2B82" wp14:editId="1DFE05D3">
                <wp:simplePos x="0" y="0"/>
                <wp:positionH relativeFrom="column">
                  <wp:posOffset>-344170</wp:posOffset>
                </wp:positionH>
                <wp:positionV relativeFrom="paragraph">
                  <wp:posOffset>5746750</wp:posOffset>
                </wp:positionV>
                <wp:extent cx="6631940" cy="635"/>
                <wp:effectExtent l="22860" t="24130" r="22225" b="22860"/>
                <wp:wrapNone/>
                <wp:docPr id="152" name="Straight Connector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194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C58642D" id="Straight Connector 547" o:spid="_x0000_s1026" style="position:absolute;left:0;text-align:lef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pt,452.5pt" to="495.1pt,4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" strokeweight="2.5pt">
                <v:stroke dashstyle="dash"/>
              </v:line>
            </w:pict>
          </mc:Fallback>
        </mc:AlternateContent>
      </w:r>
      <w:r w:rsidRPr="0076239F">
        <w:rPr>
          <w:rFonts w:eastAsia="MS Mincho"/>
          <w:iCs/>
          <w:noProof/>
          <w:sz w:val="24"/>
          <w:szCs w:val="24"/>
        </w:rPr>
        <mc:AlternateContent>
          <mc:Choice Requires="wps">
            <w:drawing>
              <wp:anchor distT="0" distB="0" distL="114300" distR="114300" simplePos="0" relativeHeight="251665408" behindDoc="0" locked="0" layoutInCell="1" allowOverlap="1" wp14:anchorId="35324333" wp14:editId="6448C34F">
                <wp:simplePos x="0" y="0"/>
                <wp:positionH relativeFrom="column">
                  <wp:posOffset>245110</wp:posOffset>
                </wp:positionH>
                <wp:positionV relativeFrom="paragraph">
                  <wp:posOffset>177800</wp:posOffset>
                </wp:positionV>
                <wp:extent cx="6042660" cy="628650"/>
                <wp:effectExtent l="12065" t="8255" r="12700" b="10795"/>
                <wp:wrapNone/>
                <wp:docPr id="151" name="Rounded Rectangl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628650"/>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jc w:val="center"/>
                              <w:rPr>
                                <w:color w:val="000000"/>
                                <w:sz w:val="20"/>
                                <w:szCs w:val="20"/>
                                <w:lang w:eastAsia="zh-CN"/>
                              </w:rPr>
                            </w:pPr>
                            <w:r>
                              <w:rPr>
                                <w:rFonts w:ascii="SimHei" w:eastAsia="SimHei" w:hAnsi="SimHei" w:cs="SimHei" w:hint="eastAsia"/>
                                <w:b/>
                                <w:bCs/>
                                <w:sz w:val="20"/>
                                <w:szCs w:val="20"/>
                                <w:lang w:eastAsia="zh-CN"/>
                              </w:rPr>
                              <w:t>目标：</w:t>
                            </w:r>
                            <w:r>
                              <w:rPr>
                                <w:rFonts w:eastAsia="SimSun" w:hint="eastAsia"/>
                                <w:sz w:val="20"/>
                                <w:szCs w:val="20"/>
                                <w:lang w:eastAsia="zh-CN"/>
                              </w:rPr>
                              <w:t>实现政策一致性，通过强有力的法律和制度框架日益在可持续发展的背景下实现环境目标</w:t>
                            </w:r>
                          </w:p>
                          <w:p w:rsidR="006400B6" w:rsidRDefault="006400B6">
                            <w:pPr>
                              <w:pStyle w:val="NormalWeb"/>
                              <w:spacing w:before="0" w:beforeAutospacing="0" w:after="0" w:afterAutospacing="0"/>
                              <w:jc w:val="center"/>
                              <w:rPr>
                                <w:color w:val="000000"/>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1" o:spid="_x0000_s1179" style="position:absolute;left:0;text-align:left;margin-left:19.3pt;margin-top:14pt;width:475.8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" fillcolor="#fde9d8" strokecolor="#fbd4b4" strokeweight="1pt">
                <v:textbox inset=".72pt,,.72pt">
                  <w:txbxContent>
                    <w:p w:rsidR="006400B6" w:rsidRDefault="006400B6">
                      <w:pPr>
                        <w:pStyle w:val="NormalWeb"/>
                        <w:jc w:val="center"/>
                        <w:rPr>
                          <w:color w:val="000000"/>
                          <w:sz w:val="20"/>
                          <w:szCs w:val="20"/>
                          <w:lang w:eastAsia="zh-CN"/>
                        </w:rPr>
                      </w:pPr>
                      <w:r>
                        <w:rPr>
                          <w:rFonts w:ascii="SimHei" w:eastAsia="SimHei" w:hAnsi="SimHei" w:cs="SimHei" w:hint="eastAsia"/>
                          <w:b/>
                          <w:bCs/>
                          <w:sz w:val="20"/>
                          <w:szCs w:val="20"/>
                          <w:lang w:eastAsia="zh-CN"/>
                        </w:rPr>
                        <w:t>目标：</w:t>
                      </w:r>
                      <w:r>
                        <w:rPr>
                          <w:rFonts w:eastAsia="SimSun" w:hint="eastAsia"/>
                          <w:sz w:val="20"/>
                          <w:szCs w:val="20"/>
                          <w:lang w:eastAsia="zh-CN"/>
                        </w:rPr>
                        <w:t>实现政策一致性，通过强有力的法律和制度框架日益在可持续发展的背景下实现环境目标</w:t>
                      </w:r>
                    </w:p>
                    <w:p w:rsidR="006400B6" w:rsidRDefault="006400B6">
                      <w:pPr>
                        <w:pStyle w:val="NormalWeb"/>
                        <w:spacing w:before="0" w:beforeAutospacing="0" w:after="0" w:afterAutospacing="0"/>
                        <w:jc w:val="center"/>
                        <w:rPr>
                          <w:color w:val="000000"/>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2208" behindDoc="0" locked="0" layoutInCell="1" allowOverlap="1" wp14:anchorId="567987FD" wp14:editId="0F62CA08">
                <wp:simplePos x="0" y="0"/>
                <wp:positionH relativeFrom="column">
                  <wp:posOffset>245110</wp:posOffset>
                </wp:positionH>
                <wp:positionV relativeFrom="paragraph">
                  <wp:posOffset>1000760</wp:posOffset>
                </wp:positionV>
                <wp:extent cx="3046095" cy="5854700"/>
                <wp:effectExtent l="21590" t="21590" r="27940" b="19685"/>
                <wp:wrapNone/>
                <wp:docPr id="150" name="Rectangle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6095" cy="585470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pStyle w:val="NormalWeb"/>
                              <w:jc w:val="center"/>
                              <w:rPr>
                                <w:sz w:val="16"/>
                                <w:szCs w:val="16"/>
                              </w:rPr>
                            </w:pPr>
                            <w:r>
                              <w:rPr>
                                <w:color w:val="EFEFEF"/>
                                <w:kern w:val="24"/>
                                <w:sz w:val="18"/>
                                <w:szCs w:val="18"/>
                              </w:rPr>
                              <w:t xml:space="preserve">The health and productivity of marine, fresh water and terrestrial ecosystems are </w:t>
                            </w:r>
                            <w:proofErr w:type="gramStart"/>
                            <w:r>
                              <w:rPr>
                                <w:color w:val="EFEFEF"/>
                                <w:kern w:val="24"/>
                                <w:sz w:val="18"/>
                                <w:szCs w:val="18"/>
                              </w:rPr>
                              <w:t>institutionalized  in</w:t>
                            </w:r>
                            <w:proofErr w:type="gramEnd"/>
                            <w:r>
                              <w:rPr>
                                <w:color w:val="EFEFEF"/>
                                <w:kern w:val="24"/>
                                <w:sz w:val="18"/>
                                <w:szCs w:val="18"/>
                              </w:rPr>
                              <w:t xml:space="preserve"> education, monitoring and cross-</w:t>
                            </w:r>
                            <w:proofErr w:type="spellStart"/>
                            <w:r>
                              <w:rPr>
                                <w:color w:val="EFEFEF"/>
                                <w:kern w:val="24"/>
                                <w:sz w:val="18"/>
                                <w:szCs w:val="18"/>
                              </w:rPr>
                              <w:t>sectoral</w:t>
                            </w:r>
                            <w:proofErr w:type="spellEnd"/>
                            <w:r>
                              <w:rPr>
                                <w:color w:val="EFEFEF"/>
                                <w:kern w:val="24"/>
                                <w:sz w:val="18"/>
                                <w:szCs w:val="18"/>
                              </w:rPr>
                              <w:t xml:space="preserve"> and </w:t>
                            </w:r>
                            <w:proofErr w:type="spellStart"/>
                            <w:r>
                              <w:rPr>
                                <w:color w:val="EFEFEF"/>
                                <w:kern w:val="24"/>
                                <w:sz w:val="18"/>
                                <w:szCs w:val="18"/>
                              </w:rPr>
                              <w:t>transboundary</w:t>
                            </w:r>
                            <w:proofErr w:type="spellEnd"/>
                            <w:r>
                              <w:rPr>
                                <w:color w:val="EFEFEF"/>
                                <w:kern w:val="24"/>
                                <w:sz w:val="18"/>
                                <w:szCs w:val="18"/>
                              </w:rPr>
                              <w:t xml:space="preserve"> collaboration frameworks at </w:t>
                            </w:r>
                            <w:r>
                              <w:rPr>
                                <w:color w:val="EFEFEF"/>
                                <w:kern w:val="24"/>
                                <w:sz w:val="16"/>
                                <w:szCs w:val="16"/>
                              </w:rPr>
                              <w:t>national and international level</w:t>
                            </w: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3" o:spid="_x0000_s1180" style="position:absolute;left:0;text-align:left;margin-left:19.3pt;margin-top:78.8pt;width:239.85pt;height:46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" filled="f" strokecolor="#953734" strokeweight="3pt">
                <v:stroke miterlimit="2"/>
                <v:textbox inset=".72pt,.72pt,.72pt">
                  <w:txbxContent>
                    <w:p w:rsidR="006400B6" w:rsidRDefault="006400B6">
                      <w:pPr>
                        <w:pStyle w:val="NormalWeb"/>
                        <w:jc w:val="center"/>
                        <w:rPr>
                          <w:sz w:val="16"/>
                          <w:szCs w:val="16"/>
                        </w:rPr>
                      </w:pPr>
                      <w:r>
                        <w:rPr>
                          <w:color w:val="EFEFEF"/>
                          <w:kern w:val="24"/>
                          <w:sz w:val="18"/>
                          <w:szCs w:val="18"/>
                        </w:rPr>
                        <w:t xml:space="preserve">The health and productivity of marine, fresh water and terrestrial ecosystems are </w:t>
                      </w:r>
                      <w:proofErr w:type="gramStart"/>
                      <w:r>
                        <w:rPr>
                          <w:color w:val="EFEFEF"/>
                          <w:kern w:val="24"/>
                          <w:sz w:val="18"/>
                          <w:szCs w:val="18"/>
                        </w:rPr>
                        <w:t>institutionalized  in</w:t>
                      </w:r>
                      <w:proofErr w:type="gramEnd"/>
                      <w:r>
                        <w:rPr>
                          <w:color w:val="EFEFEF"/>
                          <w:kern w:val="24"/>
                          <w:sz w:val="18"/>
                          <w:szCs w:val="18"/>
                        </w:rPr>
                        <w:t xml:space="preserve"> education, monitoring and cross-</w:t>
                      </w:r>
                      <w:proofErr w:type="spellStart"/>
                      <w:r>
                        <w:rPr>
                          <w:color w:val="EFEFEF"/>
                          <w:kern w:val="24"/>
                          <w:sz w:val="18"/>
                          <w:szCs w:val="18"/>
                        </w:rPr>
                        <w:t>sectoral</w:t>
                      </w:r>
                      <w:proofErr w:type="spellEnd"/>
                      <w:r>
                        <w:rPr>
                          <w:color w:val="EFEFEF"/>
                          <w:kern w:val="24"/>
                          <w:sz w:val="18"/>
                          <w:szCs w:val="18"/>
                        </w:rPr>
                        <w:t xml:space="preserve"> and </w:t>
                      </w:r>
                      <w:proofErr w:type="spellStart"/>
                      <w:r>
                        <w:rPr>
                          <w:color w:val="EFEFEF"/>
                          <w:kern w:val="24"/>
                          <w:sz w:val="18"/>
                          <w:szCs w:val="18"/>
                        </w:rPr>
                        <w:t>transboundary</w:t>
                      </w:r>
                      <w:proofErr w:type="spellEnd"/>
                      <w:r>
                        <w:rPr>
                          <w:color w:val="EFEFEF"/>
                          <w:kern w:val="24"/>
                          <w:sz w:val="18"/>
                          <w:szCs w:val="18"/>
                        </w:rPr>
                        <w:t xml:space="preserve"> collaboration frameworks at </w:t>
                      </w:r>
                      <w:r>
                        <w:rPr>
                          <w:color w:val="EFEFEF"/>
                          <w:kern w:val="24"/>
                          <w:sz w:val="16"/>
                          <w:szCs w:val="16"/>
                        </w:rPr>
                        <w:t>national and international level</w:t>
                      </w:r>
                    </w:p>
                  </w:txbxContent>
                </v:textbox>
              </v:rect>
            </w:pict>
          </mc:Fallback>
        </mc:AlternateContent>
      </w:r>
      <w:r w:rsidRPr="0076239F">
        <w:rPr>
          <w:rFonts w:eastAsia="MS Mincho"/>
          <w:iCs/>
          <w:noProof/>
          <w:sz w:val="24"/>
          <w:szCs w:val="24"/>
        </w:rPr>
        <mc:AlternateContent>
          <mc:Choice Requires="wps">
            <w:drawing>
              <wp:anchor distT="0" distB="0" distL="114300" distR="114300" simplePos="0" relativeHeight="251743232" behindDoc="0" locked="0" layoutInCell="1" allowOverlap="1" wp14:anchorId="5BED5591" wp14:editId="3AF89283">
                <wp:simplePos x="0" y="0"/>
                <wp:positionH relativeFrom="column">
                  <wp:posOffset>392430</wp:posOffset>
                </wp:positionH>
                <wp:positionV relativeFrom="paragraph">
                  <wp:posOffset>5923915</wp:posOffset>
                </wp:positionV>
                <wp:extent cx="2781300" cy="828675"/>
                <wp:effectExtent l="6985" t="10795" r="12065" b="8255"/>
                <wp:wrapNone/>
                <wp:docPr id="149" name="Rounded Rectangle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8286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6"/>
                                <w:szCs w:val="16"/>
                                <w:lang w:eastAsia="zh-CN"/>
                              </w:rPr>
                            </w:pPr>
                            <w:r>
                              <w:rPr>
                                <w:rFonts w:eastAsia="SimSun"/>
                                <w:sz w:val="16"/>
                                <w:szCs w:val="16"/>
                                <w:lang w:eastAsia="zh-CN"/>
                              </w:rPr>
                              <w:t>国际社会日益采取共同的综合性方法来实现环境目标，执行</w:t>
                            </w:r>
                            <w:r>
                              <w:rPr>
                                <w:rFonts w:eastAsia="SimSun"/>
                                <w:sz w:val="16"/>
                                <w:szCs w:val="16"/>
                                <w:lang w:eastAsia="zh-CN"/>
                              </w:rPr>
                              <w:t>2030</w:t>
                            </w:r>
                            <w:r>
                              <w:rPr>
                                <w:rFonts w:eastAsia="SimSun"/>
                                <w:sz w:val="16"/>
                                <w:szCs w:val="16"/>
                                <w:lang w:eastAsia="zh-CN"/>
                              </w:rPr>
                              <w:t>年可持续发展议程</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4" o:spid="_x0000_s1181" style="position:absolute;left:0;text-align:left;margin-left:30.9pt;margin-top:466.45pt;width:219pt;height:6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" fillcolor="#17365d" strokecolor="#93b3d7" strokeweight="1pt">
                <v:textbox inset=".72pt,,.72pt">
                  <w:txbxContent>
                    <w:p w:rsidR="006400B6" w:rsidRDefault="006400B6">
                      <w:pPr>
                        <w:pStyle w:val="NormalWeb"/>
                        <w:spacing w:before="0" w:beforeAutospacing="0" w:after="0" w:afterAutospacing="0"/>
                        <w:jc w:val="center"/>
                        <w:rPr>
                          <w:sz w:val="16"/>
                          <w:szCs w:val="16"/>
                          <w:lang w:eastAsia="zh-CN"/>
                        </w:rPr>
                      </w:pPr>
                      <w:r>
                        <w:rPr>
                          <w:rFonts w:eastAsia="SimSun"/>
                          <w:sz w:val="16"/>
                          <w:szCs w:val="16"/>
                          <w:lang w:eastAsia="zh-CN"/>
                        </w:rPr>
                        <w:t>国际社会日益采取共同的综合性方法来实现环境目标，执行</w:t>
                      </w:r>
                      <w:r>
                        <w:rPr>
                          <w:rFonts w:eastAsia="SimSun"/>
                          <w:sz w:val="16"/>
                          <w:szCs w:val="16"/>
                          <w:lang w:eastAsia="zh-CN"/>
                        </w:rPr>
                        <w:t>2030</w:t>
                      </w:r>
                      <w:r>
                        <w:rPr>
                          <w:rFonts w:eastAsia="SimSun"/>
                          <w:sz w:val="16"/>
                          <w:szCs w:val="16"/>
                          <w:lang w:eastAsia="zh-CN"/>
                        </w:rPr>
                        <w:t>年可持续发展议程</w:t>
                      </w: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4256" behindDoc="0" locked="0" layoutInCell="1" allowOverlap="1" wp14:anchorId="6D198893" wp14:editId="07995934">
                <wp:simplePos x="0" y="0"/>
                <wp:positionH relativeFrom="column">
                  <wp:posOffset>392430</wp:posOffset>
                </wp:positionH>
                <wp:positionV relativeFrom="paragraph">
                  <wp:posOffset>4850130</wp:posOffset>
                </wp:positionV>
                <wp:extent cx="2790190" cy="770890"/>
                <wp:effectExtent l="6985" t="13335" r="12700" b="6350"/>
                <wp:wrapNone/>
                <wp:docPr id="148" name="Rounded 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190" cy="77089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6"/>
                                <w:szCs w:val="16"/>
                                <w:lang w:eastAsia="zh-CN"/>
                              </w:rPr>
                            </w:pPr>
                            <w:r>
                              <w:rPr>
                                <w:rFonts w:eastAsia="SimSun"/>
                                <w:sz w:val="16"/>
                                <w:szCs w:val="16"/>
                                <w:lang w:eastAsia="zh-CN"/>
                              </w:rPr>
                              <w:t>国际社会行动一致以在可持续发展的背景之下实现环境目标</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5" o:spid="_x0000_s1182" style="position:absolute;left:0;text-align:left;margin-left:30.9pt;margin-top:381.9pt;width:219.7pt;height:60.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" fillcolor="#17365d" strokecolor="#93b3d7" strokeweight="1pt">
                <v:textbox inset=".72pt,,.72pt">
                  <w:txbxContent>
                    <w:p w:rsidR="006400B6" w:rsidRDefault="006400B6">
                      <w:pPr>
                        <w:pStyle w:val="NormalWeb"/>
                        <w:jc w:val="center"/>
                        <w:rPr>
                          <w:sz w:val="16"/>
                          <w:szCs w:val="16"/>
                          <w:lang w:eastAsia="zh-CN"/>
                        </w:rPr>
                      </w:pPr>
                      <w:r>
                        <w:rPr>
                          <w:rFonts w:eastAsia="SimSun"/>
                          <w:sz w:val="16"/>
                          <w:szCs w:val="16"/>
                          <w:lang w:eastAsia="zh-CN"/>
                        </w:rPr>
                        <w:t>国际社会行动一致以在可持续发展的背景之下实现环境目标</w:t>
                      </w: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7328" behindDoc="0" locked="0" layoutInCell="1" allowOverlap="1" wp14:anchorId="20FFE5A7" wp14:editId="1419EF45">
                <wp:simplePos x="0" y="0"/>
                <wp:positionH relativeFrom="column">
                  <wp:posOffset>3445510</wp:posOffset>
                </wp:positionH>
                <wp:positionV relativeFrom="paragraph">
                  <wp:posOffset>4878070</wp:posOffset>
                </wp:positionV>
                <wp:extent cx="2703830" cy="742315"/>
                <wp:effectExtent l="12065" t="12700" r="8255" b="6985"/>
                <wp:wrapNone/>
                <wp:docPr id="147" name="Rounded Rectangl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3830" cy="74231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eastAsia="SimSun"/>
                                <w:sz w:val="16"/>
                                <w:szCs w:val="16"/>
                                <w:lang w:eastAsia="zh-CN"/>
                              </w:rPr>
                              <w:t>旨在执行环境目标的监管、履约和实施机制及促进公众参与的强大机构和适当法律框架已经到位</w:t>
                            </w:r>
                          </w:p>
                          <w:p w:rsidR="006400B6" w:rsidRDefault="006400B6">
                            <w:pPr>
                              <w:pStyle w:val="NormalWeb"/>
                              <w:spacing w:before="0" w:beforeAutospacing="0" w:after="0" w:afterAutospacing="0"/>
                              <w:jc w:val="center"/>
                              <w:rPr>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8" o:spid="_x0000_s1183" style="position:absolute;left:0;text-align:left;margin-left:271.3pt;margin-top:384.1pt;width:212.9pt;height:58.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" fillcolor="#17365d" strokecolor="#93b3d7" strokeweight="1pt">
                <v:textbox inset=".72pt,,.72pt">
                  <w:txbxContent>
                    <w:p w:rsidR="006400B6" w:rsidRDefault="006400B6">
                      <w:pPr>
                        <w:pStyle w:val="NormalWeb"/>
                        <w:jc w:val="center"/>
                        <w:rPr>
                          <w:sz w:val="18"/>
                          <w:szCs w:val="18"/>
                          <w:lang w:eastAsia="zh-CN"/>
                        </w:rPr>
                      </w:pPr>
                      <w:r>
                        <w:rPr>
                          <w:rFonts w:eastAsia="SimSun"/>
                          <w:sz w:val="16"/>
                          <w:szCs w:val="16"/>
                          <w:lang w:eastAsia="zh-CN"/>
                        </w:rPr>
                        <w:t>旨在执行环境目标的监管、履约和实施机制及促进公众参与的强大机构和适当法律框架已经到位</w:t>
                      </w:r>
                    </w:p>
                    <w:p w:rsidR="006400B6" w:rsidRDefault="006400B6">
                      <w:pPr>
                        <w:pStyle w:val="NormalWeb"/>
                        <w:spacing w:before="0" w:beforeAutospacing="0" w:after="0" w:afterAutospacing="0"/>
                        <w:jc w:val="center"/>
                        <w:rPr>
                          <w:sz w:val="18"/>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8352" behindDoc="0" locked="0" layoutInCell="1" allowOverlap="1" wp14:anchorId="41FCD500" wp14:editId="1B843DEA">
                <wp:simplePos x="0" y="0"/>
                <wp:positionH relativeFrom="column">
                  <wp:posOffset>3445510</wp:posOffset>
                </wp:positionH>
                <wp:positionV relativeFrom="paragraph">
                  <wp:posOffset>5923915</wp:posOffset>
                </wp:positionV>
                <wp:extent cx="2703830" cy="828675"/>
                <wp:effectExtent l="12065" t="10795" r="8255" b="8255"/>
                <wp:wrapNone/>
                <wp:docPr id="146" name="Rounded Rectangle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3830" cy="8286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eastAsia="SimSun"/>
                                <w:sz w:val="16"/>
                                <w:szCs w:val="16"/>
                                <w:lang w:eastAsia="zh-CN"/>
                              </w:rPr>
                              <w:t>机构能力和政策和</w:t>
                            </w:r>
                            <w:r>
                              <w:rPr>
                                <w:rFonts w:ascii="SimSun" w:eastAsia="SimSun" w:hAnsi="SimSun" w:cs="SimSun" w:hint="eastAsia"/>
                                <w:sz w:val="16"/>
                                <w:szCs w:val="16"/>
                                <w:lang w:eastAsia="zh-CN"/>
                              </w:rPr>
                              <w:t>/</w:t>
                            </w:r>
                            <w:r>
                              <w:rPr>
                                <w:rFonts w:eastAsia="SimSun"/>
                                <w:sz w:val="16"/>
                                <w:szCs w:val="16"/>
                                <w:lang w:eastAsia="zh-CN"/>
                              </w:rPr>
                              <w:t>或法律框架得到加强，以实现国际商定的环境目标，包括实现包含可持续发展目标在内的</w:t>
                            </w:r>
                            <w:r>
                              <w:rPr>
                                <w:rFonts w:eastAsia="SimSun"/>
                                <w:sz w:val="16"/>
                                <w:szCs w:val="16"/>
                                <w:lang w:eastAsia="zh-CN"/>
                              </w:rPr>
                              <w:t>2030</w:t>
                            </w:r>
                            <w:r>
                              <w:rPr>
                                <w:rFonts w:eastAsia="SimSun"/>
                                <w:sz w:val="16"/>
                                <w:szCs w:val="16"/>
                                <w:lang w:eastAsia="zh-CN"/>
                              </w:rPr>
                              <w:t>年可持续发展议程</w:t>
                            </w:r>
                          </w:p>
                          <w:p w:rsidR="006400B6" w:rsidRDefault="006400B6">
                            <w:pPr>
                              <w:pStyle w:val="NormalWeb"/>
                              <w:spacing w:before="0" w:beforeAutospacing="0" w:after="0" w:afterAutospacing="0"/>
                              <w:jc w:val="center"/>
                              <w:rPr>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59" o:spid="_x0000_s1184" style="position:absolute;left:0;text-align:left;margin-left:271.3pt;margin-top:466.45pt;width:212.9pt;height:6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" fillcolor="#17365d" strokecolor="#93b3d7" strokeweight="1pt">
                <v:textbox inset=".72pt,,.72pt">
                  <w:txbxContent>
                    <w:p w:rsidR="006400B6" w:rsidRDefault="006400B6">
                      <w:pPr>
                        <w:pStyle w:val="NormalWeb"/>
                        <w:jc w:val="center"/>
                        <w:rPr>
                          <w:sz w:val="18"/>
                          <w:szCs w:val="18"/>
                          <w:lang w:eastAsia="zh-CN"/>
                        </w:rPr>
                      </w:pPr>
                      <w:r>
                        <w:rPr>
                          <w:rFonts w:eastAsia="SimSun"/>
                          <w:sz w:val="16"/>
                          <w:szCs w:val="16"/>
                          <w:lang w:eastAsia="zh-CN"/>
                        </w:rPr>
                        <w:t>机构能力和政策和</w:t>
                      </w:r>
                      <w:r>
                        <w:rPr>
                          <w:rFonts w:ascii="SimSun" w:eastAsia="SimSun" w:hAnsi="SimSun" w:cs="SimSun" w:hint="eastAsia"/>
                          <w:sz w:val="16"/>
                          <w:szCs w:val="16"/>
                          <w:lang w:eastAsia="zh-CN"/>
                        </w:rPr>
                        <w:t>/</w:t>
                      </w:r>
                      <w:r>
                        <w:rPr>
                          <w:rFonts w:eastAsia="SimSun"/>
                          <w:sz w:val="16"/>
                          <w:szCs w:val="16"/>
                          <w:lang w:eastAsia="zh-CN"/>
                        </w:rPr>
                        <w:t>或法律框架得到加强，以实现国际商定的环境目标，包括实现包含可持续发展目标在内的</w:t>
                      </w:r>
                      <w:r>
                        <w:rPr>
                          <w:rFonts w:eastAsia="SimSun"/>
                          <w:sz w:val="16"/>
                          <w:szCs w:val="16"/>
                          <w:lang w:eastAsia="zh-CN"/>
                        </w:rPr>
                        <w:t>2030</w:t>
                      </w:r>
                      <w:r>
                        <w:rPr>
                          <w:rFonts w:eastAsia="SimSun"/>
                          <w:sz w:val="16"/>
                          <w:szCs w:val="16"/>
                          <w:lang w:eastAsia="zh-CN"/>
                        </w:rPr>
                        <w:t>年可持续发展议程</w:t>
                      </w:r>
                    </w:p>
                    <w:p w:rsidR="006400B6" w:rsidRDefault="006400B6">
                      <w:pPr>
                        <w:pStyle w:val="NormalWeb"/>
                        <w:spacing w:before="0" w:beforeAutospacing="0" w:after="0" w:afterAutospacing="0"/>
                        <w:jc w:val="center"/>
                        <w:rPr>
                          <w:sz w:val="18"/>
                          <w:lang w:eastAsia="zh-CN"/>
                        </w:rPr>
                      </w:pPr>
                    </w:p>
                  </w:txbxContent>
                </v:textbox>
              </v:roundrect>
            </w:pict>
          </mc:Fallback>
        </mc:AlternateContent>
      </w:r>
      <w:r w:rsidRPr="0076239F">
        <w:rPr>
          <w:rFonts w:eastAsia="MS Mincho"/>
          <w:iCs/>
          <w:noProof/>
          <w:sz w:val="24"/>
          <w:szCs w:val="24"/>
        </w:rPr>
        <mc:AlternateContent>
          <mc:Choice Requires="wps">
            <w:drawing>
              <wp:anchor distT="0" distB="0" distL="114300" distR="114300" simplePos="0" relativeHeight="251749376" behindDoc="0" locked="0" layoutInCell="1" allowOverlap="1" wp14:anchorId="3B47F67A" wp14:editId="52C77033">
                <wp:simplePos x="0" y="0"/>
                <wp:positionH relativeFrom="column">
                  <wp:posOffset>-237490</wp:posOffset>
                </wp:positionH>
                <wp:positionV relativeFrom="paragraph">
                  <wp:posOffset>3773805</wp:posOffset>
                </wp:positionV>
                <wp:extent cx="6525260" cy="635"/>
                <wp:effectExtent l="24765" t="22860" r="22225" b="24130"/>
                <wp:wrapNone/>
                <wp:docPr id="145" name="Straight Connector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526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269B8EA" id="Straight Connector 560" o:spid="_x0000_s1026" style="position:absolute;left:0;text-align:lef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pt,297.15pt" to="495.1pt,2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" strokeweight="2.5pt">
                <v:stroke dashstyle="dash"/>
              </v:line>
            </w:pict>
          </mc:Fallback>
        </mc:AlternateContent>
      </w:r>
      <w:r w:rsidRPr="0076239F">
        <w:rPr>
          <w:rFonts w:eastAsia="MS Mincho"/>
          <w:iCs/>
          <w:noProof/>
          <w:sz w:val="24"/>
          <w:szCs w:val="24"/>
        </w:rPr>
        <mc:AlternateContent>
          <mc:Choice Requires="wps">
            <w:drawing>
              <wp:anchor distT="0" distB="0" distL="114300" distR="114300" simplePos="0" relativeHeight="251750400" behindDoc="0" locked="0" layoutInCell="1" allowOverlap="1" wp14:anchorId="4828321D" wp14:editId="4917575B">
                <wp:simplePos x="0" y="0"/>
                <wp:positionH relativeFrom="column">
                  <wp:posOffset>392430</wp:posOffset>
                </wp:positionH>
                <wp:positionV relativeFrom="paragraph">
                  <wp:posOffset>1125220</wp:posOffset>
                </wp:positionV>
                <wp:extent cx="5756910" cy="1360805"/>
                <wp:effectExtent l="6985" t="12700" r="8255" b="7620"/>
                <wp:wrapNone/>
                <wp:docPr id="144" name="Rounded Rectangl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910" cy="1360805"/>
                        </a:xfrm>
                        <a:prstGeom prst="roundRect">
                          <a:avLst>
                            <a:gd name="adj" fmla="val 16667"/>
                          </a:avLst>
                        </a:prstGeom>
                        <a:solidFill>
                          <a:srgbClr val="953734"/>
                        </a:solidFill>
                        <a:ln w="12700">
                          <a:solidFill>
                            <a:srgbClr val="93B3D7"/>
                          </a:solidFill>
                          <a:round/>
                          <a:headEnd/>
                          <a:tailEnd/>
                        </a:ln>
                      </wps:spPr>
                      <wps:txbx>
                        <w:txbxContent>
                          <w:p w:rsidR="006400B6" w:rsidRDefault="006400B6">
                            <w:pPr>
                              <w:jc w:val="center"/>
                              <w:rPr>
                                <w:rFonts w:eastAsia="Times New Roman"/>
                                <w:sz w:val="16"/>
                                <w:szCs w:val="16"/>
                              </w:rPr>
                            </w:pPr>
                            <w:r>
                              <w:rPr>
                                <w:rFonts w:ascii="SimSun" w:eastAsia="SimSun" w:hAnsi="SimSun" w:cs="SimSun" w:hint="eastAsia"/>
                                <w:sz w:val="16"/>
                                <w:szCs w:val="16"/>
                                <w:lang w:eastAsia="zh-CN"/>
                              </w:rPr>
                              <w:t>根据所有治理层面（</w:t>
                            </w:r>
                            <w:r>
                              <w:rPr>
                                <w:rFonts w:ascii="楷体" w:eastAsia="楷体" w:hAnsi="楷体" w:cs="楷体" w:hint="eastAsia"/>
                                <w:sz w:val="16"/>
                                <w:szCs w:val="16"/>
                                <w:lang w:eastAsia="zh-CN"/>
                              </w:rPr>
                              <w:t>包括全球、区域、次区域、跨界和国家治理层面</w:t>
                            </w:r>
                            <w:r>
                              <w:rPr>
                                <w:rFonts w:ascii="SimSun" w:eastAsia="SimSun" w:hAnsi="SimSun" w:cs="SimSun" w:hint="eastAsia"/>
                                <w:sz w:val="16"/>
                                <w:szCs w:val="16"/>
                                <w:lang w:eastAsia="zh-CN"/>
                              </w:rPr>
                              <w:t>）的综合政策、有效规范和制度，以包容、可持续和一致的方式解决环境问题*</w:t>
                            </w:r>
                          </w:p>
                          <w:p w:rsidR="006400B6" w:rsidRDefault="006400B6">
                            <w:pPr>
                              <w:jc w:val="center"/>
                              <w:rPr>
                                <w:rFonts w:eastAsia="Times New Roman"/>
                                <w:sz w:val="16"/>
                                <w:szCs w:val="16"/>
                              </w:rPr>
                            </w:pPr>
                            <w:r>
                              <w:rPr>
                                <w:rFonts w:ascii="楷体" w:eastAsia="楷体" w:hAnsi="楷体" w:cs="楷体" w:hint="eastAsia"/>
                                <w:sz w:val="16"/>
                                <w:szCs w:val="16"/>
                                <w:lang w:eastAsia="zh-CN"/>
                              </w:rPr>
                              <w:t>可持续发展目标：1、10、11、12、14、15、16 和 17</w:t>
                            </w:r>
                          </w:p>
                          <w:p w:rsidR="006400B6" w:rsidRDefault="006400B6">
                            <w:pPr>
                              <w:jc w:val="center"/>
                              <w:rPr>
                                <w:rFonts w:ascii="楷体" w:eastAsia="楷体" w:hAnsi="楷体" w:cs="楷体"/>
                                <w:sz w:val="16"/>
                                <w:szCs w:val="16"/>
                                <w:lang w:eastAsia="zh-CN"/>
                              </w:rPr>
                            </w:pPr>
                            <w:r>
                              <w:rPr>
                                <w:rFonts w:ascii="楷体" w:eastAsia="楷体" w:hAnsi="楷体" w:cs="楷体" w:hint="eastAsia"/>
                                <w:sz w:val="16"/>
                                <w:szCs w:val="16"/>
                                <w:lang w:eastAsia="zh-CN"/>
                              </w:rPr>
                              <w:t>具体目标：1.4、10.2、11.6、12.4、14.c、15.6、15.8、15.9、15.a、15.c、16.3、16.6、16.7、 16.b、17.9、17.14 和 17.16</w:t>
                            </w:r>
                          </w:p>
                          <w:p w:rsidR="006400B6" w:rsidRDefault="006400B6">
                            <w:pPr>
                              <w:jc w:val="center"/>
                              <w:rPr>
                                <w:sz w:val="16"/>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61" o:spid="_x0000_s1185" style="position:absolute;left:0;text-align:left;margin-left:30.9pt;margin-top:88.6pt;width:453.3pt;height:10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" fillcolor="#953734" strokecolor="#93b3d7" strokeweight="1pt">
                <v:textbox inset=".72pt,,.72pt">
                  <w:txbxContent>
                    <w:p w:rsidR="006400B6" w:rsidRDefault="006400B6">
                      <w:pPr>
                        <w:jc w:val="center"/>
                        <w:rPr>
                          <w:rFonts w:eastAsia="Times New Roman"/>
                          <w:sz w:val="16"/>
                          <w:szCs w:val="16"/>
                        </w:rPr>
                      </w:pPr>
                      <w:r>
                        <w:rPr>
                          <w:rFonts w:ascii="SimSun" w:eastAsia="SimSun" w:hAnsi="SimSun" w:cs="SimSun" w:hint="eastAsia"/>
                          <w:sz w:val="16"/>
                          <w:szCs w:val="16"/>
                          <w:lang w:eastAsia="zh-CN"/>
                        </w:rPr>
                        <w:t>根据所有治理层面（</w:t>
                      </w:r>
                      <w:r>
                        <w:rPr>
                          <w:rFonts w:ascii="楷体" w:eastAsia="楷体" w:hAnsi="楷体" w:cs="楷体" w:hint="eastAsia"/>
                          <w:sz w:val="16"/>
                          <w:szCs w:val="16"/>
                          <w:lang w:eastAsia="zh-CN"/>
                        </w:rPr>
                        <w:t>包括全球、区域、次区域、跨界和国家治理层面</w:t>
                      </w:r>
                      <w:r>
                        <w:rPr>
                          <w:rFonts w:ascii="SimSun" w:eastAsia="SimSun" w:hAnsi="SimSun" w:cs="SimSun" w:hint="eastAsia"/>
                          <w:sz w:val="16"/>
                          <w:szCs w:val="16"/>
                          <w:lang w:eastAsia="zh-CN"/>
                        </w:rPr>
                        <w:t>）的综合政策、有效规范和制度，以包容、可持续和一致的方式解决环境问题*</w:t>
                      </w:r>
                    </w:p>
                    <w:p w:rsidR="006400B6" w:rsidRDefault="006400B6">
                      <w:pPr>
                        <w:jc w:val="center"/>
                        <w:rPr>
                          <w:rFonts w:eastAsia="Times New Roman"/>
                          <w:sz w:val="16"/>
                          <w:szCs w:val="16"/>
                        </w:rPr>
                      </w:pPr>
                      <w:r>
                        <w:rPr>
                          <w:rFonts w:ascii="楷体" w:eastAsia="楷体" w:hAnsi="楷体" w:cs="楷体" w:hint="eastAsia"/>
                          <w:sz w:val="16"/>
                          <w:szCs w:val="16"/>
                          <w:lang w:eastAsia="zh-CN"/>
                        </w:rPr>
                        <w:t>可持续发展目标：1、10、11、12、14、15、16 和 17</w:t>
                      </w:r>
                    </w:p>
                    <w:p w:rsidR="006400B6" w:rsidRDefault="006400B6">
                      <w:pPr>
                        <w:jc w:val="center"/>
                        <w:rPr>
                          <w:rFonts w:ascii="楷体" w:eastAsia="楷体" w:hAnsi="楷体" w:cs="楷体"/>
                          <w:sz w:val="16"/>
                          <w:szCs w:val="16"/>
                          <w:lang w:eastAsia="zh-CN"/>
                        </w:rPr>
                      </w:pPr>
                      <w:r>
                        <w:rPr>
                          <w:rFonts w:ascii="楷体" w:eastAsia="楷体" w:hAnsi="楷体" w:cs="楷体" w:hint="eastAsia"/>
                          <w:sz w:val="16"/>
                          <w:szCs w:val="16"/>
                          <w:lang w:eastAsia="zh-CN"/>
                        </w:rPr>
                        <w:t>具体目标：1.4、10.2、11.6、12.4、14.c、15.6、15.8、15.9、15.a、15.c、16.3、16.6、16.7、 16.b、17.9、17.14 和 17.16</w:t>
                      </w:r>
                    </w:p>
                    <w:p w:rsidR="006400B6" w:rsidRDefault="006400B6">
                      <w:pPr>
                        <w:jc w:val="center"/>
                        <w:rPr>
                          <w:sz w:val="16"/>
                        </w:rPr>
                      </w:pPr>
                    </w:p>
                  </w:txbxContent>
                </v:textbox>
              </v:roundrect>
            </w:pict>
          </mc:Fallback>
        </mc:AlternateContent>
      </w:r>
      <w:r w:rsidR="0076239F" w:rsidRPr="0076239F">
        <w:rPr>
          <w:iCs/>
          <w:lang w:eastAsia="zh-CN"/>
        </w:rPr>
        <w:br w:type="page"/>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outlineLvl w:val="0"/>
        <w:rPr>
          <w:rStyle w:val="SubtleEmphasis1"/>
          <w:rFonts w:eastAsia="SimSun"/>
          <w:i w:val="0"/>
          <w:iCs w:val="0"/>
          <w:color w:val="auto"/>
          <w:lang w:eastAsia="zh-CN"/>
        </w:rPr>
      </w:pPr>
      <w:r w:rsidRPr="0076239F">
        <w:rPr>
          <w:rStyle w:val="SubtleEmphasis1"/>
          <w:i w:val="0"/>
          <w:iCs w:val="0"/>
          <w:color w:val="auto"/>
          <w:lang w:eastAsia="zh-CN"/>
        </w:rPr>
        <w:lastRenderedPageBreak/>
        <w:tab/>
      </w:r>
      <w:r w:rsidR="00E978D0">
        <w:rPr>
          <w:rStyle w:val="SubtleEmphasis1"/>
          <w:rFonts w:eastAsiaTheme="minorEastAsia" w:hint="eastAsia"/>
          <w:i w:val="0"/>
          <w:iCs w:val="0"/>
          <w:color w:val="auto"/>
          <w:lang w:eastAsia="zh-CN"/>
        </w:rPr>
        <w:tab/>
      </w:r>
      <w:r w:rsidRPr="0076239F">
        <w:rPr>
          <w:rStyle w:val="SubtleEmphasis1"/>
          <w:i w:val="0"/>
          <w:iCs w:val="0"/>
          <w:color w:val="auto"/>
          <w:lang w:eastAsia="zh-CN"/>
        </w:rPr>
        <w:tab/>
      </w:r>
      <w:r w:rsidRPr="0076239F">
        <w:rPr>
          <w:rFonts w:eastAsia="SimHei"/>
          <w:lang w:eastAsia="zh-CN"/>
        </w:rPr>
        <w:t>化学品、废物和空气质量</w:t>
      </w:r>
    </w:p>
    <w:p w:rsidR="00390044" w:rsidRPr="0076239F" w:rsidRDefault="0076239F">
      <w:pPr>
        <w:pStyle w:val="CH2"/>
        <w:tabs>
          <w:tab w:val="left" w:pos="1247"/>
          <w:tab w:val="left" w:pos="1814"/>
          <w:tab w:val="left" w:pos="2381"/>
          <w:tab w:val="left" w:pos="2948"/>
          <w:tab w:val="left" w:pos="3515"/>
          <w:tab w:val="left" w:pos="4082"/>
        </w:tabs>
        <w:rPr>
          <w:rFonts w:eastAsia="SimSun"/>
          <w:lang w:eastAsia="zh-CN"/>
        </w:rPr>
      </w:pPr>
      <w:r w:rsidRPr="0076239F">
        <w:rPr>
          <w:lang w:eastAsia="zh-CN"/>
        </w:rPr>
        <w:tab/>
      </w:r>
      <w:r w:rsidRPr="0076239F">
        <w:rPr>
          <w:lang w:eastAsia="zh-CN"/>
        </w:rPr>
        <w:tab/>
      </w:r>
      <w:r w:rsidRPr="0076239F">
        <w:rPr>
          <w:rFonts w:eastAsia="SimHei"/>
          <w:lang w:eastAsia="zh-CN"/>
        </w:rPr>
        <w:t>健全化学品和废物管理，提高空气质量，以改善环境、促进人类健康</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有害化学品、危险废物及其他废物以及空气污染对环境和人类健康造成的负面影响将大幅降低，从而为所有人创造更加清洁的地球环境。这一愿景建立在联合国环境大会有关化学品、废物及空气质量的相关决议之上。通过实现这一愿景，该次级方案有望极大地促进可持续发展目标中目标</w:t>
      </w:r>
      <w:r w:rsidRPr="00AE5FC1">
        <w:rPr>
          <w:sz w:val="24"/>
          <w:szCs w:val="24"/>
          <w:lang w:eastAsia="zh-CN"/>
        </w:rPr>
        <w:t>3.9</w:t>
      </w:r>
      <w:r w:rsidRPr="00AE5FC1">
        <w:rPr>
          <w:rFonts w:ascii="SimSun" w:eastAsia="SimSun" w:hAnsi="SimSun" w:cs="SimSun" w:hint="eastAsia"/>
          <w:sz w:val="24"/>
          <w:szCs w:val="24"/>
          <w:lang w:eastAsia="zh-CN"/>
        </w:rPr>
        <w:t>、</w:t>
      </w:r>
      <w:r w:rsidRPr="00AE5FC1">
        <w:rPr>
          <w:sz w:val="24"/>
          <w:szCs w:val="24"/>
          <w:lang w:eastAsia="zh-CN"/>
        </w:rPr>
        <w:t>6.3</w:t>
      </w:r>
      <w:r w:rsidRPr="00AE5FC1">
        <w:rPr>
          <w:rFonts w:ascii="SimSun" w:eastAsia="SimSun" w:hAnsi="SimSun" w:cs="SimSun" w:hint="eastAsia"/>
          <w:sz w:val="24"/>
          <w:szCs w:val="24"/>
          <w:lang w:eastAsia="zh-CN"/>
        </w:rPr>
        <w:t>、</w:t>
      </w:r>
      <w:r w:rsidRPr="00AE5FC1">
        <w:rPr>
          <w:sz w:val="24"/>
          <w:szCs w:val="24"/>
          <w:lang w:eastAsia="zh-CN"/>
        </w:rPr>
        <w:t>7.a</w:t>
      </w:r>
      <w:r w:rsidRPr="00AE5FC1">
        <w:rPr>
          <w:rFonts w:ascii="SimSun" w:eastAsia="SimSun" w:hAnsi="SimSun" w:cs="SimSun" w:hint="eastAsia"/>
          <w:sz w:val="24"/>
          <w:szCs w:val="24"/>
          <w:lang w:eastAsia="zh-CN"/>
        </w:rPr>
        <w:t>、</w:t>
      </w:r>
      <w:r w:rsidRPr="00AE5FC1">
        <w:rPr>
          <w:sz w:val="24"/>
          <w:szCs w:val="24"/>
          <w:lang w:eastAsia="zh-CN"/>
        </w:rPr>
        <w:t>11.6</w:t>
      </w:r>
      <w:r w:rsidRPr="00AE5FC1">
        <w:rPr>
          <w:rFonts w:ascii="SimSun" w:eastAsia="SimSun" w:hAnsi="SimSun" w:cs="SimSun" w:hint="eastAsia"/>
          <w:sz w:val="24"/>
          <w:szCs w:val="24"/>
          <w:lang w:eastAsia="zh-CN"/>
        </w:rPr>
        <w:t>、</w:t>
      </w:r>
      <w:r w:rsidRPr="00AE5FC1">
        <w:rPr>
          <w:sz w:val="24"/>
          <w:szCs w:val="24"/>
          <w:lang w:eastAsia="zh-CN"/>
        </w:rPr>
        <w:t>12.4</w:t>
      </w:r>
      <w:r w:rsidRPr="00AE5FC1">
        <w:rPr>
          <w:rFonts w:ascii="SimSun" w:eastAsia="SimSun" w:hAnsi="SimSun" w:cs="SimSun" w:hint="eastAsia"/>
          <w:sz w:val="24"/>
          <w:szCs w:val="24"/>
          <w:lang w:eastAsia="zh-CN"/>
        </w:rPr>
        <w:t>和</w:t>
      </w:r>
      <w:r w:rsidRPr="00AE5FC1">
        <w:rPr>
          <w:sz w:val="24"/>
          <w:szCs w:val="24"/>
          <w:lang w:eastAsia="zh-CN"/>
        </w:rPr>
        <w:t>12.5</w:t>
      </w:r>
      <w:r w:rsidRPr="00AE5FC1">
        <w:rPr>
          <w:rFonts w:ascii="SimSun" w:eastAsia="SimSun" w:hAnsi="SimSun" w:cs="SimSun" w:hint="eastAsia"/>
          <w:sz w:val="24"/>
          <w:szCs w:val="24"/>
          <w:lang w:eastAsia="zh-CN"/>
        </w:rPr>
        <w:t>的实现</w:t>
      </w:r>
      <w:r w:rsidR="007A6F7E" w:rsidRPr="00AE5FC1">
        <w:rPr>
          <w:rFonts w:ascii="SimSun" w:eastAsia="SimSun" w:hAnsi="SimSun" w:cs="SimSun" w:hint="eastAsia"/>
          <w:sz w:val="24"/>
          <w:szCs w:val="24"/>
          <w:lang w:eastAsia="zh-CN"/>
        </w:rPr>
        <w:t>。</w:t>
      </w:r>
      <w:r w:rsidRPr="00AE5FC1">
        <w:rPr>
          <w:rStyle w:val="FootnoteReference"/>
          <w:rFonts w:eastAsia="SimSun"/>
          <w:iCs/>
          <w:sz w:val="24"/>
          <w:szCs w:val="24"/>
          <w:lang w:eastAsia="zh-CN"/>
        </w:rPr>
        <w:footnoteReference w:id="46"/>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要实现</w:t>
      </w:r>
      <w:r w:rsidRPr="00AE5FC1">
        <w:rPr>
          <w:sz w:val="24"/>
          <w:szCs w:val="24"/>
          <w:lang w:eastAsia="zh-CN"/>
        </w:rPr>
        <w:t>2030</w:t>
      </w:r>
      <w:r w:rsidRPr="00AE5FC1">
        <w:rPr>
          <w:rFonts w:ascii="SimSun" w:eastAsia="SimSun" w:hAnsi="SimSun" w:cs="SimSun" w:hint="eastAsia"/>
          <w:sz w:val="24"/>
          <w:szCs w:val="24"/>
          <w:lang w:eastAsia="zh-CN"/>
        </w:rPr>
        <w:t>年愿景，必须满足若干条件。包括必须将对化学品和废物的健全管理纳入国家级及行业性立法、政策、计划、预算和战略中，并纳入财政及体制框架内。必须加强人们对化学品及废物危害和风险的认识，并且在对化学品和废物实行环境健全管理的背景下，推广包括绿色可持续化学品在内的替代品，在此过程中考虑按性别分解的数据。废物预防应与产品设计相结合，产品设计应最大程度降低产品整个生命周期内有害物质的产生、使用和处理；特别是当有害化学品存在生物累积和负面影响时更应如此。此外，利益攸关方应该采用环境友好型技术，尤其是可用于对化学品和废物进行健全管理的现有最佳技术和最佳环境实践，这也有利于推动城市可持续发展</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为了创造成功的条件，环境署将努力确保国家及部门有关化学品、废物管理和空气质量的法律、标准、政策和计划充分依托现有最佳科技。环境署将帮助各国更好地认识内分泌干扰物质、持久性有机污染物、汞和铅等重金属、产品中的化学品、包括微粒物质在内的空气污染物、电子垃圾、城市废物以及其他废物流，并使这些知识主流化。环境署还将提供必要的评估、工具、方法及指导，增强机构能力以帮助各国实施相关战略，减少有害化学品、废物和空气污染物的产生，并管理此类物质及其相关过程。环境署将进一步发挥它在国际框架中的角色，以便在未来几年以及更长的时间里更好地开展环境质量方面的工作</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在改善空气质量方面的工作将支持跨城市、跨国家、跨区域乃至在全球范围内采取的干预措施，这些干预措施旨在增强能力，推广降低空气污染的做法、技术和激励措施。环境署将支持监测和排放清单，支持旨在使空气质量数据更加公开、更易于公众理解的措施，使城市、国家及公民能够充分地认识到空气质量方面的挑战。环境署将和利益攸关方合作，采取一系列全球和区域行动，解决主要空气污染源的问题。这方面的工作重点是减少空气污染物，通过利用与私营部门建立的伙伴关系等方法来改善空气质量</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在化学品、废物和空气质量方面所开展的工作能否取得成功将取决于是否能够有效建立和增强基于成果的伙伴关系和多边利益攸关方协调机制；能否使各国政府、私营部门、民间社会和国际组织参与其中；能否推动基于成果的管理和交流。战略性协调平台和伙伴关系的例子包括消除含铅涂料全球联</w:t>
      </w:r>
      <w:r w:rsidRPr="00AE5FC1">
        <w:rPr>
          <w:rFonts w:ascii="SimSun" w:eastAsia="SimSun" w:hAnsi="SimSun" w:cs="SimSun" w:hint="eastAsia"/>
          <w:sz w:val="24"/>
          <w:szCs w:val="24"/>
          <w:lang w:eastAsia="zh-CN"/>
        </w:rPr>
        <w:lastRenderedPageBreak/>
        <w:t>盟、废物管理全球伙伴关系、全球汞伙伴关系、以及减少短期气候污染物的气候与清洁空气联盟。在空气质量方面，环境署将与欧洲经济委员会</w:t>
      </w:r>
      <w:r w:rsidR="007A6F7E" w:rsidRPr="00AE5FC1">
        <w:rPr>
          <w:rFonts w:ascii="SimSun" w:eastAsia="SimSun" w:hAnsi="SimSun" w:cs="SimSun" w:hint="eastAsia"/>
          <w:sz w:val="24"/>
          <w:szCs w:val="24"/>
          <w:lang w:eastAsia="zh-CN"/>
        </w:rPr>
        <w:t>、</w:t>
      </w:r>
      <w:r w:rsidRPr="00AE5FC1">
        <w:rPr>
          <w:rStyle w:val="FootnoteReference"/>
          <w:rFonts w:eastAsia="SimSun"/>
          <w:iCs/>
          <w:sz w:val="24"/>
          <w:szCs w:val="24"/>
          <w:lang w:eastAsia="zh-CN"/>
        </w:rPr>
        <w:footnoteReference w:id="47"/>
      </w:r>
      <w:r w:rsidRPr="00AE5FC1">
        <w:rPr>
          <w:rFonts w:ascii="SimSun" w:eastAsia="SimSun" w:hAnsi="SimSun" w:cs="SimSun" w:hint="eastAsia"/>
          <w:sz w:val="24"/>
          <w:szCs w:val="24"/>
          <w:lang w:eastAsia="zh-CN"/>
        </w:rPr>
        <w:t>世界卫生组织、世界气象组织和其他机构合作，利用它们的知识专长实现能力互补</w:t>
      </w:r>
      <w:r w:rsidRPr="00AE5FC1">
        <w:rPr>
          <w:rFonts w:eastAsia="SimSun" w:hint="eastAsia"/>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具体而言，为降低化学品和废物的负面影响，环境署将利用多边环境协定</w:t>
      </w:r>
      <w:r w:rsidR="007A6F7E" w:rsidRPr="00AE5FC1">
        <w:rPr>
          <w:rFonts w:ascii="SimSun" w:eastAsia="SimSun" w:hAnsi="SimSun" w:cs="SimSun" w:hint="eastAsia"/>
          <w:sz w:val="24"/>
          <w:szCs w:val="24"/>
          <w:lang w:eastAsia="zh-CN"/>
        </w:rPr>
        <w:t>、</w:t>
      </w:r>
      <w:r w:rsidRPr="00AE5FC1">
        <w:rPr>
          <w:rStyle w:val="FootnoteReference"/>
          <w:rFonts w:eastAsia="SimSun"/>
          <w:iCs/>
          <w:sz w:val="24"/>
          <w:szCs w:val="24"/>
          <w:lang w:eastAsia="zh-CN"/>
        </w:rPr>
        <w:footnoteReference w:id="48"/>
      </w:r>
      <w:r w:rsidRPr="00AE5FC1">
        <w:rPr>
          <w:rFonts w:ascii="SimSun" w:eastAsia="SimSun" w:hAnsi="SimSun" w:cs="SimSun" w:hint="eastAsia"/>
          <w:sz w:val="24"/>
          <w:szCs w:val="24"/>
          <w:lang w:eastAsia="zh-CN"/>
        </w:rPr>
        <w:t>区域环境协定、《国际化学品管理战略方针》以及全球和区域化学品及废物展望等工具来开展工作。次级方案将推进在国际化学品管理大会第四届会议</w:t>
      </w:r>
      <w:r w:rsidRPr="00AE5FC1">
        <w:rPr>
          <w:rFonts w:eastAsia="SimSun" w:hint="eastAsia"/>
          <w:sz w:val="24"/>
          <w:szCs w:val="24"/>
          <w:lang w:eastAsia="zh-CN"/>
        </w:rPr>
        <w:t>（</w:t>
      </w:r>
      <w:r w:rsidRPr="00AE5FC1">
        <w:rPr>
          <w:rFonts w:ascii="SimSun" w:eastAsia="SimSun" w:hAnsi="SimSun" w:cs="SimSun" w:hint="eastAsia"/>
          <w:sz w:val="24"/>
          <w:szCs w:val="24"/>
          <w:lang w:eastAsia="zh-CN"/>
        </w:rPr>
        <w:t>《国际化学品管理战略方针》的指导机构</w:t>
      </w:r>
      <w:r w:rsidRPr="00AE5FC1">
        <w:rPr>
          <w:rFonts w:eastAsia="SimSun" w:hint="eastAsia"/>
          <w:sz w:val="24"/>
          <w:szCs w:val="24"/>
          <w:lang w:eastAsia="zh-CN"/>
        </w:rPr>
        <w:t>）</w:t>
      </w:r>
      <w:r w:rsidRPr="00AE5FC1">
        <w:rPr>
          <w:rFonts w:ascii="SimSun" w:eastAsia="SimSun" w:hAnsi="SimSun" w:cs="SimSun" w:hint="eastAsia"/>
          <w:sz w:val="24"/>
          <w:szCs w:val="24"/>
          <w:lang w:eastAsia="zh-CN"/>
        </w:rPr>
        <w:t>上通过的几项决议，其中包括关于产品中化学品和内分泌干扰物质的决议</w:t>
      </w:r>
      <w:r w:rsidRPr="00AE5FC1">
        <w:rPr>
          <w:rFonts w:eastAsia="SimSun" w:hint="eastAsia"/>
          <w:sz w:val="24"/>
          <w:szCs w:val="24"/>
          <w:lang w:eastAsia="zh-CN"/>
        </w:rPr>
        <w:t>。</w:t>
      </w:r>
    </w:p>
    <w:p w:rsidR="00C00575" w:rsidRDefault="0076239F" w:rsidP="006B465F">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环境署将与组织间化学品健全管理方案</w:t>
      </w:r>
      <w:r w:rsidRPr="00AE5FC1">
        <w:rPr>
          <w:rStyle w:val="FootnoteReference"/>
          <w:rFonts w:eastAsia="SimSun"/>
          <w:iCs/>
          <w:sz w:val="24"/>
          <w:szCs w:val="24"/>
          <w:lang w:eastAsia="zh-CN"/>
        </w:rPr>
        <w:footnoteReference w:id="49"/>
      </w:r>
      <w:r w:rsidRPr="00AE5FC1">
        <w:rPr>
          <w:rFonts w:ascii="SimSun" w:eastAsia="SimSun" w:hAnsi="SimSun" w:cs="SimSun" w:hint="eastAsia"/>
          <w:sz w:val="24"/>
          <w:szCs w:val="24"/>
          <w:lang w:eastAsia="zh-CN"/>
        </w:rPr>
        <w:t>以及其他利益攸关方一道，继续加强化学安全领域的国际合作。环境署与其合作伙伴将会支持国际行动，以实现</w:t>
      </w:r>
      <w:r w:rsidRPr="00AE5FC1">
        <w:rPr>
          <w:sz w:val="24"/>
          <w:szCs w:val="24"/>
          <w:lang w:eastAsia="zh-CN"/>
        </w:rPr>
        <w:t>2002</w:t>
      </w:r>
      <w:r w:rsidRPr="00AE5FC1">
        <w:rPr>
          <w:rFonts w:ascii="SimSun" w:eastAsia="SimSun" w:hAnsi="SimSun" w:cs="SimSun" w:hint="eastAsia"/>
          <w:sz w:val="24"/>
          <w:szCs w:val="24"/>
          <w:lang w:eastAsia="zh-CN"/>
        </w:rPr>
        <w:t>年在约翰内斯堡举行的可持续发展问题世界首脑会议中制定的对化学品实行健全管理的目标。鉴于该目标将于</w:t>
      </w:r>
      <w:r w:rsidRPr="00AE5FC1">
        <w:rPr>
          <w:sz w:val="24"/>
          <w:szCs w:val="24"/>
          <w:lang w:eastAsia="zh-CN"/>
        </w:rPr>
        <w:t>2020</w:t>
      </w:r>
      <w:r w:rsidRPr="00AE5FC1">
        <w:rPr>
          <w:rFonts w:ascii="SimSun" w:eastAsia="SimSun" w:hAnsi="SimSun" w:cs="SimSun" w:hint="eastAsia"/>
          <w:sz w:val="24"/>
          <w:szCs w:val="24"/>
          <w:lang w:eastAsia="zh-CN"/>
        </w:rPr>
        <w:t>年到期，环境署将与合作伙伴密切合作，以</w:t>
      </w:r>
      <w:r w:rsidRPr="00AE5FC1">
        <w:rPr>
          <w:sz w:val="24"/>
          <w:szCs w:val="24"/>
          <w:lang w:eastAsia="zh-CN"/>
        </w:rPr>
        <w:t>2030</w:t>
      </w:r>
      <w:r w:rsidRPr="00AE5FC1">
        <w:rPr>
          <w:rFonts w:ascii="SimSun" w:eastAsia="SimSun" w:hAnsi="SimSun" w:cs="SimSun" w:hint="eastAsia"/>
          <w:sz w:val="24"/>
          <w:szCs w:val="24"/>
          <w:lang w:eastAsia="zh-CN"/>
        </w:rPr>
        <w:t>年议程为背景建立一个健全的化学品和废物管理</w:t>
      </w:r>
      <w:r w:rsidRPr="00AE5FC1">
        <w:rPr>
          <w:sz w:val="24"/>
          <w:szCs w:val="24"/>
          <w:lang w:eastAsia="zh-CN"/>
        </w:rPr>
        <w:t>2020</w:t>
      </w:r>
      <w:r w:rsidRPr="00AE5FC1">
        <w:rPr>
          <w:rFonts w:ascii="SimSun" w:eastAsia="SimSun" w:hAnsi="SimSun" w:cs="SimSun" w:hint="eastAsia"/>
          <w:sz w:val="24"/>
          <w:szCs w:val="24"/>
          <w:lang w:eastAsia="zh-CN"/>
        </w:rPr>
        <w:t>年后框架。这对于在全球范围内升级和推广试点行动的成果，让所有人享有一个健康洁净的世界至关重要</w:t>
      </w:r>
      <w:r w:rsidRPr="00AE5FC1">
        <w:rPr>
          <w:rFonts w:eastAsia="SimSun" w:hint="eastAsia"/>
          <w:sz w:val="24"/>
          <w:szCs w:val="24"/>
          <w:lang w:eastAsia="zh-CN"/>
        </w:rPr>
        <w:t>。</w:t>
      </w:r>
    </w:p>
    <w:p w:rsidR="00C00575" w:rsidRDefault="00C00575">
      <w:pPr>
        <w:rPr>
          <w:rFonts w:eastAsia="SimSun"/>
          <w:lang w:eastAsia="zh-CN"/>
        </w:rPr>
      </w:pPr>
      <w:r>
        <w:rPr>
          <w:rFonts w:eastAsia="SimSun"/>
          <w:lang w:eastAsia="zh-CN"/>
        </w:rPr>
        <w:br w:type="page"/>
      </w:r>
    </w:p>
    <w:p w:rsidR="00390044" w:rsidRPr="0076239F" w:rsidRDefault="0076239F">
      <w:pPr>
        <w:pStyle w:val="Normal-pool"/>
        <w:jc w:val="center"/>
        <w:rPr>
          <w:rFonts w:eastAsia="SimSun"/>
          <w:sz w:val="28"/>
          <w:szCs w:val="28"/>
          <w:lang w:eastAsia="zh-CN"/>
        </w:rPr>
      </w:pPr>
      <w:r w:rsidRPr="0076239F">
        <w:rPr>
          <w:rFonts w:eastAsia="SimHei"/>
          <w:b/>
          <w:bCs/>
          <w:sz w:val="28"/>
          <w:szCs w:val="28"/>
          <w:lang w:eastAsia="zh-CN"/>
        </w:rPr>
        <w:lastRenderedPageBreak/>
        <w:t>化学品、废物和空气质量成果图</w:t>
      </w:r>
    </w:p>
    <w:bookmarkStart w:id="35" w:name="_Toc421285882"/>
    <w:bookmarkStart w:id="36" w:name="_Toc421285976"/>
    <w:bookmarkStart w:id="37" w:name="_Toc427064348"/>
    <w:bookmarkStart w:id="38" w:name="_Toc430706515"/>
    <w:p w:rsidR="00390044" w:rsidRPr="0076239F" w:rsidRDefault="00D409E1">
      <w:pPr>
        <w:tabs>
          <w:tab w:val="left" w:pos="3515"/>
        </w:tabs>
        <w:spacing w:after="200" w:line="276" w:lineRule="auto"/>
        <w:rPr>
          <w:rStyle w:val="SubtleEmphasis1"/>
          <w:bCs/>
          <w:i w:val="0"/>
          <w:spacing w:val="-20"/>
          <w:sz w:val="44"/>
          <w:szCs w:val="44"/>
          <w:lang w:eastAsia="zh-CN"/>
        </w:rPr>
      </w:pPr>
      <w:r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913216" behindDoc="0" locked="0" layoutInCell="1" allowOverlap="1" wp14:anchorId="1F7F0937" wp14:editId="67913D93">
                <wp:simplePos x="0" y="0"/>
                <wp:positionH relativeFrom="column">
                  <wp:posOffset>4304665</wp:posOffset>
                </wp:positionH>
                <wp:positionV relativeFrom="paragraph">
                  <wp:posOffset>641350</wp:posOffset>
                </wp:positionV>
                <wp:extent cx="2106295" cy="7044055"/>
                <wp:effectExtent l="19050" t="19050" r="27305" b="23495"/>
                <wp:wrapNone/>
                <wp:docPr id="143" name="Rectangl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295" cy="704405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SimSun"/>
                                <w:lang w:eastAsia="zh-C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1" o:spid="_x0000_s1186" style="position:absolute;margin-left:338.95pt;margin-top:50.5pt;width:165.85pt;height:554.6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" filled="f" strokecolor="#953734" strokeweight="3pt">
                <v:stroke miterlimit="2"/>
                <v:textbox inset=".72pt,.72pt,.72pt">
                  <w:txbxContent>
                    <w:p w:rsidR="006400B6" w:rsidRDefault="006400B6">
                      <w:pPr>
                        <w:rPr>
                          <w:rFonts w:eastAsia="SimSun"/>
                          <w:lang w:eastAsia="zh-CN"/>
                        </w:rPr>
                      </w:pPr>
                    </w:p>
                  </w:txbxContent>
                </v:textbox>
              </v:rect>
            </w:pict>
          </mc:Fallback>
        </mc:AlternateContent>
      </w:r>
      <w:r w:rsidRPr="0076239F">
        <w:rPr>
          <w:bCs/>
          <w:i/>
          <w:iCs/>
          <w:noProof/>
          <w:color w:val="808080"/>
          <w:spacing w:val="-20"/>
          <w:sz w:val="44"/>
          <w:szCs w:val="44"/>
          <w:lang w:eastAsia="en-US"/>
        </w:rPr>
        <mc:AlternateContent>
          <mc:Choice Requires="wps">
            <w:drawing>
              <wp:anchor distT="0" distB="0" distL="114300" distR="114300" simplePos="0" relativeHeight="251756544" behindDoc="0" locked="0" layoutInCell="1" allowOverlap="1" wp14:anchorId="49F40BE4" wp14:editId="3278FB5A">
                <wp:simplePos x="0" y="0"/>
                <wp:positionH relativeFrom="column">
                  <wp:posOffset>2049145</wp:posOffset>
                </wp:positionH>
                <wp:positionV relativeFrom="paragraph">
                  <wp:posOffset>641350</wp:posOffset>
                </wp:positionV>
                <wp:extent cx="2091055" cy="7039610"/>
                <wp:effectExtent l="19050" t="19050" r="23495" b="27940"/>
                <wp:wrapNone/>
                <wp:docPr id="133" name="Rectangle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703961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Times New Roma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9" o:spid="_x0000_s1187" style="position:absolute;margin-left:161.35pt;margin-top:50.5pt;width:164.65pt;height:554.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" filled="f" strokecolor="#953734" strokeweight="3pt">
                <v:stroke miterlimit="2"/>
                <v:textbox inset=".72pt,.72pt,.72pt">
                  <w:txbxContent>
                    <w:p w:rsidR="006400B6" w:rsidRDefault="006400B6">
                      <w:pPr>
                        <w:rPr>
                          <w:rFonts w:eastAsia="Times New Roman"/>
                        </w:rPr>
                      </w:pPr>
                    </w:p>
                  </w:txbxContent>
                </v:textbox>
              </v:rect>
            </w:pict>
          </mc:Fallback>
        </mc:AlternateContent>
      </w:r>
      <w:r w:rsidRPr="0076239F">
        <w:rPr>
          <w:bCs/>
          <w:i/>
          <w:iCs/>
          <w:noProof/>
          <w:color w:val="808080"/>
          <w:spacing w:val="-20"/>
          <w:sz w:val="44"/>
          <w:szCs w:val="44"/>
          <w:lang w:eastAsia="en-US"/>
        </w:rPr>
        <mc:AlternateContent>
          <mc:Choice Requires="wps">
            <w:drawing>
              <wp:anchor distT="0" distB="0" distL="114300" distR="114300" simplePos="0" relativeHeight="251767808" behindDoc="0" locked="0" layoutInCell="1" allowOverlap="1" wp14:anchorId="664F7725" wp14:editId="119AC346">
                <wp:simplePos x="0" y="0"/>
                <wp:positionH relativeFrom="column">
                  <wp:posOffset>-167062</wp:posOffset>
                </wp:positionH>
                <wp:positionV relativeFrom="paragraph">
                  <wp:posOffset>655839</wp:posOffset>
                </wp:positionV>
                <wp:extent cx="2091055" cy="7039610"/>
                <wp:effectExtent l="19050" t="19050" r="23495" b="27940"/>
                <wp:wrapNone/>
                <wp:docPr id="134"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703961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rPr>
                                <w:rFonts w:eastAsia="Times New Roma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2" o:spid="_x0000_s1188" style="position:absolute;margin-left:-13.15pt;margin-top:51.65pt;width:164.65pt;height:554.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" filled="f" strokecolor="#953734" strokeweight="3pt">
                <v:stroke miterlimit="2"/>
                <v:textbox inset=".72pt,.72pt,.72pt">
                  <w:txbxContent>
                    <w:p w:rsidR="006400B6" w:rsidRDefault="006400B6">
                      <w:pPr>
                        <w:rPr>
                          <w:rFonts w:eastAsia="Times New Roman"/>
                        </w:rPr>
                      </w:pPr>
                    </w:p>
                  </w:txbxContent>
                </v:textbox>
              </v:rect>
            </w:pict>
          </mc:Fallback>
        </mc:AlternateContent>
      </w:r>
      <w:r w:rsidR="006B465F" w:rsidRPr="0076239F">
        <w:rPr>
          <w:bCs/>
          <w:i/>
          <w:iCs/>
          <w:noProof/>
          <w:color w:val="808080"/>
          <w:spacing w:val="-20"/>
          <w:sz w:val="44"/>
          <w:szCs w:val="44"/>
          <w:lang w:eastAsia="en-US"/>
        </w:rPr>
        <mc:AlternateContent>
          <mc:Choice Requires="wps">
            <w:drawing>
              <wp:anchor distT="0" distB="0" distL="114300" distR="114300" simplePos="0" relativeHeight="251769856" behindDoc="0" locked="0" layoutInCell="1" allowOverlap="1" wp14:anchorId="79421F6E" wp14:editId="78BCB857">
                <wp:simplePos x="0" y="0"/>
                <wp:positionH relativeFrom="column">
                  <wp:posOffset>4387562</wp:posOffset>
                </wp:positionH>
                <wp:positionV relativeFrom="paragraph">
                  <wp:posOffset>918629</wp:posOffset>
                </wp:positionV>
                <wp:extent cx="1938020" cy="922404"/>
                <wp:effectExtent l="0" t="0" r="24130" b="11430"/>
                <wp:wrapNone/>
                <wp:docPr id="121" name="Rounded Rectangle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922404"/>
                        </a:xfrm>
                        <a:prstGeom prst="roundRect">
                          <a:avLst>
                            <a:gd name="adj" fmla="val 16667"/>
                          </a:avLst>
                        </a:prstGeom>
                        <a:solidFill>
                          <a:srgbClr val="953734"/>
                        </a:solidFill>
                        <a:ln w="12700">
                          <a:solidFill>
                            <a:srgbClr val="93B3D7"/>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空气质量改善降低了空气污染物对环境和人类健康的负面影响</w:t>
                            </w:r>
                          </w:p>
                          <w:p w:rsidR="006400B6" w:rsidRDefault="006400B6">
                            <w:pPr>
                              <w:jc w:val="center"/>
                              <w:rPr>
                                <w:rFonts w:ascii="楷体" w:eastAsia="楷体" w:hAnsi="楷体" w:cs="楷体"/>
                                <w:sz w:val="18"/>
                                <w:szCs w:val="18"/>
                              </w:rPr>
                            </w:pPr>
                            <w:r>
                              <w:rPr>
                                <w:rFonts w:ascii="楷体" w:eastAsia="楷体" w:hAnsi="楷体" w:cs="楷体" w:hint="eastAsia"/>
                                <w:sz w:val="18"/>
                                <w:szCs w:val="18"/>
                                <w:lang w:eastAsia="zh-CN"/>
                              </w:rPr>
                              <w:t>可持续发展目标：3、7和11</w:t>
                            </w:r>
                          </w:p>
                          <w:p w:rsidR="006400B6" w:rsidRDefault="006400B6">
                            <w:pPr>
                              <w:jc w:val="center"/>
                              <w:rPr>
                                <w:rFonts w:ascii="楷体" w:eastAsia="楷体" w:hAnsi="楷体" w:cs="楷体"/>
                                <w:sz w:val="18"/>
                                <w:szCs w:val="18"/>
                              </w:rPr>
                            </w:pPr>
                            <w:r>
                              <w:rPr>
                                <w:rFonts w:ascii="楷体" w:eastAsia="楷体" w:hAnsi="楷体" w:cs="楷体" w:hint="eastAsia"/>
                                <w:sz w:val="18"/>
                                <w:szCs w:val="18"/>
                                <w:lang w:eastAsia="zh-CN"/>
                              </w:rPr>
                              <w:t>具体目标：3.9、7.a和11.6</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4" o:spid="_x0000_s1189" style="position:absolute;margin-left:345.5pt;margin-top:72.35pt;width:152.6pt;height:72.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" fillcolor="#953734" strokecolor="#93b3d7" strokeweight="1pt">
                <v:textbox inset=".72pt,,.72pt">
                  <w:txbxContent>
                    <w:p w:rsidR="006400B6" w:rsidRDefault="006400B6">
                      <w:pPr>
                        <w:jc w:val="center"/>
                        <w:rPr>
                          <w:rFonts w:eastAsia="Times New Roman"/>
                          <w:sz w:val="18"/>
                          <w:szCs w:val="18"/>
                        </w:rPr>
                      </w:pPr>
                      <w:r>
                        <w:rPr>
                          <w:rFonts w:ascii="SimSun" w:eastAsia="SimSun" w:hAnsi="SimSun" w:cs="SimSun" w:hint="eastAsia"/>
                          <w:sz w:val="18"/>
                          <w:szCs w:val="18"/>
                          <w:lang w:eastAsia="zh-CN"/>
                        </w:rPr>
                        <w:t>空气质量改善降低了空气污染物对环境和人类健康的负面影响</w:t>
                      </w:r>
                    </w:p>
                    <w:p w:rsidR="006400B6" w:rsidRDefault="006400B6">
                      <w:pPr>
                        <w:jc w:val="center"/>
                        <w:rPr>
                          <w:rFonts w:ascii="楷体" w:eastAsia="楷体" w:hAnsi="楷体" w:cs="楷体"/>
                          <w:sz w:val="18"/>
                          <w:szCs w:val="18"/>
                        </w:rPr>
                      </w:pPr>
                      <w:r>
                        <w:rPr>
                          <w:rFonts w:ascii="楷体" w:eastAsia="楷体" w:hAnsi="楷体" w:cs="楷体" w:hint="eastAsia"/>
                          <w:sz w:val="18"/>
                          <w:szCs w:val="18"/>
                          <w:lang w:eastAsia="zh-CN"/>
                        </w:rPr>
                        <w:t>可持续发展目标：3、7和11</w:t>
                      </w:r>
                    </w:p>
                    <w:p w:rsidR="006400B6" w:rsidRDefault="006400B6">
                      <w:pPr>
                        <w:jc w:val="center"/>
                        <w:rPr>
                          <w:rFonts w:ascii="楷体" w:eastAsia="楷体" w:hAnsi="楷体" w:cs="楷体"/>
                          <w:sz w:val="18"/>
                          <w:szCs w:val="18"/>
                        </w:rPr>
                      </w:pPr>
                      <w:r>
                        <w:rPr>
                          <w:rFonts w:ascii="楷体" w:eastAsia="楷体" w:hAnsi="楷体" w:cs="楷体" w:hint="eastAsia"/>
                          <w:sz w:val="18"/>
                          <w:szCs w:val="18"/>
                          <w:lang w:eastAsia="zh-CN"/>
                        </w:rPr>
                        <w:t>具体目标：3.9、7.a和11.6</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59616" behindDoc="0" locked="0" layoutInCell="1" allowOverlap="1" wp14:anchorId="7AF8EBB2" wp14:editId="3A7702E0">
                <wp:simplePos x="0" y="0"/>
                <wp:positionH relativeFrom="column">
                  <wp:posOffset>2139950</wp:posOffset>
                </wp:positionH>
                <wp:positionV relativeFrom="paragraph">
                  <wp:posOffset>909320</wp:posOffset>
                </wp:positionV>
                <wp:extent cx="1938020" cy="999490"/>
                <wp:effectExtent l="11430" t="15240" r="12700" b="13970"/>
                <wp:wrapNone/>
                <wp:docPr id="142" name="Rounded 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999490"/>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废物的预防和健全管理减少了废物对环境和人类健康带来的负面影响</w:t>
                            </w:r>
                            <w:r>
                              <w:rPr>
                                <w:bCs/>
                                <w:sz w:val="18"/>
                                <w:szCs w:val="18"/>
                                <w:lang w:eastAsia="zh-CN"/>
                              </w:rPr>
                              <w:br/>
                            </w:r>
                            <w:r>
                              <w:rPr>
                                <w:rFonts w:ascii="楷体" w:eastAsia="楷体" w:hAnsi="楷体" w:cs="楷体" w:hint="eastAsia"/>
                                <w:sz w:val="18"/>
                                <w:szCs w:val="18"/>
                                <w:lang w:eastAsia="zh-CN"/>
                              </w:rPr>
                              <w:t>可持续发展目标：6、11和12</w:t>
                            </w:r>
                            <w:r>
                              <w:rPr>
                                <w:bCs/>
                                <w:i/>
                                <w:iCs/>
                                <w:sz w:val="18"/>
                                <w:szCs w:val="18"/>
                                <w:lang w:eastAsia="zh-CN"/>
                              </w:rPr>
                              <w:br/>
                            </w:r>
                            <w:r>
                              <w:rPr>
                                <w:rFonts w:ascii="楷体" w:eastAsia="楷体" w:hAnsi="楷体" w:cs="楷体" w:hint="eastAsia"/>
                                <w:sz w:val="18"/>
                                <w:szCs w:val="18"/>
                                <w:lang w:eastAsia="zh-CN"/>
                              </w:rPr>
                              <w:t>具体目标：6.3、11.6、12.4和12.5</w:t>
                            </w:r>
                          </w:p>
                          <w:p w:rsidR="006400B6" w:rsidRDefault="006400B6">
                            <w:pPr>
                              <w:pStyle w:val="NormalWeb"/>
                              <w:spacing w:before="0" w:beforeAutospacing="0" w:after="0" w:afterAutospacing="0"/>
                              <w:jc w:val="center"/>
                              <w:rPr>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2" o:spid="_x0000_s1190" style="position:absolute;margin-left:168.5pt;margin-top:71.6pt;width:152.6pt;height:78.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" fillcolor="#953734" strokecolor="#93b3d7" strokeweight="1pt">
                <v:textbox inset=".72pt,,.72pt">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废物的预防和健全管理减少了废物对环境和人类健康带来的负面影响</w:t>
                      </w:r>
                      <w:r>
                        <w:rPr>
                          <w:bCs/>
                          <w:sz w:val="18"/>
                          <w:szCs w:val="18"/>
                          <w:lang w:eastAsia="zh-CN"/>
                        </w:rPr>
                        <w:br/>
                      </w:r>
                      <w:r>
                        <w:rPr>
                          <w:rFonts w:ascii="楷体" w:eastAsia="楷体" w:hAnsi="楷体" w:cs="楷体" w:hint="eastAsia"/>
                          <w:sz w:val="18"/>
                          <w:szCs w:val="18"/>
                          <w:lang w:eastAsia="zh-CN"/>
                        </w:rPr>
                        <w:t>可持续发展目标：6、11和12</w:t>
                      </w:r>
                      <w:r>
                        <w:rPr>
                          <w:bCs/>
                          <w:i/>
                          <w:iCs/>
                          <w:sz w:val="18"/>
                          <w:szCs w:val="18"/>
                          <w:lang w:eastAsia="zh-CN"/>
                        </w:rPr>
                        <w:br/>
                      </w:r>
                      <w:r>
                        <w:rPr>
                          <w:rFonts w:ascii="楷体" w:eastAsia="楷体" w:hAnsi="楷体" w:cs="楷体" w:hint="eastAsia"/>
                          <w:sz w:val="18"/>
                          <w:szCs w:val="18"/>
                          <w:lang w:eastAsia="zh-CN"/>
                        </w:rPr>
                        <w:t>具体目标：6.3、11.6、12.4和12.5</w:t>
                      </w:r>
                    </w:p>
                    <w:p w:rsidR="006400B6" w:rsidRDefault="006400B6">
                      <w:pPr>
                        <w:pStyle w:val="NormalWeb"/>
                        <w:spacing w:before="0" w:beforeAutospacing="0" w:after="0" w:afterAutospacing="0"/>
                        <w:jc w:val="center"/>
                        <w:rPr>
                          <w:sz w:val="18"/>
                          <w:lang w:eastAsia="zh-CN"/>
                        </w:rPr>
                      </w:pPr>
                    </w:p>
                  </w:txbxContent>
                </v:textbox>
              </v:roundrect>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874304" behindDoc="0" locked="0" layoutInCell="1" allowOverlap="1" wp14:anchorId="02B624EB" wp14:editId="20B3012C">
                <wp:simplePos x="0" y="0"/>
                <wp:positionH relativeFrom="column">
                  <wp:posOffset>-687070</wp:posOffset>
                </wp:positionH>
                <wp:positionV relativeFrom="paragraph">
                  <wp:posOffset>6397625</wp:posOffset>
                </wp:positionV>
                <wp:extent cx="380365" cy="1061720"/>
                <wp:effectExtent l="3810" t="0" r="0" b="0"/>
                <wp:wrapNone/>
                <wp:docPr id="141"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06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w:t>
                            </w:r>
                          </w:p>
                        </w:txbxContent>
                      </wps:txbx>
                      <wps:bodyPr rot="0" vert="vert270" wrap="square" lIns="91313" tIns="45720" rIns="91313"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191" style="position:absolute;margin-left:-54.1pt;margin-top:503.75pt;width:29.95pt;height:83.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" filled="f" stroked="f">
                <v:textbox style="layout-flow:vertical;mso-layout-flow-alt:bottom-to-top;mso-fit-shape-to-text:t" inset="7.19pt,,7.19pt">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w:t>
                      </w:r>
                    </w:p>
                  </w:txbxContent>
                </v:textbox>
              </v:rect>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753472" behindDoc="0" locked="0" layoutInCell="1" allowOverlap="1" wp14:anchorId="0E40B880" wp14:editId="63F2C3DD">
                <wp:simplePos x="0" y="0"/>
                <wp:positionH relativeFrom="column">
                  <wp:posOffset>-575945</wp:posOffset>
                </wp:positionH>
                <wp:positionV relativeFrom="paragraph">
                  <wp:posOffset>4745990</wp:posOffset>
                </wp:positionV>
                <wp:extent cx="6915150" cy="635"/>
                <wp:effectExtent l="19685" t="22860" r="18415" b="24130"/>
                <wp:wrapNone/>
                <wp:docPr id="140" name="Straight Connector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C423FC3" id="Straight Connector 565" o:spid="_x0000_s1026" style="position:absolute;left:0;text-align:lef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5pt,373.7pt" to="499.15pt,3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" strokeweight="2.5pt">
                <v:stroke dashstyle="dash"/>
              </v:line>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757568" behindDoc="0" locked="0" layoutInCell="1" allowOverlap="1" wp14:anchorId="7350EC6B" wp14:editId="028ABDBC">
                <wp:simplePos x="0" y="0"/>
                <wp:positionH relativeFrom="column">
                  <wp:posOffset>-120015</wp:posOffset>
                </wp:positionH>
                <wp:positionV relativeFrom="paragraph">
                  <wp:posOffset>2000885</wp:posOffset>
                </wp:positionV>
                <wp:extent cx="1953895" cy="2691130"/>
                <wp:effectExtent l="8890" t="11430" r="8890" b="12065"/>
                <wp:wrapNone/>
                <wp:docPr id="139" name="Rounded Rectangl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3895" cy="2691130"/>
                        </a:xfrm>
                        <a:prstGeom prst="roundRect">
                          <a:avLst>
                            <a:gd name="adj" fmla="val 16667"/>
                          </a:avLst>
                        </a:prstGeom>
                        <a:solidFill>
                          <a:srgbClr val="E5B8B7"/>
                        </a:solidFill>
                        <a:ln w="12700">
                          <a:solidFill>
                            <a:srgbClr val="D99593"/>
                          </a:solidFill>
                          <a:round/>
                          <a:headEnd/>
                          <a:tailEnd/>
                        </a:ln>
                      </wps:spPr>
                      <wps:txbx>
                        <w:txbxContent>
                          <w:p w:rsidR="006400B6" w:rsidRPr="00446A1B" w:rsidRDefault="006400B6">
                            <w:pPr>
                              <w:pStyle w:val="NormalWeb"/>
                              <w:spacing w:before="0" w:beforeAutospacing="0" w:after="40" w:afterAutospacing="0"/>
                              <w:rPr>
                                <w:rFonts w:eastAsiaTheme="minorEastAsia"/>
                                <w:b/>
                                <w:bCs/>
                                <w:color w:val="000000"/>
                                <w:sz w:val="18"/>
                                <w:szCs w:val="18"/>
                                <w:lang w:eastAsia="zh-CN"/>
                              </w:rPr>
                            </w:pPr>
                            <w:r>
                              <w:rPr>
                                <w:rFonts w:ascii="SimHei" w:eastAsia="SimHei" w:hAnsi="SimHei" w:cs="SimHei" w:hint="eastAsia"/>
                                <w:b/>
                                <w:bCs/>
                                <w:sz w:val="18"/>
                                <w:szCs w:val="18"/>
                                <w:lang w:eastAsia="zh-CN"/>
                              </w:rPr>
                              <w:t>指标</w:t>
                            </w:r>
                          </w:p>
                          <w:p w:rsidR="006400B6" w:rsidRDefault="006400B6">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有关危险和其他化学品及废物的国际多边环境协定中，有更多的缔约方按照各个协定相关要求履行转递信息的承诺和义务；</w:t>
                            </w:r>
                          </w:p>
                          <w:p w:rsidR="006400B6" w:rsidRDefault="006400B6">
                            <w:pPr>
                              <w:pStyle w:val="NormalWeb"/>
                              <w:numPr>
                                <w:ilvl w:val="0"/>
                                <w:numId w:val="11"/>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人体血液及母乳、奶制品、肉类、鱼和贝类中汞、铅和镉以及某些持久性有机污染物的含量下降；</w:t>
                            </w:r>
                          </w:p>
                          <w:p w:rsidR="006400B6" w:rsidRDefault="006400B6">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由消耗臭氧层物质造成的紫外线辐射所引发的皮肤癌病例数量减少；</w:t>
                            </w:r>
                          </w:p>
                          <w:p w:rsidR="006400B6" w:rsidRDefault="00D409E1">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管理不当的化学品储存量下降。</w:t>
                            </w:r>
                          </w:p>
                          <w:p w:rsidR="006400B6" w:rsidRDefault="006400B6">
                            <w:pPr>
                              <w:pStyle w:val="NormalWeb"/>
                              <w:rPr>
                                <w:color w:val="000000"/>
                                <w:sz w:val="18"/>
                                <w:szCs w:val="18"/>
                                <w:lang w:eastAsia="zh-CN"/>
                              </w:rPr>
                            </w:pPr>
                          </w:p>
                          <w:p w:rsidR="006400B6" w:rsidRDefault="006400B6">
                            <w:pPr>
                              <w:pStyle w:val="NormalWeb"/>
                              <w:numPr>
                                <w:ilvl w:val="0"/>
                                <w:numId w:val="11"/>
                              </w:numPr>
                              <w:ind w:left="284" w:hanging="284"/>
                              <w:rPr>
                                <w:color w:val="000000"/>
                                <w:sz w:val="18"/>
                                <w:szCs w:val="18"/>
                                <w:lang w:eastAsia="zh-CN"/>
                              </w:rPr>
                            </w:pPr>
                          </w:p>
                          <w:p w:rsidR="006400B6" w:rsidRDefault="006400B6">
                            <w:pPr>
                              <w:pStyle w:val="NormalWeb"/>
                              <w:spacing w:before="0" w:beforeAutospacing="0" w:after="0" w:afterAutospacing="0"/>
                              <w:ind w:left="284" w:hanging="284"/>
                              <w:jc w:val="center"/>
                              <w:rPr>
                                <w:color w:val="000000"/>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0" o:spid="_x0000_s1192" style="position:absolute;margin-left:-9.45pt;margin-top:157.55pt;width:153.85pt;height:211.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" fillcolor="#e5b8b7" strokecolor="#d99593" strokeweight="1pt">
                <v:textbox inset=".72pt,,.72pt">
                  <w:txbxContent>
                    <w:p w:rsidR="006400B6" w:rsidRPr="00446A1B" w:rsidRDefault="006400B6">
                      <w:pPr>
                        <w:pStyle w:val="NormalWeb"/>
                        <w:spacing w:before="0" w:beforeAutospacing="0" w:after="40" w:afterAutospacing="0"/>
                        <w:rPr>
                          <w:rFonts w:eastAsiaTheme="minorEastAsia"/>
                          <w:b/>
                          <w:bCs/>
                          <w:color w:val="000000"/>
                          <w:sz w:val="18"/>
                          <w:szCs w:val="18"/>
                          <w:lang w:eastAsia="zh-CN"/>
                        </w:rPr>
                      </w:pPr>
                      <w:r>
                        <w:rPr>
                          <w:rFonts w:ascii="SimHei" w:eastAsia="SimHei" w:hAnsi="SimHei" w:cs="SimHei" w:hint="eastAsia"/>
                          <w:b/>
                          <w:bCs/>
                          <w:sz w:val="18"/>
                          <w:szCs w:val="18"/>
                          <w:lang w:eastAsia="zh-CN"/>
                        </w:rPr>
                        <w:t>指标</w:t>
                      </w:r>
                    </w:p>
                    <w:p w:rsidR="006400B6" w:rsidRDefault="006400B6">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有关危险和其他化学品及废物的国际多边环境协定中，有更多的缔约方按照各个协定相关要求履行转递信息的承诺和义务；</w:t>
                      </w:r>
                    </w:p>
                    <w:p w:rsidR="006400B6" w:rsidRDefault="006400B6">
                      <w:pPr>
                        <w:pStyle w:val="NormalWeb"/>
                        <w:numPr>
                          <w:ilvl w:val="0"/>
                          <w:numId w:val="11"/>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人体血液及母乳、奶制品、肉类、鱼和贝类中汞、铅和镉以及某些持久性有机污染物的含量下降；</w:t>
                      </w:r>
                    </w:p>
                    <w:p w:rsidR="006400B6" w:rsidRDefault="006400B6">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由消耗臭氧层物质造成的紫外线辐射所引发的皮肤癌病例数量减少；</w:t>
                      </w:r>
                    </w:p>
                    <w:p w:rsidR="006400B6" w:rsidRDefault="00D409E1">
                      <w:pPr>
                        <w:pStyle w:val="NormalWeb"/>
                        <w:numPr>
                          <w:ilvl w:val="0"/>
                          <w:numId w:val="11"/>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管理不当的化学品储存量下降。</w:t>
                      </w:r>
                    </w:p>
                    <w:p w:rsidR="006400B6" w:rsidRDefault="006400B6">
                      <w:pPr>
                        <w:pStyle w:val="NormalWeb"/>
                        <w:rPr>
                          <w:color w:val="000000"/>
                          <w:sz w:val="18"/>
                          <w:szCs w:val="18"/>
                          <w:lang w:eastAsia="zh-CN"/>
                        </w:rPr>
                      </w:pPr>
                    </w:p>
                    <w:p w:rsidR="006400B6" w:rsidRDefault="006400B6">
                      <w:pPr>
                        <w:pStyle w:val="NormalWeb"/>
                        <w:numPr>
                          <w:ilvl w:val="0"/>
                          <w:numId w:val="11"/>
                        </w:numPr>
                        <w:ind w:left="284" w:hanging="284"/>
                        <w:rPr>
                          <w:color w:val="000000"/>
                          <w:sz w:val="18"/>
                          <w:szCs w:val="18"/>
                          <w:lang w:eastAsia="zh-CN"/>
                        </w:rPr>
                      </w:pPr>
                    </w:p>
                    <w:p w:rsidR="006400B6" w:rsidRDefault="006400B6">
                      <w:pPr>
                        <w:pStyle w:val="NormalWeb"/>
                        <w:spacing w:before="0" w:beforeAutospacing="0" w:after="0" w:afterAutospacing="0"/>
                        <w:ind w:left="284" w:hanging="284"/>
                        <w:jc w:val="center"/>
                        <w:rPr>
                          <w:color w:val="000000"/>
                          <w:sz w:val="18"/>
                          <w:szCs w:val="18"/>
                          <w:lang w:eastAsia="zh-CN"/>
                        </w:rPr>
                      </w:pPr>
                    </w:p>
                  </w:txbxContent>
                </v:textbox>
              </v:roundrect>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873280" behindDoc="0" locked="0" layoutInCell="1" allowOverlap="1" wp14:anchorId="1F9D8853" wp14:editId="7983A660">
                <wp:simplePos x="0" y="0"/>
                <wp:positionH relativeFrom="column">
                  <wp:posOffset>-676910</wp:posOffset>
                </wp:positionH>
                <wp:positionV relativeFrom="paragraph">
                  <wp:posOffset>2647950</wp:posOffset>
                </wp:positionV>
                <wp:extent cx="380365" cy="1189355"/>
                <wp:effectExtent l="4445" t="1270" r="0" b="0"/>
                <wp:wrapNone/>
                <wp:docPr id="138" name="TextBox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18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txbxContent>
                      </wps:txbx>
                      <wps:bodyPr rot="0" vert="vert270"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TextBox 61" o:spid="_x0000_s1193" style="position:absolute;margin-left:-53.3pt;margin-top:208.5pt;width:29.95pt;height:93.6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" filled="f" stroked="f">
                <v:textbox style="layout-flow:vertical;mso-layout-flow-alt:bottom-to-top;mso-fit-shape-to-text: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txbxContent>
                </v:textbox>
              </v:rect>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754496" behindDoc="0" locked="0" layoutInCell="1" allowOverlap="1" wp14:anchorId="4A92B9FE" wp14:editId="79F62E8B">
                <wp:simplePos x="0" y="0"/>
                <wp:positionH relativeFrom="column">
                  <wp:posOffset>-730885</wp:posOffset>
                </wp:positionH>
                <wp:positionV relativeFrom="paragraph">
                  <wp:posOffset>4879975</wp:posOffset>
                </wp:positionV>
                <wp:extent cx="559435" cy="1195705"/>
                <wp:effectExtent l="0" t="4445" r="4445" b="0"/>
                <wp:wrapNone/>
                <wp:docPr id="137"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195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94" style="position:absolute;margin-left:-57.55pt;margin-top:384.25pt;width:44.05pt;height:94.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" filled="f" stroked="f">
                <v:textbox style="layout-flow:vertical;mso-layout-flow-alt:bottom-to-top" inset="7.19pt,,7.19pt">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txbxContent>
                </v:textbox>
              </v:rect>
            </w:pict>
          </mc:Fallback>
        </mc:AlternateContent>
      </w:r>
      <w:r w:rsidR="00DE14CF" w:rsidRPr="0076239F">
        <w:rPr>
          <w:rFonts w:eastAsia="Times New Roman"/>
          <w:bCs/>
          <w:i/>
          <w:iCs/>
          <w:noProof/>
          <w:color w:val="808080"/>
          <w:spacing w:val="-20"/>
          <w:sz w:val="44"/>
          <w:szCs w:val="44"/>
          <w:lang w:eastAsia="en-US"/>
        </w:rPr>
        <mc:AlternateContent>
          <mc:Choice Requires="wps">
            <w:drawing>
              <wp:anchor distT="0" distB="0" distL="114300" distR="114300" simplePos="0" relativeHeight="251765760" behindDoc="0" locked="0" layoutInCell="1" allowOverlap="1" wp14:anchorId="74649290" wp14:editId="5157991F">
                <wp:simplePos x="0" y="0"/>
                <wp:positionH relativeFrom="column">
                  <wp:posOffset>2043430</wp:posOffset>
                </wp:positionH>
                <wp:positionV relativeFrom="paragraph">
                  <wp:posOffset>648335</wp:posOffset>
                </wp:positionV>
                <wp:extent cx="2091055" cy="267335"/>
                <wp:effectExtent l="635" t="1905" r="3810" b="0"/>
                <wp:wrapNone/>
                <wp:docPr id="136" name="TextBox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b/>
                                <w:color w:val="000000"/>
                                <w:sz w:val="20"/>
                                <w:szCs w:val="20"/>
                              </w:rPr>
                            </w:pPr>
                            <w:r>
                              <w:rPr>
                                <w:rFonts w:ascii="SimHei" w:eastAsia="SimHei" w:hAnsi="SimHei" w:cs="SimHei" w:hint="eastAsia"/>
                                <w:b/>
                                <w:bCs/>
                                <w:sz w:val="20"/>
                                <w:szCs w:val="20"/>
                                <w:lang w:eastAsia="zh-CN"/>
                              </w:rPr>
                              <w:t>废物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29" o:spid="_x0000_s1195" style="position:absolute;margin-left:160.9pt;margin-top:51.05pt;width:164.65pt;height:21.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" filled="f" stroked="f">
                <v:textbox>
                  <w:txbxContent>
                    <w:p w:rsidR="006400B6" w:rsidRDefault="006400B6">
                      <w:pPr>
                        <w:pStyle w:val="NormalWeb"/>
                        <w:spacing w:before="0" w:beforeAutospacing="0" w:after="0" w:afterAutospacing="0"/>
                        <w:jc w:val="center"/>
                        <w:rPr>
                          <w:b/>
                          <w:color w:val="000000"/>
                          <w:sz w:val="20"/>
                          <w:szCs w:val="20"/>
                        </w:rPr>
                      </w:pPr>
                      <w:r>
                        <w:rPr>
                          <w:rFonts w:ascii="SimHei" w:eastAsia="SimHei" w:hAnsi="SimHei" w:cs="SimHei" w:hint="eastAsia"/>
                          <w:b/>
                          <w:bCs/>
                          <w:sz w:val="20"/>
                          <w:szCs w:val="20"/>
                          <w:lang w:eastAsia="zh-CN"/>
                        </w:rPr>
                        <w:t>废物</w:t>
                      </w:r>
                    </w:p>
                  </w:txbxContent>
                </v:textbox>
              </v: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55520" behindDoc="0" locked="0" layoutInCell="1" allowOverlap="1" wp14:anchorId="289A0903" wp14:editId="38588E42">
                <wp:simplePos x="0" y="0"/>
                <wp:positionH relativeFrom="column">
                  <wp:posOffset>-588645</wp:posOffset>
                </wp:positionH>
                <wp:positionV relativeFrom="paragraph">
                  <wp:posOffset>2091690</wp:posOffset>
                </wp:positionV>
                <wp:extent cx="404495" cy="2148205"/>
                <wp:effectExtent l="0" t="0" r="0" b="0"/>
                <wp:wrapNone/>
                <wp:docPr id="135" name="TextBox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95" cy="214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Times New Roman"/>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96" style="position:absolute;margin-left:-46.35pt;margin-top:164.7pt;width:31.85pt;height:169.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" filled="f" stroked="f">
                <v:textbox style="layout-flow:vertical;mso-layout-flow-alt:bottom-to-top">
                  <w:txbxContent>
                    <w:p w:rsidR="006400B6" w:rsidRDefault="006400B6">
                      <w:pPr>
                        <w:rPr>
                          <w:rFonts w:eastAsia="Times New Roman"/>
                        </w:rPr>
                      </w:pPr>
                    </w:p>
                  </w:txbxContent>
                </v:textbox>
              </v: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74976" behindDoc="0" locked="0" layoutInCell="1" allowOverlap="1" wp14:anchorId="38564F78" wp14:editId="62339219">
                <wp:simplePos x="0" y="0"/>
                <wp:positionH relativeFrom="column">
                  <wp:posOffset>-179705</wp:posOffset>
                </wp:positionH>
                <wp:positionV relativeFrom="paragraph">
                  <wp:posOffset>62230</wp:posOffset>
                </wp:positionV>
                <wp:extent cx="6581775" cy="497840"/>
                <wp:effectExtent l="6350" t="6350" r="12700" b="10160"/>
                <wp:wrapNone/>
                <wp:docPr id="132" name="Rounded 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775" cy="497840"/>
                        </a:xfrm>
                        <a:prstGeom prst="roundRect">
                          <a:avLst>
                            <a:gd name="adj" fmla="val 16667"/>
                          </a:avLst>
                        </a:prstGeom>
                        <a:solidFill>
                          <a:srgbClr val="F2DADA"/>
                        </a:solidFill>
                        <a:ln w="12700">
                          <a:solidFill>
                            <a:srgbClr val="E5B8B7"/>
                          </a:solidFill>
                          <a:round/>
                          <a:headEnd/>
                          <a:tailEnd/>
                        </a:ln>
                      </wps:spPr>
                      <wps:txbx>
                        <w:txbxContent>
                          <w:p w:rsidR="006400B6" w:rsidRDefault="006400B6">
                            <w:pPr>
                              <w:jc w:val="center"/>
                              <w:rPr>
                                <w:rFonts w:ascii="SimSun" w:eastAsia="SimSun" w:hAnsi="SimSun" w:cs="SimSun"/>
                                <w:color w:val="000000"/>
                                <w:sz w:val="20"/>
                              </w:rPr>
                            </w:pPr>
                            <w:r>
                              <w:rPr>
                                <w:rFonts w:ascii="SimHei" w:eastAsia="SimHei" w:hAnsi="SimHei" w:cs="SimHei" w:hint="eastAsia"/>
                                <w:b/>
                                <w:bCs/>
                                <w:color w:val="000000"/>
                                <w:sz w:val="20"/>
                                <w:szCs w:val="20"/>
                                <w:lang w:eastAsia="zh-CN"/>
                              </w:rPr>
                              <w:t>目标：</w:t>
                            </w:r>
                            <w:r>
                              <w:rPr>
                                <w:rFonts w:ascii="SimSun" w:eastAsia="SimSun" w:hAnsi="SimSun" w:cs="SimSun" w:hint="eastAsia"/>
                                <w:sz w:val="20"/>
                                <w:szCs w:val="20"/>
                                <w:lang w:eastAsia="zh-CN"/>
                              </w:rPr>
                              <w:t>健全化学品和废物管理，提高空气质量，以改善环境、促进人类健康</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9" o:spid="_x0000_s1197" style="position:absolute;margin-left:-14.15pt;margin-top:4.9pt;width:518.25pt;height:39.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" fillcolor="#f2dada" strokecolor="#e5b8b7" strokeweight="1pt">
                <v:textbox inset=".72pt,,.72pt">
                  <w:txbxContent>
                    <w:p w:rsidR="006400B6" w:rsidRDefault="006400B6">
                      <w:pPr>
                        <w:jc w:val="center"/>
                        <w:rPr>
                          <w:rFonts w:ascii="SimSun" w:eastAsia="SimSun" w:hAnsi="SimSun" w:cs="SimSun"/>
                          <w:color w:val="000000"/>
                          <w:sz w:val="20"/>
                        </w:rPr>
                      </w:pPr>
                      <w:r>
                        <w:rPr>
                          <w:rFonts w:ascii="SimHei" w:eastAsia="SimHei" w:hAnsi="SimHei" w:cs="SimHei" w:hint="eastAsia"/>
                          <w:b/>
                          <w:bCs/>
                          <w:color w:val="000000"/>
                          <w:sz w:val="20"/>
                          <w:szCs w:val="20"/>
                          <w:lang w:eastAsia="zh-CN"/>
                        </w:rPr>
                        <w:t>目标：</w:t>
                      </w:r>
                      <w:r>
                        <w:rPr>
                          <w:rFonts w:ascii="SimSun" w:eastAsia="SimSun" w:hAnsi="SimSun" w:cs="SimSun" w:hint="eastAsia"/>
                          <w:sz w:val="20"/>
                          <w:szCs w:val="20"/>
                          <w:lang w:eastAsia="zh-CN"/>
                        </w:rPr>
                        <w:t>健全化学品和废物管理，提高空气质量，以改善环境、促进人类健康</w:t>
                      </w: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0640" behindDoc="0" locked="0" layoutInCell="1" allowOverlap="1" wp14:anchorId="6F78AB4F" wp14:editId="0350FAED">
                <wp:simplePos x="0" y="0"/>
                <wp:positionH relativeFrom="column">
                  <wp:posOffset>-161290</wp:posOffset>
                </wp:positionH>
                <wp:positionV relativeFrom="paragraph">
                  <wp:posOffset>6290945</wp:posOffset>
                </wp:positionV>
                <wp:extent cx="1953895" cy="1289685"/>
                <wp:effectExtent l="15240" t="15240" r="12065" b="9525"/>
                <wp:wrapNone/>
                <wp:docPr id="131" name="Rounded 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3895" cy="1289685"/>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各国在相关多边环境协定和《国际化学品管理战略方针》框架内制定或实施化学品健全管理方面的政策以及法律、机构、财政战略和机制</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3" o:spid="_x0000_s1198" style="position:absolute;margin-left:-12.7pt;margin-top:495.35pt;width:153.85pt;height:101.5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" fillcolor="#17365d" strokecolor="#538cd5" strokeweight="1pt">
                <v:textbox inset=".72pt,,.72pt">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各国在相关多边环境协定和《国际化学品管理战略方针》框架内制定或实施化学品健全管理方面的政策以及法律、机构、财政战略和机制</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1664" behindDoc="0" locked="0" layoutInCell="1" allowOverlap="1" wp14:anchorId="54B707ED" wp14:editId="0CB7E0ED">
                <wp:simplePos x="0" y="0"/>
                <wp:positionH relativeFrom="column">
                  <wp:posOffset>2091055</wp:posOffset>
                </wp:positionH>
                <wp:positionV relativeFrom="paragraph">
                  <wp:posOffset>6290945</wp:posOffset>
                </wp:positionV>
                <wp:extent cx="1941830" cy="1289685"/>
                <wp:effectExtent l="10160" t="15240" r="10160" b="9525"/>
                <wp:wrapNone/>
                <wp:docPr id="130" name="Rounded Rectangl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830" cy="1289685"/>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各国在相关多边环境协定框架内制定或实施废物预防和健全管理方面的政策以及法律、机构、财政战略和机制</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4" o:spid="_x0000_s1199" style="position:absolute;margin-left:164.65pt;margin-top:495.35pt;width:152.9pt;height:101.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" fillcolor="#17365d" strokecolor="#538cd5" strokeweight="1pt">
                <v:textbox inset=".72pt,,.72pt">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各国在相关多边环境协定框架内制定或实施废物预防和健全管理方面的政策以及法律、机构、财政战略和机制</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70880" behindDoc="0" locked="0" layoutInCell="1" allowOverlap="1" wp14:anchorId="053C95B4" wp14:editId="0047D750">
                <wp:simplePos x="0" y="0"/>
                <wp:positionH relativeFrom="column">
                  <wp:posOffset>4337050</wp:posOffset>
                </wp:positionH>
                <wp:positionV relativeFrom="paragraph">
                  <wp:posOffset>6290945</wp:posOffset>
                </wp:positionV>
                <wp:extent cx="1941830" cy="1289685"/>
                <wp:effectExtent l="8255" t="15240" r="12065" b="9525"/>
                <wp:wrapNone/>
                <wp:docPr id="129" name="Rounded 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830" cy="1289685"/>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在环境署的支持下，各国找到了国内污染排放源，制定了用于减少空气污染的政策、法律、监管、财政及体制框架和机制，为改善空气质量开发了机构能力，评估了空气质量</w:t>
                            </w:r>
                          </w:p>
                          <w:p w:rsidR="006400B6" w:rsidRDefault="006400B6">
                            <w:pPr>
                              <w:jc w:val="center"/>
                              <w:rPr>
                                <w:rFonts w:ascii="SimSun" w:eastAsia="SimSun" w:hAnsi="SimSun" w:cs="SimSun"/>
                                <w:sz w:val="18"/>
                                <w:szCs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5" o:spid="_x0000_s1200" style="position:absolute;margin-left:341.5pt;margin-top:495.35pt;width:152.9pt;height:101.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" fillcolor="#17365d" strokecolor="#538cd5" strokeweight="1pt">
                <v:textbox inset=".72pt,,.72pt">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在环境署的支持下，各国找到了国内污染排放源，制定了用于减少空气污染的政策、法律、监管、财政及体制框架和机制，为改善空气质量开发了机构能力，评估了空气质量</w:t>
                      </w:r>
                    </w:p>
                    <w:p w:rsidR="006400B6" w:rsidRDefault="006400B6">
                      <w:pPr>
                        <w:jc w:val="center"/>
                        <w:rPr>
                          <w:rFonts w:ascii="SimSun" w:eastAsia="SimSun" w:hAnsi="SimSun" w:cs="SimSun"/>
                          <w:sz w:val="18"/>
                          <w:szCs w:val="18"/>
                          <w:lang w:eastAsia="zh-CN"/>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72928" behindDoc="0" locked="0" layoutInCell="1" allowOverlap="1" wp14:anchorId="5F1BBF06" wp14:editId="467C3467">
                <wp:simplePos x="0" y="0"/>
                <wp:positionH relativeFrom="column">
                  <wp:posOffset>4384675</wp:posOffset>
                </wp:positionH>
                <wp:positionV relativeFrom="paragraph">
                  <wp:posOffset>2002155</wp:posOffset>
                </wp:positionV>
                <wp:extent cx="1938020" cy="2541905"/>
                <wp:effectExtent l="8255" t="12700" r="6350" b="7620"/>
                <wp:wrapNone/>
                <wp:docPr id="128" name="Rounded Rectangle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2541905"/>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40" w:afterAutospacing="0"/>
                              <w:rPr>
                                <w:b/>
                                <w:bCs/>
                                <w:color w:val="000000"/>
                                <w:sz w:val="18"/>
                                <w:szCs w:val="18"/>
                              </w:rPr>
                            </w:pPr>
                            <w:r>
                              <w:rPr>
                                <w:b/>
                                <w:bCs/>
                                <w:color w:val="000000"/>
                                <w:sz w:val="18"/>
                                <w:szCs w:val="18"/>
                              </w:rPr>
                              <w:t xml:space="preserve"> </w:t>
                            </w:r>
                            <w:r>
                              <w:rPr>
                                <w:rFonts w:ascii="SimHei" w:eastAsia="SimHei" w:hAnsi="SimHei" w:cs="SimHei" w:hint="eastAsia"/>
                                <w:b/>
                                <w:bCs/>
                                <w:sz w:val="20"/>
                                <w:szCs w:val="20"/>
                                <w:lang w:eastAsia="zh-CN"/>
                              </w:rPr>
                              <w:t>指标</w:t>
                            </w:r>
                          </w:p>
                          <w:p w:rsidR="006400B6" w:rsidRDefault="006400B6">
                            <w:pPr>
                              <w:pStyle w:val="NormalWeb"/>
                              <w:numPr>
                                <w:ilvl w:val="0"/>
                                <w:numId w:val="12"/>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因暴露在《卫生组织空气质量指引》规定数值以上的室外空气污染水平而死亡的人数下降；</w:t>
                            </w:r>
                          </w:p>
                          <w:p w:rsidR="006400B6" w:rsidRDefault="006400B6">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环境微粒物质（PM10和PM2.5）的水平下降；</w:t>
                            </w:r>
                          </w:p>
                          <w:p w:rsidR="006400B6" w:rsidRDefault="006400B6">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环境空气中氮氧化物和硫氧化物的水平下降；</w:t>
                            </w:r>
                          </w:p>
                          <w:p w:rsidR="006400B6" w:rsidRDefault="00D409E1">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环境空气中沙尘暴气溶胶负荷下降。</w:t>
                            </w:r>
                          </w:p>
                          <w:p w:rsidR="006400B6" w:rsidRDefault="006400B6">
                            <w:pPr>
                              <w:pStyle w:val="NormalWeb"/>
                              <w:spacing w:before="0" w:beforeAutospacing="0" w:after="0" w:afterAutospacing="0"/>
                              <w:ind w:left="284"/>
                              <w:rPr>
                                <w:color w:val="000000"/>
                                <w:sz w:val="18"/>
                                <w:szCs w:val="18"/>
                                <w:lang w:eastAsia="zh-CN"/>
                              </w:rPr>
                            </w:pP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rPr>
                                <w:color w:val="000000"/>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7" o:spid="_x0000_s1201" style="position:absolute;margin-left:345.25pt;margin-top:157.65pt;width:152.6pt;height:200.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" fillcolor="#e5b8b7" strokecolor="#d99593" strokeweight="1pt">
                <v:textbox inset=".72pt,,.72pt">
                  <w:txbxContent>
                    <w:p w:rsidR="006400B6" w:rsidRDefault="006400B6">
                      <w:pPr>
                        <w:pStyle w:val="NormalWeb"/>
                        <w:spacing w:before="0" w:beforeAutospacing="0" w:after="40" w:afterAutospacing="0"/>
                        <w:rPr>
                          <w:b/>
                          <w:bCs/>
                          <w:color w:val="000000"/>
                          <w:sz w:val="18"/>
                          <w:szCs w:val="18"/>
                        </w:rPr>
                      </w:pPr>
                      <w:r>
                        <w:rPr>
                          <w:b/>
                          <w:bCs/>
                          <w:color w:val="000000"/>
                          <w:sz w:val="18"/>
                          <w:szCs w:val="18"/>
                        </w:rPr>
                        <w:t xml:space="preserve"> </w:t>
                      </w:r>
                      <w:r>
                        <w:rPr>
                          <w:rFonts w:ascii="SimHei" w:eastAsia="SimHei" w:hAnsi="SimHei" w:cs="SimHei" w:hint="eastAsia"/>
                          <w:b/>
                          <w:bCs/>
                          <w:sz w:val="20"/>
                          <w:szCs w:val="20"/>
                          <w:lang w:eastAsia="zh-CN"/>
                        </w:rPr>
                        <w:t>指标</w:t>
                      </w:r>
                    </w:p>
                    <w:p w:rsidR="006400B6" w:rsidRDefault="006400B6">
                      <w:pPr>
                        <w:pStyle w:val="NormalWeb"/>
                        <w:numPr>
                          <w:ilvl w:val="0"/>
                          <w:numId w:val="12"/>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因暴露在《卫生组织空气质量指引》规定数值以上的室外空气污染水平而死亡的人数下降；</w:t>
                      </w:r>
                    </w:p>
                    <w:p w:rsidR="006400B6" w:rsidRDefault="006400B6">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环境微粒物质（PM10和PM2.5）的水平下降；</w:t>
                      </w:r>
                    </w:p>
                    <w:p w:rsidR="006400B6" w:rsidRDefault="006400B6">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环境空气中氮氧化物和硫氧化物的水平下降；</w:t>
                      </w:r>
                    </w:p>
                    <w:p w:rsidR="006400B6" w:rsidRDefault="00D409E1">
                      <w:pPr>
                        <w:pStyle w:val="NormalWeb"/>
                        <w:numPr>
                          <w:ilvl w:val="0"/>
                          <w:numId w:val="12"/>
                        </w:numPr>
                        <w:tabs>
                          <w:tab w:val="clear" w:pos="720"/>
                          <w:tab w:val="left" w:pos="284"/>
                        </w:tabs>
                        <w:spacing w:before="0" w:beforeAutospacing="0" w:after="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环境空气中沙尘暴气溶胶负荷下降。</w:t>
                      </w:r>
                    </w:p>
                    <w:p w:rsidR="006400B6" w:rsidRDefault="006400B6">
                      <w:pPr>
                        <w:pStyle w:val="NormalWeb"/>
                        <w:spacing w:before="0" w:beforeAutospacing="0" w:after="0" w:afterAutospacing="0"/>
                        <w:ind w:left="284"/>
                        <w:rPr>
                          <w:color w:val="000000"/>
                          <w:sz w:val="18"/>
                          <w:szCs w:val="18"/>
                          <w:lang w:eastAsia="zh-CN"/>
                        </w:rPr>
                      </w:pP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rPr>
                          <w:color w:val="000000"/>
                          <w:sz w:val="18"/>
                          <w:lang w:eastAsia="zh-CN"/>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52448" behindDoc="0" locked="0" layoutInCell="1" allowOverlap="1" wp14:anchorId="25F338DF" wp14:editId="7ED99A99">
                <wp:simplePos x="0" y="0"/>
                <wp:positionH relativeFrom="column">
                  <wp:posOffset>-612140</wp:posOffset>
                </wp:positionH>
                <wp:positionV relativeFrom="paragraph">
                  <wp:posOffset>6170295</wp:posOffset>
                </wp:positionV>
                <wp:extent cx="6915150" cy="24765"/>
                <wp:effectExtent l="21590" t="18415" r="16510" b="23495"/>
                <wp:wrapNone/>
                <wp:docPr id="127" name="Straight Connector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0" cy="2476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D4CE46A" id="Straight Connector 564" o:spid="_x0000_s1026" style="position:absolute;left:0;text-align:lef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485.85pt" to="496.3pt,4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" strokeweight="2.5pt">
                <v:stroke dashstyle="dash"/>
              </v:line>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2688" behindDoc="0" locked="0" layoutInCell="1" allowOverlap="1" wp14:anchorId="7D0CECBE" wp14:editId="73E33D51">
                <wp:simplePos x="0" y="0"/>
                <wp:positionH relativeFrom="column">
                  <wp:posOffset>-113030</wp:posOffset>
                </wp:positionH>
                <wp:positionV relativeFrom="paragraph">
                  <wp:posOffset>4827270</wp:posOffset>
                </wp:positionV>
                <wp:extent cx="1949450" cy="1242060"/>
                <wp:effectExtent l="6350" t="8890" r="6350" b="15875"/>
                <wp:wrapNone/>
                <wp:docPr id="126" name="Rounded 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1242060"/>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在环境署的支持下，实现与化学品健全管理相关的政策以及法律、机构、财政战略和机制的</w:t>
                            </w:r>
                            <w:r>
                              <w:rPr>
                                <w:rFonts w:ascii="SimHei" w:eastAsia="SimHei" w:hAnsi="SimHei" w:cs="SimHei" w:hint="eastAsia"/>
                                <w:b/>
                                <w:bCs/>
                                <w:sz w:val="18"/>
                                <w:szCs w:val="18"/>
                                <w:lang w:eastAsia="zh-CN"/>
                              </w:rPr>
                              <w:t>主流化</w:t>
                            </w:r>
                            <w:r>
                              <w:rPr>
                                <w:rFonts w:ascii="SimSun" w:eastAsia="SimSun" w:hAnsi="SimSun" w:cs="SimSun" w:hint="eastAsia"/>
                                <w:sz w:val="18"/>
                                <w:szCs w:val="18"/>
                                <w:lang w:eastAsia="zh-CN"/>
                              </w:rPr>
                              <w:t>，并由相关多边环境协定和《国际化学品管理战略方针》框架内的国家予以落实</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5" o:spid="_x0000_s1202" style="position:absolute;margin-left:-8.9pt;margin-top:380.1pt;width:153.5pt;height:97.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" fillcolor="#17365d" strokecolor="#538cd5" strokeweight="1pt">
                <v:textbox inset=".72pt,,.72pt">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在环境署的支持下，实现与化学品健全管理相关的政策以及法律、机构、财政战略和机制的</w:t>
                      </w:r>
                      <w:r>
                        <w:rPr>
                          <w:rFonts w:ascii="SimHei" w:eastAsia="SimHei" w:hAnsi="SimHei" w:cs="SimHei" w:hint="eastAsia"/>
                          <w:b/>
                          <w:bCs/>
                          <w:sz w:val="18"/>
                          <w:szCs w:val="18"/>
                          <w:lang w:eastAsia="zh-CN"/>
                        </w:rPr>
                        <w:t>主流化</w:t>
                      </w:r>
                      <w:r>
                        <w:rPr>
                          <w:rFonts w:ascii="SimSun" w:eastAsia="SimSun" w:hAnsi="SimSun" w:cs="SimSun" w:hint="eastAsia"/>
                          <w:sz w:val="18"/>
                          <w:szCs w:val="18"/>
                          <w:lang w:eastAsia="zh-CN"/>
                        </w:rPr>
                        <w:t>，并由相关多边环境协定和《国际化学品管理战略方针》框架内的国家予以落实</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3712" behindDoc="0" locked="0" layoutInCell="1" allowOverlap="1" wp14:anchorId="6FB435D9" wp14:editId="6F82B58C">
                <wp:simplePos x="0" y="0"/>
                <wp:positionH relativeFrom="column">
                  <wp:posOffset>2139950</wp:posOffset>
                </wp:positionH>
                <wp:positionV relativeFrom="paragraph">
                  <wp:posOffset>4827270</wp:posOffset>
                </wp:positionV>
                <wp:extent cx="1937385" cy="1242060"/>
                <wp:effectExtent l="11430" t="8890" r="13335" b="15875"/>
                <wp:wrapNone/>
                <wp:docPr id="125" name="Rounded 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7385" cy="1242060"/>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在环境署的支持下实现化学品健全管理相关政策以及法律、机构和财政战略及机制的</w:t>
                            </w:r>
                            <w:r>
                              <w:rPr>
                                <w:rFonts w:ascii="SimHei" w:eastAsia="SimHei" w:hAnsi="SimHei" w:cs="SimHei" w:hint="eastAsia"/>
                                <w:b/>
                                <w:bCs/>
                                <w:sz w:val="18"/>
                                <w:szCs w:val="18"/>
                                <w:lang w:eastAsia="zh-CN"/>
                              </w:rPr>
                              <w:t>主流化</w:t>
                            </w:r>
                            <w:r>
                              <w:rPr>
                                <w:rFonts w:ascii="SimSun" w:eastAsia="SimSun" w:hAnsi="SimSun" w:cs="SimSun" w:hint="eastAsia"/>
                                <w:sz w:val="18"/>
                                <w:szCs w:val="18"/>
                                <w:lang w:eastAsia="zh-CN"/>
                              </w:rPr>
                              <w:t>，并由相关多边环境协定和《国际化学品管理战略方针》框架内的国家执行</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6" o:spid="_x0000_s1203" style="position:absolute;margin-left:168.5pt;margin-top:380.1pt;width:152.55pt;height:97.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" fillcolor="#17365d" strokecolor="#538cd5" strokeweight="1pt">
                <v:textbox inset=".72pt,,.72pt">
                  <w:txbxContent>
                    <w:p w:rsidR="006400B6" w:rsidRDefault="006400B6">
                      <w:pPr>
                        <w:jc w:val="center"/>
                        <w:rPr>
                          <w:rFonts w:ascii="SimSun" w:eastAsia="SimSun" w:hAnsi="SimSun" w:cs="SimSun"/>
                          <w:sz w:val="18"/>
                          <w:szCs w:val="18"/>
                          <w:lang w:eastAsia="zh-CN"/>
                        </w:rPr>
                      </w:pPr>
                      <w:r>
                        <w:rPr>
                          <w:rFonts w:ascii="SimSun" w:eastAsia="SimSun" w:hAnsi="SimSun" w:cs="SimSun" w:hint="eastAsia"/>
                          <w:sz w:val="18"/>
                          <w:szCs w:val="18"/>
                          <w:lang w:eastAsia="zh-CN"/>
                        </w:rPr>
                        <w:t>在环境署的支持下实现化学品健全管理相关政策以及法律、机构和财政战略及机制的</w:t>
                      </w:r>
                      <w:r>
                        <w:rPr>
                          <w:rFonts w:ascii="SimHei" w:eastAsia="SimHei" w:hAnsi="SimHei" w:cs="SimHei" w:hint="eastAsia"/>
                          <w:b/>
                          <w:bCs/>
                          <w:sz w:val="18"/>
                          <w:szCs w:val="18"/>
                          <w:lang w:eastAsia="zh-CN"/>
                        </w:rPr>
                        <w:t>主流化</w:t>
                      </w:r>
                      <w:r>
                        <w:rPr>
                          <w:rFonts w:ascii="SimSun" w:eastAsia="SimSun" w:hAnsi="SimSun" w:cs="SimSun" w:hint="eastAsia"/>
                          <w:sz w:val="18"/>
                          <w:szCs w:val="18"/>
                          <w:lang w:eastAsia="zh-CN"/>
                        </w:rPr>
                        <w:t>，并由相关多边环境协定和《国际化学品管理战略方针》框架内的国家执行</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71904" behindDoc="0" locked="0" layoutInCell="1" allowOverlap="1" wp14:anchorId="047BB579" wp14:editId="18ED8EF1">
                <wp:simplePos x="0" y="0"/>
                <wp:positionH relativeFrom="column">
                  <wp:posOffset>4334510</wp:posOffset>
                </wp:positionH>
                <wp:positionV relativeFrom="paragraph">
                  <wp:posOffset>5478780</wp:posOffset>
                </wp:positionV>
                <wp:extent cx="1937385" cy="588010"/>
                <wp:effectExtent l="15240" t="12700" r="9525" b="8890"/>
                <wp:wrapNone/>
                <wp:docPr id="124" name="Rounded Rectangle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7385" cy="588010"/>
                        </a:xfrm>
                        <a:prstGeom prst="roundRect">
                          <a:avLst>
                            <a:gd name="adj" fmla="val 16667"/>
                          </a:avLst>
                        </a:prstGeom>
                        <a:solidFill>
                          <a:srgbClr val="17365D"/>
                        </a:solidFill>
                        <a:ln w="12700">
                          <a:solidFill>
                            <a:srgbClr val="538CD5"/>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在环境署的支持下公开提供高质量的数据和评估报告</w:t>
                            </w:r>
                          </w:p>
                          <w:p w:rsidR="006400B6" w:rsidRDefault="006400B6">
                            <w:pPr>
                              <w:jc w:val="cente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6" o:spid="_x0000_s1204" style="position:absolute;margin-left:341.3pt;margin-top:431.4pt;width:152.55pt;height:46.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" fillcolor="#17365d" strokecolor="#538cd5" strokeweight="1pt">
                <v:textbox inset=".72pt,,.72pt">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在环境署的支持下公开提供高质量的数据和评估报告</w:t>
                      </w:r>
                    </w:p>
                    <w:p w:rsidR="006400B6" w:rsidRDefault="006400B6">
                      <w:pPr>
                        <w:jc w:val="center"/>
                        <w:rPr>
                          <w:sz w:val="18"/>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73952" behindDoc="0" locked="0" layoutInCell="1" allowOverlap="1" wp14:anchorId="6C917EED" wp14:editId="24BF3FF6">
                <wp:simplePos x="0" y="0"/>
                <wp:positionH relativeFrom="column">
                  <wp:posOffset>4329430</wp:posOffset>
                </wp:positionH>
                <wp:positionV relativeFrom="paragraph">
                  <wp:posOffset>4837430</wp:posOffset>
                </wp:positionV>
                <wp:extent cx="1937385" cy="590550"/>
                <wp:effectExtent l="10160" t="9525" r="14605" b="9525"/>
                <wp:wrapNone/>
                <wp:docPr id="123" name="Rounded Rectangle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7385" cy="590550"/>
                        </a:xfrm>
                        <a:prstGeom prst="roundRect">
                          <a:avLst>
                            <a:gd name="adj" fmla="val 16667"/>
                          </a:avLst>
                        </a:prstGeom>
                        <a:solidFill>
                          <a:srgbClr val="17365D"/>
                        </a:solidFill>
                        <a:ln w="12700">
                          <a:solidFill>
                            <a:srgbClr val="538CD5"/>
                          </a:solidFill>
                          <a:round/>
                          <a:headEnd/>
                          <a:tailEnd/>
                        </a:ln>
                      </wps:spPr>
                      <wps:txbx>
                        <w:txbxContent>
                          <w:p w:rsidR="006400B6" w:rsidRDefault="006400B6">
                            <w:pPr>
                              <w:pStyle w:val="NormalWeb"/>
                              <w:kinsoku w:val="0"/>
                              <w:overflowPunct w:val="0"/>
                              <w:spacing w:line="228" w:lineRule="auto"/>
                              <w:jc w:val="center"/>
                              <w:rPr>
                                <w:sz w:val="18"/>
                                <w:szCs w:val="18"/>
                                <w:lang w:eastAsia="zh-CN"/>
                              </w:rPr>
                            </w:pPr>
                            <w:r>
                              <w:rPr>
                                <w:rFonts w:ascii="SimSun" w:eastAsia="SimSun" w:hAnsi="SimSun" w:cs="SimSun" w:hint="eastAsia"/>
                                <w:sz w:val="18"/>
                                <w:szCs w:val="18"/>
                                <w:lang w:eastAsia="zh-CN"/>
                              </w:rPr>
                              <w:t>在环境署的支持下开展支持各国采用国家空气质量标准的全球行动</w:t>
                            </w:r>
                          </w:p>
                          <w:p w:rsidR="006400B6" w:rsidRDefault="006400B6">
                            <w:pPr>
                              <w:pStyle w:val="NormalWeb"/>
                              <w:kinsoku w:val="0"/>
                              <w:overflowPunct w:val="0"/>
                              <w:spacing w:before="0" w:beforeAutospacing="0" w:after="0" w:afterAutospacing="0" w:line="228" w:lineRule="auto"/>
                              <w:jc w:val="center"/>
                              <w:rPr>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88" o:spid="_x0000_s1205" style="position:absolute;margin-left:340.9pt;margin-top:380.9pt;width:152.55pt;height:4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" fillcolor="#17365d" strokecolor="#538cd5" strokeweight="1pt">
                <v:textbox inset=".72pt,,.72pt">
                  <w:txbxContent>
                    <w:p w:rsidR="006400B6" w:rsidRDefault="006400B6">
                      <w:pPr>
                        <w:pStyle w:val="NormalWeb"/>
                        <w:kinsoku w:val="0"/>
                        <w:overflowPunct w:val="0"/>
                        <w:spacing w:line="228" w:lineRule="auto"/>
                        <w:jc w:val="center"/>
                        <w:rPr>
                          <w:sz w:val="18"/>
                          <w:szCs w:val="18"/>
                          <w:lang w:eastAsia="zh-CN"/>
                        </w:rPr>
                      </w:pPr>
                      <w:r>
                        <w:rPr>
                          <w:rFonts w:ascii="SimSun" w:eastAsia="SimSun" w:hAnsi="SimSun" w:cs="SimSun" w:hint="eastAsia"/>
                          <w:sz w:val="18"/>
                          <w:szCs w:val="18"/>
                          <w:lang w:eastAsia="zh-CN"/>
                        </w:rPr>
                        <w:t>在环境署的支持下开展支持各国采用国家空气质量标准的全球行动</w:t>
                      </w:r>
                    </w:p>
                    <w:p w:rsidR="006400B6" w:rsidRDefault="006400B6">
                      <w:pPr>
                        <w:pStyle w:val="NormalWeb"/>
                        <w:kinsoku w:val="0"/>
                        <w:overflowPunct w:val="0"/>
                        <w:spacing w:before="0" w:beforeAutospacing="0" w:after="0" w:afterAutospacing="0" w:line="228" w:lineRule="auto"/>
                        <w:jc w:val="center"/>
                        <w:rPr>
                          <w:sz w:val="18"/>
                          <w:lang w:eastAsia="zh-CN"/>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6784" behindDoc="0" locked="0" layoutInCell="1" allowOverlap="1" wp14:anchorId="58058F91" wp14:editId="6861874A">
                <wp:simplePos x="0" y="0"/>
                <wp:positionH relativeFrom="column">
                  <wp:posOffset>2139950</wp:posOffset>
                </wp:positionH>
                <wp:positionV relativeFrom="paragraph">
                  <wp:posOffset>2002155</wp:posOffset>
                </wp:positionV>
                <wp:extent cx="1938020" cy="2593975"/>
                <wp:effectExtent l="11430" t="12700" r="12700" b="12700"/>
                <wp:wrapNone/>
                <wp:docPr id="122" name="Rounded 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2593975"/>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40" w:afterAutospacing="0"/>
                              <w:rPr>
                                <w:b/>
                                <w:bCs/>
                                <w:color w:val="000000"/>
                                <w:sz w:val="18"/>
                                <w:szCs w:val="18"/>
                                <w:lang w:eastAsia="zh-CN"/>
                              </w:rPr>
                            </w:pPr>
                            <w:r>
                              <w:rPr>
                                <w:rFonts w:ascii="SimHei" w:eastAsia="SimHei" w:hAnsi="SimHei" w:cs="SimHei" w:hint="eastAsia"/>
                                <w:b/>
                                <w:bCs/>
                                <w:sz w:val="18"/>
                                <w:szCs w:val="18"/>
                                <w:lang w:eastAsia="zh-CN"/>
                              </w:rPr>
                              <w:t>指标</w:t>
                            </w:r>
                            <w:r>
                              <w:rPr>
                                <w:b/>
                                <w:bCs/>
                                <w:color w:val="000000"/>
                                <w:sz w:val="18"/>
                                <w:szCs w:val="18"/>
                                <w:lang w:eastAsia="zh-CN"/>
                              </w:rPr>
                              <w:t xml:space="preserve"> </w:t>
                            </w:r>
                          </w:p>
                          <w:p w:rsidR="006400B6" w:rsidRDefault="006400B6">
                            <w:pPr>
                              <w:pStyle w:val="NormalWeb"/>
                              <w:spacing w:before="0" w:beforeAutospacing="0" w:after="0" w:afterAutospacing="0"/>
                              <w:rPr>
                                <w:color w:val="000000"/>
                                <w:sz w:val="18"/>
                                <w:szCs w:val="18"/>
                                <w:lang w:eastAsia="zh-CN"/>
                              </w:rPr>
                            </w:pPr>
                            <w:r>
                              <w:rPr>
                                <w:rFonts w:ascii="SimSun" w:eastAsia="SimSun" w:hAnsi="SimSun" w:cs="SimSun" w:hint="eastAsia"/>
                                <w:sz w:val="18"/>
                                <w:szCs w:val="18"/>
                                <w:lang w:eastAsia="zh-CN"/>
                              </w:rPr>
                              <w:t>1. 定期收集并妥善管理的城市固体废物的比例增加（按照废物类型分类）；</w:t>
                            </w:r>
                          </w:p>
                          <w:p w:rsidR="006400B6" w:rsidRDefault="006400B6">
                            <w:pPr>
                              <w:pStyle w:val="NormalWeb"/>
                              <w:tabs>
                                <w:tab w:val="left" w:pos="284"/>
                              </w:tabs>
                              <w:spacing w:before="0" w:beforeAutospacing="0" w:after="0" w:afterAutospacing="0"/>
                              <w:rPr>
                                <w:color w:val="000000"/>
                                <w:sz w:val="18"/>
                                <w:szCs w:val="18"/>
                                <w:lang w:eastAsia="zh-CN"/>
                              </w:rPr>
                            </w:pPr>
                            <w:r>
                              <w:rPr>
                                <w:rFonts w:ascii="SimSun" w:eastAsia="SimSun" w:hAnsi="SimSun" w:cs="SimSun" w:hint="eastAsia"/>
                                <w:sz w:val="18"/>
                                <w:szCs w:val="18"/>
                                <w:lang w:eastAsia="zh-CN"/>
                              </w:rPr>
                              <w:t>2. 有关危险和其他化学品及废物的国际多边环境协定中，按照各个相关协定的要求履行转递信息的承诺和义务的缔约方数量增加；</w:t>
                            </w:r>
                          </w:p>
                          <w:p w:rsidR="006400B6" w:rsidRDefault="006400B6">
                            <w:pPr>
                              <w:pStyle w:val="NormalWeb"/>
                              <w:tabs>
                                <w:tab w:val="left" w:pos="284"/>
                              </w:tabs>
                              <w:spacing w:before="0" w:beforeAutospacing="0" w:after="0" w:afterAutospacing="0"/>
                              <w:rPr>
                                <w:rFonts w:ascii="SimSun" w:eastAsia="SimSun" w:hAnsi="SimSun" w:cs="SimSun"/>
                                <w:sz w:val="18"/>
                                <w:szCs w:val="18"/>
                                <w:lang w:eastAsia="zh-CN"/>
                              </w:rPr>
                            </w:pPr>
                            <w:r>
                              <w:rPr>
                                <w:rFonts w:ascii="SimSun" w:eastAsia="SimSun" w:hAnsi="SimSun" w:cs="SimSun" w:hint="eastAsia"/>
                                <w:sz w:val="18"/>
                                <w:szCs w:val="18"/>
                                <w:lang w:eastAsia="zh-CN"/>
                              </w:rPr>
                              <w:t xml:space="preserve">3. </w:t>
                            </w:r>
                            <w:r w:rsidR="00D409E1">
                              <w:rPr>
                                <w:rFonts w:ascii="SimSun" w:eastAsia="SimSun" w:hAnsi="SimSun" w:cs="SimSun" w:hint="eastAsia"/>
                                <w:sz w:val="18"/>
                                <w:szCs w:val="18"/>
                                <w:lang w:eastAsia="zh-CN"/>
                              </w:rPr>
                              <w:t>按被循环使用的材料吨数计算的国家废物循环利用率增加。</w:t>
                            </w: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jc w:val="center"/>
                              <w:rPr>
                                <w:color w:val="000000"/>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9" o:spid="_x0000_s1206" style="position:absolute;margin-left:168.5pt;margin-top:157.65pt;width:152.6pt;height:204.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" fillcolor="#e5b8b7" strokecolor="#d99593" strokeweight="1pt">
                <v:textbox inset=".72pt,,.72pt">
                  <w:txbxContent>
                    <w:p w:rsidR="006400B6" w:rsidRDefault="006400B6">
                      <w:pPr>
                        <w:pStyle w:val="NormalWeb"/>
                        <w:spacing w:before="0" w:beforeAutospacing="0" w:after="40" w:afterAutospacing="0"/>
                        <w:rPr>
                          <w:b/>
                          <w:bCs/>
                          <w:color w:val="000000"/>
                          <w:sz w:val="18"/>
                          <w:szCs w:val="18"/>
                          <w:lang w:eastAsia="zh-CN"/>
                        </w:rPr>
                      </w:pPr>
                      <w:r>
                        <w:rPr>
                          <w:rFonts w:ascii="SimHei" w:eastAsia="SimHei" w:hAnsi="SimHei" w:cs="SimHei" w:hint="eastAsia"/>
                          <w:b/>
                          <w:bCs/>
                          <w:sz w:val="18"/>
                          <w:szCs w:val="18"/>
                          <w:lang w:eastAsia="zh-CN"/>
                        </w:rPr>
                        <w:t>指标</w:t>
                      </w:r>
                      <w:r>
                        <w:rPr>
                          <w:b/>
                          <w:bCs/>
                          <w:color w:val="000000"/>
                          <w:sz w:val="18"/>
                          <w:szCs w:val="18"/>
                          <w:lang w:eastAsia="zh-CN"/>
                        </w:rPr>
                        <w:t xml:space="preserve"> </w:t>
                      </w:r>
                    </w:p>
                    <w:p w:rsidR="006400B6" w:rsidRDefault="006400B6">
                      <w:pPr>
                        <w:pStyle w:val="NormalWeb"/>
                        <w:spacing w:before="0" w:beforeAutospacing="0" w:after="0" w:afterAutospacing="0"/>
                        <w:rPr>
                          <w:color w:val="000000"/>
                          <w:sz w:val="18"/>
                          <w:szCs w:val="18"/>
                          <w:lang w:eastAsia="zh-CN"/>
                        </w:rPr>
                      </w:pPr>
                      <w:r>
                        <w:rPr>
                          <w:rFonts w:ascii="SimSun" w:eastAsia="SimSun" w:hAnsi="SimSun" w:cs="SimSun" w:hint="eastAsia"/>
                          <w:sz w:val="18"/>
                          <w:szCs w:val="18"/>
                          <w:lang w:eastAsia="zh-CN"/>
                        </w:rPr>
                        <w:t>1. 定期收集并妥善管理的城市固体废物的比例增加（按照废物类型分类）；</w:t>
                      </w:r>
                    </w:p>
                    <w:p w:rsidR="006400B6" w:rsidRDefault="006400B6">
                      <w:pPr>
                        <w:pStyle w:val="NormalWeb"/>
                        <w:tabs>
                          <w:tab w:val="left" w:pos="284"/>
                        </w:tabs>
                        <w:spacing w:before="0" w:beforeAutospacing="0" w:after="0" w:afterAutospacing="0"/>
                        <w:rPr>
                          <w:color w:val="000000"/>
                          <w:sz w:val="18"/>
                          <w:szCs w:val="18"/>
                          <w:lang w:eastAsia="zh-CN"/>
                        </w:rPr>
                      </w:pPr>
                      <w:r>
                        <w:rPr>
                          <w:rFonts w:ascii="SimSun" w:eastAsia="SimSun" w:hAnsi="SimSun" w:cs="SimSun" w:hint="eastAsia"/>
                          <w:sz w:val="18"/>
                          <w:szCs w:val="18"/>
                          <w:lang w:eastAsia="zh-CN"/>
                        </w:rPr>
                        <w:t>2. 有关危险和其他化学品及废物的国际多边环境协定中，按照各个相关协定的要求履行转递信息的承诺和义务的缔约方数量增加；</w:t>
                      </w:r>
                    </w:p>
                    <w:p w:rsidR="006400B6" w:rsidRDefault="006400B6">
                      <w:pPr>
                        <w:pStyle w:val="NormalWeb"/>
                        <w:tabs>
                          <w:tab w:val="left" w:pos="284"/>
                        </w:tabs>
                        <w:spacing w:before="0" w:beforeAutospacing="0" w:after="0" w:afterAutospacing="0"/>
                        <w:rPr>
                          <w:rFonts w:ascii="SimSun" w:eastAsia="SimSun" w:hAnsi="SimSun" w:cs="SimSun"/>
                          <w:sz w:val="18"/>
                          <w:szCs w:val="18"/>
                          <w:lang w:eastAsia="zh-CN"/>
                        </w:rPr>
                      </w:pPr>
                      <w:r>
                        <w:rPr>
                          <w:rFonts w:ascii="SimSun" w:eastAsia="SimSun" w:hAnsi="SimSun" w:cs="SimSun" w:hint="eastAsia"/>
                          <w:sz w:val="18"/>
                          <w:szCs w:val="18"/>
                          <w:lang w:eastAsia="zh-CN"/>
                        </w:rPr>
                        <w:t xml:space="preserve">3. </w:t>
                      </w:r>
                      <w:r w:rsidR="00D409E1">
                        <w:rPr>
                          <w:rFonts w:ascii="SimSun" w:eastAsia="SimSun" w:hAnsi="SimSun" w:cs="SimSun" w:hint="eastAsia"/>
                          <w:sz w:val="18"/>
                          <w:szCs w:val="18"/>
                          <w:lang w:eastAsia="zh-CN"/>
                        </w:rPr>
                        <w:t>按被循环使用的材料吨数计算的国家废物循环利用率增加。</w:t>
                      </w:r>
                    </w:p>
                    <w:p w:rsidR="006400B6" w:rsidRDefault="006400B6">
                      <w:pPr>
                        <w:pStyle w:val="NormalWeb"/>
                        <w:spacing w:before="0" w:beforeAutospacing="0" w:after="0" w:afterAutospacing="0"/>
                        <w:rPr>
                          <w:color w:val="000000"/>
                          <w:sz w:val="18"/>
                          <w:szCs w:val="18"/>
                          <w:lang w:eastAsia="zh-CN"/>
                        </w:rPr>
                      </w:pPr>
                    </w:p>
                    <w:p w:rsidR="006400B6" w:rsidRDefault="006400B6">
                      <w:pPr>
                        <w:pStyle w:val="NormalWeb"/>
                        <w:spacing w:before="0" w:beforeAutospacing="0" w:after="0" w:afterAutospacing="0"/>
                        <w:jc w:val="center"/>
                        <w:rPr>
                          <w:color w:val="000000"/>
                          <w:sz w:val="18"/>
                          <w:lang w:eastAsia="zh-CN"/>
                        </w:rPr>
                      </w:pPr>
                    </w:p>
                  </w:txbxContent>
                </v:textbox>
              </v:round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8832" behindDoc="0" locked="0" layoutInCell="1" allowOverlap="1" wp14:anchorId="00900504" wp14:editId="301D29D8">
                <wp:simplePos x="0" y="0"/>
                <wp:positionH relativeFrom="column">
                  <wp:posOffset>4311015</wp:posOffset>
                </wp:positionH>
                <wp:positionV relativeFrom="paragraph">
                  <wp:posOffset>657225</wp:posOffset>
                </wp:positionV>
                <wp:extent cx="2091055" cy="222885"/>
                <wp:effectExtent l="1270" t="1270" r="3175" b="4445"/>
                <wp:wrapNone/>
                <wp:docPr id="120" name="TextBox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05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b/>
                                <w:sz w:val="20"/>
                              </w:rPr>
                            </w:pPr>
                            <w:r>
                              <w:rPr>
                                <w:rFonts w:ascii="SimHei" w:eastAsia="SimHei" w:hAnsi="SimHei" w:cs="SimHei" w:hint="eastAsia"/>
                                <w:b/>
                                <w:bCs/>
                                <w:sz w:val="20"/>
                                <w:szCs w:val="20"/>
                                <w:lang w:eastAsia="zh-CN"/>
                              </w:rPr>
                              <w:t>空气质量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Box 35" o:spid="_x0000_s1207" style="position:absolute;margin-left:339.45pt;margin-top:51.75pt;width:164.65pt;height:17.5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" filled="f" stroked="f">
                <v:textbox>
                  <w:txbxContent>
                    <w:p w:rsidR="006400B6" w:rsidRDefault="006400B6">
                      <w:pPr>
                        <w:pStyle w:val="NormalWeb"/>
                        <w:spacing w:before="0" w:beforeAutospacing="0" w:after="0" w:afterAutospacing="0"/>
                        <w:jc w:val="center"/>
                        <w:rPr>
                          <w:b/>
                          <w:sz w:val="20"/>
                        </w:rPr>
                      </w:pPr>
                      <w:r>
                        <w:rPr>
                          <w:rFonts w:ascii="SimHei" w:eastAsia="SimHei" w:hAnsi="SimHei" w:cs="SimHei" w:hint="eastAsia"/>
                          <w:b/>
                          <w:bCs/>
                          <w:sz w:val="20"/>
                          <w:szCs w:val="20"/>
                          <w:lang w:eastAsia="zh-CN"/>
                        </w:rPr>
                        <w:t>空气质量</w:t>
                      </w:r>
                    </w:p>
                  </w:txbxContent>
                </v:textbox>
              </v: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64736" behindDoc="0" locked="0" layoutInCell="1" allowOverlap="1" wp14:anchorId="69DB1092" wp14:editId="141792DC">
                <wp:simplePos x="0" y="0"/>
                <wp:positionH relativeFrom="column">
                  <wp:posOffset>-164465</wp:posOffset>
                </wp:positionH>
                <wp:positionV relativeFrom="paragraph">
                  <wp:posOffset>686435</wp:posOffset>
                </wp:positionV>
                <wp:extent cx="2074545" cy="276860"/>
                <wp:effectExtent l="2540" t="1905" r="0" b="0"/>
                <wp:wrapNone/>
                <wp:docPr id="119" name="TextBox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jc w:val="center"/>
                              <w:rPr>
                                <w:rFonts w:eastAsia="Times New Roman"/>
                                <w:sz w:val="20"/>
                                <w:szCs w:val="20"/>
                              </w:rPr>
                            </w:pPr>
                            <w:r>
                              <w:rPr>
                                <w:rFonts w:ascii="SimHei" w:eastAsia="SimHei" w:hAnsi="SimHei" w:cs="SimHei" w:hint="eastAsia"/>
                                <w:b/>
                                <w:bCs/>
                                <w:sz w:val="20"/>
                                <w:szCs w:val="20"/>
                                <w:lang w:eastAsia="zh-CN"/>
                              </w:rPr>
                              <w:t>化学品</w:t>
                            </w:r>
                          </w:p>
                          <w:p w:rsidR="006400B6" w:rsidRDefault="006400B6">
                            <w:pPr>
                              <w:rPr>
                                <w:rFonts w:eastAsia="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08" style="position:absolute;margin-left:-12.95pt;margin-top:54.05pt;width:163.35pt;height:21.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" filled="f" stroked="f">
                <v:textbox>
                  <w:txbxContent>
                    <w:p w:rsidR="006400B6" w:rsidRDefault="006400B6">
                      <w:pPr>
                        <w:jc w:val="center"/>
                        <w:rPr>
                          <w:rFonts w:eastAsia="Times New Roman"/>
                          <w:sz w:val="20"/>
                          <w:szCs w:val="20"/>
                        </w:rPr>
                      </w:pPr>
                      <w:r>
                        <w:rPr>
                          <w:rFonts w:ascii="SimHei" w:eastAsia="SimHei" w:hAnsi="SimHei" w:cs="SimHei" w:hint="eastAsia"/>
                          <w:b/>
                          <w:bCs/>
                          <w:sz w:val="20"/>
                          <w:szCs w:val="20"/>
                          <w:lang w:eastAsia="zh-CN"/>
                        </w:rPr>
                        <w:t>化学品</w:t>
                      </w:r>
                    </w:p>
                    <w:p w:rsidR="006400B6" w:rsidRDefault="006400B6">
                      <w:pPr>
                        <w:rPr>
                          <w:rFonts w:eastAsia="Times New Roman"/>
                        </w:rPr>
                      </w:pPr>
                    </w:p>
                  </w:txbxContent>
                </v:textbox>
              </v:rect>
            </w:pict>
          </mc:Fallback>
        </mc:AlternateContent>
      </w:r>
      <w:r w:rsidR="00DE14CF" w:rsidRPr="0076239F">
        <w:rPr>
          <w:bCs/>
          <w:i/>
          <w:iCs/>
          <w:noProof/>
          <w:color w:val="808080"/>
          <w:spacing w:val="-20"/>
          <w:sz w:val="44"/>
          <w:szCs w:val="44"/>
          <w:lang w:eastAsia="en-US"/>
        </w:rPr>
        <mc:AlternateContent>
          <mc:Choice Requires="wps">
            <w:drawing>
              <wp:anchor distT="0" distB="0" distL="114300" distR="114300" simplePos="0" relativeHeight="251758592" behindDoc="0" locked="0" layoutInCell="1" allowOverlap="1" wp14:anchorId="6769CDAC" wp14:editId="610431D3">
                <wp:simplePos x="0" y="0"/>
                <wp:positionH relativeFrom="column">
                  <wp:posOffset>-120015</wp:posOffset>
                </wp:positionH>
                <wp:positionV relativeFrom="paragraph">
                  <wp:posOffset>916940</wp:posOffset>
                </wp:positionV>
                <wp:extent cx="1960880" cy="996950"/>
                <wp:effectExtent l="8890" t="13335" r="11430" b="8890"/>
                <wp:wrapNone/>
                <wp:docPr id="118" name="Rounded Rectangl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880" cy="996950"/>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jc w:val="center"/>
                              <w:rPr>
                                <w:sz w:val="18"/>
                                <w:lang w:eastAsia="zh-CN"/>
                              </w:rPr>
                            </w:pPr>
                            <w:r>
                              <w:rPr>
                                <w:rFonts w:ascii="SimSun" w:eastAsia="SimSun" w:hAnsi="SimSun" w:cs="SimSun" w:hint="eastAsia"/>
                                <w:sz w:val="18"/>
                                <w:szCs w:val="18"/>
                                <w:lang w:eastAsia="zh-CN"/>
                              </w:rPr>
                              <w:t>健全管理化学品，降低化学品对环境和人类健康的负面影响</w:t>
                            </w:r>
                            <w:r>
                              <w:rPr>
                                <w:bCs/>
                                <w:sz w:val="18"/>
                                <w:szCs w:val="18"/>
                                <w:lang w:eastAsia="zh-CN"/>
                              </w:rPr>
                              <w:br/>
                            </w:r>
                            <w:r>
                              <w:rPr>
                                <w:rFonts w:ascii="楷体" w:eastAsia="楷体" w:hAnsi="楷体" w:cs="楷体" w:hint="eastAsia"/>
                                <w:sz w:val="18"/>
                                <w:szCs w:val="18"/>
                                <w:lang w:eastAsia="zh-CN"/>
                              </w:rPr>
                              <w:t>可持续发展目标：6和12</w:t>
                            </w:r>
                            <w:r>
                              <w:rPr>
                                <w:bCs/>
                                <w:i/>
                                <w:iCs/>
                                <w:sz w:val="18"/>
                                <w:szCs w:val="18"/>
                                <w:lang w:eastAsia="zh-CN"/>
                              </w:rPr>
                              <w:br/>
                            </w:r>
                            <w:r>
                              <w:rPr>
                                <w:rFonts w:ascii="楷体" w:eastAsia="楷体" w:hAnsi="楷体" w:cs="楷体" w:hint="eastAsia"/>
                                <w:sz w:val="18"/>
                                <w:szCs w:val="18"/>
                                <w:lang w:eastAsia="zh-CN"/>
                              </w:rPr>
                              <w:t>具体目标：6.3和12.4</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71" o:spid="_x0000_s1209" style="position:absolute;margin-left:-9.45pt;margin-top:72.2pt;width:154.4pt;height:7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" fillcolor="#953734" strokecolor="#93b3d7" strokeweight="1pt">
                <v:textbox inset=".72pt,,.72pt">
                  <w:txbxContent>
                    <w:p w:rsidR="006400B6" w:rsidRDefault="006400B6">
                      <w:pPr>
                        <w:pStyle w:val="NormalWeb"/>
                        <w:jc w:val="center"/>
                        <w:rPr>
                          <w:sz w:val="18"/>
                          <w:lang w:eastAsia="zh-CN"/>
                        </w:rPr>
                      </w:pPr>
                      <w:r>
                        <w:rPr>
                          <w:rFonts w:ascii="SimSun" w:eastAsia="SimSun" w:hAnsi="SimSun" w:cs="SimSun" w:hint="eastAsia"/>
                          <w:sz w:val="18"/>
                          <w:szCs w:val="18"/>
                          <w:lang w:eastAsia="zh-CN"/>
                        </w:rPr>
                        <w:t>健全管理化学品，降低化学品对环境和人类健康的负面影响</w:t>
                      </w:r>
                      <w:r>
                        <w:rPr>
                          <w:bCs/>
                          <w:sz w:val="18"/>
                          <w:szCs w:val="18"/>
                          <w:lang w:eastAsia="zh-CN"/>
                        </w:rPr>
                        <w:br/>
                      </w:r>
                      <w:r>
                        <w:rPr>
                          <w:rFonts w:ascii="楷体" w:eastAsia="楷体" w:hAnsi="楷体" w:cs="楷体" w:hint="eastAsia"/>
                          <w:sz w:val="18"/>
                          <w:szCs w:val="18"/>
                          <w:lang w:eastAsia="zh-CN"/>
                        </w:rPr>
                        <w:t>可持续发展目标：6和12</w:t>
                      </w:r>
                      <w:r>
                        <w:rPr>
                          <w:bCs/>
                          <w:i/>
                          <w:iCs/>
                          <w:sz w:val="18"/>
                          <w:szCs w:val="18"/>
                          <w:lang w:eastAsia="zh-CN"/>
                        </w:rPr>
                        <w:br/>
                      </w:r>
                      <w:r>
                        <w:rPr>
                          <w:rFonts w:ascii="楷体" w:eastAsia="楷体" w:hAnsi="楷体" w:cs="楷体" w:hint="eastAsia"/>
                          <w:sz w:val="18"/>
                          <w:szCs w:val="18"/>
                          <w:lang w:eastAsia="zh-CN"/>
                        </w:rPr>
                        <w:t>具体目标：6.3和12.4</w:t>
                      </w:r>
                    </w:p>
                  </w:txbxContent>
                </v:textbox>
              </v:roundrect>
            </w:pict>
          </mc:Fallback>
        </mc:AlternateContent>
      </w:r>
      <w:r w:rsidR="0076239F" w:rsidRPr="0076239F">
        <w:rPr>
          <w:rStyle w:val="SubtleEmphasis1"/>
          <w:bCs/>
          <w:spacing w:val="-20"/>
          <w:sz w:val="44"/>
          <w:szCs w:val="44"/>
        </w:rPr>
        <w:br w:type="page"/>
      </w:r>
    </w:p>
    <w:p w:rsidR="00390044" w:rsidRPr="0076239F" w:rsidRDefault="0076239F" w:rsidP="00572216">
      <w:pPr>
        <w:pStyle w:val="CH1"/>
        <w:tabs>
          <w:tab w:val="left" w:pos="1247"/>
          <w:tab w:val="left" w:pos="1814"/>
          <w:tab w:val="left" w:pos="2381"/>
          <w:tab w:val="left" w:pos="2948"/>
          <w:tab w:val="left" w:pos="3515"/>
          <w:tab w:val="left" w:pos="4082"/>
        </w:tabs>
        <w:ind w:leftChars="-220" w:left="719" w:rightChars="118" w:right="283"/>
        <w:outlineLvl w:val="0"/>
        <w:rPr>
          <w:rStyle w:val="SubtleEmphasis1"/>
          <w:rFonts w:eastAsia="SimSun"/>
          <w:b w:val="0"/>
          <w:i w:val="0"/>
          <w:iCs w:val="0"/>
          <w:color w:val="auto"/>
          <w:sz w:val="20"/>
          <w:szCs w:val="20"/>
          <w:lang w:eastAsia="zh-CN"/>
        </w:rPr>
      </w:pPr>
      <w:r w:rsidRPr="0076239F">
        <w:rPr>
          <w:rStyle w:val="SubtleEmphasis1"/>
          <w:i w:val="0"/>
          <w:iCs w:val="0"/>
          <w:color w:val="auto"/>
          <w:sz w:val="20"/>
          <w:szCs w:val="20"/>
          <w:lang w:eastAsia="zh-CN"/>
        </w:rPr>
        <w:lastRenderedPageBreak/>
        <w:tab/>
      </w:r>
      <w:r w:rsidRPr="0076239F">
        <w:rPr>
          <w:lang w:eastAsia="zh-CN"/>
        </w:rPr>
        <w:tab/>
      </w:r>
      <w:r w:rsidR="003303E5">
        <w:rPr>
          <w:rFonts w:eastAsiaTheme="minorEastAsia" w:hint="eastAsia"/>
          <w:lang w:eastAsia="zh-CN"/>
        </w:rPr>
        <w:tab/>
      </w:r>
      <w:r w:rsidRPr="0076239F">
        <w:rPr>
          <w:rFonts w:eastAsia="SimHei"/>
          <w:lang w:eastAsia="zh-CN"/>
        </w:rPr>
        <w:t>资源效率</w:t>
      </w:r>
      <w:r w:rsidRPr="0076239F">
        <w:rPr>
          <w:rStyle w:val="FootnoteReference"/>
          <w:rFonts w:eastAsia="SimHei"/>
          <w:sz w:val="28"/>
          <w:szCs w:val="28"/>
          <w:lang w:eastAsia="zh-CN"/>
        </w:rPr>
        <w:footnoteReference w:id="50"/>
      </w:r>
      <w:bookmarkEnd w:id="35"/>
      <w:bookmarkEnd w:id="36"/>
      <w:bookmarkEnd w:id="37"/>
      <w:bookmarkEnd w:id="38"/>
    </w:p>
    <w:p w:rsidR="00390044" w:rsidRPr="0076239F" w:rsidRDefault="0076239F">
      <w:pPr>
        <w:pStyle w:val="CH2"/>
        <w:tabs>
          <w:tab w:val="left" w:pos="1247"/>
          <w:tab w:val="left" w:pos="1814"/>
          <w:tab w:val="left" w:pos="2381"/>
          <w:tab w:val="left" w:pos="2948"/>
          <w:tab w:val="left" w:pos="3515"/>
          <w:tab w:val="left" w:pos="4082"/>
        </w:tabs>
        <w:rPr>
          <w:rFonts w:eastAsia="SimSun"/>
          <w:lang w:eastAsia="zh-CN"/>
        </w:rPr>
      </w:pPr>
      <w:r w:rsidRPr="0076239F">
        <w:rPr>
          <w:lang w:eastAsia="zh-CN"/>
        </w:rPr>
        <w:tab/>
      </w:r>
      <w:r w:rsidRPr="0076239F">
        <w:rPr>
          <w:lang w:eastAsia="zh-CN"/>
        </w:rPr>
        <w:tab/>
      </w:r>
      <w:r w:rsidRPr="0076239F">
        <w:rPr>
          <w:rFonts w:eastAsia="SimHei"/>
          <w:lang w:eastAsia="zh-CN"/>
        </w:rPr>
        <w:t>推进可持续消费和生产，支持向包容性绿色经济过渡</w:t>
      </w:r>
    </w:p>
    <w:p w:rsidR="00390044" w:rsidRPr="00AE5FC1" w:rsidRDefault="0076239F" w:rsidP="00AE5FC1">
      <w:pPr>
        <w:pStyle w:val="Normalnumber"/>
        <w:jc w:val="both"/>
        <w:rPr>
          <w:sz w:val="24"/>
          <w:szCs w:val="24"/>
          <w:lang w:eastAsia="zh-CN"/>
        </w:rPr>
      </w:pPr>
      <w:r w:rsidRPr="00AE5FC1">
        <w:rPr>
          <w:rFonts w:ascii="SimSun" w:eastAsia="SimSun" w:hAnsi="SimSun" w:cs="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所有人都将享有更美好、更持久的繁荣，这将通过循环高效地利用地球资源、平等可持续的消费、经济结构向环保和包容转型来实现。该次级方案的目标是支持经济朝可持续的消费和生产模式过渡，使经济增长与不可持续的资源使用和负面环境影响脱钩，同时改善人类福祉。这一目标与目标</w:t>
      </w:r>
      <w:r w:rsidRPr="00AE5FC1">
        <w:rPr>
          <w:sz w:val="24"/>
          <w:szCs w:val="24"/>
          <w:lang w:eastAsia="zh-CN"/>
        </w:rPr>
        <w:t>8</w:t>
      </w:r>
      <w:r w:rsidRPr="00AE5FC1">
        <w:rPr>
          <w:rFonts w:eastAsia="SimSun"/>
          <w:sz w:val="24"/>
          <w:szCs w:val="24"/>
          <w:lang w:eastAsia="zh-CN"/>
        </w:rPr>
        <w:t>（</w:t>
      </w:r>
      <w:r w:rsidRPr="00AE5FC1">
        <w:rPr>
          <w:rFonts w:ascii="SimSun" w:eastAsia="SimSun" w:hAnsi="SimSun" w:cs="SimSun" w:hint="eastAsia"/>
          <w:sz w:val="24"/>
          <w:szCs w:val="24"/>
          <w:lang w:eastAsia="zh-CN"/>
        </w:rPr>
        <w:t>持久、包容和可持续经济增长</w:t>
      </w:r>
      <w:r w:rsidRPr="00AE5FC1">
        <w:rPr>
          <w:rFonts w:eastAsia="SimSun"/>
          <w:sz w:val="24"/>
          <w:szCs w:val="24"/>
          <w:lang w:eastAsia="zh-CN"/>
        </w:rPr>
        <w:t>）</w:t>
      </w:r>
      <w:r w:rsidRPr="00AE5FC1">
        <w:rPr>
          <w:rFonts w:ascii="SimSun" w:eastAsia="SimSun" w:hAnsi="SimSun" w:cs="SimSun" w:hint="eastAsia"/>
          <w:sz w:val="24"/>
          <w:szCs w:val="24"/>
          <w:lang w:eastAsia="zh-CN"/>
        </w:rPr>
        <w:t>以及目标</w:t>
      </w:r>
      <w:r w:rsidRPr="00AE5FC1">
        <w:rPr>
          <w:sz w:val="24"/>
          <w:szCs w:val="24"/>
          <w:lang w:eastAsia="zh-CN"/>
        </w:rPr>
        <w:t>12</w:t>
      </w:r>
      <w:r w:rsidRPr="00AE5FC1">
        <w:rPr>
          <w:rFonts w:eastAsia="SimSun"/>
          <w:sz w:val="24"/>
          <w:szCs w:val="24"/>
          <w:lang w:eastAsia="zh-CN"/>
        </w:rPr>
        <w:t>（</w:t>
      </w:r>
      <w:r w:rsidRPr="00AE5FC1">
        <w:rPr>
          <w:rFonts w:ascii="SimSun" w:eastAsia="SimSun" w:hAnsi="SimSun" w:cs="SimSun" w:hint="eastAsia"/>
          <w:sz w:val="24"/>
          <w:szCs w:val="24"/>
          <w:lang w:eastAsia="zh-CN"/>
        </w:rPr>
        <w:t>采用可持续的消费和生产模式</w:t>
      </w:r>
      <w:r w:rsidRPr="00AE5FC1">
        <w:rPr>
          <w:rFonts w:eastAsia="SimSun"/>
          <w:sz w:val="24"/>
          <w:szCs w:val="24"/>
          <w:lang w:eastAsia="zh-CN"/>
        </w:rPr>
        <w:t>）</w:t>
      </w:r>
      <w:r w:rsidRPr="00AE5FC1">
        <w:rPr>
          <w:rFonts w:ascii="SimSun" w:eastAsia="SimSun" w:hAnsi="SimSun" w:cs="SimSun" w:hint="eastAsia"/>
          <w:sz w:val="24"/>
          <w:szCs w:val="24"/>
          <w:lang w:eastAsia="zh-CN"/>
        </w:rPr>
        <w:t>相契合。</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为了实现</w:t>
      </w:r>
      <w:r w:rsidRPr="00AE5FC1">
        <w:rPr>
          <w:sz w:val="24"/>
          <w:szCs w:val="24"/>
          <w:lang w:eastAsia="zh-CN"/>
        </w:rPr>
        <w:t>2030</w:t>
      </w:r>
      <w:r w:rsidRPr="00AE5FC1">
        <w:rPr>
          <w:rFonts w:ascii="SimSun" w:eastAsia="SimSun" w:hAnsi="SimSun" w:cs="SimSun" w:hint="eastAsia"/>
          <w:sz w:val="24"/>
          <w:szCs w:val="24"/>
          <w:lang w:eastAsia="zh-CN"/>
        </w:rPr>
        <w:t>年愿景，需要制定相关政策、框架及行动计划，支持各国通过多种路径向可持续发展过渡，这些路径包括包容性绿色经济和可持续贸易，以及可持续消费和生产。增强公私部门的机构能力将有助于各国实施包容性绿色经济、采取可持续的消费和生产方式，并投资于绿色经济转型。可持续的生活方式和消费模式将增加对可持续资源节约型产品和服务的需求，支持脱钩过程的需求维度，在此过程中考虑按性别分解的数据</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强大的规范性能力，加上其国际伙伴关系以及提供权威科学评估、政策分析、知识产品和工具的能力，使该次级方案具有得天独厚的优势，来引导有关这些议题的全球对话。环境署将为公私部门提供政策选项和跨部门跨价值链的能力建设，内容包括政策支持、生命周期法评估和技术援助、绿色投资，采用可持续的消费和生产模式、可持续管理方法以及公布可持续性表现。通过有针对性地与金融部门开展合作，该次级方案将支持采用可持续的投资方法、投资去碳化以及绿色技术融资。信息宣传和教育活动将使所有利益攸关方共同参与推广可持续的生活方式</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该次级方案将利用环境署建立的伙伴关系、项目以及诸如国际资源专家委员会、可持续消费和生产</w:t>
      </w:r>
      <w:r w:rsidRPr="00AE5FC1">
        <w:rPr>
          <w:sz w:val="24"/>
          <w:szCs w:val="24"/>
          <w:lang w:eastAsia="zh-CN"/>
        </w:rPr>
        <w:t>10</w:t>
      </w:r>
      <w:r w:rsidRPr="00AE5FC1">
        <w:rPr>
          <w:rFonts w:ascii="SimSun" w:eastAsia="SimSun" w:hAnsi="SimSun" w:cs="SimSun" w:hint="eastAsia"/>
          <w:sz w:val="24"/>
          <w:szCs w:val="24"/>
          <w:lang w:eastAsia="zh-CN"/>
        </w:rPr>
        <w:t>年方案框架和绿色经济行动伙伴关系等旗舰计划来使这一愿景变为现实，并确保</w:t>
      </w:r>
      <w:r w:rsidRPr="00AE5FC1">
        <w:rPr>
          <w:sz w:val="24"/>
          <w:szCs w:val="24"/>
          <w:lang w:eastAsia="zh-CN"/>
        </w:rPr>
        <w:t>2030</w:t>
      </w:r>
      <w:r w:rsidRPr="00AE5FC1">
        <w:rPr>
          <w:rFonts w:ascii="SimSun" w:eastAsia="SimSun" w:hAnsi="SimSun" w:cs="SimSun" w:hint="eastAsia"/>
          <w:sz w:val="24"/>
          <w:szCs w:val="24"/>
          <w:lang w:eastAsia="zh-CN"/>
        </w:rPr>
        <w:t>年预期影响得以实现。通过加强与联合国国家工作队之间的合作，并且在环境署区域办事处的促进之下，国家绿色经济和可持续消费生产倡议将被越来越多地纳入国家计划和联合国发展援助框架中。环境署将加强与联合国姊妹机构和其他合作伙伴之间的合作，以将环境署在评估、政策、技术开发和能力建设方面所提供的支持转化为国家层面的行动及影响，即在</w:t>
      </w:r>
      <w:r w:rsidRPr="00AE5FC1">
        <w:rPr>
          <w:sz w:val="24"/>
          <w:szCs w:val="24"/>
          <w:lang w:eastAsia="zh-CN"/>
        </w:rPr>
        <w:t>2030</w:t>
      </w:r>
      <w:r w:rsidRPr="00AE5FC1">
        <w:rPr>
          <w:rFonts w:ascii="SimSun" w:eastAsia="SimSun" w:hAnsi="SimSun" w:cs="SimSun" w:hint="eastAsia"/>
          <w:sz w:val="24"/>
          <w:szCs w:val="24"/>
          <w:lang w:eastAsia="zh-CN"/>
        </w:rPr>
        <w:t>年前实现可持续发展目标</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尽管目前已经拥有强大的能力、伙伴关系、网络和实施平台，但要成功实施方案的工作仍需依靠捐助者继续并给予更多支持。私营部门的有效参与则是另一关键因素，因为</w:t>
      </w:r>
      <w:r w:rsidRPr="00AE5FC1">
        <w:rPr>
          <w:sz w:val="24"/>
          <w:szCs w:val="24"/>
          <w:lang w:eastAsia="zh-CN"/>
        </w:rPr>
        <w:t>2030</w:t>
      </w:r>
      <w:r w:rsidRPr="00AE5FC1">
        <w:rPr>
          <w:rFonts w:ascii="SimSun" w:eastAsia="SimSun" w:hAnsi="SimSun" w:cs="SimSun" w:hint="eastAsia"/>
          <w:sz w:val="24"/>
          <w:szCs w:val="24"/>
          <w:lang w:eastAsia="zh-CN"/>
        </w:rPr>
        <w:t>年议程每年需要总额高达</w:t>
      </w:r>
      <w:r w:rsidRPr="00AE5FC1">
        <w:rPr>
          <w:sz w:val="24"/>
          <w:szCs w:val="24"/>
          <w:lang w:eastAsia="zh-CN"/>
        </w:rPr>
        <w:t>5–7</w:t>
      </w:r>
      <w:r w:rsidRPr="00AE5FC1">
        <w:rPr>
          <w:rFonts w:ascii="SimSun" w:eastAsia="SimSun" w:hAnsi="SimSun" w:cs="SimSun" w:hint="eastAsia"/>
          <w:sz w:val="24"/>
          <w:szCs w:val="24"/>
          <w:lang w:eastAsia="zh-CN"/>
        </w:rPr>
        <w:t>万亿美元的资金。所以，金融体系本身也必须与</w:t>
      </w:r>
      <w:r w:rsidRPr="00AE5FC1">
        <w:rPr>
          <w:sz w:val="24"/>
          <w:szCs w:val="24"/>
          <w:lang w:eastAsia="zh-CN"/>
        </w:rPr>
        <w:t>2030</w:t>
      </w:r>
      <w:r w:rsidRPr="00AE5FC1">
        <w:rPr>
          <w:rFonts w:ascii="SimSun" w:eastAsia="SimSun" w:hAnsi="SimSun" w:cs="SimSun" w:hint="eastAsia"/>
          <w:sz w:val="24"/>
          <w:szCs w:val="24"/>
          <w:lang w:eastAsia="zh-CN"/>
        </w:rPr>
        <w:t>年议程保持协调一致。此外，还假设全球经济状况将保持稳定，因为新的冲击或者危机将可能使可持续发展目标成果功亏一篑</w:t>
      </w:r>
      <w:r w:rsidRPr="00AE5FC1">
        <w:rPr>
          <w:rFonts w:eastAsia="SimSun"/>
          <w:sz w:val="24"/>
          <w:szCs w:val="24"/>
          <w:lang w:eastAsia="zh-CN"/>
        </w:rPr>
        <w:t>。</w:t>
      </w:r>
    </w:p>
    <w:p w:rsidR="00390044" w:rsidRPr="005F1D04" w:rsidRDefault="0076239F" w:rsidP="00AE5FC1">
      <w:pPr>
        <w:jc w:val="both"/>
      </w:pPr>
      <w:r w:rsidRPr="005F1D04">
        <w:br w:type="page"/>
      </w:r>
    </w:p>
    <w:p w:rsidR="00390044" w:rsidRPr="0076239F" w:rsidRDefault="0076239F">
      <w:pPr>
        <w:pStyle w:val="Normal-pool"/>
        <w:jc w:val="center"/>
        <w:rPr>
          <w:sz w:val="28"/>
          <w:szCs w:val="28"/>
          <w:lang w:eastAsia="zh-CN"/>
        </w:rPr>
      </w:pPr>
      <w:bookmarkStart w:id="39" w:name="_Toc421285883"/>
      <w:bookmarkStart w:id="40" w:name="_Toc421285977"/>
      <w:r w:rsidRPr="0076239F">
        <w:rPr>
          <w:rFonts w:eastAsia="SimHei"/>
          <w:b/>
          <w:bCs/>
          <w:sz w:val="28"/>
          <w:lang w:eastAsia="zh-CN"/>
        </w:rPr>
        <w:lastRenderedPageBreak/>
        <w:t>资源效率成果图</w:t>
      </w:r>
    </w:p>
    <w:p w:rsidR="00390044" w:rsidRPr="0076239F" w:rsidRDefault="00DE14CF">
      <w:pPr>
        <w:pStyle w:val="Normal-pool"/>
        <w:rPr>
          <w:lang w:eastAsia="zh-CN"/>
        </w:rPr>
      </w:pPr>
      <w:r w:rsidRPr="0076239F">
        <w:rPr>
          <w:noProof/>
        </w:rPr>
        <mc:AlternateContent>
          <mc:Choice Requires="wps">
            <w:drawing>
              <wp:anchor distT="0" distB="0" distL="114300" distR="114300" simplePos="0" relativeHeight="251782144" behindDoc="0" locked="0" layoutInCell="1" allowOverlap="1" wp14:anchorId="78F84C88" wp14:editId="689CF849">
                <wp:simplePos x="0" y="0"/>
                <wp:positionH relativeFrom="column">
                  <wp:posOffset>12700</wp:posOffset>
                </wp:positionH>
                <wp:positionV relativeFrom="paragraph">
                  <wp:posOffset>104775</wp:posOffset>
                </wp:positionV>
                <wp:extent cx="6209665" cy="679450"/>
                <wp:effectExtent l="8255" t="12700" r="11430" b="12700"/>
                <wp:wrapNone/>
                <wp:docPr id="117" name="Rounded Rectangl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665" cy="679450"/>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jc w:val="center"/>
                              <w:rPr>
                                <w:color w:val="000000"/>
                                <w:sz w:val="18"/>
                                <w:szCs w:val="18"/>
                                <w:lang w:eastAsia="zh-CN"/>
                              </w:rPr>
                            </w:pPr>
                            <w:r>
                              <w:rPr>
                                <w:rFonts w:ascii="SimHei" w:eastAsia="SimHei" w:hAnsi="SimHei" w:cs="SimHei" w:hint="eastAsia"/>
                                <w:b/>
                                <w:bCs/>
                                <w:sz w:val="18"/>
                                <w:szCs w:val="18"/>
                                <w:lang w:eastAsia="zh-CN"/>
                              </w:rPr>
                              <w:t>目标：</w:t>
                            </w:r>
                            <w:r>
                              <w:rPr>
                                <w:rFonts w:ascii="SimSun" w:eastAsia="SimSun" w:hAnsi="SimSun" w:cs="SimSun" w:hint="eastAsia"/>
                                <w:sz w:val="18"/>
                                <w:szCs w:val="18"/>
                                <w:lang w:eastAsia="zh-CN"/>
                              </w:rPr>
                              <w:t>国家通过多种路径向可持续发展过渡，包括发展包容性绿色经济和贸易以及采纳可持续消费和生产模式。实现这种过渡日益要求经济增长与不可持续的资源利用和环境影响脱钩，同时改善人类福祉。</w:t>
                            </w:r>
                          </w:p>
                          <w:p w:rsidR="006400B6" w:rsidRDefault="006400B6">
                            <w:pPr>
                              <w:pStyle w:val="NormalWeb"/>
                              <w:spacing w:before="0" w:beforeAutospacing="0" w:after="0" w:afterAutospacing="0"/>
                              <w:jc w:val="center"/>
                              <w:rPr>
                                <w:sz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98" o:spid="_x0000_s1210" style="position:absolute;margin-left:1pt;margin-top:8.25pt;width:488.95pt;height:5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" fillcolor="#fde9d8" strokecolor="#fbd4b4" strokeweight="1pt">
                <v:textbox inset="0,0,0,0">
                  <w:txbxContent>
                    <w:p w:rsidR="006400B6" w:rsidRDefault="006400B6">
                      <w:pPr>
                        <w:pStyle w:val="NormalWeb"/>
                        <w:jc w:val="center"/>
                        <w:rPr>
                          <w:color w:val="000000"/>
                          <w:sz w:val="18"/>
                          <w:szCs w:val="18"/>
                          <w:lang w:eastAsia="zh-CN"/>
                        </w:rPr>
                      </w:pPr>
                      <w:r>
                        <w:rPr>
                          <w:rFonts w:ascii="SimHei" w:eastAsia="SimHei" w:hAnsi="SimHei" w:cs="SimHei" w:hint="eastAsia"/>
                          <w:b/>
                          <w:bCs/>
                          <w:sz w:val="18"/>
                          <w:szCs w:val="18"/>
                          <w:lang w:eastAsia="zh-CN"/>
                        </w:rPr>
                        <w:t>目标：</w:t>
                      </w:r>
                      <w:r>
                        <w:rPr>
                          <w:rFonts w:ascii="SimSun" w:eastAsia="SimSun" w:hAnsi="SimSun" w:cs="SimSun" w:hint="eastAsia"/>
                          <w:sz w:val="18"/>
                          <w:szCs w:val="18"/>
                          <w:lang w:eastAsia="zh-CN"/>
                        </w:rPr>
                        <w:t>国家通过多种路径向可持续发展过渡，包括发展包容性绿色经济和贸易以及采纳可持续消费和生产模式。实现这种过渡日益要求经济增长与不可持续的资源利用和环境影响脱钩，同时改善人类福祉。</w:t>
                      </w:r>
                    </w:p>
                    <w:p w:rsidR="006400B6" w:rsidRDefault="006400B6">
                      <w:pPr>
                        <w:pStyle w:val="NormalWeb"/>
                        <w:spacing w:before="0" w:beforeAutospacing="0" w:after="0" w:afterAutospacing="0"/>
                        <w:jc w:val="center"/>
                        <w:rPr>
                          <w:sz w:val="18"/>
                          <w:lang w:eastAsia="zh-CN"/>
                        </w:rPr>
                      </w:pPr>
                    </w:p>
                  </w:txbxContent>
                </v:textbox>
              </v:roundrect>
            </w:pict>
          </mc:Fallback>
        </mc:AlternateContent>
      </w:r>
    </w:p>
    <w:bookmarkEnd w:id="39"/>
    <w:bookmarkEnd w:id="40"/>
    <w:p w:rsidR="00390044" w:rsidRPr="0076239F" w:rsidRDefault="003303E5" w:rsidP="00446A1B">
      <w:pPr>
        <w:pStyle w:val="CH1"/>
        <w:ind w:leftChars="205" w:left="492" w:rightChars="118" w:right="283" w:firstLine="755"/>
        <w:outlineLvl w:val="0"/>
        <w:rPr>
          <w:lang w:eastAsia="zh-CN"/>
        </w:rPr>
      </w:pPr>
      <w:r w:rsidRPr="0076239F">
        <w:rPr>
          <w:rFonts w:eastAsia="MS Mincho"/>
          <w:b w:val="0"/>
          <w:noProof/>
          <w:sz w:val="24"/>
          <w:szCs w:val="24"/>
        </w:rPr>
        <mc:AlternateContent>
          <mc:Choice Requires="wps">
            <w:drawing>
              <wp:anchor distT="0" distB="0" distL="114300" distR="114300" simplePos="0" relativeHeight="251916288" behindDoc="0" locked="0" layoutInCell="1" allowOverlap="1" wp14:anchorId="68EE0486" wp14:editId="0E307A20">
                <wp:simplePos x="0" y="0"/>
                <wp:positionH relativeFrom="column">
                  <wp:posOffset>6985</wp:posOffset>
                </wp:positionH>
                <wp:positionV relativeFrom="paragraph">
                  <wp:posOffset>734060</wp:posOffset>
                </wp:positionV>
                <wp:extent cx="2069465" cy="7736205"/>
                <wp:effectExtent l="19050" t="19050" r="26035" b="17145"/>
                <wp:wrapNone/>
                <wp:docPr id="115" name="Rectangl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9465" cy="773620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Pr="00EB7B79" w:rsidRDefault="006400B6">
                            <w:pPr>
                              <w:pStyle w:val="NormalWeb"/>
                              <w:spacing w:before="0" w:beforeAutospacing="0" w:after="0" w:afterAutospacing="0"/>
                              <w:rPr>
                                <w:rFonts w:eastAsiaTheme="minorEastAsia"/>
                                <w:lang w:eastAsia="zh-CN"/>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1" o:spid="_x0000_s1211" style="position:absolute;left:0;text-align:left;margin-left:.55pt;margin-top:57.8pt;width:162.95pt;height:609.1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" filled="f" strokecolor="#953734" strokeweight="3pt">
                <v:stroke miterlimit="2"/>
                <v:textbox inset=".72pt,.72pt,.72pt">
                  <w:txbxContent>
                    <w:p w:rsidR="006400B6" w:rsidRPr="00EB7B79" w:rsidRDefault="006400B6">
                      <w:pPr>
                        <w:pStyle w:val="NormalWeb"/>
                        <w:spacing w:before="0" w:beforeAutospacing="0" w:after="0" w:afterAutospacing="0"/>
                        <w:rPr>
                          <w:rFonts w:eastAsiaTheme="minorEastAsia"/>
                          <w:lang w:eastAsia="zh-CN"/>
                        </w:rPr>
                      </w:pPr>
                    </w:p>
                  </w:txbxContent>
                </v:textbox>
              </v: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81120" behindDoc="0" locked="0" layoutInCell="1" allowOverlap="1" wp14:anchorId="74C9D13F" wp14:editId="7D6D63DB">
                <wp:simplePos x="0" y="0"/>
                <wp:positionH relativeFrom="column">
                  <wp:posOffset>2221865</wp:posOffset>
                </wp:positionH>
                <wp:positionV relativeFrom="paragraph">
                  <wp:posOffset>4832350</wp:posOffset>
                </wp:positionV>
                <wp:extent cx="1876425" cy="1174115"/>
                <wp:effectExtent l="7620" t="9525" r="11430" b="6985"/>
                <wp:wrapNone/>
                <wp:docPr id="116" name="Rounded Rectangle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17411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公私部门和金融部门大幅增加了在可持续管理框架中的投资，包括投资于可持续消费和生产，从而创造出更环保、更具包容性的经济</w:t>
                            </w:r>
                          </w:p>
                          <w:p w:rsidR="006400B6" w:rsidRDefault="006400B6">
                            <w:pPr>
                              <w:pStyle w:val="NormalWeb"/>
                              <w:spacing w:before="0" w:beforeAutospacing="0" w:after="0" w:afterAutospacing="0"/>
                              <w:jc w:val="center"/>
                              <w:rPr>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97" o:spid="_x0000_s1212" style="position:absolute;left:0;text-align:left;margin-left:174.95pt;margin-top:380.5pt;width:147.75pt;height:92.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" fillcolor="#17365d" strokecolor="#93b3d7"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公私部门和金融部门大幅增加了在可持续管理框架中的投资，包括投资于可持续消费和生产，从而创造出更环保、更具包容性的经济</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96480" behindDoc="0" locked="0" layoutInCell="1" allowOverlap="1" wp14:anchorId="689CC011" wp14:editId="60814196">
                <wp:simplePos x="0" y="0"/>
                <wp:positionH relativeFrom="column">
                  <wp:posOffset>104140</wp:posOffset>
                </wp:positionH>
                <wp:positionV relativeFrom="paragraph">
                  <wp:posOffset>2024380</wp:posOffset>
                </wp:positionV>
                <wp:extent cx="1929130" cy="2674620"/>
                <wp:effectExtent l="13970" t="11430" r="9525" b="9525"/>
                <wp:wrapNone/>
                <wp:docPr id="114" name="Rounded Rectangle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130" cy="2674620"/>
                        </a:xfrm>
                        <a:prstGeom prst="roundRect">
                          <a:avLst>
                            <a:gd name="adj" fmla="val 16667"/>
                          </a:avLst>
                        </a:prstGeom>
                        <a:solidFill>
                          <a:srgbClr val="E5B8B7"/>
                        </a:solidFill>
                        <a:ln w="12700">
                          <a:solidFill>
                            <a:srgbClr val="D99593"/>
                          </a:solidFill>
                          <a:round/>
                          <a:headEnd/>
                          <a:tailEnd/>
                        </a:ln>
                      </wps:spPr>
                      <wps:txbx>
                        <w:txbxContent>
                          <w:p w:rsidR="006400B6" w:rsidRDefault="006400B6">
                            <w:pPr>
                              <w:spacing w:after="40"/>
                              <w:rPr>
                                <w:rFonts w:ascii="SimHei" w:eastAsia="SimHei" w:hAnsi="SimHei" w:cs="SimHei"/>
                                <w:b/>
                                <w:bCs/>
                                <w:color w:val="000000"/>
                                <w:sz w:val="18"/>
                                <w:szCs w:val="18"/>
                                <w:lang w:eastAsia="en-US"/>
                              </w:rPr>
                            </w:pPr>
                            <w:r>
                              <w:rPr>
                                <w:rFonts w:ascii="SimHei" w:eastAsia="SimHei" w:hAnsi="SimHei" w:cs="SimHei" w:hint="eastAsia"/>
                                <w:b/>
                                <w:bCs/>
                                <w:sz w:val="18"/>
                                <w:szCs w:val="18"/>
                                <w:lang w:eastAsia="zh-CN"/>
                              </w:rPr>
                              <w:t>指标：</w:t>
                            </w:r>
                          </w:p>
                          <w:p w:rsidR="006400B6" w:rsidRDefault="006400B6">
                            <w:pPr>
                              <w:numPr>
                                <w:ilvl w:val="0"/>
                                <w:numId w:val="13"/>
                              </w:numPr>
                              <w:tabs>
                                <w:tab w:val="left" w:pos="284"/>
                              </w:tabs>
                              <w:spacing w:before="60"/>
                              <w:ind w:left="284" w:hanging="284"/>
                              <w:rPr>
                                <w:rFonts w:ascii="SimSun" w:eastAsia="SimSun" w:hAnsi="SimSun" w:cs="SimSun"/>
                                <w:color w:val="000000"/>
                                <w:sz w:val="18"/>
                                <w:szCs w:val="18"/>
                                <w:lang w:eastAsia="zh-CN"/>
                              </w:rPr>
                            </w:pPr>
                            <w:r>
                              <w:rPr>
                                <w:rFonts w:ascii="SimSun" w:eastAsia="SimSun" w:hAnsi="SimSun" w:cs="SimSun" w:hint="eastAsia"/>
                                <w:sz w:val="18"/>
                                <w:szCs w:val="18"/>
                                <w:lang w:eastAsia="zh-CN"/>
                              </w:rPr>
                              <w:t>生态和物质足迹的增长率下降百分比；</w:t>
                            </w:r>
                          </w:p>
                          <w:p w:rsidR="006400B6" w:rsidRDefault="006400B6">
                            <w:pPr>
                              <w:numPr>
                                <w:ilvl w:val="0"/>
                                <w:numId w:val="13"/>
                              </w:numPr>
                              <w:tabs>
                                <w:tab w:val="left" w:pos="284"/>
                              </w:tabs>
                              <w:spacing w:before="6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物质足迹/物质强度下降的百分比；</w:t>
                            </w:r>
                          </w:p>
                          <w:p w:rsidR="006400B6" w:rsidRDefault="006400B6">
                            <w:pPr>
                              <w:numPr>
                                <w:ilvl w:val="0"/>
                                <w:numId w:val="13"/>
                              </w:numPr>
                              <w:tabs>
                                <w:tab w:val="left" w:pos="284"/>
                              </w:tabs>
                              <w:spacing w:before="6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经济增长中能源/物质效率提高的百分比；</w:t>
                            </w:r>
                          </w:p>
                          <w:p w:rsidR="006400B6" w:rsidRDefault="006400B6">
                            <w:pPr>
                              <w:pStyle w:val="NormalWeb"/>
                              <w:numPr>
                                <w:ilvl w:val="0"/>
                                <w:numId w:val="13"/>
                              </w:numPr>
                              <w:tabs>
                                <w:tab w:val="left" w:pos="284"/>
                              </w:tabs>
                              <w:spacing w:before="6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实现包容性财富净增长的国家数量；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2" o:spid="_x0000_s1213" style="position:absolute;left:0;text-align:left;margin-left:8.2pt;margin-top:159.4pt;width:151.9pt;height:210.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" fillcolor="#e5b8b7" strokecolor="#d99593" strokeweight="1pt">
                <v:textbox inset="0,0,0,0">
                  <w:txbxContent>
                    <w:p w:rsidR="006400B6" w:rsidRDefault="006400B6">
                      <w:pPr>
                        <w:spacing w:after="40"/>
                        <w:rPr>
                          <w:rFonts w:ascii="SimHei" w:eastAsia="SimHei" w:hAnsi="SimHei" w:cs="SimHei"/>
                          <w:b/>
                          <w:bCs/>
                          <w:color w:val="000000"/>
                          <w:sz w:val="18"/>
                          <w:szCs w:val="18"/>
                          <w:lang w:eastAsia="en-US"/>
                        </w:rPr>
                      </w:pPr>
                      <w:r>
                        <w:rPr>
                          <w:rFonts w:ascii="SimHei" w:eastAsia="SimHei" w:hAnsi="SimHei" w:cs="SimHei" w:hint="eastAsia"/>
                          <w:b/>
                          <w:bCs/>
                          <w:sz w:val="18"/>
                          <w:szCs w:val="18"/>
                          <w:lang w:eastAsia="zh-CN"/>
                        </w:rPr>
                        <w:t>指标：</w:t>
                      </w:r>
                    </w:p>
                    <w:p w:rsidR="006400B6" w:rsidRDefault="006400B6">
                      <w:pPr>
                        <w:numPr>
                          <w:ilvl w:val="0"/>
                          <w:numId w:val="13"/>
                        </w:numPr>
                        <w:tabs>
                          <w:tab w:val="left" w:pos="284"/>
                        </w:tabs>
                        <w:spacing w:before="60"/>
                        <w:ind w:left="284" w:hanging="284"/>
                        <w:rPr>
                          <w:rFonts w:ascii="SimSun" w:eastAsia="SimSun" w:hAnsi="SimSun" w:cs="SimSun"/>
                          <w:color w:val="000000"/>
                          <w:sz w:val="18"/>
                          <w:szCs w:val="18"/>
                          <w:lang w:eastAsia="zh-CN"/>
                        </w:rPr>
                      </w:pPr>
                      <w:r>
                        <w:rPr>
                          <w:rFonts w:ascii="SimSun" w:eastAsia="SimSun" w:hAnsi="SimSun" w:cs="SimSun" w:hint="eastAsia"/>
                          <w:sz w:val="18"/>
                          <w:szCs w:val="18"/>
                          <w:lang w:eastAsia="zh-CN"/>
                        </w:rPr>
                        <w:t>生态和物质足迹的增长率下降百分比；</w:t>
                      </w:r>
                    </w:p>
                    <w:p w:rsidR="006400B6" w:rsidRDefault="006400B6">
                      <w:pPr>
                        <w:numPr>
                          <w:ilvl w:val="0"/>
                          <w:numId w:val="13"/>
                        </w:numPr>
                        <w:tabs>
                          <w:tab w:val="left" w:pos="284"/>
                        </w:tabs>
                        <w:spacing w:before="6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物质足迹/物质强度下降的百分比；</w:t>
                      </w:r>
                    </w:p>
                    <w:p w:rsidR="006400B6" w:rsidRDefault="006400B6">
                      <w:pPr>
                        <w:numPr>
                          <w:ilvl w:val="0"/>
                          <w:numId w:val="13"/>
                        </w:numPr>
                        <w:tabs>
                          <w:tab w:val="left" w:pos="284"/>
                        </w:tabs>
                        <w:spacing w:before="6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经济增长中能源/物质效率提高的百分比；</w:t>
                      </w:r>
                    </w:p>
                    <w:p w:rsidR="006400B6" w:rsidRDefault="006400B6">
                      <w:pPr>
                        <w:pStyle w:val="NormalWeb"/>
                        <w:numPr>
                          <w:ilvl w:val="0"/>
                          <w:numId w:val="13"/>
                        </w:numPr>
                        <w:tabs>
                          <w:tab w:val="left" w:pos="284"/>
                        </w:tabs>
                        <w:spacing w:before="6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实现包容性财富净增长的国家数量；</w:t>
                      </w: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87264" behindDoc="0" locked="0" layoutInCell="1" allowOverlap="1" wp14:anchorId="59BE0988" wp14:editId="6A8091C7">
                <wp:simplePos x="0" y="0"/>
                <wp:positionH relativeFrom="column">
                  <wp:posOffset>42545</wp:posOffset>
                </wp:positionH>
                <wp:positionV relativeFrom="paragraph">
                  <wp:posOffset>6056630</wp:posOffset>
                </wp:positionV>
                <wp:extent cx="1983740" cy="1043305"/>
                <wp:effectExtent l="9525" t="14605" r="6985" b="8890"/>
                <wp:wrapNone/>
                <wp:docPr id="113" name="Rounded Rectangle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1043305"/>
                        </a:xfrm>
                        <a:prstGeom prst="roundRect">
                          <a:avLst>
                            <a:gd name="adj" fmla="val 16667"/>
                          </a:avLst>
                        </a:prstGeom>
                        <a:solidFill>
                          <a:srgbClr val="17365D"/>
                        </a:solidFill>
                        <a:ln w="12700">
                          <a:solidFill>
                            <a:srgbClr val="93B3D7"/>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以科学为依据的政策、监管和贸易框架实现制度化，其中充分纳入了可持续发展路径，包括可持续消费和生产以及包容性绿色经济的优先事项和投资计划</w:t>
                            </w:r>
                          </w:p>
                          <w:p w:rsidR="006400B6" w:rsidRDefault="006400B6">
                            <w:pPr>
                              <w:jc w:val="center"/>
                              <w:rPr>
                                <w:rFonts w:eastAsia="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3" o:spid="_x0000_s1214" style="position:absolute;left:0;text-align:left;margin-left:3.35pt;margin-top:476.9pt;width:156.2pt;height:82.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" fillcolor="#17365d" strokecolor="#93b3d7" strokeweight="1pt">
                <v:textbox inset="0,0,0,0">
                  <w:txbxContent>
                    <w:p w:rsidR="006400B6" w:rsidRDefault="006400B6">
                      <w:pPr>
                        <w:jc w:val="center"/>
                        <w:rPr>
                          <w:rFonts w:eastAsia="Times New Roman"/>
                          <w:sz w:val="18"/>
                          <w:szCs w:val="18"/>
                        </w:rPr>
                      </w:pPr>
                      <w:r>
                        <w:rPr>
                          <w:rFonts w:ascii="SimSun" w:eastAsia="SimSun" w:hAnsi="SimSun" w:cs="SimSun" w:hint="eastAsia"/>
                          <w:sz w:val="18"/>
                          <w:szCs w:val="18"/>
                          <w:lang w:eastAsia="zh-CN"/>
                        </w:rPr>
                        <w:t>以科学为依据的政策、监管和贸易框架实现制度化，其中充分纳入了可持续发展路径，包括可持续消费和生产以及包容性绿色经济的优先事项和投资计划</w:t>
                      </w:r>
                    </w:p>
                    <w:p w:rsidR="006400B6" w:rsidRDefault="006400B6">
                      <w:pPr>
                        <w:jc w:val="center"/>
                        <w:rPr>
                          <w:rFonts w:eastAsia="Times New Roman"/>
                          <w:sz w:val="18"/>
                          <w:szCs w:val="18"/>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77024" behindDoc="0" locked="0" layoutInCell="1" allowOverlap="1" wp14:anchorId="6165644B" wp14:editId="09C58BC2">
                <wp:simplePos x="0" y="0"/>
                <wp:positionH relativeFrom="column">
                  <wp:posOffset>4243705</wp:posOffset>
                </wp:positionH>
                <wp:positionV relativeFrom="paragraph">
                  <wp:posOffset>727710</wp:posOffset>
                </wp:positionV>
                <wp:extent cx="1993265" cy="7736205"/>
                <wp:effectExtent l="19685" t="19685" r="25400" b="26035"/>
                <wp:wrapNone/>
                <wp:docPr id="112" name="Rectangl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265" cy="773620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pStyle w:val="NormalWeb"/>
                              <w:spacing w:before="0" w:beforeAutospacing="0" w:after="0" w:afterAutospacing="0"/>
                              <w:jc w:val="cente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2" o:spid="_x0000_s1215" style="position:absolute;left:0;text-align:left;margin-left:334.15pt;margin-top:57.3pt;width:156.95pt;height:609.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" filled="f" strokecolor="#953734" strokeweight="3pt">
                <v:stroke miterlimit="2"/>
                <v:textbox inset=".72pt,.72pt,.72pt">
                  <w:txbxContent>
                    <w:p w:rsidR="006400B6" w:rsidRDefault="006400B6">
                      <w:pPr>
                        <w:pStyle w:val="NormalWeb"/>
                        <w:spacing w:before="0" w:beforeAutospacing="0" w:after="0" w:afterAutospacing="0"/>
                        <w:jc w:val="center"/>
                      </w:pPr>
                    </w:p>
                  </w:txbxContent>
                </v:textbox>
              </v: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76000" behindDoc="0" locked="0" layoutInCell="1" allowOverlap="1" wp14:anchorId="7A8F4446" wp14:editId="653B3779">
                <wp:simplePos x="0" y="0"/>
                <wp:positionH relativeFrom="column">
                  <wp:posOffset>2152650</wp:posOffset>
                </wp:positionH>
                <wp:positionV relativeFrom="paragraph">
                  <wp:posOffset>727710</wp:posOffset>
                </wp:positionV>
                <wp:extent cx="2025650" cy="7736205"/>
                <wp:effectExtent l="24130" t="19685" r="26670" b="26035"/>
                <wp:wrapNone/>
                <wp:docPr id="111"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7736205"/>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pStyle w:val="NormalWeb"/>
                              <w:kinsoku w:val="0"/>
                              <w:overflowPunct w:val="0"/>
                              <w:spacing w:before="0" w:beforeAutospacing="0" w:after="0" w:afterAutospacing="0" w:line="228" w:lineRule="auto"/>
                              <w:jc w:val="cente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1" o:spid="_x0000_s1216" style="position:absolute;left:0;text-align:left;margin-left:169.5pt;margin-top:57.3pt;width:159.5pt;height:609.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" filled="f" strokecolor="#953734" strokeweight="3pt">
                <v:stroke miterlimit="2"/>
                <v:textbox inset=".72pt,.72pt,.72pt">
                  <w:txbxContent>
                    <w:p w:rsidR="006400B6" w:rsidRDefault="006400B6">
                      <w:pPr>
                        <w:pStyle w:val="NormalWeb"/>
                        <w:kinsoku w:val="0"/>
                        <w:overflowPunct w:val="0"/>
                        <w:spacing w:before="0" w:beforeAutospacing="0" w:after="0" w:afterAutospacing="0" w:line="228" w:lineRule="auto"/>
                        <w:jc w:val="center"/>
                      </w:pPr>
                    </w:p>
                  </w:txbxContent>
                </v:textbox>
              </v: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90336" behindDoc="0" locked="0" layoutInCell="1" allowOverlap="1" wp14:anchorId="2BCC1B83" wp14:editId="50484269">
                <wp:simplePos x="0" y="0"/>
                <wp:positionH relativeFrom="column">
                  <wp:posOffset>2230755</wp:posOffset>
                </wp:positionH>
                <wp:positionV relativeFrom="paragraph">
                  <wp:posOffset>7219950</wp:posOffset>
                </wp:positionV>
                <wp:extent cx="1876425" cy="1127760"/>
                <wp:effectExtent l="6985" t="6350" r="12065" b="8890"/>
                <wp:wrapNone/>
                <wp:docPr id="110" name="Rounded 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1277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公私部门和金融部门越来越多地采纳并实施可持续管理框架和做法</w:t>
                            </w:r>
                          </w:p>
                          <w:p w:rsidR="006400B6" w:rsidRDefault="006400B6">
                            <w:pPr>
                              <w:pStyle w:val="NormalWeb"/>
                              <w:spacing w:before="0" w:beforeAutospacing="0" w:after="0" w:afterAutospacing="0"/>
                              <w:jc w:val="center"/>
                              <w:rPr>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6" o:spid="_x0000_s1217" style="position:absolute;left:0;text-align:left;margin-left:175.65pt;margin-top:568.5pt;width:147.75pt;height:88.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" fillcolor="#17365d" strokecolor="#93b3d7"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公私部门和金融部门越来越多地采纳并实施可持续管理框架和做法</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92384" behindDoc="0" locked="0" layoutInCell="1" allowOverlap="1" wp14:anchorId="7F289D78" wp14:editId="542DF0F0">
                <wp:simplePos x="0" y="0"/>
                <wp:positionH relativeFrom="column">
                  <wp:posOffset>4311650</wp:posOffset>
                </wp:positionH>
                <wp:positionV relativeFrom="paragraph">
                  <wp:posOffset>6049645</wp:posOffset>
                </wp:positionV>
                <wp:extent cx="1876425" cy="1038860"/>
                <wp:effectExtent l="11430" t="7620" r="7620" b="10795"/>
                <wp:wrapNone/>
                <wp:docPr id="109" name="Rounded Rectangl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0388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多利益攸关方伙伴关系带来更加绿色和可持续的消费决策和生活方式，以及对可持续产品和服务的更大需求</w:t>
                            </w:r>
                          </w:p>
                          <w:p w:rsidR="006400B6" w:rsidRDefault="006400B6">
                            <w:pPr>
                              <w:pStyle w:val="NormalWeb"/>
                              <w:spacing w:before="0" w:beforeAutospacing="0" w:after="0" w:afterAutospacing="0"/>
                              <w:jc w:val="center"/>
                              <w:rPr>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8" o:spid="_x0000_s1218" style="position:absolute;left:0;text-align:left;margin-left:339.5pt;margin-top:476.35pt;width:147.75pt;height:8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" fillcolor="#17365d" strokecolor="#93b3d7"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多利益攸关方伙伴关系带来更加绿色和可持续的消费决策和生活方式，以及对可持续产品和服务的更大需求</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89312" behindDoc="0" locked="0" layoutInCell="1" allowOverlap="1" wp14:anchorId="01811A0F" wp14:editId="50D15005">
                <wp:simplePos x="0" y="0"/>
                <wp:positionH relativeFrom="column">
                  <wp:posOffset>2241550</wp:posOffset>
                </wp:positionH>
                <wp:positionV relativeFrom="paragraph">
                  <wp:posOffset>6057265</wp:posOffset>
                </wp:positionV>
                <wp:extent cx="1876425" cy="1031240"/>
                <wp:effectExtent l="8255" t="15240" r="10795" b="10795"/>
                <wp:wrapNone/>
                <wp:docPr id="108" name="Rounded Rectangl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03124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rFonts w:ascii="SimSun" w:eastAsia="SimSun" w:hAnsi="SimSun" w:cs="SimSun"/>
                                <w:sz w:val="18"/>
                                <w:szCs w:val="18"/>
                                <w:lang w:eastAsia="zh-CN"/>
                              </w:rPr>
                            </w:pPr>
                            <w:r>
                              <w:rPr>
                                <w:rFonts w:ascii="SimSun" w:eastAsia="SimSun" w:hAnsi="SimSun" w:cs="SimSun" w:hint="eastAsia"/>
                                <w:sz w:val="18"/>
                                <w:szCs w:val="18"/>
                                <w:lang w:eastAsia="zh-CN"/>
                              </w:rPr>
                              <w:t>公私部门和金融部门在其业务中以及整个供应链和价值链中实现可持续管理方法的制度化</w:t>
                            </w:r>
                          </w:p>
                          <w:p w:rsidR="006400B6" w:rsidRDefault="006400B6">
                            <w:pPr>
                              <w:pStyle w:val="NormalWeb"/>
                              <w:spacing w:before="0" w:beforeAutospacing="0" w:after="0" w:afterAutospacing="0"/>
                              <w:jc w:val="center"/>
                              <w:rPr>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5" o:spid="_x0000_s1219" style="position:absolute;left:0;text-align:left;margin-left:176.5pt;margin-top:476.95pt;width:147.75pt;height:81.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" fillcolor="#17365d" strokecolor="#93b3d7" strokeweight="1pt">
                <v:textbox inset="0,0,0,0">
                  <w:txbxContent>
                    <w:p w:rsidR="006400B6" w:rsidRDefault="006400B6">
                      <w:pPr>
                        <w:pStyle w:val="NormalWeb"/>
                        <w:jc w:val="center"/>
                        <w:rPr>
                          <w:rFonts w:ascii="SimSun" w:eastAsia="SimSun" w:hAnsi="SimSun" w:cs="SimSun"/>
                          <w:sz w:val="18"/>
                          <w:szCs w:val="18"/>
                          <w:lang w:eastAsia="zh-CN"/>
                        </w:rPr>
                      </w:pPr>
                      <w:r>
                        <w:rPr>
                          <w:rFonts w:ascii="SimSun" w:eastAsia="SimSun" w:hAnsi="SimSun" w:cs="SimSun" w:hint="eastAsia"/>
                          <w:sz w:val="18"/>
                          <w:szCs w:val="18"/>
                          <w:lang w:eastAsia="zh-CN"/>
                        </w:rPr>
                        <w:t>公私部门和金融部门在其业务中以及整个供应链和价值链中实现可持续管理方法的制度化</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86240" behindDoc="0" locked="0" layoutInCell="1" allowOverlap="1" wp14:anchorId="08F7ADDB" wp14:editId="20D567ED">
                <wp:simplePos x="0" y="0"/>
                <wp:positionH relativeFrom="column">
                  <wp:posOffset>69850</wp:posOffset>
                </wp:positionH>
                <wp:positionV relativeFrom="paragraph">
                  <wp:posOffset>7218045</wp:posOffset>
                </wp:positionV>
                <wp:extent cx="1983740" cy="1158240"/>
                <wp:effectExtent l="8255" t="13970" r="8255" b="8890"/>
                <wp:wrapNone/>
                <wp:docPr id="107" name="Rounded Rectangl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1158240"/>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ListParagraph1"/>
                              <w:ind w:left="284"/>
                              <w:jc w:val="center"/>
                              <w:rPr>
                                <w:rFonts w:eastAsia="Times New Roman"/>
                                <w:bCs/>
                                <w:color w:val="FFFFFF"/>
                                <w:kern w:val="24"/>
                                <w:sz w:val="18"/>
                                <w:szCs w:val="18"/>
                              </w:rPr>
                            </w:pPr>
                            <w:r>
                              <w:rPr>
                                <w:rFonts w:ascii="SimSun" w:eastAsia="SimSun" w:hAnsi="SimSun" w:cs="SimSun" w:hint="eastAsia"/>
                                <w:sz w:val="18"/>
                                <w:szCs w:val="18"/>
                                <w:lang w:eastAsia="zh-CN"/>
                              </w:rPr>
                              <w:t>采用科学方法，支持通过多种路径向可持续发展过渡，包括发展包容性绿色经济和可持续贸易以及在各层级实施可持续消费和生产模式</w:t>
                            </w:r>
                          </w:p>
                          <w:p w:rsidR="006400B6" w:rsidRDefault="006400B6">
                            <w:pPr>
                              <w:pStyle w:val="ListParagraph1"/>
                              <w:ind w:left="284"/>
                              <w:jc w:val="center"/>
                              <w:rPr>
                                <w:rFonts w:eastAsia="Times New Roman"/>
                                <w:bCs/>
                                <w:color w:val="FFFFFF"/>
                                <w:kern w:val="24"/>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2" o:spid="_x0000_s1220" style="position:absolute;left:0;text-align:left;margin-left:5.5pt;margin-top:568.35pt;width:156.2pt;height:91.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" fillcolor="#17365d" strokecolor="#93b3d7" strokeweight="1pt">
                <v:textbox inset="0,0,0,0">
                  <w:txbxContent>
                    <w:p w:rsidR="006400B6" w:rsidRDefault="006400B6">
                      <w:pPr>
                        <w:pStyle w:val="ListParagraph1"/>
                        <w:ind w:left="284"/>
                        <w:jc w:val="center"/>
                        <w:rPr>
                          <w:rFonts w:eastAsia="Times New Roman"/>
                          <w:bCs/>
                          <w:color w:val="FFFFFF"/>
                          <w:kern w:val="24"/>
                          <w:sz w:val="18"/>
                          <w:szCs w:val="18"/>
                        </w:rPr>
                      </w:pPr>
                      <w:r>
                        <w:rPr>
                          <w:rFonts w:ascii="SimSun" w:eastAsia="SimSun" w:hAnsi="SimSun" w:cs="SimSun" w:hint="eastAsia"/>
                          <w:sz w:val="18"/>
                          <w:szCs w:val="18"/>
                          <w:lang w:eastAsia="zh-CN"/>
                        </w:rPr>
                        <w:t>采用科学方法，支持通过多种路径向可持续发展过渡，包括发展包容性绿色经济和可持续贸易以及在各层级实施可持续消费和生产模式</w:t>
                      </w:r>
                    </w:p>
                    <w:p w:rsidR="006400B6" w:rsidRDefault="006400B6">
                      <w:pPr>
                        <w:pStyle w:val="ListParagraph1"/>
                        <w:ind w:left="284"/>
                        <w:jc w:val="center"/>
                        <w:rPr>
                          <w:rFonts w:eastAsia="Times New Roman"/>
                          <w:bCs/>
                          <w:color w:val="FFFFFF"/>
                          <w:kern w:val="24"/>
                          <w:sz w:val="18"/>
                          <w:szCs w:val="18"/>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84192" behindDoc="0" locked="0" layoutInCell="1" allowOverlap="1" wp14:anchorId="3600BFDF" wp14:editId="55CDA082">
                <wp:simplePos x="0" y="0"/>
                <wp:positionH relativeFrom="column">
                  <wp:posOffset>-423545</wp:posOffset>
                </wp:positionH>
                <wp:positionV relativeFrom="paragraph">
                  <wp:posOffset>1793875</wp:posOffset>
                </wp:positionV>
                <wp:extent cx="362585" cy="1873250"/>
                <wp:effectExtent l="635" t="0" r="0" b="3175"/>
                <wp:wrapNone/>
                <wp:docPr id="106" name="TextBox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187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21" style="position:absolute;left:0;text-align:left;margin-left:-33.35pt;margin-top:141.25pt;width:28.55pt;height:14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p w:rsidR="006400B6" w:rsidRDefault="006400B6">
                      <w:pPr>
                        <w:pStyle w:val="NormalWeb"/>
                        <w:spacing w:before="0" w:beforeAutospacing="0" w:after="0" w:afterAutospacing="0"/>
                        <w:jc w:val="center"/>
                      </w:pPr>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780096" behindDoc="0" locked="0" layoutInCell="1" allowOverlap="1" wp14:anchorId="4C93748A" wp14:editId="4FEABFC1">
                <wp:simplePos x="0" y="0"/>
                <wp:positionH relativeFrom="column">
                  <wp:posOffset>-424815</wp:posOffset>
                </wp:positionH>
                <wp:positionV relativeFrom="paragraph">
                  <wp:posOffset>4819015</wp:posOffset>
                </wp:positionV>
                <wp:extent cx="362585" cy="2266950"/>
                <wp:effectExtent l="0" t="0" r="0" b="3810"/>
                <wp:wrapNone/>
                <wp:docPr id="10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266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p w:rsidR="006400B6" w:rsidRDefault="006400B6">
                            <w:pPr>
                              <w:pStyle w:val="NormalWeb"/>
                              <w:jc w:val="center"/>
                              <w:rPr>
                                <w:lang w:eastAsia="zh-CN"/>
                              </w:rPr>
                            </w:pPr>
                            <w:proofErr w:type="gramStart"/>
                            <w:r>
                              <w:rPr>
                                <w:b/>
                                <w:bCs/>
                                <w:lang w:eastAsia="zh-CN"/>
                              </w:rPr>
                              <w:t>s</w:t>
                            </w:r>
                            <w:proofErr w:type="gramEnd"/>
                          </w:p>
                          <w:p w:rsidR="006400B6" w:rsidRDefault="006400B6">
                            <w:pPr>
                              <w:pStyle w:val="NormalWeb"/>
                              <w:spacing w:before="0" w:beforeAutospacing="0" w:after="0" w:afterAutospacing="0"/>
                              <w:jc w:val="center"/>
                              <w:rPr>
                                <w:lang w:eastAsia="zh-CN"/>
                              </w:rP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22" style="position:absolute;left:0;text-align:left;margin-left:-33.45pt;margin-top:379.45pt;width:28.55pt;height:17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" filled="f" stroked="f">
                <v:textbox style="layout-flow:vertical;mso-layout-flow-alt:bottom-to-top" inset="7.19pt,,7.19pt">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p w:rsidR="006400B6" w:rsidRDefault="006400B6">
                      <w:pPr>
                        <w:pStyle w:val="NormalWeb"/>
                        <w:jc w:val="center"/>
                        <w:rPr>
                          <w:lang w:eastAsia="zh-CN"/>
                        </w:rPr>
                      </w:pPr>
                      <w:proofErr w:type="gramStart"/>
                      <w:r>
                        <w:rPr>
                          <w:b/>
                          <w:bCs/>
                          <w:lang w:eastAsia="zh-CN"/>
                        </w:rPr>
                        <w:t>s</w:t>
                      </w:r>
                      <w:proofErr w:type="gramEnd"/>
                    </w:p>
                    <w:p w:rsidR="006400B6" w:rsidRDefault="006400B6">
                      <w:pPr>
                        <w:pStyle w:val="NormalWeb"/>
                        <w:spacing w:before="0" w:beforeAutospacing="0" w:after="0" w:afterAutospacing="0"/>
                        <w:jc w:val="center"/>
                        <w:rPr>
                          <w:lang w:eastAsia="zh-CN"/>
                        </w:rPr>
                      </w:pPr>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779072" behindDoc="0" locked="0" layoutInCell="1" allowOverlap="1" wp14:anchorId="7BCB1EFC" wp14:editId="3A709B83">
                <wp:simplePos x="0" y="0"/>
                <wp:positionH relativeFrom="column">
                  <wp:posOffset>-431165</wp:posOffset>
                </wp:positionH>
                <wp:positionV relativeFrom="paragraph">
                  <wp:posOffset>7225665</wp:posOffset>
                </wp:positionV>
                <wp:extent cx="362585" cy="1280795"/>
                <wp:effectExtent l="2540" t="2540" r="0" b="2540"/>
                <wp:wrapNone/>
                <wp:docPr id="10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128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2018-2021年</w:t>
                            </w:r>
                          </w:p>
                          <w:p w:rsidR="006400B6" w:rsidRDefault="006400B6">
                            <w:pPr>
                              <w:pStyle w:val="NormalWeb"/>
                              <w:spacing w:before="0" w:beforeAutospacing="0" w:after="0" w:afterAutospacing="0"/>
                              <w:jc w:val="cente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23" style="position:absolute;left:0;text-align:left;margin-left:-33.95pt;margin-top:568.95pt;width:28.55pt;height:100.8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w:t>
                      </w:r>
                      <w:r>
                        <w:rPr>
                          <w:rFonts w:ascii="SimHei" w:eastAsia="SimHei" w:hAnsi="SimHei" w:cs="SimHei" w:hint="eastAsia"/>
                          <w:b/>
                          <w:bCs/>
                          <w:lang w:eastAsia="zh-CN"/>
                        </w:rPr>
                        <w:t>年</w:t>
                      </w:r>
                    </w:p>
                    <w:p w:rsidR="006400B6" w:rsidRDefault="006400B6">
                      <w:pPr>
                        <w:pStyle w:val="NormalWeb"/>
                        <w:spacing w:before="0" w:beforeAutospacing="0" w:after="0" w:afterAutospacing="0"/>
                        <w:jc w:val="center"/>
                      </w:pPr>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798528" behindDoc="0" locked="0" layoutInCell="1" allowOverlap="1" wp14:anchorId="0D0AD512" wp14:editId="739CDD44">
                <wp:simplePos x="0" y="0"/>
                <wp:positionH relativeFrom="column">
                  <wp:posOffset>4319270</wp:posOffset>
                </wp:positionH>
                <wp:positionV relativeFrom="paragraph">
                  <wp:posOffset>2024380</wp:posOffset>
                </wp:positionV>
                <wp:extent cx="1882140" cy="2674620"/>
                <wp:effectExtent l="9525" t="11430" r="13335" b="9525"/>
                <wp:wrapNone/>
                <wp:docPr id="103" name="Rounded 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2140" cy="2674620"/>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spacing w:before="0" w:beforeAutospacing="0" w:after="40" w:afterAutospacing="0"/>
                              <w:ind w:firstLine="274"/>
                              <w:rPr>
                                <w:color w:val="000000"/>
                                <w:kern w:val="24"/>
                                <w:sz w:val="18"/>
                              </w:rPr>
                            </w:pPr>
                            <w:r>
                              <w:rPr>
                                <w:rFonts w:ascii="SimHei" w:eastAsia="SimHei" w:hAnsi="SimHei" w:cs="SimHei" w:hint="eastAsia"/>
                                <w:b/>
                                <w:bCs/>
                                <w:sz w:val="18"/>
                                <w:szCs w:val="18"/>
                                <w:lang w:eastAsia="zh-CN"/>
                              </w:rPr>
                              <w:t>指标：</w:t>
                            </w:r>
                          </w:p>
                          <w:p w:rsidR="006400B6" w:rsidRDefault="006400B6">
                            <w:pPr>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环保认证产品需求量增加的百分比；</w:t>
                            </w:r>
                          </w:p>
                          <w:p w:rsidR="006400B6" w:rsidRDefault="006400B6">
                            <w:pPr>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环保认证产品和服务所占市场份额增加的百分比；</w:t>
                            </w:r>
                          </w:p>
                          <w:p w:rsidR="006400B6" w:rsidRDefault="006400B6">
                            <w:pPr>
                              <w:pStyle w:val="ListParagraph1"/>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粮食浪费减半；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4" o:spid="_x0000_s1224" style="position:absolute;left:0;text-align:left;margin-left:340.1pt;margin-top:159.4pt;width:148.2pt;height:210.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" fillcolor="#e5b8b7" strokecolor="#d99593" strokeweight="1pt">
                <v:textbox inset="0,0,0,0">
                  <w:txbxContent>
                    <w:p w:rsidR="006400B6" w:rsidRDefault="006400B6">
                      <w:pPr>
                        <w:pStyle w:val="NormalWeb"/>
                        <w:spacing w:before="0" w:beforeAutospacing="0" w:after="40" w:afterAutospacing="0"/>
                        <w:ind w:firstLine="274"/>
                        <w:rPr>
                          <w:color w:val="000000"/>
                          <w:kern w:val="24"/>
                          <w:sz w:val="18"/>
                        </w:rPr>
                      </w:pPr>
                      <w:r>
                        <w:rPr>
                          <w:rFonts w:ascii="SimHei" w:eastAsia="SimHei" w:hAnsi="SimHei" w:cs="SimHei" w:hint="eastAsia"/>
                          <w:b/>
                          <w:bCs/>
                          <w:sz w:val="18"/>
                          <w:szCs w:val="18"/>
                          <w:lang w:eastAsia="zh-CN"/>
                        </w:rPr>
                        <w:t>指标：</w:t>
                      </w:r>
                    </w:p>
                    <w:p w:rsidR="006400B6" w:rsidRDefault="006400B6">
                      <w:pPr>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环保认证产品需求量增加的百分比；</w:t>
                      </w:r>
                    </w:p>
                    <w:p w:rsidR="006400B6" w:rsidRDefault="006400B6">
                      <w:pPr>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环保认证产品和服务所占市场份额增加的百分比；</w:t>
                      </w:r>
                    </w:p>
                    <w:p w:rsidR="006400B6" w:rsidRDefault="006400B6">
                      <w:pPr>
                        <w:pStyle w:val="ListParagraph1"/>
                        <w:numPr>
                          <w:ilvl w:val="0"/>
                          <w:numId w:val="14"/>
                        </w:numPr>
                        <w:tabs>
                          <w:tab w:val="left" w:pos="284"/>
                        </w:tabs>
                        <w:spacing w:before="60"/>
                        <w:ind w:left="284" w:hanging="284"/>
                        <w:rPr>
                          <w:color w:val="000000"/>
                          <w:kern w:val="24"/>
                          <w:sz w:val="18"/>
                          <w:szCs w:val="18"/>
                        </w:rPr>
                      </w:pPr>
                      <w:r>
                        <w:rPr>
                          <w:rFonts w:ascii="SimSun" w:eastAsia="SimSun" w:hAnsi="SimSun" w:cs="SimSun" w:hint="eastAsia"/>
                          <w:sz w:val="18"/>
                          <w:szCs w:val="18"/>
                          <w:lang w:eastAsia="zh-CN"/>
                        </w:rPr>
                        <w:t>粮食浪费减半；</w:t>
                      </w: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97504" behindDoc="0" locked="0" layoutInCell="1" allowOverlap="1" wp14:anchorId="63E16FB7" wp14:editId="5A879C9D">
                <wp:simplePos x="0" y="0"/>
                <wp:positionH relativeFrom="column">
                  <wp:posOffset>2231390</wp:posOffset>
                </wp:positionH>
                <wp:positionV relativeFrom="paragraph">
                  <wp:posOffset>2024380</wp:posOffset>
                </wp:positionV>
                <wp:extent cx="1907540" cy="2674620"/>
                <wp:effectExtent l="7620" t="11430" r="8890" b="9525"/>
                <wp:wrapNone/>
                <wp:docPr id="102" name="Rounded 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7540" cy="2674620"/>
                        </a:xfrm>
                        <a:prstGeom prst="roundRect">
                          <a:avLst>
                            <a:gd name="adj" fmla="val 16667"/>
                          </a:avLst>
                        </a:prstGeom>
                        <a:solidFill>
                          <a:srgbClr val="E5B8B7"/>
                        </a:solidFill>
                        <a:ln w="12700">
                          <a:solidFill>
                            <a:srgbClr val="D99593"/>
                          </a:solidFill>
                          <a:round/>
                          <a:headEnd/>
                          <a:tailEnd/>
                        </a:ln>
                      </wps:spPr>
                      <wps:txbx>
                        <w:txbxContent>
                          <w:p w:rsidR="006400B6" w:rsidRDefault="006400B6">
                            <w:pPr>
                              <w:spacing w:after="40"/>
                              <w:rPr>
                                <w:rFonts w:ascii="SimHei" w:eastAsia="SimHei" w:hAnsi="SimHei" w:cs="SimHei"/>
                                <w:b/>
                                <w:bCs/>
                                <w:color w:val="000000"/>
                                <w:sz w:val="18"/>
                                <w:szCs w:val="18"/>
                                <w:lang w:eastAsia="en-US"/>
                              </w:rPr>
                            </w:pPr>
                            <w:r>
                              <w:rPr>
                                <w:rFonts w:ascii="SimHei" w:eastAsia="SimHei" w:hAnsi="SimHei" w:cs="SimHei" w:hint="eastAsia"/>
                                <w:b/>
                                <w:bCs/>
                                <w:sz w:val="18"/>
                                <w:szCs w:val="18"/>
                                <w:lang w:eastAsia="zh-CN"/>
                              </w:rPr>
                              <w:t>指标：</w:t>
                            </w:r>
                          </w:p>
                          <w:p w:rsidR="006400B6" w:rsidRDefault="006400B6">
                            <w:pPr>
                              <w:numPr>
                                <w:ilvl w:val="0"/>
                                <w:numId w:val="15"/>
                              </w:numPr>
                              <w:tabs>
                                <w:tab w:val="left" w:pos="284"/>
                              </w:tabs>
                              <w:spacing w:before="60"/>
                              <w:ind w:left="284" w:hanging="284"/>
                              <w:rPr>
                                <w:rFonts w:eastAsia="Times New Roman"/>
                                <w:color w:val="000000"/>
                                <w:sz w:val="18"/>
                                <w:szCs w:val="18"/>
                                <w:lang w:eastAsia="zh-CN"/>
                              </w:rPr>
                            </w:pPr>
                            <w:r>
                              <w:rPr>
                                <w:rFonts w:ascii="SimSun" w:eastAsia="SimSun" w:hAnsi="SimSun" w:cs="SimSun" w:hint="eastAsia"/>
                                <w:sz w:val="18"/>
                                <w:szCs w:val="18"/>
                                <w:lang w:eastAsia="zh-CN"/>
                              </w:rPr>
                              <w:t>绿色部门获得的投资占GDP比重增加；</w:t>
                            </w:r>
                          </w:p>
                          <w:p w:rsidR="006400B6" w:rsidRDefault="006400B6">
                            <w:pPr>
                              <w:numPr>
                                <w:ilvl w:val="0"/>
                                <w:numId w:val="15"/>
                              </w:numPr>
                              <w:tabs>
                                <w:tab w:val="left" w:pos="284"/>
                              </w:tabs>
                              <w:spacing w:before="60"/>
                              <w:ind w:left="284" w:hanging="284"/>
                              <w:rPr>
                                <w:rFonts w:eastAsia="Times New Roman"/>
                                <w:color w:val="000000"/>
                                <w:sz w:val="18"/>
                                <w:szCs w:val="18"/>
                                <w:lang w:eastAsia="en-US"/>
                              </w:rPr>
                            </w:pPr>
                            <w:r>
                              <w:rPr>
                                <w:rFonts w:ascii="SimSun" w:eastAsia="SimSun" w:hAnsi="SimSun" w:cs="SimSun" w:hint="eastAsia"/>
                                <w:sz w:val="18"/>
                                <w:szCs w:val="18"/>
                                <w:lang w:eastAsia="zh-CN"/>
                              </w:rPr>
                              <w:t>去碳化投资数额；</w:t>
                            </w:r>
                          </w:p>
                          <w:p w:rsidR="006400B6" w:rsidRDefault="006400B6">
                            <w:pPr>
                              <w:numPr>
                                <w:ilvl w:val="0"/>
                                <w:numId w:val="15"/>
                              </w:numPr>
                              <w:tabs>
                                <w:tab w:val="left" w:pos="284"/>
                              </w:tabs>
                              <w:spacing w:before="60"/>
                              <w:ind w:left="284" w:hanging="284"/>
                              <w:rPr>
                                <w:rFonts w:eastAsia="Times New Roman"/>
                                <w:color w:val="000000"/>
                                <w:sz w:val="18"/>
                                <w:szCs w:val="18"/>
                                <w:lang w:eastAsia="zh-CN"/>
                              </w:rPr>
                            </w:pPr>
                            <w:r>
                              <w:rPr>
                                <w:rFonts w:ascii="SimSun" w:eastAsia="SimSun" w:hAnsi="SimSun" w:cs="SimSun" w:hint="eastAsia"/>
                                <w:sz w:val="18"/>
                                <w:szCs w:val="18"/>
                                <w:lang w:eastAsia="zh-CN"/>
                              </w:rPr>
                              <w:t>绿色技术研发支出增加的百分比；</w:t>
                            </w:r>
                          </w:p>
                          <w:p w:rsidR="006400B6" w:rsidRDefault="006400B6">
                            <w:pPr>
                              <w:numPr>
                                <w:ilvl w:val="0"/>
                                <w:numId w:val="15"/>
                              </w:numPr>
                              <w:tabs>
                                <w:tab w:val="left" w:pos="284"/>
                              </w:tabs>
                              <w:ind w:left="284" w:hanging="284"/>
                              <w:rPr>
                                <w:color w:val="000000"/>
                                <w:sz w:val="18"/>
                                <w:szCs w:val="18"/>
                              </w:rPr>
                            </w:pPr>
                            <w:r>
                              <w:rPr>
                                <w:rFonts w:ascii="SimSun" w:eastAsia="SimSun" w:hAnsi="SimSun" w:cs="SimSun" w:hint="eastAsia"/>
                                <w:sz w:val="18"/>
                                <w:szCs w:val="18"/>
                                <w:lang w:eastAsia="zh-CN"/>
                              </w:rPr>
                              <w:t>实行可持续消费和生产以及包容性绿色经济的公私合作项目数量</w:t>
                            </w:r>
                          </w:p>
                          <w:p w:rsidR="006400B6" w:rsidRDefault="006400B6">
                            <w:pPr>
                              <w:pStyle w:val="NormalWeb"/>
                              <w:numPr>
                                <w:ilvl w:val="0"/>
                                <w:numId w:val="15"/>
                              </w:numPr>
                              <w:tabs>
                                <w:tab w:val="left" w:pos="284"/>
                              </w:tabs>
                              <w:spacing w:before="60"/>
                              <w:ind w:left="284" w:hanging="284"/>
                              <w:rPr>
                                <w:color w:val="000000"/>
                                <w:sz w:val="18"/>
                                <w:szCs w:val="18"/>
                                <w:lang w:eastAsia="zh-CN"/>
                              </w:rPr>
                            </w:pPr>
                            <w:r>
                              <w:rPr>
                                <w:rFonts w:ascii="SimSun" w:eastAsia="SimSun" w:hAnsi="SimSun" w:cs="SimSun" w:hint="eastAsia"/>
                                <w:sz w:val="18"/>
                                <w:szCs w:val="18"/>
                                <w:lang w:eastAsia="zh-CN"/>
                              </w:rPr>
                              <w:t>通过价值链实现资源使用效率的主流化；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3" o:spid="_x0000_s1225" style="position:absolute;left:0;text-align:left;margin-left:175.7pt;margin-top:159.4pt;width:150.2pt;height:210.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" fillcolor="#e5b8b7" strokecolor="#d99593" strokeweight="1pt">
                <v:textbox inset="0,0,0,0">
                  <w:txbxContent>
                    <w:p w:rsidR="006400B6" w:rsidRDefault="006400B6">
                      <w:pPr>
                        <w:spacing w:after="40"/>
                        <w:rPr>
                          <w:rFonts w:ascii="SimHei" w:eastAsia="SimHei" w:hAnsi="SimHei" w:cs="SimHei"/>
                          <w:b/>
                          <w:bCs/>
                          <w:color w:val="000000"/>
                          <w:sz w:val="18"/>
                          <w:szCs w:val="18"/>
                          <w:lang w:eastAsia="en-US"/>
                        </w:rPr>
                      </w:pPr>
                      <w:r>
                        <w:rPr>
                          <w:rFonts w:ascii="SimHei" w:eastAsia="SimHei" w:hAnsi="SimHei" w:cs="SimHei" w:hint="eastAsia"/>
                          <w:b/>
                          <w:bCs/>
                          <w:sz w:val="18"/>
                          <w:szCs w:val="18"/>
                          <w:lang w:eastAsia="zh-CN"/>
                        </w:rPr>
                        <w:t>指标：</w:t>
                      </w:r>
                    </w:p>
                    <w:p w:rsidR="006400B6" w:rsidRDefault="006400B6">
                      <w:pPr>
                        <w:numPr>
                          <w:ilvl w:val="0"/>
                          <w:numId w:val="15"/>
                        </w:numPr>
                        <w:tabs>
                          <w:tab w:val="left" w:pos="284"/>
                        </w:tabs>
                        <w:spacing w:before="60"/>
                        <w:ind w:left="284" w:hanging="284"/>
                        <w:rPr>
                          <w:rFonts w:eastAsia="Times New Roman"/>
                          <w:color w:val="000000"/>
                          <w:sz w:val="18"/>
                          <w:szCs w:val="18"/>
                          <w:lang w:eastAsia="zh-CN"/>
                        </w:rPr>
                      </w:pPr>
                      <w:r>
                        <w:rPr>
                          <w:rFonts w:ascii="SimSun" w:eastAsia="SimSun" w:hAnsi="SimSun" w:cs="SimSun" w:hint="eastAsia"/>
                          <w:sz w:val="18"/>
                          <w:szCs w:val="18"/>
                          <w:lang w:eastAsia="zh-CN"/>
                        </w:rPr>
                        <w:t>绿色部门获得的投资占GDP比重增加；</w:t>
                      </w:r>
                    </w:p>
                    <w:p w:rsidR="006400B6" w:rsidRDefault="006400B6">
                      <w:pPr>
                        <w:numPr>
                          <w:ilvl w:val="0"/>
                          <w:numId w:val="15"/>
                        </w:numPr>
                        <w:tabs>
                          <w:tab w:val="left" w:pos="284"/>
                        </w:tabs>
                        <w:spacing w:before="60"/>
                        <w:ind w:left="284" w:hanging="284"/>
                        <w:rPr>
                          <w:rFonts w:eastAsia="Times New Roman"/>
                          <w:color w:val="000000"/>
                          <w:sz w:val="18"/>
                          <w:szCs w:val="18"/>
                          <w:lang w:eastAsia="en-US"/>
                        </w:rPr>
                      </w:pPr>
                      <w:r>
                        <w:rPr>
                          <w:rFonts w:ascii="SimSun" w:eastAsia="SimSun" w:hAnsi="SimSun" w:cs="SimSun" w:hint="eastAsia"/>
                          <w:sz w:val="18"/>
                          <w:szCs w:val="18"/>
                          <w:lang w:eastAsia="zh-CN"/>
                        </w:rPr>
                        <w:t>去碳化投资数额；</w:t>
                      </w:r>
                    </w:p>
                    <w:p w:rsidR="006400B6" w:rsidRDefault="006400B6">
                      <w:pPr>
                        <w:numPr>
                          <w:ilvl w:val="0"/>
                          <w:numId w:val="15"/>
                        </w:numPr>
                        <w:tabs>
                          <w:tab w:val="left" w:pos="284"/>
                        </w:tabs>
                        <w:spacing w:before="60"/>
                        <w:ind w:left="284" w:hanging="284"/>
                        <w:rPr>
                          <w:rFonts w:eastAsia="Times New Roman"/>
                          <w:color w:val="000000"/>
                          <w:sz w:val="18"/>
                          <w:szCs w:val="18"/>
                          <w:lang w:eastAsia="zh-CN"/>
                        </w:rPr>
                      </w:pPr>
                      <w:r>
                        <w:rPr>
                          <w:rFonts w:ascii="SimSun" w:eastAsia="SimSun" w:hAnsi="SimSun" w:cs="SimSun" w:hint="eastAsia"/>
                          <w:sz w:val="18"/>
                          <w:szCs w:val="18"/>
                          <w:lang w:eastAsia="zh-CN"/>
                        </w:rPr>
                        <w:t>绿色技术研发支出增加的百分比；</w:t>
                      </w:r>
                    </w:p>
                    <w:p w:rsidR="006400B6" w:rsidRDefault="006400B6">
                      <w:pPr>
                        <w:numPr>
                          <w:ilvl w:val="0"/>
                          <w:numId w:val="15"/>
                        </w:numPr>
                        <w:tabs>
                          <w:tab w:val="left" w:pos="284"/>
                        </w:tabs>
                        <w:ind w:left="284" w:hanging="284"/>
                        <w:rPr>
                          <w:color w:val="000000"/>
                          <w:sz w:val="18"/>
                          <w:szCs w:val="18"/>
                        </w:rPr>
                      </w:pPr>
                      <w:r>
                        <w:rPr>
                          <w:rFonts w:ascii="SimSun" w:eastAsia="SimSun" w:hAnsi="SimSun" w:cs="SimSun" w:hint="eastAsia"/>
                          <w:sz w:val="18"/>
                          <w:szCs w:val="18"/>
                          <w:lang w:eastAsia="zh-CN"/>
                        </w:rPr>
                        <w:t>实行可持续消费和生产以及包容性绿色经济的公私合作项目数量</w:t>
                      </w:r>
                    </w:p>
                    <w:p w:rsidR="006400B6" w:rsidRDefault="006400B6">
                      <w:pPr>
                        <w:pStyle w:val="NormalWeb"/>
                        <w:numPr>
                          <w:ilvl w:val="0"/>
                          <w:numId w:val="15"/>
                        </w:numPr>
                        <w:tabs>
                          <w:tab w:val="left" w:pos="284"/>
                        </w:tabs>
                        <w:spacing w:before="60"/>
                        <w:ind w:left="284" w:hanging="284"/>
                        <w:rPr>
                          <w:color w:val="000000"/>
                          <w:sz w:val="18"/>
                          <w:szCs w:val="18"/>
                          <w:lang w:eastAsia="zh-CN"/>
                        </w:rPr>
                      </w:pPr>
                      <w:r>
                        <w:rPr>
                          <w:rFonts w:ascii="SimSun" w:eastAsia="SimSun" w:hAnsi="SimSun" w:cs="SimSun" w:hint="eastAsia"/>
                          <w:sz w:val="18"/>
                          <w:szCs w:val="18"/>
                          <w:lang w:eastAsia="zh-CN"/>
                        </w:rPr>
                        <w:t>通过价值链实现资源使用效率的主流化；</w:t>
                      </w: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99552" behindDoc="0" locked="0" layoutInCell="1" allowOverlap="1" wp14:anchorId="1F902AC6" wp14:editId="78C5AB71">
                <wp:simplePos x="0" y="0"/>
                <wp:positionH relativeFrom="column">
                  <wp:posOffset>-345440</wp:posOffset>
                </wp:positionH>
                <wp:positionV relativeFrom="paragraph">
                  <wp:posOffset>4760595</wp:posOffset>
                </wp:positionV>
                <wp:extent cx="6635750" cy="635"/>
                <wp:effectExtent l="21590" t="23495" r="19685" b="23495"/>
                <wp:wrapNone/>
                <wp:docPr id="101" name="Straight Connector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575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5136A91" id="Straight Connector 615" o:spid="_x0000_s1026" style="position:absolute;left:0;text-align:lef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pt,374.85pt" to="495.3pt,3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" strokeweight="2.5pt">
                <v:stroke dashstyle="dash"/>
              </v:line>
            </w:pict>
          </mc:Fallback>
        </mc:AlternateContent>
      </w:r>
      <w:r w:rsidR="00DE14CF" w:rsidRPr="0076239F">
        <w:rPr>
          <w:rFonts w:eastAsia="MS Mincho"/>
          <w:b w:val="0"/>
          <w:noProof/>
          <w:sz w:val="24"/>
          <w:szCs w:val="24"/>
        </w:rPr>
        <mc:AlternateContent>
          <mc:Choice Requires="wps">
            <w:drawing>
              <wp:anchor distT="0" distB="0" distL="114300" distR="114300" simplePos="0" relativeHeight="251788288" behindDoc="0" locked="0" layoutInCell="1" allowOverlap="1" wp14:anchorId="524F131F" wp14:editId="3E9D7CE1">
                <wp:simplePos x="0" y="0"/>
                <wp:positionH relativeFrom="column">
                  <wp:posOffset>66675</wp:posOffset>
                </wp:positionH>
                <wp:positionV relativeFrom="paragraph">
                  <wp:posOffset>4825365</wp:posOffset>
                </wp:positionV>
                <wp:extent cx="1958340" cy="1181735"/>
                <wp:effectExtent l="14605" t="12065" r="8255" b="6350"/>
                <wp:wrapNone/>
                <wp:docPr id="100" name="Rounded Rectangl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8340" cy="1181735"/>
                        </a:xfrm>
                        <a:prstGeom prst="roundRect">
                          <a:avLst>
                            <a:gd name="adj" fmla="val 16667"/>
                          </a:avLst>
                        </a:prstGeom>
                        <a:solidFill>
                          <a:srgbClr val="17365D"/>
                        </a:solidFill>
                        <a:ln w="12700">
                          <a:solidFill>
                            <a:srgbClr val="93B3D7"/>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实施了综合的可持续发展路径，包括实施可持续消费和生产以及包容性绿色经济政策和框架，从而提高了资源使用效率、改善了人类福祉，同时降低了生态和材料足迹</w:t>
                            </w:r>
                          </w:p>
                          <w:p w:rsidR="006400B6" w:rsidRDefault="006400B6">
                            <w:pPr>
                              <w:jc w:val="center"/>
                              <w:rPr>
                                <w:rFonts w:eastAsia="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4" o:spid="_x0000_s1226" style="position:absolute;left:0;text-align:left;margin-left:5.25pt;margin-top:379.95pt;width:154.2pt;height:93.0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" fillcolor="#17365d" strokecolor="#93b3d7" strokeweight="1pt">
                <v:textbox inset="0,0,0,0">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实施了综合的可持续发展路径，包括实施可持续消费和生产以及包容性绿色经济政策和框架，从而提高了资源使用效率、改善了人类福祉，同时降低了生态和材料足迹</w:t>
                      </w:r>
                    </w:p>
                    <w:p w:rsidR="006400B6" w:rsidRDefault="006400B6">
                      <w:pPr>
                        <w:jc w:val="center"/>
                        <w:rPr>
                          <w:rFonts w:eastAsia="Times New Roman"/>
                          <w:sz w:val="18"/>
                          <w:szCs w:val="18"/>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91360" behindDoc="0" locked="0" layoutInCell="1" allowOverlap="1" wp14:anchorId="3ACC9DCD" wp14:editId="56CEA80C">
                <wp:simplePos x="0" y="0"/>
                <wp:positionH relativeFrom="column">
                  <wp:posOffset>4296410</wp:posOffset>
                </wp:positionH>
                <wp:positionV relativeFrom="paragraph">
                  <wp:posOffset>4847590</wp:posOffset>
                </wp:positionV>
                <wp:extent cx="1876425" cy="1158875"/>
                <wp:effectExtent l="15240" t="15240" r="13335" b="6985"/>
                <wp:wrapNone/>
                <wp:docPr id="99" name="Rounded 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15887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公私部门和个体消费者能够获得可持续产品和服务，并且对此类产品和服务的消费与需求与日俱增</w:t>
                            </w:r>
                          </w:p>
                          <w:p w:rsidR="006400B6" w:rsidRDefault="006400B6">
                            <w:pPr>
                              <w:pStyle w:val="NormalWeb"/>
                              <w:spacing w:before="0" w:beforeAutospacing="0" w:after="0" w:afterAutospacing="0"/>
                              <w:jc w:val="center"/>
                              <w:rPr>
                                <w:sz w:val="18"/>
                                <w:szCs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7" o:spid="_x0000_s1227" style="position:absolute;left:0;text-align:left;margin-left:338.3pt;margin-top:381.7pt;width:147.75pt;height:91.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" fillcolor="#17365d" strokecolor="#93b3d7"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公私部门和个体消费者能够获得可持续产品和服务，并且对此类产品和服务的消费与需求与日俱增</w:t>
                      </w:r>
                    </w:p>
                    <w:p w:rsidR="006400B6" w:rsidRDefault="006400B6">
                      <w:pPr>
                        <w:pStyle w:val="NormalWeb"/>
                        <w:spacing w:before="0" w:beforeAutospacing="0" w:after="0" w:afterAutospacing="0"/>
                        <w:jc w:val="center"/>
                        <w:rPr>
                          <w:sz w:val="18"/>
                          <w:szCs w:val="18"/>
                          <w:lang w:eastAsia="zh-CN"/>
                        </w:rPr>
                      </w:pPr>
                    </w:p>
                  </w:txbxContent>
                </v:textbox>
              </v:round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778048" behindDoc="0" locked="0" layoutInCell="1" allowOverlap="1" wp14:anchorId="5111C7C0" wp14:editId="3228E01A">
                <wp:simplePos x="0" y="0"/>
                <wp:positionH relativeFrom="column">
                  <wp:posOffset>-345440</wp:posOffset>
                </wp:positionH>
                <wp:positionV relativeFrom="paragraph">
                  <wp:posOffset>7151370</wp:posOffset>
                </wp:positionV>
                <wp:extent cx="6635750" cy="635"/>
                <wp:effectExtent l="21590" t="23495" r="19685" b="23495"/>
                <wp:wrapNone/>
                <wp:docPr id="98" name="Straight Connector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575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3CAEF9" id="Straight Connector 593" o:spid="_x0000_s1026" style="position:absolute;left:0;text-align:lef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pt,563.1pt" to="495.3pt,5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" strokeweight="2.5pt">
                <v:stroke dashstyle="dash"/>
              </v:line>
            </w:pict>
          </mc:Fallback>
        </mc:AlternateContent>
      </w:r>
      <w:r w:rsidR="00DE14CF" w:rsidRPr="0076239F">
        <w:rPr>
          <w:rFonts w:eastAsia="MS Mincho"/>
          <w:b w:val="0"/>
          <w:noProof/>
          <w:sz w:val="24"/>
          <w:szCs w:val="24"/>
        </w:rPr>
        <mc:AlternateContent>
          <mc:Choice Requires="wps">
            <w:drawing>
              <wp:anchor distT="0" distB="0" distL="114300" distR="114300" simplePos="0" relativeHeight="251793408" behindDoc="0" locked="0" layoutInCell="1" allowOverlap="1" wp14:anchorId="652A06A2" wp14:editId="184D4FBE">
                <wp:simplePos x="0" y="0"/>
                <wp:positionH relativeFrom="column">
                  <wp:posOffset>4299585</wp:posOffset>
                </wp:positionH>
                <wp:positionV relativeFrom="paragraph">
                  <wp:posOffset>7227570</wp:posOffset>
                </wp:positionV>
                <wp:extent cx="1876425" cy="1137920"/>
                <wp:effectExtent l="8890" t="13970" r="10160" b="10160"/>
                <wp:wrapNone/>
                <wp:docPr id="97" name="Rounded Rectangl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137920"/>
                        </a:xfrm>
                        <a:prstGeom prst="roundRect">
                          <a:avLst>
                            <a:gd name="adj" fmla="val 16667"/>
                          </a:avLst>
                        </a:prstGeom>
                        <a:solidFill>
                          <a:srgbClr val="17365D"/>
                        </a:solidFill>
                        <a:ln w="12700">
                          <a:solidFill>
                            <a:srgbClr val="93B3D7"/>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公私部门日益意识到并支持采纳可持续生活方式和可持续消费模式</w:t>
                            </w:r>
                          </w:p>
                          <w:p w:rsidR="006400B6" w:rsidRDefault="006400B6">
                            <w:pPr>
                              <w:jc w:val="center"/>
                              <w:rPr>
                                <w:rFonts w:eastAsia="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9" o:spid="_x0000_s1228" style="position:absolute;left:0;text-align:left;margin-left:338.55pt;margin-top:569.1pt;width:147.75pt;height:89.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" fillcolor="#17365d" strokecolor="#93b3d7" strokeweight="1pt">
                <v:textbox inset="0,0,0,0">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公私部门日益意识到并支持采纳可持续生活方式和可持续消费模式</w:t>
                      </w:r>
                    </w:p>
                    <w:p w:rsidR="006400B6" w:rsidRDefault="006400B6">
                      <w:pPr>
                        <w:jc w:val="center"/>
                        <w:rPr>
                          <w:rFonts w:eastAsia="Times New Roman"/>
                          <w:sz w:val="18"/>
                          <w:szCs w:val="18"/>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83168" behindDoc="0" locked="0" layoutInCell="1" allowOverlap="1" wp14:anchorId="68F8EC29" wp14:editId="3088CD51">
                <wp:simplePos x="0" y="0"/>
                <wp:positionH relativeFrom="column">
                  <wp:posOffset>68580</wp:posOffset>
                </wp:positionH>
                <wp:positionV relativeFrom="paragraph">
                  <wp:posOffset>876935</wp:posOffset>
                </wp:positionV>
                <wp:extent cx="1957705" cy="1062990"/>
                <wp:effectExtent l="6985" t="6985" r="6985" b="6350"/>
                <wp:wrapNone/>
                <wp:docPr id="96" name="Rounded Rectangl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7705" cy="106299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jc w:val="center"/>
                              <w:rPr>
                                <w:sz w:val="18"/>
                                <w:szCs w:val="18"/>
                                <w:lang w:eastAsia="zh-CN"/>
                              </w:rPr>
                            </w:pPr>
                            <w:r w:rsidRPr="00446A1B">
                              <w:rPr>
                                <w:rFonts w:ascii="SimSun" w:eastAsia="SimSun" w:hAnsi="SimSun" w:hint="eastAsia"/>
                                <w:sz w:val="18"/>
                                <w:szCs w:val="18"/>
                                <w:lang w:eastAsia="zh-CN"/>
                              </w:rPr>
                              <w:t>采纳并实施了</w:t>
                            </w:r>
                            <w:r>
                              <w:rPr>
                                <w:rFonts w:ascii="SimSun" w:eastAsia="SimSun" w:hAnsi="SimSun" w:cs="SimSun" w:hint="eastAsia"/>
                                <w:sz w:val="18"/>
                                <w:szCs w:val="18"/>
                                <w:lang w:eastAsia="zh-CN"/>
                              </w:rPr>
                              <w:t>可持续发展路径，包括发展包容性绿色经济和贸易以及采纳可持续消费和生产方面的政策</w:t>
                            </w:r>
                          </w:p>
                          <w:p w:rsidR="006400B6" w:rsidRDefault="006400B6">
                            <w:pPr>
                              <w:pStyle w:val="NormalWeb"/>
                              <w:jc w:val="center"/>
                              <w:rPr>
                                <w:rFonts w:ascii="楷体" w:eastAsia="楷体" w:hAnsi="楷体" w:cs="楷体"/>
                                <w:sz w:val="18"/>
                                <w:szCs w:val="18"/>
                                <w:lang w:eastAsia="zh-CN"/>
                              </w:rPr>
                            </w:pPr>
                            <w:r>
                              <w:rPr>
                                <w:rFonts w:ascii="楷体" w:eastAsia="楷体" w:hAnsi="楷体" w:cs="楷体" w:hint="eastAsia"/>
                                <w:sz w:val="18"/>
                                <w:szCs w:val="18"/>
                                <w:lang w:eastAsia="zh-CN"/>
                              </w:rPr>
                              <w:t>可持续发展目标：8、12和17</w:t>
                            </w:r>
                          </w:p>
                          <w:p w:rsidR="006400B6" w:rsidRDefault="006400B6">
                            <w:pPr>
                              <w:pStyle w:val="NormalWeb"/>
                              <w:jc w:val="center"/>
                              <w:rPr>
                                <w:sz w:val="18"/>
                                <w:szCs w:val="18"/>
                              </w:rPr>
                            </w:pPr>
                            <w:r>
                              <w:rPr>
                                <w:bCs/>
                                <w:i/>
                                <w:iCs/>
                                <w:sz w:val="18"/>
                                <w:szCs w:val="18"/>
                              </w:rPr>
                              <w:t>Targets: 12.1, 12.2, 12.a</w:t>
                            </w:r>
                            <w:proofErr w:type="gramStart"/>
                            <w:r>
                              <w:rPr>
                                <w:bCs/>
                                <w:i/>
                                <w:iCs/>
                                <w:sz w:val="18"/>
                                <w:szCs w:val="18"/>
                              </w:rPr>
                              <w:t>,8.4</w:t>
                            </w:r>
                            <w:proofErr w:type="gramEnd"/>
                            <w:r>
                              <w:rPr>
                                <w:bCs/>
                                <w:i/>
                                <w:iCs/>
                                <w:sz w:val="18"/>
                                <w:szCs w:val="18"/>
                              </w:rPr>
                              <w:t xml:space="preserve"> and 17.19</w:t>
                            </w:r>
                          </w:p>
                          <w:p w:rsidR="006400B6" w:rsidRDefault="006400B6">
                            <w:pPr>
                              <w:pStyle w:val="NormalWeb"/>
                              <w:spacing w:before="0" w:beforeAutospacing="0" w:after="0" w:afterAutospacing="0"/>
                              <w:jc w:val="center"/>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99" o:spid="_x0000_s1229" style="position:absolute;left:0;text-align:left;margin-left:5.4pt;margin-top:69.05pt;width:154.15pt;height:83.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" fillcolor="#953734" strokecolor="#8c3a38" strokeweight="1pt">
                <v:textbox inset="0,0,0,0">
                  <w:txbxContent>
                    <w:p w:rsidR="006400B6" w:rsidRDefault="006400B6">
                      <w:pPr>
                        <w:pStyle w:val="NormalWeb"/>
                        <w:jc w:val="center"/>
                        <w:rPr>
                          <w:sz w:val="18"/>
                          <w:szCs w:val="18"/>
                          <w:lang w:eastAsia="zh-CN"/>
                        </w:rPr>
                      </w:pPr>
                      <w:r w:rsidRPr="00446A1B">
                        <w:rPr>
                          <w:rFonts w:ascii="SimSun" w:eastAsia="SimSun" w:hAnsi="SimSun" w:hint="eastAsia"/>
                          <w:sz w:val="18"/>
                          <w:szCs w:val="18"/>
                          <w:lang w:eastAsia="zh-CN"/>
                        </w:rPr>
                        <w:t>采纳并实施了</w:t>
                      </w:r>
                      <w:r>
                        <w:rPr>
                          <w:rFonts w:ascii="SimSun" w:eastAsia="SimSun" w:hAnsi="SimSun" w:cs="SimSun" w:hint="eastAsia"/>
                          <w:sz w:val="18"/>
                          <w:szCs w:val="18"/>
                          <w:lang w:eastAsia="zh-CN"/>
                        </w:rPr>
                        <w:t>可持续发展路径，包括发展包容性绿色经济和贸易以及采纳可持续消费和生产方面的政策</w:t>
                      </w:r>
                    </w:p>
                    <w:p w:rsidR="006400B6" w:rsidRDefault="006400B6">
                      <w:pPr>
                        <w:pStyle w:val="NormalWeb"/>
                        <w:jc w:val="center"/>
                        <w:rPr>
                          <w:rFonts w:ascii="楷体" w:eastAsia="楷体" w:hAnsi="楷体" w:cs="楷体"/>
                          <w:sz w:val="18"/>
                          <w:szCs w:val="18"/>
                          <w:lang w:eastAsia="zh-CN"/>
                        </w:rPr>
                      </w:pPr>
                      <w:r>
                        <w:rPr>
                          <w:rFonts w:ascii="楷体" w:eastAsia="楷体" w:hAnsi="楷体" w:cs="楷体" w:hint="eastAsia"/>
                          <w:sz w:val="18"/>
                          <w:szCs w:val="18"/>
                          <w:lang w:eastAsia="zh-CN"/>
                        </w:rPr>
                        <w:t>可持续发展目标：8、12和17</w:t>
                      </w:r>
                    </w:p>
                    <w:p w:rsidR="006400B6" w:rsidRDefault="006400B6">
                      <w:pPr>
                        <w:pStyle w:val="NormalWeb"/>
                        <w:jc w:val="center"/>
                        <w:rPr>
                          <w:sz w:val="18"/>
                          <w:szCs w:val="18"/>
                        </w:rPr>
                      </w:pPr>
                      <w:r>
                        <w:rPr>
                          <w:bCs/>
                          <w:i/>
                          <w:iCs/>
                          <w:sz w:val="18"/>
                          <w:szCs w:val="18"/>
                        </w:rPr>
                        <w:t>Targets: 12.1, 12.2, 12.a</w:t>
                      </w:r>
                      <w:proofErr w:type="gramStart"/>
                      <w:r>
                        <w:rPr>
                          <w:bCs/>
                          <w:i/>
                          <w:iCs/>
                          <w:sz w:val="18"/>
                          <w:szCs w:val="18"/>
                        </w:rPr>
                        <w:t>,8.4</w:t>
                      </w:r>
                      <w:proofErr w:type="gramEnd"/>
                      <w:r>
                        <w:rPr>
                          <w:bCs/>
                          <w:i/>
                          <w:iCs/>
                          <w:sz w:val="18"/>
                          <w:szCs w:val="18"/>
                        </w:rPr>
                        <w:t xml:space="preserve"> and 17.19</w:t>
                      </w:r>
                    </w:p>
                    <w:p w:rsidR="006400B6" w:rsidRDefault="006400B6">
                      <w:pPr>
                        <w:pStyle w:val="NormalWeb"/>
                        <w:spacing w:before="0" w:beforeAutospacing="0" w:after="0" w:afterAutospacing="0"/>
                        <w:jc w:val="center"/>
                        <w:rPr>
                          <w:sz w:val="18"/>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94432" behindDoc="0" locked="0" layoutInCell="1" allowOverlap="1" wp14:anchorId="0B396FE6" wp14:editId="35868B5E">
                <wp:simplePos x="0" y="0"/>
                <wp:positionH relativeFrom="column">
                  <wp:posOffset>2200910</wp:posOffset>
                </wp:positionH>
                <wp:positionV relativeFrom="paragraph">
                  <wp:posOffset>882015</wp:posOffset>
                </wp:positionV>
                <wp:extent cx="1920875" cy="1057910"/>
                <wp:effectExtent l="15240" t="12065" r="6985" b="6350"/>
                <wp:wrapNone/>
                <wp:docPr id="95" name="Rounded Rectangle 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875" cy="105791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公私部门投资于可持续管理方法的机构能力加强，包括投资于可持续消费和生产以及包容性绿色经济的能力</w:t>
                            </w:r>
                          </w:p>
                          <w:p w:rsidR="006400B6" w:rsidRDefault="006400B6">
                            <w:pPr>
                              <w:pStyle w:val="NormalWeb"/>
                              <w:spacing w:before="0" w:beforeAutospacing="0" w:after="0" w:afterAutospacing="0"/>
                              <w:jc w:val="center"/>
                              <w:rPr>
                                <w:sz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0" o:spid="_x0000_s1230" style="position:absolute;left:0;text-align:left;margin-left:173.3pt;margin-top:69.45pt;width:151.25pt;height:83.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" fillcolor="#953734" strokecolor="#8c3a38"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公私部门投资于可持续管理方法的机构能力加强，包括投资于可持续消费和生产以及包容性绿色经济的能力</w:t>
                      </w:r>
                    </w:p>
                    <w:p w:rsidR="006400B6" w:rsidRDefault="006400B6">
                      <w:pPr>
                        <w:pStyle w:val="NormalWeb"/>
                        <w:spacing w:before="0" w:beforeAutospacing="0" w:after="0" w:afterAutospacing="0"/>
                        <w:jc w:val="center"/>
                        <w:rPr>
                          <w:sz w:val="18"/>
                          <w:lang w:eastAsia="zh-CN"/>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795456" behindDoc="0" locked="0" layoutInCell="1" allowOverlap="1" wp14:anchorId="059D7390" wp14:editId="046709B2">
                <wp:simplePos x="0" y="0"/>
                <wp:positionH relativeFrom="column">
                  <wp:posOffset>4283075</wp:posOffset>
                </wp:positionH>
                <wp:positionV relativeFrom="paragraph">
                  <wp:posOffset>876935</wp:posOffset>
                </wp:positionV>
                <wp:extent cx="1896745" cy="1062990"/>
                <wp:effectExtent l="11430" t="6985" r="15875" b="6350"/>
                <wp:wrapNone/>
                <wp:docPr id="94" name="Rounded Rectangle 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6745" cy="1062990"/>
                        </a:xfrm>
                        <a:prstGeom prst="roundRect">
                          <a:avLst>
                            <a:gd name="adj" fmla="val 16667"/>
                          </a:avLst>
                        </a:prstGeom>
                        <a:solidFill>
                          <a:srgbClr val="953734"/>
                        </a:solidFill>
                        <a:ln w="12700">
                          <a:solidFill>
                            <a:srgbClr val="8C3A38"/>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更多人采用可持续的生活方式和消费模式</w:t>
                            </w:r>
                            <w:r>
                              <w:rPr>
                                <w:bCs/>
                                <w:sz w:val="18"/>
                                <w:szCs w:val="18"/>
                                <w:lang w:eastAsia="zh-CN"/>
                              </w:rPr>
                              <w:br/>
                            </w:r>
                            <w:r>
                              <w:rPr>
                                <w:rFonts w:ascii="楷体" w:eastAsia="楷体" w:hAnsi="楷体" w:cs="楷体" w:hint="eastAsia"/>
                                <w:sz w:val="18"/>
                                <w:szCs w:val="18"/>
                                <w:lang w:eastAsia="zh-CN"/>
                              </w:rPr>
                              <w:t>可持续发展目标4和12</w:t>
                            </w:r>
                            <w:r>
                              <w:rPr>
                                <w:rFonts w:ascii="楷体" w:eastAsia="楷体" w:hAnsi="楷体" w:cs="楷体" w:hint="eastAsia"/>
                                <w:bCs/>
                                <w:i/>
                                <w:iCs/>
                                <w:sz w:val="18"/>
                                <w:szCs w:val="18"/>
                                <w:lang w:eastAsia="zh-CN"/>
                              </w:rPr>
                              <w:br/>
                            </w:r>
                            <w:r>
                              <w:rPr>
                                <w:rFonts w:ascii="楷体" w:eastAsia="楷体" w:hAnsi="楷体" w:cs="楷体" w:hint="eastAsia"/>
                                <w:sz w:val="18"/>
                                <w:szCs w:val="18"/>
                                <w:lang w:eastAsia="zh-CN"/>
                              </w:rPr>
                              <w:t>具体目标：4.7、12.1-3、6、7和8</w:t>
                            </w:r>
                          </w:p>
                          <w:p w:rsidR="006400B6" w:rsidRDefault="006400B6">
                            <w:pPr>
                              <w:pStyle w:val="NormalWeb"/>
                              <w:spacing w:before="0" w:beforeAutospacing="0" w:after="0" w:afterAutospacing="0"/>
                              <w:jc w:val="center"/>
                              <w:rPr>
                                <w:sz w:val="18"/>
                                <w:szCs w:val="18"/>
                                <w:lang w:eastAsia="zh-CN"/>
                              </w:rPr>
                            </w:pPr>
                          </w:p>
                          <w:p w:rsidR="006400B6" w:rsidRDefault="006400B6">
                            <w:pPr>
                              <w:pStyle w:val="NormalWeb"/>
                              <w:spacing w:before="0" w:beforeAutospacing="0" w:after="0" w:afterAutospacing="0"/>
                              <w:jc w:val="center"/>
                              <w:rPr>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1" o:spid="_x0000_s1231" style="position:absolute;left:0;text-align:left;margin-left:337.25pt;margin-top:69.05pt;width:149.35pt;height:83.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" fillcolor="#953734" strokecolor="#8c3a38"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更多人采用可持续的生活方式和消费模式</w:t>
                      </w:r>
                      <w:r>
                        <w:rPr>
                          <w:bCs/>
                          <w:sz w:val="18"/>
                          <w:szCs w:val="18"/>
                          <w:lang w:eastAsia="zh-CN"/>
                        </w:rPr>
                        <w:br/>
                      </w:r>
                      <w:r>
                        <w:rPr>
                          <w:rFonts w:ascii="楷体" w:eastAsia="楷体" w:hAnsi="楷体" w:cs="楷体" w:hint="eastAsia"/>
                          <w:sz w:val="18"/>
                          <w:szCs w:val="18"/>
                          <w:lang w:eastAsia="zh-CN"/>
                        </w:rPr>
                        <w:t>可持续发展目标4和12</w:t>
                      </w:r>
                      <w:r>
                        <w:rPr>
                          <w:rFonts w:ascii="楷体" w:eastAsia="楷体" w:hAnsi="楷体" w:cs="楷体" w:hint="eastAsia"/>
                          <w:bCs/>
                          <w:i/>
                          <w:iCs/>
                          <w:sz w:val="18"/>
                          <w:szCs w:val="18"/>
                          <w:lang w:eastAsia="zh-CN"/>
                        </w:rPr>
                        <w:br/>
                      </w:r>
                      <w:r>
                        <w:rPr>
                          <w:rFonts w:ascii="楷体" w:eastAsia="楷体" w:hAnsi="楷体" w:cs="楷体" w:hint="eastAsia"/>
                          <w:sz w:val="18"/>
                          <w:szCs w:val="18"/>
                          <w:lang w:eastAsia="zh-CN"/>
                        </w:rPr>
                        <w:t>具体目标：4.7、12.1-3、6、7和8</w:t>
                      </w:r>
                    </w:p>
                    <w:p w:rsidR="006400B6" w:rsidRDefault="006400B6">
                      <w:pPr>
                        <w:pStyle w:val="NormalWeb"/>
                        <w:spacing w:before="0" w:beforeAutospacing="0" w:after="0" w:afterAutospacing="0"/>
                        <w:jc w:val="center"/>
                        <w:rPr>
                          <w:sz w:val="18"/>
                          <w:szCs w:val="18"/>
                          <w:lang w:eastAsia="zh-CN"/>
                        </w:rPr>
                      </w:pPr>
                    </w:p>
                    <w:p w:rsidR="006400B6" w:rsidRDefault="006400B6">
                      <w:pPr>
                        <w:pStyle w:val="NormalWeb"/>
                        <w:spacing w:before="0" w:beforeAutospacing="0" w:after="0" w:afterAutospacing="0"/>
                        <w:jc w:val="center"/>
                        <w:rPr>
                          <w:lang w:eastAsia="zh-CN"/>
                        </w:rPr>
                      </w:pPr>
                    </w:p>
                  </w:txbxContent>
                </v:textbox>
              </v:roundrect>
            </w:pict>
          </mc:Fallback>
        </mc:AlternateContent>
      </w:r>
      <w:r w:rsidR="0076239F" w:rsidRPr="0076239F">
        <w:rPr>
          <w:lang w:eastAsia="zh-CN"/>
        </w:rPr>
        <w:br w:type="page"/>
      </w:r>
      <w:r w:rsidR="00507EBF">
        <w:rPr>
          <w:rFonts w:eastAsiaTheme="minorEastAsia" w:hint="eastAsia"/>
          <w:lang w:eastAsia="zh-CN"/>
        </w:rPr>
        <w:lastRenderedPageBreak/>
        <w:t xml:space="preserve">           </w:t>
      </w:r>
      <w:r w:rsidR="0076239F" w:rsidRPr="0076239F">
        <w:rPr>
          <w:rFonts w:eastAsia="SimHei"/>
          <w:bCs/>
          <w:lang w:eastAsia="zh-CN"/>
        </w:rPr>
        <w:t>持续审查环境</w:t>
      </w:r>
    </w:p>
    <w:p w:rsidR="00390044" w:rsidRPr="0076239F" w:rsidRDefault="0076239F">
      <w:pPr>
        <w:pStyle w:val="CH2"/>
        <w:tabs>
          <w:tab w:val="left" w:pos="1247"/>
          <w:tab w:val="left" w:pos="1814"/>
          <w:tab w:val="left" w:pos="2381"/>
          <w:tab w:val="left" w:pos="2948"/>
          <w:tab w:val="left" w:pos="3515"/>
          <w:tab w:val="left" w:pos="4082"/>
        </w:tabs>
        <w:rPr>
          <w:lang w:eastAsia="zh-CN"/>
        </w:rPr>
      </w:pPr>
      <w:r w:rsidRPr="0076239F">
        <w:rPr>
          <w:lang w:eastAsia="zh-CN"/>
        </w:rPr>
        <w:tab/>
      </w:r>
      <w:r w:rsidRPr="0076239F">
        <w:rPr>
          <w:lang w:eastAsia="zh-CN"/>
        </w:rPr>
        <w:tab/>
      </w:r>
      <w:r w:rsidRPr="0076239F">
        <w:rPr>
          <w:rFonts w:eastAsia="SimHei"/>
          <w:bCs/>
          <w:lang w:eastAsia="zh-CN"/>
        </w:rPr>
        <w:t>持续审查环境以增强利益攸关方落实可持续发展环境目标的能力</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至</w:t>
      </w:r>
      <w:r w:rsidRPr="00AE5FC1">
        <w:rPr>
          <w:sz w:val="24"/>
          <w:szCs w:val="24"/>
          <w:lang w:eastAsia="zh-CN"/>
        </w:rPr>
        <w:t>2030</w:t>
      </w:r>
      <w:r w:rsidRPr="00AE5FC1">
        <w:rPr>
          <w:rFonts w:ascii="SimSun" w:eastAsia="SimSun" w:hAnsi="SimSun" w:cs="SimSun" w:hint="eastAsia"/>
          <w:sz w:val="24"/>
          <w:szCs w:val="24"/>
          <w:lang w:eastAsia="zh-CN"/>
        </w:rPr>
        <w:t>年，高质量的环境评价以及公开的数据和信息将增强政府和其他利益攸关方落实可持续发展环境目标的能力。为实现这一</w:t>
      </w:r>
      <w:r w:rsidRPr="00AE5FC1">
        <w:rPr>
          <w:sz w:val="24"/>
          <w:szCs w:val="24"/>
          <w:lang w:eastAsia="zh-CN"/>
        </w:rPr>
        <w:t>2030</w:t>
      </w:r>
      <w:r w:rsidRPr="00AE5FC1">
        <w:rPr>
          <w:rFonts w:ascii="SimSun" w:eastAsia="SimSun" w:hAnsi="SimSun" w:cs="SimSun" w:hint="eastAsia"/>
          <w:sz w:val="24"/>
          <w:szCs w:val="24"/>
          <w:lang w:eastAsia="zh-CN"/>
        </w:rPr>
        <w:t>年愿景，持续审查环境、加强科学政策互动仍然是环境署的工作核心，因为环境署可以提供与政策相关的环境评估、发现新问题、协助开展可持续发展目标后续行动和评估及发布预警。就可持续发展的环境层面共享知识以及环境层面与社会和经济层面之间的关键互动将会继续为跨部门决策和利益攸关方的行动提供参考</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科学决策需要以严谨的数据和评估为依据，以充分整合可持续发展的环境层面，实现所有人在地球的生态极限内共享繁荣。其他次级方案已经明确政策行动的具体话题，包括增强复原力、经济去碳化、保护生态系统服务和生物多样性、安全管理化学品和废物、确保城市可持续性以及防控空气、水和土壤污染。科学跟踪上述领域以及其他领域的全球环境目标、承诺以及框架的进展情况，将为</w:t>
      </w:r>
      <w:r w:rsidRPr="00AE5FC1">
        <w:rPr>
          <w:sz w:val="24"/>
          <w:szCs w:val="24"/>
          <w:lang w:eastAsia="zh-CN"/>
        </w:rPr>
        <w:t>2030</w:t>
      </w:r>
      <w:r w:rsidRPr="00AE5FC1">
        <w:rPr>
          <w:rFonts w:ascii="SimSun" w:eastAsia="SimSun" w:hAnsi="SimSun" w:cs="SimSun" w:hint="eastAsia"/>
          <w:sz w:val="24"/>
          <w:szCs w:val="24"/>
          <w:lang w:eastAsia="zh-CN"/>
        </w:rPr>
        <w:t>年可持续发展议程的成功实施奠定基石。《全球环境展望》以及其他基于指标的评估，辅以两年一次的区域环境信息网大会以及环境署实况平台</w:t>
      </w:r>
      <w:r w:rsidRPr="00AE5FC1">
        <w:rPr>
          <w:rStyle w:val="FootnoteReference"/>
          <w:rFonts w:eastAsia="SimSun"/>
          <w:iCs/>
          <w:sz w:val="24"/>
          <w:szCs w:val="24"/>
          <w:lang w:eastAsia="zh-CN"/>
        </w:rPr>
        <w:footnoteReference w:id="51"/>
      </w:r>
      <w:r w:rsidRPr="00AE5FC1">
        <w:rPr>
          <w:rFonts w:ascii="SimSun" w:eastAsia="SimSun" w:hAnsi="SimSun" w:cs="SimSun" w:hint="eastAsia"/>
          <w:sz w:val="24"/>
          <w:szCs w:val="24"/>
          <w:lang w:eastAsia="zh-CN"/>
        </w:rPr>
        <w:t>，将继续为全球及区域进程提供参考，指导政策辩论，协助设定全球环境议程，以推动将环境信息纳入决策考虑因素，并在此过程中尽可能考虑按性别分解的数据。微粒塑料和新技术带来的风险等新问题也需要决策者及时关注</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为了加强科学政策互动，环境署将加强与各个科学专家网络的合作伙伴关系，包括全球可持续发展科学与技术联盟以及其他主要科学机构，如政府间气候变化专门委员会和生物多样性和生态系统服务政府间科学政策平台。增强与多边环境协定秘书处的合作并与利益攸关方群体建立更广泛的联系，将有助于提高各方在知识生成与传播方面的参与度。与《全球环境展望》评估过程和目标监测相联系的同业交流群将及时准确地提供相关知识，以进一步加强科学政策互动。作为环境领域的全球之声及权威机构，环境署将与联合国其他部门紧密合作，尤其是经济和社会事务部、多边环境协定秘书处以及其他相关机构，以发布《全球可持续发展报告》系列报告和专题审查，为高级别政治论坛提供参考依据</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该次级方案特别重视在</w:t>
      </w:r>
      <w:r w:rsidRPr="00AE5FC1">
        <w:rPr>
          <w:sz w:val="24"/>
          <w:szCs w:val="24"/>
          <w:lang w:eastAsia="zh-CN"/>
        </w:rPr>
        <w:t>2030</w:t>
      </w:r>
      <w:r w:rsidRPr="00AE5FC1">
        <w:rPr>
          <w:rFonts w:ascii="SimSun" w:eastAsia="SimSun" w:hAnsi="SimSun" w:cs="SimSun" w:hint="eastAsia"/>
          <w:sz w:val="24"/>
          <w:szCs w:val="24"/>
          <w:lang w:eastAsia="zh-CN"/>
        </w:rPr>
        <w:t>年议程的后续行动和审查阶段为各国提供支持，同时扩大全球伙伴关系，为跟踪可持续发展环境层面的进展情况提供证据基础。提高各国能力，强化国家报告系统，共享环境信息，将使得决策更有依据。此外，改善与公民、决策者、媒体、非政府组织、私营部门以及其他利益攸关方之间的沟通与参与，有助于在国家、区域乃至全球层面为决策和利益攸关方的行动提供参考依据</w:t>
      </w:r>
      <w:r w:rsidRPr="00AE5FC1">
        <w:rPr>
          <w:rFonts w:eastAsia="SimSun"/>
          <w:sz w:val="24"/>
          <w:szCs w:val="24"/>
          <w:lang w:eastAsia="zh-CN"/>
        </w:rPr>
        <w:t>。</w:t>
      </w:r>
    </w:p>
    <w:p w:rsidR="00390044" w:rsidRPr="00AE5FC1" w:rsidRDefault="00390044" w:rsidP="00AE5FC1">
      <w:pPr>
        <w:pStyle w:val="Normalnumber"/>
        <w:numPr>
          <w:ilvl w:val="0"/>
          <w:numId w:val="0"/>
        </w:numPr>
        <w:jc w:val="both"/>
        <w:rPr>
          <w:iCs/>
          <w:sz w:val="24"/>
          <w:szCs w:val="24"/>
          <w:lang w:eastAsia="zh-CN"/>
        </w:rPr>
      </w:pPr>
    </w:p>
    <w:p w:rsidR="00390044" w:rsidRPr="0076239F" w:rsidRDefault="00390044">
      <w:pPr>
        <w:pStyle w:val="Normalnumber"/>
        <w:numPr>
          <w:ilvl w:val="0"/>
          <w:numId w:val="0"/>
        </w:numPr>
        <w:rPr>
          <w:iCs/>
          <w:lang w:eastAsia="zh-CN"/>
        </w:rPr>
      </w:pPr>
    </w:p>
    <w:p w:rsidR="00390044" w:rsidRPr="0076239F" w:rsidRDefault="0076239F">
      <w:pPr>
        <w:rPr>
          <w:rFonts w:eastAsia="Times New Roman"/>
          <w:b/>
          <w:sz w:val="20"/>
          <w:szCs w:val="20"/>
          <w:lang w:eastAsia="zh-CN"/>
        </w:rPr>
      </w:pPr>
      <w:r w:rsidRPr="0076239F">
        <w:br w:type="page"/>
      </w:r>
    </w:p>
    <w:p w:rsidR="00390044" w:rsidRPr="0076239F" w:rsidRDefault="0076239F" w:rsidP="00D409E1">
      <w:pPr>
        <w:pStyle w:val="CH3"/>
        <w:tabs>
          <w:tab w:val="left" w:pos="1247"/>
          <w:tab w:val="left" w:pos="1814"/>
          <w:tab w:val="left" w:pos="2381"/>
          <w:tab w:val="left" w:pos="2948"/>
          <w:tab w:val="left" w:pos="3515"/>
          <w:tab w:val="left" w:pos="4082"/>
        </w:tabs>
        <w:jc w:val="center"/>
        <w:outlineLvl w:val="0"/>
        <w:rPr>
          <w:rFonts w:eastAsia="SimSun"/>
          <w:sz w:val="28"/>
          <w:szCs w:val="28"/>
          <w:lang w:eastAsia="zh-CN"/>
        </w:rPr>
      </w:pPr>
      <w:r w:rsidRPr="0076239F">
        <w:rPr>
          <w:rFonts w:eastAsia="SimHei"/>
          <w:bCs/>
          <w:sz w:val="28"/>
          <w:szCs w:val="28"/>
          <w:lang w:eastAsia="zh-CN"/>
        </w:rPr>
        <w:lastRenderedPageBreak/>
        <w:t>持续审查环境成果图</w:t>
      </w:r>
    </w:p>
    <w:p w:rsidR="00390044" w:rsidRPr="0076239F" w:rsidRDefault="00AB6476" w:rsidP="00572216">
      <w:pPr>
        <w:pStyle w:val="CH1"/>
        <w:ind w:leftChars="-220" w:left="719" w:rightChars="118" w:right="283"/>
        <w:rPr>
          <w:lang w:eastAsia="zh-CN"/>
        </w:rPr>
      </w:pPr>
      <w:r w:rsidRPr="0076239F">
        <w:rPr>
          <w:rFonts w:eastAsia="MS Mincho"/>
          <w:noProof/>
          <w:sz w:val="24"/>
          <w:szCs w:val="24"/>
        </w:rPr>
        <mc:AlternateContent>
          <mc:Choice Requires="wps">
            <w:drawing>
              <wp:anchor distT="0" distB="0" distL="114300" distR="114300" simplePos="0" relativeHeight="251802624" behindDoc="0" locked="0" layoutInCell="1" allowOverlap="1" wp14:anchorId="59DBA147" wp14:editId="59C7190D">
                <wp:simplePos x="0" y="0"/>
                <wp:positionH relativeFrom="column">
                  <wp:posOffset>-342265</wp:posOffset>
                </wp:positionH>
                <wp:positionV relativeFrom="paragraph">
                  <wp:posOffset>2577465</wp:posOffset>
                </wp:positionV>
                <wp:extent cx="342265" cy="1694815"/>
                <wp:effectExtent l="0" t="0" r="0" b="635"/>
                <wp:wrapNone/>
                <wp:docPr id="90"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169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p w:rsidR="006400B6" w:rsidRDefault="006400B6">
                            <w:pPr>
                              <w:pStyle w:val="NormalWeb"/>
                              <w:jc w:val="center"/>
                              <w:rPr>
                                <w:lang w:eastAsia="zh-CN"/>
                              </w:rPr>
                            </w:pPr>
                            <w:proofErr w:type="gramStart"/>
                            <w:r>
                              <w:rPr>
                                <w:b/>
                                <w:bCs/>
                                <w:lang w:eastAsia="zh-CN"/>
                              </w:rPr>
                              <w:t>s</w:t>
                            </w:r>
                            <w:proofErr w:type="gramEnd"/>
                          </w:p>
                          <w:p w:rsidR="006400B6" w:rsidRDefault="006400B6">
                            <w:pPr>
                              <w:pStyle w:val="NormalWeb"/>
                              <w:spacing w:before="0" w:beforeAutospacing="0" w:after="0" w:afterAutospacing="0"/>
                              <w:jc w:val="center"/>
                              <w:rPr>
                                <w:b/>
                                <w:sz w:val="20"/>
                                <w:lang w:eastAsia="zh-CN"/>
                              </w:rPr>
                            </w:pP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32" style="position:absolute;left:0;text-align:left;margin-left:-26.95pt;margin-top:202.95pt;width:26.95pt;height:133.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" filled="f" stroked="f">
                <v:textbox style="layout-flow:vertical;mso-layout-flow-alt:bottom-to-top" inset="7.19pt,,7.19pt">
                  <w:txbxContent>
                    <w:p w:rsidR="006400B6" w:rsidRDefault="006400B6">
                      <w:pPr>
                        <w:jc w:val="center"/>
                        <w:rPr>
                          <w:rFonts w:ascii="SimHei" w:eastAsia="SimHei" w:hAnsi="SimHei" w:cs="SimHei"/>
                          <w:b/>
                          <w:bCs/>
                          <w:lang w:eastAsia="zh-CN"/>
                        </w:rPr>
                      </w:pPr>
                      <w:r>
                        <w:rPr>
                          <w:rFonts w:ascii="SimHei" w:eastAsia="SimHei" w:hAnsi="SimHei" w:cs="SimHei" w:hint="eastAsia"/>
                          <w:b/>
                          <w:bCs/>
                          <w:lang w:eastAsia="zh-CN"/>
                        </w:rPr>
                        <w:t>未来中期目标战略阶段</w:t>
                      </w:r>
                    </w:p>
                    <w:p w:rsidR="006400B6" w:rsidRDefault="006400B6">
                      <w:pPr>
                        <w:pStyle w:val="NormalWeb"/>
                        <w:jc w:val="center"/>
                        <w:rPr>
                          <w:lang w:eastAsia="zh-CN"/>
                        </w:rPr>
                      </w:pPr>
                      <w:proofErr w:type="gramStart"/>
                      <w:r>
                        <w:rPr>
                          <w:b/>
                          <w:bCs/>
                          <w:lang w:eastAsia="zh-CN"/>
                        </w:rPr>
                        <w:t>s</w:t>
                      </w:r>
                      <w:proofErr w:type="gramEnd"/>
                    </w:p>
                    <w:p w:rsidR="006400B6" w:rsidRDefault="006400B6">
                      <w:pPr>
                        <w:pStyle w:val="NormalWeb"/>
                        <w:spacing w:before="0" w:beforeAutospacing="0" w:after="0" w:afterAutospacing="0"/>
                        <w:jc w:val="center"/>
                        <w:rPr>
                          <w:b/>
                          <w:sz w:val="20"/>
                          <w:lang w:eastAsia="zh-CN"/>
                        </w:rPr>
                      </w:pPr>
                    </w:p>
                  </w:txbxContent>
                </v:textbox>
              </v:rect>
            </w:pict>
          </mc:Fallback>
        </mc:AlternateContent>
      </w:r>
      <w:r w:rsidR="00DE14CF" w:rsidRPr="0076239F">
        <w:rPr>
          <w:rFonts w:eastAsia="MS Mincho"/>
          <w:b w:val="0"/>
          <w:noProof/>
          <w:sz w:val="24"/>
          <w:szCs w:val="24"/>
        </w:rPr>
        <mc:AlternateContent>
          <mc:Choice Requires="wps">
            <w:drawing>
              <wp:anchor distT="0" distB="0" distL="114300" distR="114300" simplePos="0" relativeHeight="251915264" behindDoc="0" locked="0" layoutInCell="1" allowOverlap="1" wp14:anchorId="3DD00EDC" wp14:editId="71D6E729">
                <wp:simplePos x="0" y="0"/>
                <wp:positionH relativeFrom="column">
                  <wp:posOffset>159385</wp:posOffset>
                </wp:positionH>
                <wp:positionV relativeFrom="paragraph">
                  <wp:posOffset>720725</wp:posOffset>
                </wp:positionV>
                <wp:extent cx="6029325" cy="4668520"/>
                <wp:effectExtent l="19050" t="19050" r="28575" b="17780"/>
                <wp:wrapNone/>
                <wp:docPr id="93"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4668520"/>
                        </a:xfrm>
                        <a:prstGeom prst="rect">
                          <a:avLst/>
                        </a:prstGeom>
                        <a:noFill/>
                        <a:ln w="38100">
                          <a:solidFill>
                            <a:srgbClr val="953734"/>
                          </a:solidFill>
                          <a:miter lim="200000"/>
                          <a:headEnd/>
                          <a:tailEnd/>
                        </a:ln>
                        <a:extLst>
                          <a:ext uri="{909E8E84-426E-40DD-AFC4-6F175D3DCCD1}">
                            <a14:hiddenFill xmlns:a14="http://schemas.microsoft.com/office/drawing/2010/main">
                              <a:solidFill>
                                <a:srgbClr val="FFFFFF"/>
                              </a:solidFill>
                            </a14:hiddenFill>
                          </a:ext>
                        </a:extLst>
                      </wps:spPr>
                      <wps:txbx>
                        <w:txbxContent>
                          <w:p w:rsidR="006400B6" w:rsidRDefault="006400B6">
                            <w:pPr>
                              <w:pStyle w:val="NormalWeb"/>
                              <w:spacing w:before="0" w:beforeAutospacing="0" w:after="0" w:afterAutospacing="0"/>
                              <w:jc w:val="center"/>
                              <w:rPr>
                                <w:sz w:val="18"/>
                                <w:szCs w:val="18"/>
                              </w:rPr>
                            </w:pPr>
                          </w:p>
                        </w:txbxContent>
                      </wps:txbx>
                      <wps:bodyPr rot="0" vert="horz" wrap="square" lIns="9144" tIns="9144"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233" style="position:absolute;left:0;text-align:left;margin-left:12.55pt;margin-top:56.75pt;width:474.75pt;height:367.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" filled="f" strokecolor="#953734" strokeweight="3pt">
                <v:stroke miterlimit="2"/>
                <v:textbox inset=".72pt,.72pt,.72pt">
                  <w:txbxContent>
                    <w:p w:rsidR="006400B6" w:rsidRDefault="006400B6">
                      <w:pPr>
                        <w:pStyle w:val="NormalWeb"/>
                        <w:spacing w:before="0" w:beforeAutospacing="0" w:after="0" w:afterAutospacing="0"/>
                        <w:jc w:val="center"/>
                        <w:rPr>
                          <w:sz w:val="18"/>
                          <w:szCs w:val="18"/>
                        </w:rPr>
                      </w:pPr>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804672" behindDoc="0" locked="0" layoutInCell="1" allowOverlap="1" wp14:anchorId="5C6EF68B" wp14:editId="27F52CDB">
                <wp:simplePos x="0" y="0"/>
                <wp:positionH relativeFrom="column">
                  <wp:posOffset>285115</wp:posOffset>
                </wp:positionH>
                <wp:positionV relativeFrom="paragraph">
                  <wp:posOffset>789305</wp:posOffset>
                </wp:positionV>
                <wp:extent cx="5805170" cy="916305"/>
                <wp:effectExtent l="13970" t="10795" r="10160" b="6350"/>
                <wp:wrapNone/>
                <wp:docPr id="92" name="Rounded 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5170" cy="916305"/>
                        </a:xfrm>
                        <a:prstGeom prst="roundRect">
                          <a:avLst>
                            <a:gd name="adj" fmla="val 16667"/>
                          </a:avLst>
                        </a:prstGeom>
                        <a:solidFill>
                          <a:srgbClr val="953734"/>
                        </a:solidFill>
                        <a:ln w="12700">
                          <a:solidFill>
                            <a:srgbClr val="93B3D7"/>
                          </a:solidFill>
                          <a:round/>
                          <a:headEnd/>
                          <a:tailEnd/>
                        </a:ln>
                      </wps:spPr>
                      <wps:txbx>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参照</w:t>
                            </w:r>
                            <w:r>
                              <w:rPr>
                                <w:rFonts w:ascii="SimSun" w:eastAsia="SimSun" w:hAnsi="SimSun" w:cs="SimSun"/>
                                <w:sz w:val="18"/>
                                <w:szCs w:val="18"/>
                                <w:lang w:eastAsia="zh-CN"/>
                              </w:rPr>
                              <w:t>严谨的</w:t>
                            </w:r>
                            <w:r>
                              <w:rPr>
                                <w:rFonts w:ascii="SimSun" w:eastAsia="SimSun" w:hAnsi="SimSun" w:cs="SimSun" w:hint="eastAsia"/>
                                <w:sz w:val="18"/>
                                <w:szCs w:val="18"/>
                                <w:lang w:eastAsia="zh-CN"/>
                              </w:rPr>
                              <w:t>数据和评估进行科学决策</w:t>
                            </w:r>
                            <w:r>
                              <w:rPr>
                                <w:rFonts w:ascii="SimSun" w:eastAsia="SimSun" w:hAnsi="SimSun" w:cs="SimSun"/>
                                <w:sz w:val="18"/>
                                <w:szCs w:val="18"/>
                                <w:lang w:eastAsia="zh-CN"/>
                              </w:rPr>
                              <w:t>，</w:t>
                            </w:r>
                            <w:r>
                              <w:rPr>
                                <w:rFonts w:ascii="SimSun" w:eastAsia="SimSun" w:hAnsi="SimSun" w:cs="SimSun" w:hint="eastAsia"/>
                                <w:sz w:val="18"/>
                                <w:szCs w:val="18"/>
                                <w:lang w:eastAsia="zh-CN"/>
                              </w:rPr>
                              <w:t>充分纳入可持续发展的环境层面，使所有人在地球生态限度内共享繁荣</w:t>
                            </w:r>
                          </w:p>
                          <w:p w:rsidR="006400B6" w:rsidRDefault="006400B6">
                            <w:pPr>
                              <w:pStyle w:val="NormalWeb"/>
                              <w:jc w:val="center"/>
                              <w:rPr>
                                <w:rFonts w:ascii="楷体" w:eastAsia="楷体" w:hAnsi="楷体" w:cs="楷体"/>
                                <w:sz w:val="18"/>
                                <w:szCs w:val="18"/>
                                <w:lang w:eastAsia="zh-CN"/>
                              </w:rPr>
                            </w:pPr>
                            <w:r>
                              <w:rPr>
                                <w:rFonts w:ascii="楷体" w:eastAsia="楷体" w:hAnsi="楷体" w:cs="楷体" w:hint="eastAsia"/>
                                <w:sz w:val="18"/>
                                <w:szCs w:val="18"/>
                                <w:lang w:eastAsia="zh-CN"/>
                              </w:rPr>
                              <w:t>可持续发展目标：1、2、3、4、5、6、7、8、9、10、11、12、13、14、15、16和17</w:t>
                            </w:r>
                          </w:p>
                          <w:p w:rsidR="006400B6" w:rsidRDefault="006400B6" w:rsidP="00446A1B">
                            <w:pPr>
                              <w:pStyle w:val="NormalWeb"/>
                              <w:spacing w:before="0" w:beforeAutospacing="0" w:after="0" w:afterAutospacing="0"/>
                              <w:rPr>
                                <w:sz w:val="18"/>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2" o:spid="_x0000_s1234" style="position:absolute;left:0;text-align:left;margin-left:22.45pt;margin-top:62.15pt;width:457.1pt;height:72.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" fillcolor="#953734" strokecolor="#93b3d7" strokeweight="1pt">
                <v:textbox inset="0,0,0,0">
                  <w:txbxContent>
                    <w:p w:rsidR="006400B6" w:rsidRDefault="006400B6">
                      <w:pPr>
                        <w:pStyle w:val="NormalWeb"/>
                        <w:jc w:val="center"/>
                        <w:rPr>
                          <w:sz w:val="18"/>
                          <w:szCs w:val="18"/>
                          <w:lang w:eastAsia="zh-CN"/>
                        </w:rPr>
                      </w:pPr>
                      <w:r>
                        <w:rPr>
                          <w:rFonts w:ascii="SimSun" w:eastAsia="SimSun" w:hAnsi="SimSun" w:cs="SimSun" w:hint="eastAsia"/>
                          <w:sz w:val="18"/>
                          <w:szCs w:val="18"/>
                          <w:lang w:eastAsia="zh-CN"/>
                        </w:rPr>
                        <w:t>参照</w:t>
                      </w:r>
                      <w:r>
                        <w:rPr>
                          <w:rFonts w:ascii="SimSun" w:eastAsia="SimSun" w:hAnsi="SimSun" w:cs="SimSun"/>
                          <w:sz w:val="18"/>
                          <w:szCs w:val="18"/>
                          <w:lang w:eastAsia="zh-CN"/>
                        </w:rPr>
                        <w:t>严谨的</w:t>
                      </w:r>
                      <w:r>
                        <w:rPr>
                          <w:rFonts w:ascii="SimSun" w:eastAsia="SimSun" w:hAnsi="SimSun" w:cs="SimSun" w:hint="eastAsia"/>
                          <w:sz w:val="18"/>
                          <w:szCs w:val="18"/>
                          <w:lang w:eastAsia="zh-CN"/>
                        </w:rPr>
                        <w:t>数据和评估进行科学决策</w:t>
                      </w:r>
                      <w:r>
                        <w:rPr>
                          <w:rFonts w:ascii="SimSun" w:eastAsia="SimSun" w:hAnsi="SimSun" w:cs="SimSun"/>
                          <w:sz w:val="18"/>
                          <w:szCs w:val="18"/>
                          <w:lang w:eastAsia="zh-CN"/>
                        </w:rPr>
                        <w:t>，</w:t>
                      </w:r>
                      <w:r>
                        <w:rPr>
                          <w:rFonts w:ascii="SimSun" w:eastAsia="SimSun" w:hAnsi="SimSun" w:cs="SimSun" w:hint="eastAsia"/>
                          <w:sz w:val="18"/>
                          <w:szCs w:val="18"/>
                          <w:lang w:eastAsia="zh-CN"/>
                        </w:rPr>
                        <w:t>充分纳入可持续发展的环境层面，使所有人在地球生态限度内共享繁荣</w:t>
                      </w:r>
                    </w:p>
                    <w:p w:rsidR="006400B6" w:rsidRDefault="006400B6">
                      <w:pPr>
                        <w:pStyle w:val="NormalWeb"/>
                        <w:jc w:val="center"/>
                        <w:rPr>
                          <w:rFonts w:ascii="楷体" w:eastAsia="楷体" w:hAnsi="楷体" w:cs="楷体"/>
                          <w:sz w:val="18"/>
                          <w:szCs w:val="18"/>
                          <w:lang w:eastAsia="zh-CN"/>
                        </w:rPr>
                      </w:pPr>
                      <w:r>
                        <w:rPr>
                          <w:rFonts w:ascii="楷体" w:eastAsia="楷体" w:hAnsi="楷体" w:cs="楷体" w:hint="eastAsia"/>
                          <w:sz w:val="18"/>
                          <w:szCs w:val="18"/>
                          <w:lang w:eastAsia="zh-CN"/>
                        </w:rPr>
                        <w:t>可持续发展目标：1、2、3、4、5、6、7、8、9、10、11、12、13、14、15、16和17</w:t>
                      </w:r>
                    </w:p>
                    <w:p w:rsidR="006400B6" w:rsidRDefault="006400B6" w:rsidP="00446A1B">
                      <w:pPr>
                        <w:pStyle w:val="NormalWeb"/>
                        <w:spacing w:before="0" w:beforeAutospacing="0" w:after="0" w:afterAutospacing="0"/>
                        <w:rPr>
                          <w:sz w:val="18"/>
                          <w:lang w:eastAsia="zh-CN"/>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01600" behindDoc="0" locked="0" layoutInCell="1" allowOverlap="1" wp14:anchorId="03C698CA" wp14:editId="74E03EF1">
                <wp:simplePos x="0" y="0"/>
                <wp:positionH relativeFrom="column">
                  <wp:posOffset>-342265</wp:posOffset>
                </wp:positionH>
                <wp:positionV relativeFrom="paragraph">
                  <wp:posOffset>4411980</wp:posOffset>
                </wp:positionV>
                <wp:extent cx="342265" cy="1028065"/>
                <wp:effectExtent l="0" t="4445" r="4445" b="0"/>
                <wp:wrapNone/>
                <wp:docPr id="91"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1028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2018-2021年</w:t>
                            </w:r>
                          </w:p>
                          <w:p w:rsidR="006400B6" w:rsidRDefault="006400B6">
                            <w:pPr>
                              <w:pStyle w:val="NormalWeb"/>
                              <w:spacing w:before="0" w:beforeAutospacing="0" w:after="0" w:afterAutospacing="0"/>
                              <w:jc w:val="center"/>
                            </w:pPr>
                          </w:p>
                          <w:p w:rsidR="006400B6" w:rsidRDefault="006400B6">
                            <w:pPr>
                              <w:pStyle w:val="NormalWeb"/>
                              <w:jc w:val="center"/>
                              <w:rPr>
                                <w:b/>
                                <w:bCs/>
                                <w:iCs/>
                                <w:color w:val="000000"/>
                                <w:kern w:val="24"/>
                              </w:rPr>
                            </w:pPr>
                          </w:p>
                          <w:p w:rsidR="006400B6" w:rsidRDefault="006400B6">
                            <w:pPr>
                              <w:pStyle w:val="NormalWeb"/>
                              <w:spacing w:before="0" w:beforeAutospacing="0" w:after="0" w:afterAutospacing="0"/>
                              <w:jc w:val="center"/>
                              <w:rPr>
                                <w:sz w:val="20"/>
                              </w:rPr>
                            </w:pPr>
                            <w:r>
                              <w:rPr>
                                <w:b/>
                                <w:i/>
                                <w:color w:val="F2F2F2"/>
                                <w:kern w:val="24"/>
                                <w:sz w:val="20"/>
                                <w:lang w:eastAsia="zh-CN"/>
                              </w:rPr>
                              <w:t>: 3, 7 and 11</w:t>
                            </w:r>
                          </w:p>
                          <w:p w:rsidR="006400B6" w:rsidRDefault="006400B6">
                            <w:pPr>
                              <w:pStyle w:val="NormalWeb"/>
                              <w:spacing w:before="0" w:beforeAutospacing="0" w:after="0" w:afterAutospacing="0"/>
                              <w:jc w:val="center"/>
                            </w:pPr>
                            <w:r>
                              <w:rPr>
                                <w:b/>
                                <w:i/>
                                <w:color w:val="F2F2F2"/>
                                <w:kern w:val="24"/>
                                <w:sz w:val="20"/>
                                <w:lang w:eastAsia="zh-CN"/>
                              </w:rPr>
                              <w:t>Targets: 3.9, 7.a and 11.6</w:t>
                            </w:r>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35" style="position:absolute;left:0;text-align:left;margin-left:-26.95pt;margin-top:347.4pt;width:26.95pt;height:80.9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lang w:eastAsia="zh-CN"/>
                        </w:rPr>
                      </w:pPr>
                      <w:r>
                        <w:rPr>
                          <w:rFonts w:ascii="SimHei" w:eastAsia="SimHei" w:hAnsi="SimHei" w:cs="SimHei" w:hint="eastAsia"/>
                          <w:b/>
                          <w:bCs/>
                          <w:lang w:eastAsia="zh-CN"/>
                        </w:rPr>
                        <w:t>2018-2021</w:t>
                      </w:r>
                      <w:r>
                        <w:rPr>
                          <w:rFonts w:ascii="SimHei" w:eastAsia="SimHei" w:hAnsi="SimHei" w:cs="SimHei" w:hint="eastAsia"/>
                          <w:b/>
                          <w:bCs/>
                          <w:lang w:eastAsia="zh-CN"/>
                        </w:rPr>
                        <w:t>年</w:t>
                      </w:r>
                    </w:p>
                    <w:p w:rsidR="006400B6" w:rsidRDefault="006400B6">
                      <w:pPr>
                        <w:pStyle w:val="NormalWeb"/>
                        <w:spacing w:before="0" w:beforeAutospacing="0" w:after="0" w:afterAutospacing="0"/>
                        <w:jc w:val="center"/>
                      </w:pPr>
                    </w:p>
                    <w:p w:rsidR="006400B6" w:rsidRDefault="006400B6">
                      <w:pPr>
                        <w:pStyle w:val="NormalWeb"/>
                        <w:jc w:val="center"/>
                        <w:rPr>
                          <w:b/>
                          <w:bCs/>
                          <w:iCs/>
                          <w:color w:val="000000"/>
                          <w:kern w:val="24"/>
                        </w:rPr>
                      </w:pPr>
                    </w:p>
                    <w:p w:rsidR="006400B6" w:rsidRDefault="006400B6">
                      <w:pPr>
                        <w:pStyle w:val="NormalWeb"/>
                        <w:spacing w:before="0" w:beforeAutospacing="0" w:after="0" w:afterAutospacing="0"/>
                        <w:jc w:val="center"/>
                        <w:rPr>
                          <w:sz w:val="20"/>
                        </w:rPr>
                      </w:pPr>
                      <w:r>
                        <w:rPr>
                          <w:b/>
                          <w:i/>
                          <w:color w:val="F2F2F2"/>
                          <w:kern w:val="24"/>
                          <w:sz w:val="20"/>
                          <w:lang w:eastAsia="zh-CN"/>
                        </w:rPr>
                        <w:t>: 3, 7 and 11</w:t>
                      </w:r>
                    </w:p>
                    <w:p w:rsidR="006400B6" w:rsidRDefault="006400B6">
                      <w:pPr>
                        <w:pStyle w:val="NormalWeb"/>
                        <w:spacing w:before="0" w:beforeAutospacing="0" w:after="0" w:afterAutospacing="0"/>
                        <w:jc w:val="center"/>
                      </w:pPr>
                      <w:r>
                        <w:rPr>
                          <w:b/>
                          <w:i/>
                          <w:color w:val="F2F2F2"/>
                          <w:kern w:val="24"/>
                          <w:sz w:val="20"/>
                          <w:lang w:eastAsia="zh-CN"/>
                        </w:rPr>
                        <w:t>Targets: 3.9, 7.a and 11.6</w:t>
                      </w:r>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805696" behindDoc="0" locked="0" layoutInCell="1" allowOverlap="1" wp14:anchorId="2E18ED23" wp14:editId="0D4E2232">
                <wp:simplePos x="0" y="0"/>
                <wp:positionH relativeFrom="column">
                  <wp:posOffset>-342265</wp:posOffset>
                </wp:positionH>
                <wp:positionV relativeFrom="paragraph">
                  <wp:posOffset>819150</wp:posOffset>
                </wp:positionV>
                <wp:extent cx="342265" cy="1452245"/>
                <wp:effectExtent l="0" t="2540" r="4445" b="2540"/>
                <wp:wrapNone/>
                <wp:docPr id="89" name="TextBox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145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2030年影响</w:t>
                            </w:r>
                          </w:p>
                          <w:p w:rsidR="006400B6" w:rsidRDefault="006400B6">
                            <w:pPr>
                              <w:pStyle w:val="NormalWeb"/>
                              <w:spacing w:before="0" w:beforeAutospacing="0" w:after="0" w:afterAutospacing="0"/>
                              <w:jc w:val="center"/>
                              <w:rPr>
                                <w:sz w:val="20"/>
                                <w:szCs w:val="20"/>
                              </w:rPr>
                            </w:pPr>
                            <w:proofErr w:type="gramStart"/>
                            <w:r>
                              <w:rPr>
                                <w:b/>
                                <w:bCs/>
                                <w:color w:val="000000"/>
                                <w:kern w:val="24"/>
                                <w:sz w:val="20"/>
                                <w:szCs w:val="20"/>
                              </w:rPr>
                              <w:t>t</w:t>
                            </w:r>
                            <w:proofErr w:type="gramEnd"/>
                          </w:p>
                        </w:txbxContent>
                      </wps:txbx>
                      <wps:bodyPr rot="0" vert="vert270" wrap="square" lIns="91313" tIns="45720" rIns="91313"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36" style="position:absolute;left:0;text-align:left;margin-left:-26.95pt;margin-top:64.5pt;width:26.95pt;height:114.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" filled="f" stroked="f">
                <v:textbox style="layout-flow:vertical;mso-layout-flow-alt:bottom-to-top" inset="7.19pt,,7.19pt">
                  <w:txbxContent>
                    <w:p w:rsidR="006400B6" w:rsidRDefault="006400B6">
                      <w:pPr>
                        <w:pStyle w:val="NormalWeb"/>
                        <w:spacing w:before="0" w:beforeAutospacing="0" w:after="0" w:afterAutospacing="0"/>
                        <w:jc w:val="center"/>
                        <w:rPr>
                          <w:rFonts w:ascii="SimHei" w:eastAsia="SimHei" w:hAnsi="SimHei" w:cs="SimHei"/>
                          <w:b/>
                          <w:bCs/>
                        </w:rPr>
                      </w:pPr>
                      <w:r>
                        <w:rPr>
                          <w:rFonts w:ascii="SimHei" w:eastAsia="SimHei" w:hAnsi="SimHei" w:cs="SimHei" w:hint="eastAsia"/>
                          <w:b/>
                          <w:bCs/>
                          <w:lang w:eastAsia="zh-CN"/>
                        </w:rPr>
                        <w:t>2030</w:t>
                      </w:r>
                      <w:r>
                        <w:rPr>
                          <w:rFonts w:ascii="SimHei" w:eastAsia="SimHei" w:hAnsi="SimHei" w:cs="SimHei" w:hint="eastAsia"/>
                          <w:b/>
                          <w:bCs/>
                          <w:lang w:eastAsia="zh-CN"/>
                        </w:rPr>
                        <w:t>年影响</w:t>
                      </w:r>
                    </w:p>
                    <w:p w:rsidR="006400B6" w:rsidRDefault="006400B6">
                      <w:pPr>
                        <w:pStyle w:val="NormalWeb"/>
                        <w:spacing w:before="0" w:beforeAutospacing="0" w:after="0" w:afterAutospacing="0"/>
                        <w:jc w:val="center"/>
                        <w:rPr>
                          <w:sz w:val="20"/>
                          <w:szCs w:val="20"/>
                        </w:rPr>
                      </w:pPr>
                      <w:proofErr w:type="gramStart"/>
                      <w:r>
                        <w:rPr>
                          <w:b/>
                          <w:bCs/>
                          <w:color w:val="000000"/>
                          <w:kern w:val="24"/>
                          <w:sz w:val="20"/>
                          <w:szCs w:val="20"/>
                        </w:rPr>
                        <w:t>t</w:t>
                      </w:r>
                      <w:proofErr w:type="gramEnd"/>
                    </w:p>
                  </w:txbxContent>
                </v:textbox>
              </v:rect>
            </w:pict>
          </mc:Fallback>
        </mc:AlternateContent>
      </w:r>
      <w:r w:rsidR="00DE14CF" w:rsidRPr="0076239F">
        <w:rPr>
          <w:rFonts w:eastAsia="MS Mincho"/>
          <w:noProof/>
          <w:sz w:val="24"/>
          <w:szCs w:val="24"/>
        </w:rPr>
        <mc:AlternateContent>
          <mc:Choice Requires="wps">
            <w:drawing>
              <wp:anchor distT="0" distB="0" distL="114300" distR="114300" simplePos="0" relativeHeight="251800576" behindDoc="0" locked="0" layoutInCell="1" allowOverlap="1" wp14:anchorId="0982A0C6" wp14:editId="735E7FC7">
                <wp:simplePos x="0" y="0"/>
                <wp:positionH relativeFrom="column">
                  <wp:posOffset>-477520</wp:posOffset>
                </wp:positionH>
                <wp:positionV relativeFrom="paragraph">
                  <wp:posOffset>4412615</wp:posOffset>
                </wp:positionV>
                <wp:extent cx="6670675" cy="5715"/>
                <wp:effectExtent l="22860" t="24130" r="21590" b="17780"/>
                <wp:wrapNone/>
                <wp:docPr id="88" name="Straight Connector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0675" cy="571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AC740F" id="Straight Connector 617" o:spid="_x0000_s1026" style="position:absolute;left:0;text-align:lef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347.45pt" to="487.65pt,3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" strokeweight="2.5pt">
                <v:stroke dashstyle="dash"/>
              </v:line>
            </w:pict>
          </mc:Fallback>
        </mc:AlternateContent>
      </w:r>
      <w:r w:rsidR="00DE14CF" w:rsidRPr="0076239F">
        <w:rPr>
          <w:rFonts w:eastAsia="MS Mincho"/>
          <w:noProof/>
          <w:sz w:val="24"/>
          <w:szCs w:val="24"/>
        </w:rPr>
        <mc:AlternateContent>
          <mc:Choice Requires="wps">
            <w:drawing>
              <wp:anchor distT="0" distB="0" distL="114300" distR="114300" simplePos="0" relativeHeight="251803648" behindDoc="0" locked="0" layoutInCell="1" allowOverlap="1" wp14:anchorId="0B58E9CF" wp14:editId="6D0E6F0E">
                <wp:simplePos x="0" y="0"/>
                <wp:positionH relativeFrom="column">
                  <wp:posOffset>163195</wp:posOffset>
                </wp:positionH>
                <wp:positionV relativeFrom="paragraph">
                  <wp:posOffset>198755</wp:posOffset>
                </wp:positionV>
                <wp:extent cx="6029325" cy="464820"/>
                <wp:effectExtent l="6350" t="10795" r="12700" b="10160"/>
                <wp:wrapNone/>
                <wp:docPr id="87" name="Rounded 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464820"/>
                        </a:xfrm>
                        <a:prstGeom prst="roundRect">
                          <a:avLst>
                            <a:gd name="adj" fmla="val 16667"/>
                          </a:avLst>
                        </a:prstGeom>
                        <a:solidFill>
                          <a:srgbClr val="FDE9D8"/>
                        </a:solidFill>
                        <a:ln w="12700">
                          <a:solidFill>
                            <a:srgbClr val="FBD4B4"/>
                          </a:solidFill>
                          <a:round/>
                          <a:headEnd/>
                          <a:tailEnd/>
                        </a:ln>
                      </wps:spPr>
                      <wps:txbx>
                        <w:txbxContent>
                          <w:p w:rsidR="006400B6" w:rsidRDefault="006400B6">
                            <w:pPr>
                              <w:pStyle w:val="NormalWeb"/>
                              <w:jc w:val="center"/>
                              <w:rPr>
                                <w:color w:val="000000"/>
                                <w:sz w:val="18"/>
                                <w:szCs w:val="18"/>
                                <w:lang w:eastAsia="zh-CN"/>
                              </w:rPr>
                            </w:pPr>
                            <w:r>
                              <w:rPr>
                                <w:rFonts w:ascii="SimHei" w:eastAsia="SimHei" w:hAnsi="SimHei" w:cs="SimHei" w:hint="eastAsia"/>
                                <w:b/>
                                <w:bCs/>
                                <w:sz w:val="18"/>
                                <w:szCs w:val="18"/>
                                <w:lang w:eastAsia="zh-CN"/>
                              </w:rPr>
                              <w:t>目标：</w:t>
                            </w:r>
                            <w:r>
                              <w:rPr>
                                <w:rFonts w:ascii="SimSun" w:eastAsia="SimSun" w:hAnsi="SimSun" w:cs="SimSun" w:hint="eastAsia"/>
                                <w:sz w:val="18"/>
                                <w:szCs w:val="18"/>
                                <w:lang w:eastAsia="zh-CN"/>
                              </w:rPr>
                              <w:t>向政府和其他利益攸关方提供优质评估和开放性数据信息，</w:t>
                            </w:r>
                            <w:r>
                              <w:rPr>
                                <w:rFonts w:ascii="SimSun" w:eastAsia="SimSun" w:hAnsi="SimSun" w:cs="SimSun"/>
                                <w:sz w:val="18"/>
                                <w:szCs w:val="18"/>
                                <w:lang w:eastAsia="zh-CN"/>
                              </w:rPr>
                              <w:t>使其</w:t>
                            </w:r>
                            <w:r>
                              <w:rPr>
                                <w:rFonts w:ascii="SimSun" w:eastAsia="SimSun" w:hAnsi="SimSun" w:cs="SimSun" w:hint="eastAsia"/>
                                <w:sz w:val="18"/>
                                <w:szCs w:val="18"/>
                                <w:lang w:eastAsia="zh-CN"/>
                              </w:rPr>
                              <w:t>有能力实现可持续发展中的环境目标</w:t>
                            </w:r>
                          </w:p>
                          <w:p w:rsidR="006400B6" w:rsidRDefault="006400B6">
                            <w:pPr>
                              <w:pStyle w:val="NormalWeb"/>
                              <w:spacing w:before="0" w:beforeAutospacing="0" w:after="0" w:afterAutospacing="0"/>
                              <w:jc w:val="center"/>
                              <w:rPr>
                                <w:color w:val="000000"/>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1" o:spid="_x0000_s1237" style="position:absolute;left:0;text-align:left;margin-left:12.85pt;margin-top:15.65pt;width:474.75pt;height:36.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" fillcolor="#fde9d8" strokecolor="#fbd4b4" strokeweight="1pt">
                <v:textbox inset=".72pt,,.72pt">
                  <w:txbxContent>
                    <w:p w:rsidR="006400B6" w:rsidRDefault="006400B6">
                      <w:pPr>
                        <w:pStyle w:val="NormalWeb"/>
                        <w:jc w:val="center"/>
                        <w:rPr>
                          <w:color w:val="000000"/>
                          <w:sz w:val="18"/>
                          <w:szCs w:val="18"/>
                          <w:lang w:eastAsia="zh-CN"/>
                        </w:rPr>
                      </w:pPr>
                      <w:r>
                        <w:rPr>
                          <w:rFonts w:ascii="SimHei" w:eastAsia="SimHei" w:hAnsi="SimHei" w:cs="SimHei" w:hint="eastAsia"/>
                          <w:b/>
                          <w:bCs/>
                          <w:sz w:val="18"/>
                          <w:szCs w:val="18"/>
                          <w:lang w:eastAsia="zh-CN"/>
                        </w:rPr>
                        <w:t>目标：</w:t>
                      </w:r>
                      <w:r>
                        <w:rPr>
                          <w:rFonts w:ascii="SimSun" w:eastAsia="SimSun" w:hAnsi="SimSun" w:cs="SimSun" w:hint="eastAsia"/>
                          <w:sz w:val="18"/>
                          <w:szCs w:val="18"/>
                          <w:lang w:eastAsia="zh-CN"/>
                        </w:rPr>
                        <w:t>向政府和其他利益攸关方提供优质评估和开放性数据信息，</w:t>
                      </w:r>
                      <w:r>
                        <w:rPr>
                          <w:rFonts w:ascii="SimSun" w:eastAsia="SimSun" w:hAnsi="SimSun" w:cs="SimSun"/>
                          <w:sz w:val="18"/>
                          <w:szCs w:val="18"/>
                          <w:lang w:eastAsia="zh-CN"/>
                        </w:rPr>
                        <w:t>使其</w:t>
                      </w:r>
                      <w:r>
                        <w:rPr>
                          <w:rFonts w:ascii="SimSun" w:eastAsia="SimSun" w:hAnsi="SimSun" w:cs="SimSun" w:hint="eastAsia"/>
                          <w:sz w:val="18"/>
                          <w:szCs w:val="18"/>
                          <w:lang w:eastAsia="zh-CN"/>
                        </w:rPr>
                        <w:t>有能力实现可持续发展中的环境目标</w:t>
                      </w:r>
                    </w:p>
                    <w:p w:rsidR="006400B6" w:rsidRDefault="006400B6">
                      <w:pPr>
                        <w:pStyle w:val="NormalWeb"/>
                        <w:spacing w:before="0" w:beforeAutospacing="0" w:after="0" w:afterAutospacing="0"/>
                        <w:jc w:val="center"/>
                        <w:rPr>
                          <w:color w:val="000000"/>
                          <w:sz w:val="18"/>
                          <w:lang w:eastAsia="zh-CN"/>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06720" behindDoc="0" locked="0" layoutInCell="1" allowOverlap="1" wp14:anchorId="5DC76984" wp14:editId="4627C957">
                <wp:simplePos x="0" y="0"/>
                <wp:positionH relativeFrom="column">
                  <wp:posOffset>242570</wp:posOffset>
                </wp:positionH>
                <wp:positionV relativeFrom="paragraph">
                  <wp:posOffset>4552950</wp:posOffset>
                </wp:positionV>
                <wp:extent cx="5864860" cy="734695"/>
                <wp:effectExtent l="9525" t="12065" r="12065" b="15240"/>
                <wp:wrapNone/>
                <wp:docPr id="86" name="Rounded 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4860" cy="73469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kinsoku w:val="0"/>
                              <w:overflowPunct w:val="0"/>
                              <w:spacing w:before="0" w:beforeAutospacing="0" w:after="0" w:afterAutospacing="0" w:line="228" w:lineRule="auto"/>
                              <w:jc w:val="center"/>
                              <w:rPr>
                                <w:sz w:val="18"/>
                                <w:szCs w:val="18"/>
                                <w:lang w:eastAsia="zh-CN"/>
                              </w:rPr>
                            </w:pPr>
                            <w:r>
                              <w:rPr>
                                <w:rFonts w:ascii="SimSun" w:eastAsia="SimSun" w:hAnsi="SimSun" w:cs="SimSun" w:hint="eastAsia"/>
                                <w:sz w:val="18"/>
                                <w:szCs w:val="18"/>
                                <w:lang w:eastAsia="zh-CN"/>
                              </w:rPr>
                              <w:t>各国政府和其他利益攸关方使用可加强科学与政策互动的优质公开环境数据、分析和参与性进程（例如《全球环境展望》、可持续发展目标、缔约方会议），提供基于证据的环境评估、发现新问题和推动政策行动</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5" o:spid="_x0000_s1238" style="position:absolute;left:0;text-align:left;margin-left:19.1pt;margin-top:358.5pt;width:461.8pt;height:57.8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" fillcolor="#17365d" strokecolor="#93b3d7" strokeweight="1pt">
                <v:textbox inset=".72pt,,.72pt">
                  <w:txbxContent>
                    <w:p w:rsidR="006400B6" w:rsidRDefault="006400B6">
                      <w:pPr>
                        <w:pStyle w:val="NormalWeb"/>
                        <w:kinsoku w:val="0"/>
                        <w:overflowPunct w:val="0"/>
                        <w:spacing w:before="0" w:beforeAutospacing="0" w:after="0" w:afterAutospacing="0" w:line="228" w:lineRule="auto"/>
                        <w:jc w:val="center"/>
                        <w:rPr>
                          <w:sz w:val="18"/>
                          <w:szCs w:val="18"/>
                          <w:lang w:eastAsia="zh-CN"/>
                        </w:rPr>
                      </w:pPr>
                      <w:r>
                        <w:rPr>
                          <w:rFonts w:ascii="SimSun" w:eastAsia="SimSun" w:hAnsi="SimSun" w:cs="SimSun" w:hint="eastAsia"/>
                          <w:sz w:val="18"/>
                          <w:szCs w:val="18"/>
                          <w:lang w:eastAsia="zh-CN"/>
                        </w:rPr>
                        <w:t>各国政府和其他利益攸关方使用可加强科学与政策互动的优质公开环境数据、分析和参与性进程（例如《全球环境展望》、可持续发展目标、缔约方会议），提供基于证据的环境评估、发现新问题和推动政策行动</w:t>
                      </w: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07744" behindDoc="0" locked="0" layoutInCell="1" allowOverlap="1" wp14:anchorId="7F63E704" wp14:editId="36A2918B">
                <wp:simplePos x="0" y="0"/>
                <wp:positionH relativeFrom="column">
                  <wp:posOffset>223520</wp:posOffset>
                </wp:positionH>
                <wp:positionV relativeFrom="paragraph">
                  <wp:posOffset>3546475</wp:posOffset>
                </wp:positionV>
                <wp:extent cx="5877560" cy="729615"/>
                <wp:effectExtent l="9525" t="15240" r="8890" b="7620"/>
                <wp:wrapNone/>
                <wp:docPr id="85" name="Rounded Rectangle 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7560" cy="729615"/>
                        </a:xfrm>
                        <a:prstGeom prst="roundRect">
                          <a:avLst>
                            <a:gd name="adj" fmla="val 16667"/>
                          </a:avLst>
                        </a:prstGeom>
                        <a:solidFill>
                          <a:srgbClr val="17365D"/>
                        </a:solidFill>
                        <a:ln w="12700">
                          <a:solidFill>
                            <a:srgbClr val="93B3D7"/>
                          </a:solidFill>
                          <a:round/>
                          <a:headEnd/>
                          <a:tailEnd/>
                        </a:ln>
                      </wps:spPr>
                      <wps:txbx>
                        <w:txbxContent>
                          <w:p w:rsidR="006400B6" w:rsidRDefault="006400B6">
                            <w:pPr>
                              <w:pStyle w:val="NormalWeb"/>
                              <w:spacing w:before="0" w:beforeAutospacing="0" w:after="0" w:afterAutospacing="0"/>
                              <w:jc w:val="center"/>
                              <w:rPr>
                                <w:sz w:val="18"/>
                                <w:szCs w:val="18"/>
                                <w:lang w:eastAsia="zh-CN"/>
                              </w:rPr>
                            </w:pPr>
                            <w:r>
                              <w:rPr>
                                <w:rFonts w:ascii="SimSun" w:eastAsia="SimSun" w:hAnsi="SimSun" w:cs="SimSun" w:hint="eastAsia"/>
                                <w:sz w:val="18"/>
                                <w:szCs w:val="18"/>
                                <w:lang w:eastAsia="zh-CN"/>
                              </w:rPr>
                              <w:t>及时、准确、相关的信息为决策行为和利益攸关方行动提供依据，将可持续发展的环境层面纳入决策行为和利益攸关方行动中</w:t>
                            </w: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6" o:spid="_x0000_s1239" style="position:absolute;left:0;text-align:left;margin-left:17.6pt;margin-top:279.25pt;width:462.8pt;height:57.4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" fillcolor="#17365d" strokecolor="#93b3d7" strokeweight="1pt">
                <v:textbox inset=".72pt,,.72pt">
                  <w:txbxContent>
                    <w:p w:rsidR="006400B6" w:rsidRDefault="006400B6">
                      <w:pPr>
                        <w:pStyle w:val="NormalWeb"/>
                        <w:spacing w:before="0" w:beforeAutospacing="0" w:after="0" w:afterAutospacing="0"/>
                        <w:jc w:val="center"/>
                        <w:rPr>
                          <w:sz w:val="18"/>
                          <w:szCs w:val="18"/>
                          <w:lang w:eastAsia="zh-CN"/>
                        </w:rPr>
                      </w:pPr>
                      <w:r>
                        <w:rPr>
                          <w:rFonts w:ascii="SimSun" w:eastAsia="SimSun" w:hAnsi="SimSun" w:cs="SimSun" w:hint="eastAsia"/>
                          <w:sz w:val="18"/>
                          <w:szCs w:val="18"/>
                          <w:lang w:eastAsia="zh-CN"/>
                        </w:rPr>
                        <w:t>及时、准确、相关的信息为决策行为和利益攸关方行动提供依据，将可持续发展的环境层面纳入决策行为和利益攸关方行动中</w:t>
                      </w: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08768" behindDoc="0" locked="0" layoutInCell="1" allowOverlap="1" wp14:anchorId="15B65C89" wp14:editId="1008C1D9">
                <wp:simplePos x="0" y="0"/>
                <wp:positionH relativeFrom="column">
                  <wp:posOffset>252095</wp:posOffset>
                </wp:positionH>
                <wp:positionV relativeFrom="paragraph">
                  <wp:posOffset>2738120</wp:posOffset>
                </wp:positionV>
                <wp:extent cx="5855335" cy="670560"/>
                <wp:effectExtent l="9525" t="6985" r="12065" b="8255"/>
                <wp:wrapNone/>
                <wp:docPr id="84" name="Rounded 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5335" cy="670560"/>
                        </a:xfrm>
                        <a:prstGeom prst="roundRect">
                          <a:avLst>
                            <a:gd name="adj" fmla="val 16667"/>
                          </a:avLst>
                        </a:prstGeom>
                        <a:solidFill>
                          <a:srgbClr val="17365D"/>
                        </a:solidFill>
                        <a:ln w="12700">
                          <a:solidFill>
                            <a:srgbClr val="93B3D7"/>
                          </a:solidFill>
                          <a:round/>
                          <a:headEnd/>
                          <a:tailEnd/>
                        </a:ln>
                      </wps:spPr>
                      <wps:txbx>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决策行为和利益攸关方行动以环境数据和信息为指导，环境得到保护，福祉增加</w:t>
                            </w:r>
                          </w:p>
                          <w:p w:rsidR="006400B6" w:rsidRDefault="006400B6">
                            <w:pPr>
                              <w:rPr>
                                <w:sz w:val="18"/>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7" o:spid="_x0000_s1240" style="position:absolute;left:0;text-align:left;margin-left:19.85pt;margin-top:215.6pt;width:461.05pt;height:52.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" fillcolor="#17365d" strokecolor="#93b3d7" strokeweight="1pt">
                <v:textbox inset=".72pt,,.72pt">
                  <w:txbxContent>
                    <w:p w:rsidR="006400B6" w:rsidRDefault="006400B6">
                      <w:pPr>
                        <w:jc w:val="center"/>
                        <w:rPr>
                          <w:rFonts w:eastAsia="Times New Roman"/>
                          <w:sz w:val="18"/>
                          <w:szCs w:val="18"/>
                        </w:rPr>
                      </w:pPr>
                      <w:r>
                        <w:rPr>
                          <w:rFonts w:ascii="SimSun" w:eastAsia="SimSun" w:hAnsi="SimSun" w:cs="SimSun" w:hint="eastAsia"/>
                          <w:sz w:val="18"/>
                          <w:szCs w:val="18"/>
                          <w:lang w:eastAsia="zh-CN"/>
                        </w:rPr>
                        <w:t>决策行为和利益攸关方行动以环境数据和信息为指导，环境得到保护，福祉增加</w:t>
                      </w:r>
                    </w:p>
                    <w:p w:rsidR="006400B6" w:rsidRDefault="006400B6">
                      <w:pPr>
                        <w:rPr>
                          <w:sz w:val="18"/>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09792" behindDoc="0" locked="0" layoutInCell="1" allowOverlap="1" wp14:anchorId="3B015FA6" wp14:editId="3EBF3786">
                <wp:simplePos x="0" y="0"/>
                <wp:positionH relativeFrom="column">
                  <wp:posOffset>245745</wp:posOffset>
                </wp:positionH>
                <wp:positionV relativeFrom="paragraph">
                  <wp:posOffset>1738630</wp:posOffset>
                </wp:positionV>
                <wp:extent cx="5868035" cy="676275"/>
                <wp:effectExtent l="12700" t="7620" r="15240" b="11430"/>
                <wp:wrapNone/>
                <wp:docPr id="83" name="Rounded 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8035" cy="676275"/>
                        </a:xfrm>
                        <a:prstGeom prst="roundRect">
                          <a:avLst>
                            <a:gd name="adj" fmla="val 16667"/>
                          </a:avLst>
                        </a:prstGeom>
                        <a:solidFill>
                          <a:srgbClr val="E5B8B7"/>
                        </a:solidFill>
                        <a:ln w="12700">
                          <a:solidFill>
                            <a:srgbClr val="D99593"/>
                          </a:solidFill>
                          <a:round/>
                          <a:headEnd/>
                          <a:tailEnd/>
                        </a:ln>
                      </wps:spPr>
                      <wps:txbx>
                        <w:txbxContent>
                          <w:p w:rsidR="006400B6" w:rsidRDefault="006400B6">
                            <w:pPr>
                              <w:pStyle w:val="NormalWeb"/>
                              <w:tabs>
                                <w:tab w:val="left" w:pos="284"/>
                              </w:tabs>
                              <w:spacing w:before="0" w:beforeAutospacing="0" w:after="0" w:afterAutospacing="0"/>
                              <w:ind w:left="284" w:hanging="284"/>
                              <w:rPr>
                                <w:color w:val="000000"/>
                                <w:sz w:val="18"/>
                                <w:szCs w:val="18"/>
                              </w:rPr>
                            </w:pPr>
                            <w:r>
                              <w:rPr>
                                <w:rFonts w:ascii="SimHei" w:eastAsia="SimHei" w:hAnsi="SimHei" w:cs="SimHei" w:hint="eastAsia"/>
                                <w:b/>
                                <w:bCs/>
                                <w:sz w:val="18"/>
                                <w:szCs w:val="18"/>
                                <w:lang w:eastAsia="zh-CN"/>
                              </w:rPr>
                              <w:t>指标：</w:t>
                            </w:r>
                          </w:p>
                          <w:p w:rsidR="006400B6" w:rsidRDefault="006400B6">
                            <w:pPr>
                              <w:pStyle w:val="NormalWeb"/>
                              <w:numPr>
                                <w:ilvl w:val="0"/>
                                <w:numId w:val="16"/>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全面报告与环境相关的可持续发展目标指标的国家数量增加；</w:t>
                            </w:r>
                          </w:p>
                          <w:p w:rsidR="006400B6" w:rsidRDefault="006400B6">
                            <w:pPr>
                              <w:pStyle w:val="NormalWeb"/>
                              <w:numPr>
                                <w:ilvl w:val="0"/>
                                <w:numId w:val="16"/>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国家基于环境数据、信息和评估实施的可持续发展环境层面政策行动的数量增加；</w:t>
                            </w:r>
                          </w:p>
                          <w:p w:rsidR="006400B6" w:rsidRDefault="006400B6">
                            <w:pPr>
                              <w:pStyle w:val="NormalWeb"/>
                              <w:tabs>
                                <w:tab w:val="left" w:pos="284"/>
                              </w:tabs>
                              <w:spacing w:before="0" w:beforeAutospacing="0" w:after="0" w:afterAutospacing="0"/>
                              <w:jc w:val="center"/>
                              <w:rPr>
                                <w:color w:val="000000"/>
                                <w:sz w:val="18"/>
                                <w:lang w:eastAsia="zh-CN"/>
                              </w:rPr>
                            </w:pPr>
                          </w:p>
                        </w:txbxContent>
                      </wps:txbx>
                      <wps:bodyPr rot="0" vert="horz" wrap="square" lIns="9144" tIns="45720" rIns="9144"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28" o:spid="_x0000_s1241" style="position:absolute;left:0;text-align:left;margin-left:19.35pt;margin-top:136.9pt;width:462.05pt;height:53.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" fillcolor="#e5b8b7" strokecolor="#d99593" strokeweight="1pt">
                <v:textbox inset=".72pt,,.72pt">
                  <w:txbxContent>
                    <w:p w:rsidR="006400B6" w:rsidRDefault="006400B6">
                      <w:pPr>
                        <w:pStyle w:val="NormalWeb"/>
                        <w:tabs>
                          <w:tab w:val="left" w:pos="284"/>
                        </w:tabs>
                        <w:spacing w:before="0" w:beforeAutospacing="0" w:after="0" w:afterAutospacing="0"/>
                        <w:ind w:left="284" w:hanging="284"/>
                        <w:rPr>
                          <w:color w:val="000000"/>
                          <w:sz w:val="18"/>
                          <w:szCs w:val="18"/>
                        </w:rPr>
                      </w:pPr>
                      <w:r>
                        <w:rPr>
                          <w:rFonts w:ascii="SimHei" w:eastAsia="SimHei" w:hAnsi="SimHei" w:cs="SimHei" w:hint="eastAsia"/>
                          <w:b/>
                          <w:bCs/>
                          <w:sz w:val="18"/>
                          <w:szCs w:val="18"/>
                          <w:lang w:eastAsia="zh-CN"/>
                        </w:rPr>
                        <w:t>指标：</w:t>
                      </w:r>
                    </w:p>
                    <w:p w:rsidR="006400B6" w:rsidRDefault="006400B6">
                      <w:pPr>
                        <w:pStyle w:val="NormalWeb"/>
                        <w:numPr>
                          <w:ilvl w:val="0"/>
                          <w:numId w:val="16"/>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全面报告与环境相关的可持续发展目标指标的国家数量增加；</w:t>
                      </w:r>
                    </w:p>
                    <w:p w:rsidR="006400B6" w:rsidRDefault="006400B6">
                      <w:pPr>
                        <w:pStyle w:val="NormalWeb"/>
                        <w:numPr>
                          <w:ilvl w:val="0"/>
                          <w:numId w:val="16"/>
                        </w:numPr>
                        <w:tabs>
                          <w:tab w:val="clear" w:pos="720"/>
                          <w:tab w:val="left" w:pos="284"/>
                        </w:tabs>
                        <w:spacing w:before="0" w:beforeAutospacing="0" w:after="0" w:afterAutospacing="0"/>
                        <w:ind w:left="284" w:hanging="284"/>
                        <w:rPr>
                          <w:color w:val="000000"/>
                          <w:sz w:val="18"/>
                          <w:szCs w:val="18"/>
                          <w:lang w:eastAsia="zh-CN"/>
                        </w:rPr>
                      </w:pPr>
                      <w:r>
                        <w:rPr>
                          <w:rFonts w:ascii="SimSun" w:eastAsia="SimSun" w:hAnsi="SimSun" w:cs="SimSun" w:hint="eastAsia"/>
                          <w:sz w:val="18"/>
                          <w:szCs w:val="18"/>
                          <w:lang w:eastAsia="zh-CN"/>
                        </w:rPr>
                        <w:t>国家基于环境数据、信息和评估实施的可持续发展环境层面政策行动的数量增加；</w:t>
                      </w:r>
                    </w:p>
                    <w:p w:rsidR="006400B6" w:rsidRDefault="006400B6">
                      <w:pPr>
                        <w:pStyle w:val="NormalWeb"/>
                        <w:tabs>
                          <w:tab w:val="left" w:pos="284"/>
                        </w:tabs>
                        <w:spacing w:before="0" w:beforeAutospacing="0" w:after="0" w:afterAutospacing="0"/>
                        <w:jc w:val="center"/>
                        <w:rPr>
                          <w:color w:val="000000"/>
                          <w:sz w:val="18"/>
                          <w:lang w:eastAsia="zh-CN"/>
                        </w:rPr>
                      </w:pPr>
                    </w:p>
                  </w:txbxContent>
                </v:textbox>
              </v:roundrect>
            </w:pict>
          </mc:Fallback>
        </mc:AlternateContent>
      </w:r>
      <w:r w:rsidR="00DE14CF" w:rsidRPr="0076239F">
        <w:rPr>
          <w:rFonts w:eastAsia="MS Mincho"/>
          <w:noProof/>
          <w:sz w:val="24"/>
          <w:szCs w:val="24"/>
        </w:rPr>
        <mc:AlternateContent>
          <mc:Choice Requires="wps">
            <w:drawing>
              <wp:anchor distT="0" distB="0" distL="114300" distR="114300" simplePos="0" relativeHeight="251810816" behindDoc="0" locked="0" layoutInCell="1" allowOverlap="1" wp14:anchorId="48C1EFD0" wp14:editId="5319DA20">
                <wp:simplePos x="0" y="0"/>
                <wp:positionH relativeFrom="column">
                  <wp:posOffset>-461645</wp:posOffset>
                </wp:positionH>
                <wp:positionV relativeFrom="paragraph">
                  <wp:posOffset>2580005</wp:posOffset>
                </wp:positionV>
                <wp:extent cx="6654800" cy="635"/>
                <wp:effectExtent l="19685" t="20320" r="21590" b="17145"/>
                <wp:wrapNone/>
                <wp:docPr id="82" name="Straight Connector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635"/>
                        </a:xfrm>
                        <a:prstGeom prst="line">
                          <a:avLst/>
                        </a:prstGeom>
                        <a:noFill/>
                        <a:ln w="317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23D586F" id="Straight Connector 629" o:spid="_x0000_s1026" style="position:absolute;left:0;text-align:lef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5pt,203.15pt" to="487.65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" strokeweight="2.5pt">
                <v:stroke dashstyle="dash"/>
              </v:line>
            </w:pict>
          </mc:Fallback>
        </mc:AlternateContent>
      </w:r>
      <w:r w:rsidR="0076239F" w:rsidRPr="0076239F">
        <w:rPr>
          <w:lang w:eastAsia="zh-CN"/>
        </w:rPr>
        <w:br w:type="page"/>
      </w:r>
      <w:bookmarkStart w:id="41" w:name="_Toc444874699"/>
    </w:p>
    <w:p w:rsidR="00390044" w:rsidRPr="00446A1B" w:rsidRDefault="0076239F" w:rsidP="00F16885">
      <w:pPr>
        <w:pStyle w:val="CH1"/>
        <w:tabs>
          <w:tab w:val="left" w:pos="1247"/>
          <w:tab w:val="left" w:pos="1814"/>
          <w:tab w:val="left" w:pos="2381"/>
          <w:tab w:val="left" w:pos="2948"/>
          <w:tab w:val="left" w:pos="3515"/>
          <w:tab w:val="left" w:pos="4082"/>
        </w:tabs>
        <w:spacing w:after="0"/>
        <w:ind w:leftChars="-220" w:left="719" w:rightChars="118" w:right="283"/>
        <w:rPr>
          <w:rFonts w:eastAsia="SimHei"/>
          <w:lang w:eastAsia="zh-CN"/>
        </w:rPr>
      </w:pPr>
      <w:r w:rsidRPr="0076239F">
        <w:rPr>
          <w:lang w:eastAsia="zh-CN"/>
        </w:rPr>
        <w:lastRenderedPageBreak/>
        <w:tab/>
      </w:r>
      <w:r w:rsidRPr="00446A1B">
        <w:rPr>
          <w:rFonts w:eastAsia="SimHei"/>
          <w:lang w:eastAsia="zh-CN"/>
        </w:rPr>
        <w:t>7.</w:t>
      </w:r>
      <w:r w:rsidRPr="00446A1B">
        <w:rPr>
          <w:rFonts w:eastAsia="SimHei"/>
          <w:lang w:eastAsia="zh-CN"/>
        </w:rPr>
        <w:tab/>
      </w:r>
      <w:bookmarkEnd w:id="41"/>
      <w:r w:rsidRPr="00DC1B46">
        <w:rPr>
          <w:rStyle w:val="SubtleEmphasis10"/>
          <w:rFonts w:eastAsia="SimHei" w:hint="eastAsia"/>
          <w:i w:val="0"/>
          <w:iCs w:val="0"/>
          <w:color w:val="auto"/>
          <w:lang w:eastAsia="zh-CN"/>
        </w:rPr>
        <w:t>环境署</w:t>
      </w:r>
      <w:r w:rsidR="00BC5D58">
        <w:rPr>
          <w:rStyle w:val="SubtleEmphasis10"/>
          <w:rFonts w:eastAsia="SimHei" w:hint="eastAsia"/>
          <w:i w:val="0"/>
          <w:iCs w:val="0"/>
          <w:color w:val="auto"/>
          <w:lang w:eastAsia="zh-CN"/>
        </w:rPr>
        <w:t>的</w:t>
      </w:r>
      <w:r w:rsidRPr="00DC1B46">
        <w:rPr>
          <w:rStyle w:val="SubtleEmphasis10"/>
          <w:rFonts w:eastAsia="SimHei" w:hint="eastAsia"/>
          <w:i w:val="0"/>
          <w:iCs w:val="0"/>
          <w:color w:val="auto"/>
          <w:lang w:eastAsia="zh-CN"/>
        </w:rPr>
        <w:t>业务模式</w:t>
      </w:r>
    </w:p>
    <w:p w:rsidR="00390044" w:rsidRPr="00AE5FC1" w:rsidRDefault="0076239F" w:rsidP="00F16885">
      <w:pPr>
        <w:pStyle w:val="Normalnumber"/>
        <w:spacing w:after="0"/>
        <w:jc w:val="both"/>
        <w:rPr>
          <w:sz w:val="24"/>
          <w:szCs w:val="24"/>
          <w:lang w:eastAsia="zh-CN"/>
        </w:rPr>
      </w:pPr>
      <w:r w:rsidRPr="00AE5FC1">
        <w:rPr>
          <w:rFonts w:ascii="SimSun" w:eastAsia="SimSun" w:hAnsi="SimSun" w:cs="SimSun" w:hint="eastAsia"/>
          <w:sz w:val="24"/>
          <w:szCs w:val="24"/>
          <w:lang w:eastAsia="zh-CN"/>
        </w:rPr>
        <w:t>环境署能否取得成功，取决于它在实现各个次级方案成果时的自身组织方式。第</w:t>
      </w:r>
      <w:r w:rsidRPr="00AE5FC1">
        <w:rPr>
          <w:sz w:val="24"/>
          <w:szCs w:val="24"/>
          <w:lang w:eastAsia="zh-CN"/>
        </w:rPr>
        <w:t>4</w:t>
      </w:r>
      <w:r w:rsidRPr="00AE5FC1">
        <w:rPr>
          <w:rFonts w:ascii="SimSun" w:eastAsia="SimSun" w:hAnsi="SimSun" w:cs="SimSun" w:hint="eastAsia"/>
          <w:sz w:val="24"/>
          <w:szCs w:val="24"/>
          <w:lang w:eastAsia="zh-CN"/>
        </w:rPr>
        <w:t>节运作原则介绍了环境署如何进行抉择，本节业务模式（图</w:t>
      </w:r>
      <w:r w:rsidRPr="00AE5FC1">
        <w:rPr>
          <w:sz w:val="24"/>
          <w:szCs w:val="24"/>
          <w:lang w:eastAsia="zh-CN"/>
        </w:rPr>
        <w:t>6</w:t>
      </w:r>
      <w:r w:rsidRPr="00AE5FC1">
        <w:rPr>
          <w:rFonts w:ascii="SimSun" w:eastAsia="SimSun" w:hAnsi="SimSun" w:cs="SimSun" w:hint="eastAsia"/>
          <w:sz w:val="24"/>
          <w:szCs w:val="24"/>
          <w:lang w:eastAsia="zh-CN"/>
        </w:rPr>
        <w:t>）则展示了环境署如何协调行动</w:t>
      </w:r>
      <w:proofErr w:type="gramStart"/>
      <w:r w:rsidR="00E45FEE">
        <w:rPr>
          <w:rFonts w:ascii="SimSun" w:eastAsia="SimSun" w:hAnsi="SimSun" w:cs="SimSun"/>
          <w:sz w:val="24"/>
          <w:szCs w:val="24"/>
          <w:lang w:eastAsia="zh-CN"/>
        </w:rPr>
        <w:t>,</w:t>
      </w:r>
      <w:r w:rsidRPr="00AE5FC1">
        <w:rPr>
          <w:rFonts w:ascii="SimSun" w:eastAsia="SimSun" w:hAnsi="SimSun" w:cs="SimSun" w:hint="eastAsia"/>
          <w:sz w:val="24"/>
          <w:szCs w:val="24"/>
          <w:lang w:eastAsia="zh-CN"/>
        </w:rPr>
        <w:t>确定行动重心</w:t>
      </w:r>
      <w:proofErr w:type="gramEnd"/>
      <w:r w:rsidRPr="00AE5FC1">
        <w:rPr>
          <w:rFonts w:ascii="SimSun" w:eastAsia="SimSun" w:hAnsi="SimSun" w:cs="SimSun" w:hint="eastAsia"/>
          <w:sz w:val="24"/>
          <w:szCs w:val="24"/>
          <w:lang w:eastAsia="zh-CN"/>
        </w:rPr>
        <w:t>，以应对环境挑战并实现</w:t>
      </w:r>
      <w:r w:rsidRPr="00AE5FC1">
        <w:rPr>
          <w:sz w:val="24"/>
          <w:szCs w:val="24"/>
          <w:lang w:eastAsia="zh-CN"/>
        </w:rPr>
        <w:t>2030</w:t>
      </w:r>
      <w:r w:rsidRPr="00AE5FC1">
        <w:rPr>
          <w:rFonts w:ascii="SimSun" w:eastAsia="SimSun" w:hAnsi="SimSun" w:cs="SimSun" w:hint="eastAsia"/>
          <w:sz w:val="24"/>
          <w:szCs w:val="24"/>
          <w:lang w:eastAsia="zh-CN"/>
        </w:rPr>
        <w:t>年愿景。</w:t>
      </w:r>
    </w:p>
    <w:p w:rsidR="00390044" w:rsidRPr="0076239F" w:rsidRDefault="00DE14CF">
      <w:pPr>
        <w:pStyle w:val="Titletable"/>
        <w:spacing w:before="120" w:after="120"/>
        <w:rPr>
          <w:rFonts w:eastAsia="SimSun"/>
        </w:rPr>
      </w:pPr>
      <w:r w:rsidRPr="0076239F">
        <w:rPr>
          <w:noProof/>
        </w:rPr>
        <mc:AlternateContent>
          <mc:Choice Requires="wpg">
            <w:drawing>
              <wp:anchor distT="0" distB="0" distL="114300" distR="114300" simplePos="0" relativeHeight="251892736" behindDoc="0" locked="0" layoutInCell="1" allowOverlap="1" wp14:anchorId="21D1D61E" wp14:editId="0A10043C">
                <wp:simplePos x="0" y="0"/>
                <wp:positionH relativeFrom="column">
                  <wp:posOffset>532130</wp:posOffset>
                </wp:positionH>
                <wp:positionV relativeFrom="paragraph">
                  <wp:posOffset>398780</wp:posOffset>
                </wp:positionV>
                <wp:extent cx="5619750" cy="2860675"/>
                <wp:effectExtent l="0" t="0" r="0" b="0"/>
                <wp:wrapNone/>
                <wp:docPr id="26" name="Canvas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0" cy="2860675"/>
                          <a:chOff x="0" y="0"/>
                          <a:chExt cx="8850" cy="4530"/>
                        </a:xfrm>
                      </wpg:grpSpPr>
                      <wps:wsp>
                        <wps:cNvPr id="27" name="Rectangle 305"/>
                        <wps:cNvSpPr>
                          <a:spLocks noChangeArrowheads="1"/>
                        </wps:cNvSpPr>
                        <wps:spPr bwMode="auto">
                          <a:xfrm>
                            <a:off x="0" y="0"/>
                            <a:ext cx="8850" cy="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4"/>
                        <wps:cNvSpPr>
                          <a:spLocks noChangeArrowheads="1"/>
                        </wps:cNvSpPr>
                        <wps:spPr bwMode="auto">
                          <a:xfrm>
                            <a:off x="6054" y="2502"/>
                            <a:ext cx="1416" cy="768"/>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5"/>
                        <wps:cNvSpPr>
                          <a:spLocks noChangeArrowheads="1"/>
                        </wps:cNvSpPr>
                        <wps:spPr bwMode="auto">
                          <a:xfrm>
                            <a:off x="6132" y="2551"/>
                            <a:ext cx="1249"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sz w:val="16"/>
                                  <w:szCs w:val="16"/>
                                  <w:lang w:eastAsia="zh-CN"/>
                                </w:rPr>
                              </w:pPr>
                            </w:p>
                            <w:p w:rsidR="006400B6" w:rsidRDefault="006400B6">
                              <w:pPr>
                                <w:rPr>
                                  <w:rFonts w:ascii="SimSun" w:eastAsia="SimSun" w:hAnsi="SimSun" w:cs="SimSun"/>
                                </w:rPr>
                              </w:pPr>
                            </w:p>
                          </w:txbxContent>
                        </wps:txbx>
                        <wps:bodyPr rot="0" vert="horz" wrap="square" lIns="0" tIns="0" rIns="0" bIns="0" anchor="t" anchorCtr="0" upright="1">
                          <a:spAutoFit/>
                        </wps:bodyPr>
                      </wps:wsp>
                      <wps:wsp>
                        <wps:cNvPr id="30" name="Rectangle 6"/>
                        <wps:cNvSpPr>
                          <a:spLocks noChangeArrowheads="1"/>
                        </wps:cNvSpPr>
                        <wps:spPr bwMode="auto">
                          <a:xfrm>
                            <a:off x="6127" y="2725"/>
                            <a:ext cx="1151"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lang w:eastAsia="zh-CN"/>
                                </w:rPr>
                              </w:pPr>
                            </w:p>
                          </w:txbxContent>
                        </wps:txbx>
                        <wps:bodyPr rot="0" vert="horz" wrap="square" lIns="0" tIns="0" rIns="0" bIns="0" anchor="t" anchorCtr="0" upright="1">
                          <a:spAutoFit/>
                        </wps:bodyPr>
                      </wps:wsp>
                      <wps:wsp>
                        <wps:cNvPr id="31" name="Rectangle 7"/>
                        <wps:cNvSpPr>
                          <a:spLocks noChangeArrowheads="1"/>
                        </wps:cNvSpPr>
                        <wps:spPr bwMode="auto">
                          <a:xfrm>
                            <a:off x="6132" y="2909"/>
                            <a:ext cx="649"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lang w:eastAsia="zh-CN"/>
                                </w:rPr>
                              </w:pPr>
                            </w:p>
                          </w:txbxContent>
                        </wps:txbx>
                        <wps:bodyPr rot="0" vert="horz" wrap="square" lIns="0" tIns="0" rIns="0" bIns="0" anchor="t" anchorCtr="0" upright="1">
                          <a:spAutoFit/>
                        </wps:bodyPr>
                      </wps:wsp>
                      <wps:wsp>
                        <wps:cNvPr id="32" name="Rectangle 8"/>
                        <wps:cNvSpPr>
                          <a:spLocks noChangeArrowheads="1"/>
                        </wps:cNvSpPr>
                        <wps:spPr bwMode="auto">
                          <a:xfrm>
                            <a:off x="6132" y="3088"/>
                            <a:ext cx="552"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txbxContent>
                        </wps:txbx>
                        <wps:bodyPr rot="0" vert="horz" wrap="square" lIns="0" tIns="0" rIns="0" bIns="0" anchor="t" anchorCtr="0" upright="1">
                          <a:spAutoFit/>
                        </wps:bodyPr>
                      </wps:wsp>
                      <wps:wsp>
                        <wps:cNvPr id="33" name="Rectangle 9"/>
                        <wps:cNvSpPr>
                          <a:spLocks noChangeArrowheads="1"/>
                        </wps:cNvSpPr>
                        <wps:spPr bwMode="auto">
                          <a:xfrm>
                            <a:off x="2834" y="2502"/>
                            <a:ext cx="1288" cy="898"/>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0"/>
                        <wps:cNvSpPr>
                          <a:spLocks noChangeArrowheads="1"/>
                        </wps:cNvSpPr>
                        <wps:spPr bwMode="auto">
                          <a:xfrm>
                            <a:off x="2911" y="2549"/>
                            <a:ext cx="75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6"/>
                                  <w:szCs w:val="16"/>
                                  <w:lang w:eastAsia="zh-CN"/>
                                </w:rPr>
                              </w:pPr>
                            </w:p>
                          </w:txbxContent>
                        </wps:txbx>
                        <wps:bodyPr rot="0" vert="horz" wrap="square" lIns="0" tIns="0" rIns="0" bIns="0" anchor="t" anchorCtr="0" upright="1">
                          <a:spAutoFit/>
                        </wps:bodyPr>
                      </wps:wsp>
                      <wps:wsp>
                        <wps:cNvPr id="35" name="Rectangle 11"/>
                        <wps:cNvSpPr>
                          <a:spLocks noChangeArrowheads="1"/>
                        </wps:cNvSpPr>
                        <wps:spPr bwMode="auto">
                          <a:xfrm>
                            <a:off x="2910" y="2726"/>
                            <a:ext cx="1329"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Arial" w:hAnsi="Arial" w:cs="Arial"/>
                                  <w:color w:val="080808"/>
                                  <w:sz w:val="16"/>
                                  <w:szCs w:val="16"/>
                                </w:rPr>
                              </w:pPr>
                            </w:p>
                          </w:txbxContent>
                        </wps:txbx>
                        <wps:bodyPr rot="0" vert="horz" wrap="square" lIns="0" tIns="0" rIns="0" bIns="0" anchor="t" anchorCtr="0" upright="1">
                          <a:spAutoFit/>
                        </wps:bodyPr>
                      </wps:wsp>
                      <wps:wsp>
                        <wps:cNvPr id="36" name="Rectangle 12"/>
                        <wps:cNvSpPr>
                          <a:spLocks noChangeArrowheads="1"/>
                        </wps:cNvSpPr>
                        <wps:spPr bwMode="auto">
                          <a:xfrm>
                            <a:off x="2912" y="2909"/>
                            <a:ext cx="1102"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8"/>
                                  <w:szCs w:val="18"/>
                                  <w:lang w:eastAsia="zh-CN"/>
                                </w:rPr>
                              </w:pPr>
                            </w:p>
                          </w:txbxContent>
                        </wps:txbx>
                        <wps:bodyPr rot="0" vert="horz" wrap="square" lIns="0" tIns="0" rIns="0" bIns="0" anchor="t" anchorCtr="0" upright="1">
                          <a:spAutoFit/>
                        </wps:bodyPr>
                      </wps:wsp>
                      <wps:wsp>
                        <wps:cNvPr id="37" name="Rectangle 13"/>
                        <wps:cNvSpPr>
                          <a:spLocks noChangeArrowheads="1"/>
                        </wps:cNvSpPr>
                        <wps:spPr bwMode="auto">
                          <a:xfrm>
                            <a:off x="2912" y="3088"/>
                            <a:ext cx="78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6"/>
                                  <w:szCs w:val="16"/>
                                  <w:lang w:eastAsia="zh-CN"/>
                                </w:rPr>
                              </w:pPr>
                            </w:p>
                          </w:txbxContent>
                        </wps:txbx>
                        <wps:bodyPr rot="0" vert="horz" wrap="square" lIns="0" tIns="0" rIns="0" bIns="0" anchor="t" anchorCtr="0" upright="1">
                          <a:spAutoFit/>
                        </wps:bodyPr>
                      </wps:wsp>
                      <wps:wsp>
                        <wps:cNvPr id="38" name="Rectangle 14"/>
                        <wps:cNvSpPr>
                          <a:spLocks noChangeArrowheads="1"/>
                        </wps:cNvSpPr>
                        <wps:spPr bwMode="auto">
                          <a:xfrm>
                            <a:off x="4508" y="2502"/>
                            <a:ext cx="1224" cy="898"/>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15"/>
                        <wps:cNvSpPr>
                          <a:spLocks noChangeArrowheads="1"/>
                        </wps:cNvSpPr>
                        <wps:spPr bwMode="auto">
                          <a:xfrm>
                            <a:off x="4584" y="2549"/>
                            <a:ext cx="756"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sz w:val="16"/>
                                  <w:szCs w:val="16"/>
                                  <w:lang w:eastAsia="zh-CN"/>
                                </w:rPr>
                              </w:pPr>
                            </w:p>
                          </w:txbxContent>
                        </wps:txbx>
                        <wps:bodyPr rot="0" vert="horz" wrap="square" lIns="0" tIns="0" rIns="0" bIns="0" anchor="t" anchorCtr="0" upright="1">
                          <a:spAutoFit/>
                        </wps:bodyPr>
                      </wps:wsp>
                      <wps:wsp>
                        <wps:cNvPr id="42" name="Rectangle 16"/>
                        <wps:cNvSpPr>
                          <a:spLocks noChangeArrowheads="1"/>
                        </wps:cNvSpPr>
                        <wps:spPr bwMode="auto">
                          <a:xfrm>
                            <a:off x="4584" y="2727"/>
                            <a:ext cx="1058"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sz w:val="16"/>
                                  <w:szCs w:val="16"/>
                                </w:rPr>
                              </w:pPr>
                            </w:p>
                          </w:txbxContent>
                        </wps:txbx>
                        <wps:bodyPr rot="0" vert="horz" wrap="square" lIns="0" tIns="0" rIns="0" bIns="0" anchor="t" anchorCtr="0" upright="1">
                          <a:spAutoFit/>
                        </wps:bodyPr>
                      </wps:wsp>
                      <wps:wsp>
                        <wps:cNvPr id="43" name="Rectangle 17"/>
                        <wps:cNvSpPr>
                          <a:spLocks noChangeArrowheads="1"/>
                        </wps:cNvSpPr>
                        <wps:spPr bwMode="auto">
                          <a:xfrm>
                            <a:off x="4584" y="2907"/>
                            <a:ext cx="787"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lang w:eastAsia="zh-CN"/>
                                </w:rPr>
                              </w:pPr>
                            </w:p>
                          </w:txbxContent>
                        </wps:txbx>
                        <wps:bodyPr rot="0" vert="horz" wrap="square" lIns="0" tIns="0" rIns="0" bIns="0" anchor="t" anchorCtr="0" upright="1">
                          <a:spAutoFit/>
                        </wps:bodyPr>
                      </wps:wsp>
                      <wps:wsp>
                        <wps:cNvPr id="44" name="Rectangle 18"/>
                        <wps:cNvSpPr>
                          <a:spLocks noChangeArrowheads="1"/>
                        </wps:cNvSpPr>
                        <wps:spPr bwMode="auto">
                          <a:xfrm>
                            <a:off x="4586" y="3088"/>
                            <a:ext cx="703"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lang w:eastAsia="zh-CN"/>
                                </w:rPr>
                              </w:pPr>
                            </w:p>
                          </w:txbxContent>
                        </wps:txbx>
                        <wps:bodyPr rot="0" vert="horz" wrap="square" lIns="0" tIns="0" rIns="0" bIns="0" anchor="t" anchorCtr="0" upright="1">
                          <a:spAutoFit/>
                        </wps:bodyPr>
                      </wps:wsp>
                      <wps:wsp>
                        <wps:cNvPr id="45" name="Rectangle 19"/>
                        <wps:cNvSpPr>
                          <a:spLocks noChangeArrowheads="1"/>
                        </wps:cNvSpPr>
                        <wps:spPr bwMode="auto">
                          <a:xfrm>
                            <a:off x="4586" y="3267"/>
                            <a:ext cx="783"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sz w:val="16"/>
                                  <w:szCs w:val="16"/>
                                  <w:lang w:eastAsia="zh-CN"/>
                                </w:rPr>
                              </w:pPr>
                            </w:p>
                            <w:p w:rsidR="006400B6" w:rsidRDefault="006400B6">
                              <w:pPr>
                                <w:rPr>
                                  <w:lang w:eastAsia="zh-CN"/>
                                </w:rPr>
                              </w:pPr>
                            </w:p>
                          </w:txbxContent>
                        </wps:txbx>
                        <wps:bodyPr rot="0" vert="horz" wrap="square" lIns="0" tIns="0" rIns="0" bIns="0" anchor="t" anchorCtr="0" upright="1">
                          <a:spAutoFit/>
                        </wps:bodyPr>
                      </wps:wsp>
                      <wps:wsp>
                        <wps:cNvPr id="46" name="Freeform 20"/>
                        <wps:cNvSpPr>
                          <a:spLocks noChangeArrowheads="1"/>
                        </wps:cNvSpPr>
                        <wps:spPr bwMode="auto">
                          <a:xfrm>
                            <a:off x="6633" y="1732"/>
                            <a:ext cx="129" cy="642"/>
                          </a:xfrm>
                          <a:custGeom>
                            <a:avLst/>
                            <a:gdLst>
                              <a:gd name="T0" fmla="*/ 0 w 129"/>
                              <a:gd name="T1" fmla="*/ 160 h 642"/>
                              <a:gd name="T2" fmla="*/ 32 w 129"/>
                              <a:gd name="T3" fmla="*/ 160 h 642"/>
                              <a:gd name="T4" fmla="*/ 32 w 129"/>
                              <a:gd name="T5" fmla="*/ 642 h 642"/>
                              <a:gd name="T6" fmla="*/ 97 w 129"/>
                              <a:gd name="T7" fmla="*/ 642 h 642"/>
                              <a:gd name="T8" fmla="*/ 97 w 129"/>
                              <a:gd name="T9" fmla="*/ 160 h 642"/>
                              <a:gd name="T10" fmla="*/ 129 w 129"/>
                              <a:gd name="T11" fmla="*/ 160 h 642"/>
                              <a:gd name="T12" fmla="*/ 65 w 129"/>
                              <a:gd name="T13" fmla="*/ 0 h 642"/>
                              <a:gd name="T14" fmla="*/ 0 w 129"/>
                              <a:gd name="T15" fmla="*/ 160 h 642"/>
                              <a:gd name="T16" fmla="*/ 0 w 129"/>
                              <a:gd name="T17" fmla="*/ 0 h 642"/>
                              <a:gd name="T18" fmla="*/ 81915 w 129"/>
                              <a:gd name="T19" fmla="*/ 407670 h 64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29" h="642">
                                <a:moveTo>
                                  <a:pt x="0" y="160"/>
                                </a:moveTo>
                                <a:lnTo>
                                  <a:pt x="32" y="160"/>
                                </a:lnTo>
                                <a:lnTo>
                                  <a:pt x="32" y="642"/>
                                </a:lnTo>
                                <a:lnTo>
                                  <a:pt x="97" y="642"/>
                                </a:lnTo>
                                <a:lnTo>
                                  <a:pt x="97" y="160"/>
                                </a:lnTo>
                                <a:lnTo>
                                  <a:pt x="129" y="160"/>
                                </a:lnTo>
                                <a:lnTo>
                                  <a:pt x="65" y="0"/>
                                </a:lnTo>
                                <a:lnTo>
                                  <a:pt x="0" y="16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Rectangle 21"/>
                        <wps:cNvSpPr>
                          <a:spLocks noChangeArrowheads="1"/>
                        </wps:cNvSpPr>
                        <wps:spPr bwMode="auto">
                          <a:xfrm>
                            <a:off x="2834" y="3913"/>
                            <a:ext cx="2704" cy="37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22"/>
                        <wps:cNvSpPr>
                          <a:spLocks noChangeArrowheads="1"/>
                        </wps:cNvSpPr>
                        <wps:spPr bwMode="auto">
                          <a:xfrm>
                            <a:off x="2953" y="3962"/>
                            <a:ext cx="2471"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lang w:eastAsia="zh-CN"/>
                                </w:rPr>
                              </w:pPr>
                            </w:p>
                          </w:txbxContent>
                        </wps:txbx>
                        <wps:bodyPr rot="0" vert="horz" wrap="square" lIns="0" tIns="0" rIns="0" bIns="0" anchor="t" anchorCtr="0" upright="1">
                          <a:spAutoFit/>
                        </wps:bodyPr>
                      </wps:wsp>
                      <wps:wsp>
                        <wps:cNvPr id="49" name="Rectangle 23"/>
                        <wps:cNvSpPr>
                          <a:spLocks noChangeArrowheads="1"/>
                        </wps:cNvSpPr>
                        <wps:spPr bwMode="auto">
                          <a:xfrm>
                            <a:off x="3190" y="4140"/>
                            <a:ext cx="1814"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sz w:val="16"/>
                                  <w:szCs w:val="16"/>
                                  <w:lang w:eastAsia="zh-CN"/>
                                </w:rPr>
                              </w:pPr>
                            </w:p>
                          </w:txbxContent>
                        </wps:txbx>
                        <wps:bodyPr rot="0" vert="horz" wrap="square" lIns="0" tIns="0" rIns="0" bIns="0" anchor="t" anchorCtr="0" upright="1">
                          <a:spAutoFit/>
                        </wps:bodyPr>
                      </wps:wsp>
                      <wps:wsp>
                        <wps:cNvPr id="50" name="Freeform 24"/>
                        <wps:cNvSpPr>
                          <a:spLocks noChangeArrowheads="1"/>
                        </wps:cNvSpPr>
                        <wps:spPr bwMode="auto">
                          <a:xfrm>
                            <a:off x="5732" y="2630"/>
                            <a:ext cx="291" cy="128"/>
                          </a:xfrm>
                          <a:custGeom>
                            <a:avLst/>
                            <a:gdLst>
                              <a:gd name="T0" fmla="*/ 218 w 291"/>
                              <a:gd name="T1" fmla="*/ 0 h 128"/>
                              <a:gd name="T2" fmla="*/ 218 w 291"/>
                              <a:gd name="T3" fmla="*/ 32 h 128"/>
                              <a:gd name="T4" fmla="*/ 0 w 291"/>
                              <a:gd name="T5" fmla="*/ 32 h 128"/>
                              <a:gd name="T6" fmla="*/ 0 w 291"/>
                              <a:gd name="T7" fmla="*/ 96 h 128"/>
                              <a:gd name="T8" fmla="*/ 218 w 291"/>
                              <a:gd name="T9" fmla="*/ 96 h 128"/>
                              <a:gd name="T10" fmla="*/ 218 w 291"/>
                              <a:gd name="T11" fmla="*/ 128 h 128"/>
                              <a:gd name="T12" fmla="*/ 291 w 291"/>
                              <a:gd name="T13" fmla="*/ 64 h 128"/>
                              <a:gd name="T14" fmla="*/ 218 w 291"/>
                              <a:gd name="T15" fmla="*/ 0 h 128"/>
                              <a:gd name="T16" fmla="*/ 0 w 291"/>
                              <a:gd name="T17" fmla="*/ 0 h 128"/>
                              <a:gd name="T18" fmla="*/ 184785 w 291"/>
                              <a:gd name="T19" fmla="*/ 81280 h 128"/>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91" h="128">
                                <a:moveTo>
                                  <a:pt x="218" y="0"/>
                                </a:moveTo>
                                <a:lnTo>
                                  <a:pt x="218" y="32"/>
                                </a:lnTo>
                                <a:lnTo>
                                  <a:pt x="0" y="32"/>
                                </a:lnTo>
                                <a:lnTo>
                                  <a:pt x="0" y="96"/>
                                </a:lnTo>
                                <a:lnTo>
                                  <a:pt x="218" y="96"/>
                                </a:lnTo>
                                <a:lnTo>
                                  <a:pt x="218" y="128"/>
                                </a:lnTo>
                                <a:lnTo>
                                  <a:pt x="291" y="64"/>
                                </a:lnTo>
                                <a:lnTo>
                                  <a:pt x="218"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Rectangle 25"/>
                        <wps:cNvSpPr>
                          <a:spLocks noChangeArrowheads="1"/>
                        </wps:cNvSpPr>
                        <wps:spPr bwMode="auto">
                          <a:xfrm>
                            <a:off x="3285" y="0"/>
                            <a:ext cx="1545" cy="38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26"/>
                        <wps:cNvSpPr>
                          <a:spLocks noChangeArrowheads="1"/>
                        </wps:cNvSpPr>
                        <wps:spPr bwMode="auto">
                          <a:xfrm>
                            <a:off x="3363" y="49"/>
                            <a:ext cx="1329"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8"/>
                                  <w:szCs w:val="18"/>
                                  <w:lang w:eastAsia="zh-CN"/>
                                </w:rPr>
                              </w:pPr>
                              <w:r>
                                <w:rPr>
                                  <w:rFonts w:eastAsia="SimSun" w:hint="eastAsia"/>
                                  <w:iCs/>
                                  <w:sz w:val="16"/>
                                  <w:szCs w:val="16"/>
                                  <w:lang w:eastAsia="zh-CN"/>
                                </w:rPr>
                                <w:t>召集科学小组</w:t>
                              </w:r>
                            </w:p>
                          </w:txbxContent>
                        </wps:txbx>
                        <wps:bodyPr rot="0" vert="horz" wrap="square" lIns="0" tIns="0" rIns="0" bIns="0" anchor="t" anchorCtr="0" upright="1">
                          <a:spAutoFit/>
                        </wps:bodyPr>
                      </wps:wsp>
                      <wps:wsp>
                        <wps:cNvPr id="53" name="Rectangle 27"/>
                        <wps:cNvSpPr>
                          <a:spLocks noChangeArrowheads="1"/>
                        </wps:cNvSpPr>
                        <wps:spPr bwMode="auto">
                          <a:xfrm>
                            <a:off x="3363" y="228"/>
                            <a:ext cx="409"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txbxContent>
                        </wps:txbx>
                        <wps:bodyPr rot="0" vert="horz" wrap="square" lIns="0" tIns="0" rIns="0" bIns="0" anchor="t" anchorCtr="0" upright="1">
                          <a:spAutoFit/>
                        </wps:bodyPr>
                      </wps:wsp>
                      <wps:wsp>
                        <wps:cNvPr id="54" name="Rectangle 28"/>
                        <wps:cNvSpPr>
                          <a:spLocks noChangeArrowheads="1"/>
                        </wps:cNvSpPr>
                        <wps:spPr bwMode="auto">
                          <a:xfrm>
                            <a:off x="3285" y="449"/>
                            <a:ext cx="1545" cy="38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29"/>
                        <wps:cNvSpPr>
                          <a:spLocks noChangeArrowheads="1"/>
                        </wps:cNvSpPr>
                        <wps:spPr bwMode="auto">
                          <a:xfrm>
                            <a:off x="3363" y="498"/>
                            <a:ext cx="1143"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color w:val="080808"/>
                                  <w:sz w:val="16"/>
                                  <w:szCs w:val="16"/>
                                </w:rPr>
                              </w:pPr>
                              <w:r>
                                <w:rPr>
                                  <w:rFonts w:eastAsia="SimSun" w:hint="eastAsia"/>
                                  <w:iCs/>
                                  <w:sz w:val="16"/>
                                  <w:szCs w:val="16"/>
                                  <w:lang w:eastAsia="zh-CN"/>
                                </w:rPr>
                                <w:t>召开全球议程</w:t>
                              </w:r>
                              <w:r>
                                <w:rPr>
                                  <w:color w:val="080808"/>
                                  <w:sz w:val="16"/>
                                  <w:szCs w:val="16"/>
                                </w:rPr>
                                <w:t xml:space="preserve"> </w:t>
                              </w:r>
                            </w:p>
                          </w:txbxContent>
                        </wps:txbx>
                        <wps:bodyPr rot="0" vert="horz" wrap="square" lIns="0" tIns="0" rIns="0" bIns="0" anchor="t" anchorCtr="0" upright="1">
                          <a:spAutoFit/>
                        </wps:bodyPr>
                      </wps:wsp>
                      <wps:wsp>
                        <wps:cNvPr id="56" name="Rectangle 30"/>
                        <wps:cNvSpPr>
                          <a:spLocks noChangeArrowheads="1"/>
                        </wps:cNvSpPr>
                        <wps:spPr bwMode="auto">
                          <a:xfrm>
                            <a:off x="3361" y="681"/>
                            <a:ext cx="1467"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color w:val="080808"/>
                                  <w:sz w:val="18"/>
                                  <w:szCs w:val="18"/>
                                  <w:lang w:eastAsia="zh-CN"/>
                                </w:rPr>
                              </w:pPr>
                              <w:r>
                                <w:rPr>
                                  <w:rFonts w:eastAsia="SimSun" w:hint="eastAsia"/>
                                  <w:color w:val="080808"/>
                                  <w:sz w:val="16"/>
                                  <w:szCs w:val="16"/>
                                  <w:lang w:eastAsia="zh-CN"/>
                                </w:rPr>
                                <w:t>设定论坛</w:t>
                              </w:r>
                            </w:p>
                          </w:txbxContent>
                        </wps:txbx>
                        <wps:bodyPr rot="0" vert="horz" wrap="square" lIns="0" tIns="0" rIns="0" bIns="0" anchor="t" anchorCtr="0" upright="1">
                          <a:spAutoFit/>
                        </wps:bodyPr>
                      </wps:wsp>
                      <wps:wsp>
                        <wps:cNvPr id="57" name="Rectangle 32"/>
                        <wps:cNvSpPr>
                          <a:spLocks noChangeArrowheads="1"/>
                        </wps:cNvSpPr>
                        <wps:spPr bwMode="auto">
                          <a:xfrm>
                            <a:off x="966" y="65"/>
                            <a:ext cx="2125"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33"/>
                        <wps:cNvSpPr>
                          <a:spLocks noChangeArrowheads="1"/>
                        </wps:cNvSpPr>
                        <wps:spPr bwMode="auto">
                          <a:xfrm>
                            <a:off x="1044" y="113"/>
                            <a:ext cx="1671"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Pr="00446A1B" w:rsidRDefault="006400B6">
                              <w:pPr>
                                <w:rPr>
                                  <w:rFonts w:ascii="SimHei" w:eastAsia="SimHei" w:hAnsi="SimHei" w:cs="SimHei"/>
                                  <w:b/>
                                  <w:bCs/>
                                  <w:color w:val="700000"/>
                                  <w:sz w:val="18"/>
                                  <w:szCs w:val="18"/>
                                </w:rPr>
                              </w:pPr>
                              <w:r w:rsidRPr="00446A1B">
                                <w:rPr>
                                  <w:rFonts w:ascii="SimHei" w:eastAsia="SimHei" w:hAnsi="SimHei" w:cs="SimHei" w:hint="eastAsia"/>
                                  <w:b/>
                                  <w:bCs/>
                                  <w:iCs/>
                                  <w:color w:val="700000"/>
                                  <w:sz w:val="18"/>
                                  <w:szCs w:val="18"/>
                                  <w:lang w:eastAsia="zh-CN"/>
                                </w:rPr>
                                <w:t>全球议程设定</w:t>
                              </w:r>
                            </w:p>
                          </w:txbxContent>
                        </wps:txbx>
                        <wps:bodyPr rot="0" vert="horz" wrap="square" lIns="0" tIns="0" rIns="0" bIns="0" anchor="t" anchorCtr="0" upright="1">
                          <a:spAutoFit/>
                        </wps:bodyPr>
                      </wps:wsp>
                      <wps:wsp>
                        <wps:cNvPr id="59" name="Freeform 34"/>
                        <wps:cNvSpPr>
                          <a:spLocks noChangeArrowheads="1"/>
                        </wps:cNvSpPr>
                        <wps:spPr bwMode="auto">
                          <a:xfrm>
                            <a:off x="4845" y="387"/>
                            <a:ext cx="806" cy="289"/>
                          </a:xfrm>
                          <a:custGeom>
                            <a:avLst/>
                            <a:gdLst>
                              <a:gd name="T0" fmla="*/ 627 w 806"/>
                              <a:gd name="T1" fmla="*/ 164 h 289"/>
                              <a:gd name="T2" fmla="*/ 617 w 806"/>
                              <a:gd name="T3" fmla="*/ 194 h 289"/>
                              <a:gd name="T4" fmla="*/ 20 w 806"/>
                              <a:gd name="T5" fmla="*/ 0 h 289"/>
                              <a:gd name="T6" fmla="*/ 0 w 806"/>
                              <a:gd name="T7" fmla="*/ 61 h 289"/>
                              <a:gd name="T8" fmla="*/ 597 w 806"/>
                              <a:gd name="T9" fmla="*/ 255 h 289"/>
                              <a:gd name="T10" fmla="*/ 587 w 806"/>
                              <a:gd name="T11" fmla="*/ 286 h 289"/>
                              <a:gd name="T12" fmla="*/ 806 w 806"/>
                              <a:gd name="T13" fmla="*/ 289 h 289"/>
                              <a:gd name="T14" fmla="*/ 627 w 806"/>
                              <a:gd name="T15" fmla="*/ 164 h 289"/>
                              <a:gd name="T16" fmla="*/ 0 w 806"/>
                              <a:gd name="T17" fmla="*/ 0 h 289"/>
                              <a:gd name="T18" fmla="*/ 511810 w 806"/>
                              <a:gd name="T19" fmla="*/ 183515 h 289"/>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06" h="289">
                                <a:moveTo>
                                  <a:pt x="627" y="164"/>
                                </a:moveTo>
                                <a:lnTo>
                                  <a:pt x="617" y="194"/>
                                </a:lnTo>
                                <a:lnTo>
                                  <a:pt x="20" y="0"/>
                                </a:lnTo>
                                <a:lnTo>
                                  <a:pt x="0" y="61"/>
                                </a:lnTo>
                                <a:lnTo>
                                  <a:pt x="597" y="255"/>
                                </a:lnTo>
                                <a:lnTo>
                                  <a:pt x="587" y="286"/>
                                </a:lnTo>
                                <a:lnTo>
                                  <a:pt x="806" y="289"/>
                                </a:lnTo>
                                <a:lnTo>
                                  <a:pt x="627" y="164"/>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5"/>
                        <wps:cNvSpPr>
                          <a:spLocks noChangeArrowheads="1"/>
                        </wps:cNvSpPr>
                        <wps:spPr bwMode="auto">
                          <a:xfrm>
                            <a:off x="5667" y="0"/>
                            <a:ext cx="2061" cy="1668"/>
                          </a:xfrm>
                          <a:custGeom>
                            <a:avLst/>
                            <a:gdLst>
                              <a:gd name="T0" fmla="*/ 1031 w 2061"/>
                              <a:gd name="T1" fmla="*/ 0 h 1668"/>
                              <a:gd name="T2" fmla="*/ 0 w 2061"/>
                              <a:gd name="T3" fmla="*/ 834 h 1668"/>
                              <a:gd name="T4" fmla="*/ 1031 w 2061"/>
                              <a:gd name="T5" fmla="*/ 1668 h 1668"/>
                              <a:gd name="T6" fmla="*/ 2061 w 2061"/>
                              <a:gd name="T7" fmla="*/ 834 h 1668"/>
                              <a:gd name="T8" fmla="*/ 1031 w 2061"/>
                              <a:gd name="T9" fmla="*/ 0 h 1668"/>
                              <a:gd name="T10" fmla="*/ 0 w 2061"/>
                              <a:gd name="T11" fmla="*/ 0 h 1668"/>
                              <a:gd name="T12" fmla="*/ 1308735 w 2061"/>
                              <a:gd name="T13" fmla="*/ 1059180 h 1668"/>
                            </a:gdLst>
                            <a:ahLst/>
                            <a:cxnLst>
                              <a:cxn ang="0">
                                <a:pos x="T0" y="T1"/>
                              </a:cxn>
                              <a:cxn ang="0">
                                <a:pos x="T2" y="T3"/>
                              </a:cxn>
                              <a:cxn ang="0">
                                <a:pos x="T4" y="T5"/>
                              </a:cxn>
                              <a:cxn ang="0">
                                <a:pos x="T6" y="T7"/>
                              </a:cxn>
                              <a:cxn ang="0">
                                <a:pos x="T8" y="T9"/>
                              </a:cxn>
                            </a:cxnLst>
                            <a:rect l="T10" t="T11" r="T12" b="T13"/>
                            <a:pathLst>
                              <a:path w="2061" h="1668">
                                <a:moveTo>
                                  <a:pt x="1031" y="0"/>
                                </a:moveTo>
                                <a:lnTo>
                                  <a:pt x="0" y="834"/>
                                </a:lnTo>
                                <a:lnTo>
                                  <a:pt x="1031" y="1668"/>
                                </a:lnTo>
                                <a:lnTo>
                                  <a:pt x="2061" y="834"/>
                                </a:lnTo>
                                <a:lnTo>
                                  <a:pt x="1031" y="0"/>
                                </a:lnTo>
                                <a:close/>
                              </a:path>
                            </a:pathLst>
                          </a:custGeom>
                          <a:solidFill>
                            <a:srgbClr val="3963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Rectangle 36"/>
                        <wps:cNvSpPr>
                          <a:spLocks noChangeArrowheads="1"/>
                        </wps:cNvSpPr>
                        <wps:spPr bwMode="auto">
                          <a:xfrm>
                            <a:off x="6402" y="447"/>
                            <a:ext cx="569"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txbxContent>
                        </wps:txbx>
                        <wps:bodyPr rot="0" vert="horz" wrap="square" lIns="0" tIns="0" rIns="0" bIns="0" anchor="t" anchorCtr="0" upright="1">
                          <a:spAutoFit/>
                        </wps:bodyPr>
                      </wps:wsp>
                      <wps:wsp>
                        <wps:cNvPr id="62" name="Rectangle 37"/>
                        <wps:cNvSpPr>
                          <a:spLocks noChangeArrowheads="1"/>
                        </wps:cNvSpPr>
                        <wps:spPr bwMode="auto">
                          <a:xfrm>
                            <a:off x="6424" y="627"/>
                            <a:ext cx="51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color w:val="FFFFFF"/>
                                  <w:sz w:val="18"/>
                                  <w:szCs w:val="18"/>
                                  <w:lang w:eastAsia="zh-CN"/>
                                </w:rPr>
                              </w:pPr>
                            </w:p>
                          </w:txbxContent>
                        </wps:txbx>
                        <wps:bodyPr rot="0" vert="horz" wrap="square" lIns="0" tIns="0" rIns="0" bIns="0" anchor="t" anchorCtr="0" upright="1">
                          <a:spAutoFit/>
                        </wps:bodyPr>
                      </wps:wsp>
                      <wps:wsp>
                        <wps:cNvPr id="63" name="Rectangle 38"/>
                        <wps:cNvSpPr>
                          <a:spLocks noChangeArrowheads="1"/>
                        </wps:cNvSpPr>
                        <wps:spPr bwMode="auto">
                          <a:xfrm>
                            <a:off x="6307" y="805"/>
                            <a:ext cx="747"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color w:val="FFFFFF"/>
                                  <w:sz w:val="18"/>
                                  <w:szCs w:val="18"/>
                                  <w:lang w:eastAsia="zh-CN"/>
                                </w:rPr>
                              </w:pPr>
                            </w:p>
                          </w:txbxContent>
                        </wps:txbx>
                        <wps:bodyPr rot="0" vert="horz" wrap="square" lIns="0" tIns="0" rIns="0" bIns="0" anchor="t" anchorCtr="0" upright="1">
                          <a:spAutoFit/>
                        </wps:bodyPr>
                      </wps:wsp>
                      <wps:wsp>
                        <wps:cNvPr id="64" name="Rectangle 39"/>
                        <wps:cNvSpPr>
                          <a:spLocks noChangeArrowheads="1"/>
                        </wps:cNvSpPr>
                        <wps:spPr bwMode="auto">
                          <a:xfrm>
                            <a:off x="6265" y="985"/>
                            <a:ext cx="854"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lang w:eastAsia="zh-CN"/>
                                </w:rPr>
                              </w:pPr>
                            </w:p>
                          </w:txbxContent>
                        </wps:txbx>
                        <wps:bodyPr rot="0" vert="horz" wrap="square" lIns="0" tIns="0" rIns="0" bIns="0" anchor="t" anchorCtr="0" upright="1">
                          <a:spAutoFit/>
                        </wps:bodyPr>
                      </wps:wsp>
                      <wps:wsp>
                        <wps:cNvPr id="65" name="Rectangle 40"/>
                        <wps:cNvSpPr>
                          <a:spLocks noChangeArrowheads="1"/>
                        </wps:cNvSpPr>
                        <wps:spPr bwMode="auto">
                          <a:xfrm>
                            <a:off x="6439" y="1164"/>
                            <a:ext cx="480"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txbxContent>
                        </wps:txbx>
                        <wps:bodyPr rot="0" vert="horz" wrap="square" lIns="0" tIns="0" rIns="0" bIns="0" anchor="t" anchorCtr="0" upright="1">
                          <a:spAutoFit/>
                        </wps:bodyPr>
                      </wps:wsp>
                      <wps:wsp>
                        <wps:cNvPr id="66" name="Rectangle 41"/>
                        <wps:cNvSpPr>
                          <a:spLocks noChangeArrowheads="1"/>
                        </wps:cNvSpPr>
                        <wps:spPr bwMode="auto">
                          <a:xfrm>
                            <a:off x="6477" y="1343"/>
                            <a:ext cx="418"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txbxContent>
                        </wps:txbx>
                        <wps:bodyPr rot="0" vert="horz" wrap="square" lIns="0" tIns="0" rIns="0" bIns="0" anchor="t" anchorCtr="0" upright="1">
                          <a:spAutoFit/>
                        </wps:bodyPr>
                      </wps:wsp>
                      <wps:wsp>
                        <wps:cNvPr id="67" name="Rectangle 42"/>
                        <wps:cNvSpPr>
                          <a:spLocks noChangeArrowheads="1"/>
                        </wps:cNvSpPr>
                        <wps:spPr bwMode="auto">
                          <a:xfrm>
                            <a:off x="838" y="2245"/>
                            <a:ext cx="4185" cy="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43"/>
                        <wps:cNvSpPr>
                          <a:spLocks noChangeArrowheads="1"/>
                        </wps:cNvSpPr>
                        <wps:spPr bwMode="auto">
                          <a:xfrm>
                            <a:off x="916" y="2293"/>
                            <a:ext cx="313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8"/>
                                  <w:szCs w:val="18"/>
                                  <w:lang w:eastAsia="zh-CN"/>
                                </w:rPr>
                              </w:pPr>
                              <w:r w:rsidRPr="00446A1B">
                                <w:rPr>
                                  <w:rFonts w:ascii="SimHei" w:eastAsia="SimHei" w:hAnsi="SimHei" w:cs="SimHei" w:hint="eastAsia"/>
                                  <w:b/>
                                  <w:bCs/>
                                  <w:iCs/>
                                  <w:color w:val="700000"/>
                                  <w:sz w:val="18"/>
                                  <w:szCs w:val="18"/>
                                  <w:lang w:eastAsia="zh-CN"/>
                                </w:rPr>
                                <w:t>通过伙伴关系发挥影响力</w:t>
                              </w:r>
                            </w:p>
                          </w:txbxContent>
                        </wps:txbx>
                        <wps:bodyPr rot="0" vert="horz" wrap="square" lIns="0" tIns="0" rIns="0" bIns="0" anchor="t" anchorCtr="0" upright="1">
                          <a:spAutoFit/>
                        </wps:bodyPr>
                      </wps:wsp>
                      <wps:wsp>
                        <wps:cNvPr id="69" name="Rectangle 44"/>
                        <wps:cNvSpPr>
                          <a:spLocks noChangeArrowheads="1"/>
                        </wps:cNvSpPr>
                        <wps:spPr bwMode="auto">
                          <a:xfrm>
                            <a:off x="1031" y="898"/>
                            <a:ext cx="2318"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45"/>
                        <wps:cNvSpPr>
                          <a:spLocks noChangeArrowheads="1"/>
                        </wps:cNvSpPr>
                        <wps:spPr bwMode="auto">
                          <a:xfrm>
                            <a:off x="1109" y="946"/>
                            <a:ext cx="2835"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Hei" w:eastAsia="SimHei" w:hAnsi="SimHei" w:cs="SimHei"/>
                                  <w:b/>
                                  <w:bCs/>
                                  <w:sz w:val="18"/>
                                  <w:szCs w:val="18"/>
                                </w:rPr>
                              </w:pPr>
                              <w:r w:rsidRPr="00446A1B">
                                <w:rPr>
                                  <w:rFonts w:ascii="SimHei" w:eastAsia="SimHei" w:hAnsi="SimHei" w:cs="SimHei" w:hint="eastAsia"/>
                                  <w:b/>
                                  <w:bCs/>
                                  <w:iCs/>
                                  <w:color w:val="700000"/>
                                  <w:sz w:val="18"/>
                                  <w:szCs w:val="18"/>
                                  <w:lang w:eastAsia="zh-CN"/>
                                </w:rPr>
                                <w:t>促进联合国的一致性</w:t>
                              </w:r>
                            </w:p>
                          </w:txbxContent>
                        </wps:txbx>
                        <wps:bodyPr rot="0" vert="horz" wrap="square" lIns="0" tIns="0" rIns="0" bIns="0" anchor="t" anchorCtr="0" upright="1">
                          <a:spAutoFit/>
                        </wps:bodyPr>
                      </wps:wsp>
                      <wps:wsp>
                        <wps:cNvPr id="71" name="Rectangle 46"/>
                        <wps:cNvSpPr>
                          <a:spLocks noChangeArrowheads="1"/>
                        </wps:cNvSpPr>
                        <wps:spPr bwMode="auto">
                          <a:xfrm>
                            <a:off x="3220" y="1155"/>
                            <a:ext cx="1716" cy="38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47"/>
                        <wps:cNvSpPr>
                          <a:spLocks noChangeArrowheads="1"/>
                        </wps:cNvSpPr>
                        <wps:spPr bwMode="auto">
                          <a:xfrm>
                            <a:off x="3292" y="1200"/>
                            <a:ext cx="1903"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6"/>
                                  <w:szCs w:val="16"/>
                                  <w:lang w:eastAsia="zh-CN"/>
                                </w:rPr>
                              </w:pPr>
                              <w:r>
                                <w:rPr>
                                  <w:rFonts w:eastAsia="SimSun" w:hint="eastAsia"/>
                                  <w:sz w:val="16"/>
                                  <w:szCs w:val="16"/>
                                  <w:lang w:eastAsia="zh-CN"/>
                                </w:rPr>
                                <w:t>联合国协调机制</w:t>
                              </w:r>
                            </w:p>
                          </w:txbxContent>
                        </wps:txbx>
                        <wps:bodyPr rot="0" vert="horz" wrap="square" lIns="0" tIns="0" rIns="0" bIns="0" anchor="t" anchorCtr="0" upright="1">
                          <a:spAutoFit/>
                        </wps:bodyPr>
                      </wps:wsp>
                      <wps:wsp>
                        <wps:cNvPr id="73" name="Rectangle 48"/>
                        <wps:cNvSpPr>
                          <a:spLocks noChangeArrowheads="1"/>
                        </wps:cNvSpPr>
                        <wps:spPr bwMode="auto">
                          <a:xfrm>
                            <a:off x="3295" y="1380"/>
                            <a:ext cx="1782"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8"/>
                                  <w:szCs w:val="18"/>
                                  <w:lang w:eastAsia="zh-CN"/>
                                </w:rPr>
                              </w:pPr>
                            </w:p>
                          </w:txbxContent>
                        </wps:txbx>
                        <wps:bodyPr rot="0" vert="horz" wrap="square" lIns="0" tIns="0" rIns="0" bIns="0" anchor="t" anchorCtr="0" upright="1">
                          <a:spAutoFit/>
                        </wps:bodyPr>
                      </wps:wsp>
                      <wps:wsp>
                        <wps:cNvPr id="74" name="Freeform 49"/>
                        <wps:cNvSpPr>
                          <a:spLocks noChangeArrowheads="1"/>
                        </wps:cNvSpPr>
                        <wps:spPr bwMode="auto">
                          <a:xfrm>
                            <a:off x="5004" y="945"/>
                            <a:ext cx="672" cy="403"/>
                          </a:xfrm>
                          <a:custGeom>
                            <a:avLst/>
                            <a:gdLst>
                              <a:gd name="T0" fmla="*/ 577 w 805"/>
                              <a:gd name="T1" fmla="*/ 56 h 470"/>
                              <a:gd name="T2" fmla="*/ 592 w 805"/>
                              <a:gd name="T3" fmla="*/ 84 h 470"/>
                              <a:gd name="T4" fmla="*/ 0 w 805"/>
                              <a:gd name="T5" fmla="*/ 416 h 470"/>
                              <a:gd name="T6" fmla="*/ 30 w 805"/>
                              <a:gd name="T7" fmla="*/ 470 h 470"/>
                              <a:gd name="T8" fmla="*/ 623 w 805"/>
                              <a:gd name="T9" fmla="*/ 137 h 470"/>
                              <a:gd name="T10" fmla="*/ 638 w 805"/>
                              <a:gd name="T11" fmla="*/ 165 h 470"/>
                              <a:gd name="T12" fmla="*/ 805 w 805"/>
                              <a:gd name="T13" fmla="*/ 0 h 470"/>
                              <a:gd name="T14" fmla="*/ 577 w 805"/>
                              <a:gd name="T15" fmla="*/ 56 h 470"/>
                              <a:gd name="T16" fmla="*/ 0 w 805"/>
                              <a:gd name="T17" fmla="*/ 0 h 470"/>
                              <a:gd name="T18" fmla="*/ 426685 w 805"/>
                              <a:gd name="T19" fmla="*/ 255864 h 4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05" h="470">
                                <a:moveTo>
                                  <a:pt x="577" y="56"/>
                                </a:moveTo>
                                <a:lnTo>
                                  <a:pt x="592" y="84"/>
                                </a:lnTo>
                                <a:lnTo>
                                  <a:pt x="0" y="416"/>
                                </a:lnTo>
                                <a:lnTo>
                                  <a:pt x="30" y="470"/>
                                </a:lnTo>
                                <a:lnTo>
                                  <a:pt x="623" y="137"/>
                                </a:lnTo>
                                <a:lnTo>
                                  <a:pt x="638" y="165"/>
                                </a:lnTo>
                                <a:lnTo>
                                  <a:pt x="805" y="0"/>
                                </a:lnTo>
                                <a:lnTo>
                                  <a:pt x="577" y="56"/>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50"/>
                        <wps:cNvSpPr>
                          <a:spLocks noChangeArrowheads="1"/>
                        </wps:cNvSpPr>
                        <wps:spPr bwMode="auto">
                          <a:xfrm>
                            <a:off x="4186" y="2630"/>
                            <a:ext cx="291" cy="128"/>
                          </a:xfrm>
                          <a:custGeom>
                            <a:avLst/>
                            <a:gdLst>
                              <a:gd name="T0" fmla="*/ 219 w 291"/>
                              <a:gd name="T1" fmla="*/ 0 h 128"/>
                              <a:gd name="T2" fmla="*/ 219 w 291"/>
                              <a:gd name="T3" fmla="*/ 32 h 128"/>
                              <a:gd name="T4" fmla="*/ 0 w 291"/>
                              <a:gd name="T5" fmla="*/ 32 h 128"/>
                              <a:gd name="T6" fmla="*/ 0 w 291"/>
                              <a:gd name="T7" fmla="*/ 96 h 128"/>
                              <a:gd name="T8" fmla="*/ 219 w 291"/>
                              <a:gd name="T9" fmla="*/ 96 h 128"/>
                              <a:gd name="T10" fmla="*/ 219 w 291"/>
                              <a:gd name="T11" fmla="*/ 128 h 128"/>
                              <a:gd name="T12" fmla="*/ 291 w 291"/>
                              <a:gd name="T13" fmla="*/ 64 h 128"/>
                              <a:gd name="T14" fmla="*/ 219 w 291"/>
                              <a:gd name="T15" fmla="*/ 0 h 128"/>
                              <a:gd name="T16" fmla="*/ 0 w 291"/>
                              <a:gd name="T17" fmla="*/ 0 h 128"/>
                              <a:gd name="T18" fmla="*/ 184785 w 291"/>
                              <a:gd name="T19" fmla="*/ 81280 h 128"/>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91" h="128">
                                <a:moveTo>
                                  <a:pt x="219" y="0"/>
                                </a:moveTo>
                                <a:lnTo>
                                  <a:pt x="219" y="32"/>
                                </a:lnTo>
                                <a:lnTo>
                                  <a:pt x="0" y="32"/>
                                </a:lnTo>
                                <a:lnTo>
                                  <a:pt x="0" y="96"/>
                                </a:lnTo>
                                <a:lnTo>
                                  <a:pt x="219" y="96"/>
                                </a:lnTo>
                                <a:lnTo>
                                  <a:pt x="219" y="128"/>
                                </a:lnTo>
                                <a:lnTo>
                                  <a:pt x="291" y="64"/>
                                </a:lnTo>
                                <a:lnTo>
                                  <a:pt x="219"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51"/>
                        <wps:cNvSpPr>
                          <a:spLocks noChangeArrowheads="1"/>
                        </wps:cNvSpPr>
                        <wps:spPr bwMode="auto">
                          <a:xfrm>
                            <a:off x="79" y="834"/>
                            <a:ext cx="965" cy="3142"/>
                          </a:xfrm>
                          <a:custGeom>
                            <a:avLst/>
                            <a:gdLst>
                              <a:gd name="T0" fmla="*/ 965 w 965"/>
                              <a:gd name="T1" fmla="*/ 449 h 3142"/>
                              <a:gd name="T2" fmla="*/ 724 w 965"/>
                              <a:gd name="T3" fmla="*/ 449 h 3142"/>
                              <a:gd name="T4" fmla="*/ 724 w 965"/>
                              <a:gd name="T5" fmla="*/ 3142 h 3142"/>
                              <a:gd name="T6" fmla="*/ 241 w 965"/>
                              <a:gd name="T7" fmla="*/ 3142 h 3142"/>
                              <a:gd name="T8" fmla="*/ 241 w 965"/>
                              <a:gd name="T9" fmla="*/ 449 h 3142"/>
                              <a:gd name="T10" fmla="*/ 0 w 965"/>
                              <a:gd name="T11" fmla="*/ 449 h 3142"/>
                              <a:gd name="T12" fmla="*/ 483 w 965"/>
                              <a:gd name="T13" fmla="*/ 0 h 3142"/>
                              <a:gd name="T14" fmla="*/ 965 w 965"/>
                              <a:gd name="T15" fmla="*/ 449 h 3142"/>
                              <a:gd name="T16" fmla="*/ 0 w 965"/>
                              <a:gd name="T17" fmla="*/ 0 h 3142"/>
                              <a:gd name="T18" fmla="*/ 612775 w 965"/>
                              <a:gd name="T19" fmla="*/ 1995170 h 314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965" h="3142">
                                <a:moveTo>
                                  <a:pt x="965" y="449"/>
                                </a:moveTo>
                                <a:lnTo>
                                  <a:pt x="724" y="449"/>
                                </a:lnTo>
                                <a:lnTo>
                                  <a:pt x="724" y="3142"/>
                                </a:lnTo>
                                <a:lnTo>
                                  <a:pt x="241" y="3142"/>
                                </a:lnTo>
                                <a:lnTo>
                                  <a:pt x="241" y="449"/>
                                </a:lnTo>
                                <a:lnTo>
                                  <a:pt x="0" y="449"/>
                                </a:lnTo>
                                <a:lnTo>
                                  <a:pt x="483" y="0"/>
                                </a:lnTo>
                                <a:lnTo>
                                  <a:pt x="965" y="449"/>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54"/>
                        <wps:cNvSpPr>
                          <a:spLocks noChangeArrowheads="1"/>
                        </wps:cNvSpPr>
                        <wps:spPr bwMode="auto">
                          <a:xfrm>
                            <a:off x="750" y="1283"/>
                            <a:ext cx="2277" cy="385"/>
                          </a:xfrm>
                          <a:custGeom>
                            <a:avLst/>
                            <a:gdLst>
                              <a:gd name="T0" fmla="*/ 0 w 14400"/>
                              <a:gd name="T1" fmla="*/ 2400 h 2400"/>
                              <a:gd name="T2" fmla="*/ 0 w 14400"/>
                              <a:gd name="T3" fmla="*/ 1350 h 2400"/>
                              <a:gd name="T4" fmla="*/ 970 w 14400"/>
                              <a:gd name="T5" fmla="*/ 300 h 2400"/>
                              <a:gd name="T6" fmla="*/ 13847 w 14400"/>
                              <a:gd name="T7" fmla="*/ 300 h 2400"/>
                              <a:gd name="T8" fmla="*/ 13847 w 14400"/>
                              <a:gd name="T9" fmla="*/ 0 h 2400"/>
                              <a:gd name="T10" fmla="*/ 14400 w 14400"/>
                              <a:gd name="T11" fmla="*/ 600 h 2400"/>
                              <a:gd name="T12" fmla="*/ 13847 w 14400"/>
                              <a:gd name="T13" fmla="*/ 1200 h 2400"/>
                              <a:gd name="T14" fmla="*/ 13847 w 14400"/>
                              <a:gd name="T15" fmla="*/ 900 h 2400"/>
                              <a:gd name="T16" fmla="*/ 970 w 14400"/>
                              <a:gd name="T17" fmla="*/ 900 h 2400"/>
                              <a:gd name="T18" fmla="*/ 554 w 14400"/>
                              <a:gd name="T19" fmla="*/ 1350 h 2400"/>
                              <a:gd name="T20" fmla="*/ 554 w 14400"/>
                              <a:gd name="T21" fmla="*/ 2400 h 2400"/>
                              <a:gd name="T22" fmla="*/ 0 w 14400"/>
                              <a:gd name="T23" fmla="*/ 2400 h 2400"/>
                              <a:gd name="T24" fmla="*/ 0 w 14400"/>
                              <a:gd name="T25" fmla="*/ 0 h 2400"/>
                              <a:gd name="T26" fmla="*/ 1445895 w 14400"/>
                              <a:gd name="T27" fmla="*/ 244475 h 2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4400" h="2400">
                                <a:moveTo>
                                  <a:pt x="0" y="2400"/>
                                </a:moveTo>
                                <a:lnTo>
                                  <a:pt x="0" y="1350"/>
                                </a:lnTo>
                                <a:cubicBezTo>
                                  <a:pt x="0" y="771"/>
                                  <a:pt x="434" y="300"/>
                                  <a:pt x="970" y="300"/>
                                </a:cubicBezTo>
                                <a:lnTo>
                                  <a:pt x="13847" y="300"/>
                                </a:lnTo>
                                <a:lnTo>
                                  <a:pt x="13847" y="0"/>
                                </a:lnTo>
                                <a:lnTo>
                                  <a:pt x="14400" y="600"/>
                                </a:lnTo>
                                <a:lnTo>
                                  <a:pt x="13847" y="1200"/>
                                </a:lnTo>
                                <a:lnTo>
                                  <a:pt x="13847" y="900"/>
                                </a:lnTo>
                                <a:lnTo>
                                  <a:pt x="970" y="900"/>
                                </a:lnTo>
                                <a:cubicBezTo>
                                  <a:pt x="740" y="900"/>
                                  <a:pt x="554" y="1102"/>
                                  <a:pt x="554" y="1350"/>
                                </a:cubicBezTo>
                                <a:lnTo>
                                  <a:pt x="554" y="2400"/>
                                </a:lnTo>
                                <a:lnTo>
                                  <a:pt x="0" y="240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55"/>
                        <wps:cNvSpPr>
                          <a:spLocks noChangeArrowheads="1"/>
                        </wps:cNvSpPr>
                        <wps:spPr bwMode="auto">
                          <a:xfrm>
                            <a:off x="516" y="321"/>
                            <a:ext cx="2511" cy="624"/>
                          </a:xfrm>
                          <a:custGeom>
                            <a:avLst/>
                            <a:gdLst>
                              <a:gd name="T0" fmla="*/ 0 w 15600"/>
                              <a:gd name="T1" fmla="*/ 3200 h 3200"/>
                              <a:gd name="T2" fmla="*/ 0 w 15600"/>
                              <a:gd name="T3" fmla="*/ 1800 h 3200"/>
                              <a:gd name="T4" fmla="*/ 1400 w 15600"/>
                              <a:gd name="T5" fmla="*/ 400 h 3200"/>
                              <a:gd name="T6" fmla="*/ 14800 w 15600"/>
                              <a:gd name="T7" fmla="*/ 400 h 3200"/>
                              <a:gd name="T8" fmla="*/ 14800 w 15600"/>
                              <a:gd name="T9" fmla="*/ 0 h 3200"/>
                              <a:gd name="T10" fmla="*/ 15600 w 15600"/>
                              <a:gd name="T11" fmla="*/ 800 h 3200"/>
                              <a:gd name="T12" fmla="*/ 14800 w 15600"/>
                              <a:gd name="T13" fmla="*/ 1600 h 3200"/>
                              <a:gd name="T14" fmla="*/ 14800 w 15600"/>
                              <a:gd name="T15" fmla="*/ 1200 h 3200"/>
                              <a:gd name="T16" fmla="*/ 1400 w 15600"/>
                              <a:gd name="T17" fmla="*/ 1200 h 3200"/>
                              <a:gd name="T18" fmla="*/ 800 w 15600"/>
                              <a:gd name="T19" fmla="*/ 1800 h 3200"/>
                              <a:gd name="T20" fmla="*/ 800 w 15600"/>
                              <a:gd name="T21" fmla="*/ 3200 h 3200"/>
                              <a:gd name="T22" fmla="*/ 0 w 15600"/>
                              <a:gd name="T23" fmla="*/ 3200 h 3200"/>
                              <a:gd name="T24" fmla="*/ 0 w 15600"/>
                              <a:gd name="T25" fmla="*/ 0 h 3200"/>
                              <a:gd name="T26" fmla="*/ 1594485 w 15600"/>
                              <a:gd name="T27" fmla="*/ 396240 h 3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5600" h="3200">
                                <a:moveTo>
                                  <a:pt x="0" y="3200"/>
                                </a:moveTo>
                                <a:lnTo>
                                  <a:pt x="0" y="1800"/>
                                </a:lnTo>
                                <a:cubicBezTo>
                                  <a:pt x="0" y="1027"/>
                                  <a:pt x="627" y="400"/>
                                  <a:pt x="1400" y="400"/>
                                </a:cubicBezTo>
                                <a:lnTo>
                                  <a:pt x="14800" y="400"/>
                                </a:lnTo>
                                <a:lnTo>
                                  <a:pt x="14800" y="0"/>
                                </a:lnTo>
                                <a:lnTo>
                                  <a:pt x="15600" y="800"/>
                                </a:lnTo>
                                <a:lnTo>
                                  <a:pt x="14800" y="1600"/>
                                </a:lnTo>
                                <a:lnTo>
                                  <a:pt x="14800" y="1200"/>
                                </a:lnTo>
                                <a:lnTo>
                                  <a:pt x="1400" y="1200"/>
                                </a:lnTo>
                                <a:cubicBezTo>
                                  <a:pt x="1069" y="1200"/>
                                  <a:pt x="800" y="1469"/>
                                  <a:pt x="800" y="1800"/>
                                </a:cubicBezTo>
                                <a:lnTo>
                                  <a:pt x="800" y="3200"/>
                                </a:lnTo>
                                <a:lnTo>
                                  <a:pt x="0" y="320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56"/>
                        <wps:cNvSpPr>
                          <a:spLocks noChangeArrowheads="1"/>
                        </wps:cNvSpPr>
                        <wps:spPr bwMode="auto">
                          <a:xfrm>
                            <a:off x="750" y="2630"/>
                            <a:ext cx="1955" cy="321"/>
                          </a:xfrm>
                          <a:custGeom>
                            <a:avLst/>
                            <a:gdLst>
                              <a:gd name="T0" fmla="*/ 0 w 12400"/>
                              <a:gd name="T1" fmla="*/ 2000 h 2000"/>
                              <a:gd name="T2" fmla="*/ 0 w 12400"/>
                              <a:gd name="T3" fmla="*/ 1125 h 2000"/>
                              <a:gd name="T4" fmla="*/ 798 w 12400"/>
                              <a:gd name="T5" fmla="*/ 250 h 2000"/>
                              <a:gd name="T6" fmla="*/ 11945 w 12400"/>
                              <a:gd name="T7" fmla="*/ 250 h 2000"/>
                              <a:gd name="T8" fmla="*/ 11945 w 12400"/>
                              <a:gd name="T9" fmla="*/ 0 h 2000"/>
                              <a:gd name="T10" fmla="*/ 12400 w 12400"/>
                              <a:gd name="T11" fmla="*/ 500 h 2000"/>
                              <a:gd name="T12" fmla="*/ 11945 w 12400"/>
                              <a:gd name="T13" fmla="*/ 1000 h 2000"/>
                              <a:gd name="T14" fmla="*/ 11945 w 12400"/>
                              <a:gd name="T15" fmla="*/ 750 h 2000"/>
                              <a:gd name="T16" fmla="*/ 798 w 12400"/>
                              <a:gd name="T17" fmla="*/ 750 h 2000"/>
                              <a:gd name="T18" fmla="*/ 456 w 12400"/>
                              <a:gd name="T19" fmla="*/ 1125 h 2000"/>
                              <a:gd name="T20" fmla="*/ 456 w 12400"/>
                              <a:gd name="T21" fmla="*/ 2000 h 2000"/>
                              <a:gd name="T22" fmla="*/ 0 w 12400"/>
                              <a:gd name="T23" fmla="*/ 2000 h 2000"/>
                              <a:gd name="T24" fmla="*/ 0 w 12400"/>
                              <a:gd name="T25" fmla="*/ 0 h 2000"/>
                              <a:gd name="T26" fmla="*/ 1241425 w 12400"/>
                              <a:gd name="T27" fmla="*/ 203835 h 2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2400" h="2000">
                                <a:moveTo>
                                  <a:pt x="0" y="2000"/>
                                </a:moveTo>
                                <a:lnTo>
                                  <a:pt x="0" y="1125"/>
                                </a:lnTo>
                                <a:cubicBezTo>
                                  <a:pt x="0" y="642"/>
                                  <a:pt x="358" y="250"/>
                                  <a:pt x="798" y="250"/>
                                </a:cubicBezTo>
                                <a:lnTo>
                                  <a:pt x="11945" y="250"/>
                                </a:lnTo>
                                <a:lnTo>
                                  <a:pt x="11945" y="0"/>
                                </a:lnTo>
                                <a:lnTo>
                                  <a:pt x="12400" y="500"/>
                                </a:lnTo>
                                <a:lnTo>
                                  <a:pt x="11945" y="1000"/>
                                </a:lnTo>
                                <a:lnTo>
                                  <a:pt x="11945" y="750"/>
                                </a:lnTo>
                                <a:lnTo>
                                  <a:pt x="798" y="750"/>
                                </a:lnTo>
                                <a:cubicBezTo>
                                  <a:pt x="609" y="750"/>
                                  <a:pt x="456" y="918"/>
                                  <a:pt x="456" y="1125"/>
                                </a:cubicBezTo>
                                <a:lnTo>
                                  <a:pt x="456" y="2000"/>
                                </a:lnTo>
                                <a:lnTo>
                                  <a:pt x="0" y="200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58"/>
                        <wps:cNvSpPr>
                          <a:spLocks noChangeArrowheads="1"/>
                        </wps:cNvSpPr>
                        <wps:spPr bwMode="auto">
                          <a:xfrm>
                            <a:off x="7535" y="962"/>
                            <a:ext cx="193" cy="2502"/>
                          </a:xfrm>
                          <a:custGeom>
                            <a:avLst/>
                            <a:gdLst>
                              <a:gd name="T0" fmla="*/ 193 w 193"/>
                              <a:gd name="T1" fmla="*/ 1877 h 2502"/>
                              <a:gd name="T2" fmla="*/ 145 w 193"/>
                              <a:gd name="T3" fmla="*/ 1877 h 2502"/>
                              <a:gd name="T4" fmla="*/ 145 w 193"/>
                              <a:gd name="T5" fmla="*/ 0 h 2502"/>
                              <a:gd name="T6" fmla="*/ 48 w 193"/>
                              <a:gd name="T7" fmla="*/ 0 h 2502"/>
                              <a:gd name="T8" fmla="*/ 48 w 193"/>
                              <a:gd name="T9" fmla="*/ 1877 h 2502"/>
                              <a:gd name="T10" fmla="*/ 0 w 193"/>
                              <a:gd name="T11" fmla="*/ 1877 h 2502"/>
                              <a:gd name="T12" fmla="*/ 96 w 193"/>
                              <a:gd name="T13" fmla="*/ 2502 h 2502"/>
                              <a:gd name="T14" fmla="*/ 193 w 193"/>
                              <a:gd name="T15" fmla="*/ 1877 h 2502"/>
                              <a:gd name="T16" fmla="*/ 0 w 193"/>
                              <a:gd name="T17" fmla="*/ 0 h 2502"/>
                              <a:gd name="T18" fmla="*/ 122555 w 193"/>
                              <a:gd name="T19" fmla="*/ 1588770 h 250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93" h="2502">
                                <a:moveTo>
                                  <a:pt x="193" y="1877"/>
                                </a:moveTo>
                                <a:lnTo>
                                  <a:pt x="145" y="1877"/>
                                </a:lnTo>
                                <a:lnTo>
                                  <a:pt x="145" y="0"/>
                                </a:lnTo>
                                <a:lnTo>
                                  <a:pt x="48" y="0"/>
                                </a:lnTo>
                                <a:lnTo>
                                  <a:pt x="48" y="1877"/>
                                </a:lnTo>
                                <a:lnTo>
                                  <a:pt x="0" y="1877"/>
                                </a:lnTo>
                                <a:lnTo>
                                  <a:pt x="96" y="2502"/>
                                </a:lnTo>
                                <a:lnTo>
                                  <a:pt x="193" y="1877"/>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Canvas 566" o:spid="_x0000_s1242" style="position:absolute;left:0;text-align:left;margin-left:41.9pt;margin-top:31.4pt;width:442.5pt;height:225.25pt;z-index:251892736;mso-position-horizontal-relative:text;mso-position-vertical-relative:text" coordsize="8850,4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">
                <v:rect id="Rectangle 305" o:spid="_x0000_s1243" style="position:absolute;width:8850;height:4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l1sQA&#10;AADbAAAADwAAAGRycy9kb3ducmV2LnhtbESPQWvCQBSE74X+h+UVvBTd1ENbYjZShGIQQRqr50f2&#10;mYRm38bsmsR/3xUEj8PMfMMky9E0oqfO1ZYVvM0iEMSF1TWXCn7339NPEM4ja2wsk4IrOVimz08J&#10;xtoO/EN97ksRIOxiVFB538ZSuqIig25mW+LgnWxn0AfZlVJ3OAS4aeQ8it6lwZrDQoUtrSoq/vKL&#10;UTAUu/64367l7vWYWT5n51V+2Cg1eRm/FiA8jf4RvrczrWD+A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pdbEAAAA2wAAAA8AAAAAAAAAAAAAAAAAmAIAAGRycy9k&#10;b3ducmV2LnhtbFBLBQYAAAAABAAEAPUAAACJAwAAAAA=&#10;" filled="f" stroked="f"/>
                <v:rect id="Rectangle 4" o:spid="_x0000_s1244" style="position:absolute;left:6054;top:2502;width:1416;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9wr8A&#10;AADbAAAADwAAAGRycy9kb3ducmV2LnhtbERPTYvCMBC9C/sfwizszabKIlKNUhRBFvZg1fvQjE1r&#10;MylNrPXfbw4LHh/ve70dbSsG6n3tWMEsSUEQl07XXCm4nA/TJQgfkDW2jknBizxsNx+TNWbaPflE&#10;QxEqEUPYZ6jAhNBlUvrSkEWfuI44cjfXWwwR9pXUPT5juG3lPE0X0mLNscFgRztD5b14WAXNI782&#10;zfBb5j/muxiW6MJrf1Tq63PMVyACjeEt/ncftYJ5HBu/xB8gN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MD3CvwAAANsAAAAPAAAAAAAAAAAAAAAAAJgCAABkcnMvZG93bnJl&#10;di54bWxQSwUGAAAAAAQABAD1AAAAhAMAAAAA&#10;" fillcolor="#a1bbdb" stroked="f"/>
                <v:rect id="Rectangle 5" o:spid="_x0000_s1245" style="position:absolute;left:6132;top:2551;width:1249;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F6MQA&#10;AADbAAAADwAAAGRycy9kb3ducmV2LnhtbESPQWvCQBSE74X+h+UVvJS6aQ5ioquUgtBDQYwe7O2R&#10;fWaj2bchuzXRX+8KgsdhZr5h5svBNuJMna8dK/gcJyCIS6drrhTstquPKQgfkDU2jknBhTwsF68v&#10;c8y163lD5yJUIkLY56jAhNDmUvrSkEU/di1x9A6usxii7CqpO+wj3DYyTZKJtFhzXDDY0reh8lT8&#10;WwWr9b4mvsrNezbt3bFM/wrz2yo1ehu+ZiACDeEZfrR/tII0g/uX+A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CxejEAAAA2wAAAA8AAAAAAAAAAAAAAAAAmAIAAGRycy9k&#10;b3ducmV2LnhtbFBLBQYAAAAABAAEAPUAAACJAwAAAAA=&#10;" filled="f" stroked="f">
                  <v:textbox style="mso-fit-shape-to-text:t" inset="0,0,0,0">
                    <w:txbxContent>
                      <w:p w:rsidR="006400B6" w:rsidRDefault="006400B6">
                        <w:pPr>
                          <w:rPr>
                            <w:rFonts w:ascii="SimSun" w:eastAsia="SimSun" w:hAnsi="SimSun" w:cs="SimSun"/>
                            <w:sz w:val="16"/>
                            <w:szCs w:val="16"/>
                            <w:lang w:eastAsia="zh-CN"/>
                          </w:rPr>
                        </w:pPr>
                      </w:p>
                      <w:p w:rsidR="006400B6" w:rsidRDefault="006400B6">
                        <w:pPr>
                          <w:rPr>
                            <w:rFonts w:ascii="SimSun" w:eastAsia="SimSun" w:hAnsi="SimSun" w:cs="SimSun"/>
                          </w:rPr>
                        </w:pPr>
                      </w:p>
                    </w:txbxContent>
                  </v:textbox>
                </v:rect>
                <v:rect id="Rectangle 6" o:spid="_x0000_s1246" style="position:absolute;left:6127;top:2725;width:1151;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H6qMIA&#10;AADbAAAADwAAAGRycy9kb3ducmV2LnhtbERPz2vCMBS+D/wfwhN2GTZdB6NWo8hA2GEwrB709mie&#10;TbV5KU3Wdvvrl8Ngx4/v93o72VYM1PvGsYLnJAVBXDndcK3gdNwvchA+IGtsHZOCb/Kw3cwe1lho&#10;N/KBhjLUIoawL1CBCaErpPSVIYs+cR1x5K6utxgi7GupexxjuG1llqav0mLDscFgR2+Gqnv5ZRXs&#10;P88N8Y88PC3z0d2q7FKaj06px/m0W4EINIV/8Z/7XSt4iev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fqowgAAANsAAAAPAAAAAAAAAAAAAAAAAJgCAABkcnMvZG93&#10;bnJldi54bWxQSwUGAAAAAAQABAD1AAAAhwMAAAAA&#10;" filled="f" stroked="f">
                  <v:textbox style="mso-fit-shape-to-text:t" inset="0,0,0,0">
                    <w:txbxContent>
                      <w:p w:rsidR="006400B6" w:rsidRDefault="006400B6">
                        <w:pPr>
                          <w:rPr>
                            <w:lang w:eastAsia="zh-CN"/>
                          </w:rPr>
                        </w:pPr>
                      </w:p>
                    </w:txbxContent>
                  </v:textbox>
                </v:rect>
                <v:rect id="Rectangle 7" o:spid="_x0000_s1247" style="position:absolute;left:6132;top:2909;width:649;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fM8QA&#10;AADbAAAADwAAAGRycy9kb3ducmV2LnhtbESPQWvCQBSE70L/w/IKvYhuVBC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tXzPEAAAA2wAAAA8AAAAAAAAAAAAAAAAAmAIAAGRycy9k&#10;b3ducmV2LnhtbFBLBQYAAAAABAAEAPUAAACJAwAAAAA=&#10;" filled="f" stroked="f">
                  <v:textbox style="mso-fit-shape-to-text:t" inset="0,0,0,0">
                    <w:txbxContent>
                      <w:p w:rsidR="006400B6" w:rsidRDefault="006400B6">
                        <w:pPr>
                          <w:rPr>
                            <w:rFonts w:eastAsia="SimSun"/>
                            <w:lang w:eastAsia="zh-CN"/>
                          </w:rPr>
                        </w:pPr>
                      </w:p>
                    </w:txbxContent>
                  </v:textbox>
                </v:rect>
                <v:rect id="Rectangle 8" o:spid="_x0000_s1248" style="position:absolute;left:6132;top:3088;width:552;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RMUA&#10;AADbAAAADwAAAGRycy9kb3ducmV2LnhtbESPQWvCQBSE7wX/w/IEL0U3plA0zUZEEDwIxbQHvT2y&#10;r9m02bchu5rYX98tFHocZuYbJt+MthU36n3jWMFykYAgrpxuuFbw/rafr0D4gKyxdUwK7uRhU0we&#10;csy0G/hEtzLUIkLYZ6jAhNBlUvrKkEW/cB1x9D5cbzFE2ddS9zhEuG1lmiTP0mLDccFgRztD1Vd5&#10;tQr2r+eG+FueHterwX1W6aU0x06p2XTcvoAINIb/8F/7oBU8pfD7Jf4A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P8FExQAAANsAAAAPAAAAAAAAAAAAAAAAAJgCAABkcnMv&#10;ZG93bnJldi54bWxQSwUGAAAAAAQABAD1AAAAigMAAAAA&#10;" filled="f" stroked="f">
                  <v:textbox style="mso-fit-shape-to-text:t" inset="0,0,0,0">
                    <w:txbxContent>
                      <w:p w:rsidR="006400B6" w:rsidRDefault="006400B6"/>
                    </w:txbxContent>
                  </v:textbox>
                </v:rect>
                <v:rect id="Rectangle 9" o:spid="_x0000_s1249" style="position:absolute;left:2834;top:2502;width:1288;height: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05bsIA&#10;AADbAAAADwAAAGRycy9kb3ducmV2LnhtbESPQWvCQBSE7wX/w/IEb3WjliLRVYIiiNBDo94f2Wc2&#10;Mfs2ZNcY/323UOhxmJlvmPV2sI3oqfOVYwWzaQKCuHC64lLB5Xx4X4LwAVlj45gUvMjDdjN6W2Oq&#10;3ZO/qc9DKSKEfYoKTAhtKqUvDFn0U9cSR+/mOoshyq6UusNnhNtGzpPkU1qsOC4YbGlnqLjnD6ug&#10;fmTXuu6/iuxkPvJ+iS689kelJuMhW4EINIT/8F/7qBUsFvD7Jf4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TTluwgAAANsAAAAPAAAAAAAAAAAAAAAAAJgCAABkcnMvZG93&#10;bnJldi54bWxQSwUGAAAAAAQABAD1AAAAhwMAAAAA&#10;" fillcolor="#a1bbdb" stroked="f"/>
                <v:rect id="Rectangle 10" o:spid="_x0000_s1250" style="position:absolute;left:2911;top:2549;width:75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r8q8YA&#10;AADbAAAADwAAAGRycy9kb3ducmV2LnhtbESPT2vCQBTE74V+h+UVeim68Q/Fpq6hCAEPgpj2UG+P&#10;7Gs2bfZtyG5N9NO7guBxmJnfMMtssI04Uudrxwom4wQEcel0zZWCr898tADhA7LGxjEpOJGHbPX4&#10;sMRUu573dCxCJSKEfYoKTAhtKqUvDVn0Y9cSR+/HdRZDlF0ldYd9hNtGTpPkVVqsOS4YbGltqPwr&#10;/q2CfPddE5/l/uVt0bvfcnoozLZV6vlp+HgHEWgI9/CtvdEKZnO4fok/QK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r8q8YAAADbAAAADwAAAAAAAAAAAAAAAACYAgAAZHJz&#10;L2Rvd25yZXYueG1sUEsFBgAAAAAEAAQA9QAAAIsDAAAAAA==&#10;" filled="f" stroked="f">
                  <v:textbox style="mso-fit-shape-to-text:t" inset="0,0,0,0">
                    <w:txbxContent>
                      <w:p w:rsidR="006400B6" w:rsidRDefault="006400B6">
                        <w:pPr>
                          <w:rPr>
                            <w:rFonts w:eastAsia="SimSun"/>
                            <w:sz w:val="16"/>
                            <w:szCs w:val="16"/>
                            <w:lang w:eastAsia="zh-CN"/>
                          </w:rPr>
                        </w:pPr>
                      </w:p>
                    </w:txbxContent>
                  </v:textbox>
                </v:rect>
                <v:rect id="Rectangle 11" o:spid="_x0000_s1251" style="position:absolute;left:2910;top:2726;width:1329;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ZZMMUA&#10;AADbAAAADwAAAGRycy9kb3ducmV2LnhtbESPQWvCQBSE74X+h+UVeim6UbHY1DUUIeBBENMe6u2R&#10;fc2mzb4N2a2J/npXEDwOM/MNs8wG24gjdb52rGAyTkAQl07XXCn4+sxHCxA+IGtsHJOCE3nIVo8P&#10;S0y163lPxyJUIkLYp6jAhNCmUvrSkEU/di1x9H5cZzFE2VVSd9hHuG3kNElepcWa44LBltaGyr/i&#10;3yrId9818VnuX94Wvfstp4fCbFulnp+Gj3cQgYZwD9/aG61gNof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1lkwxQAAANsAAAAPAAAAAAAAAAAAAAAAAJgCAABkcnMv&#10;ZG93bnJldi54bWxQSwUGAAAAAAQABAD1AAAAigMAAAAA&#10;" filled="f" stroked="f">
                  <v:textbox style="mso-fit-shape-to-text:t" inset="0,0,0,0">
                    <w:txbxContent>
                      <w:p w:rsidR="006400B6" w:rsidRDefault="006400B6">
                        <w:pPr>
                          <w:rPr>
                            <w:rFonts w:ascii="Arial" w:hAnsi="Arial" w:cs="Arial"/>
                            <w:color w:val="080808"/>
                            <w:sz w:val="16"/>
                            <w:szCs w:val="16"/>
                          </w:rPr>
                        </w:pPr>
                      </w:p>
                    </w:txbxContent>
                  </v:textbox>
                </v:rect>
                <v:rect id="Rectangle 12" o:spid="_x0000_s1252" style="position:absolute;left:2912;top:2909;width:1102;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R8QA&#10;AADbAAAADwAAAGRycy9kb3ducmV2LnhtbESPQWvCQBSE70L/w/IKXopuqiAaXaUUBA+CGHuot0f2&#10;mY3Nvg3Z1UR/vSsUPA4z8w2zWHW2EldqfOlYwecwAUGcO11yoeDnsB5MQfiArLFyTApu5GG1fOst&#10;MNWu5T1ds1CICGGfogITQp1K6XNDFv3Q1cTRO7nGYoiyKaRusI1wW8lRkkykxZLjgsGavg3lf9nF&#10;Kljvfkviu9x/zKatO+ejY2a2tVL99+5rDiJQF17h//ZGKxhP4P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Ex0fEAAAA2wAAAA8AAAAAAAAAAAAAAAAAmAIAAGRycy9k&#10;b3ducmV2LnhtbFBLBQYAAAAABAAEAPUAAACJAwAAAAA=&#10;" filled="f" stroked="f">
                  <v:textbox style="mso-fit-shape-to-text:t" inset="0,0,0,0">
                    <w:txbxContent>
                      <w:p w:rsidR="006400B6" w:rsidRDefault="006400B6">
                        <w:pPr>
                          <w:rPr>
                            <w:rFonts w:eastAsia="SimSun"/>
                            <w:sz w:val="18"/>
                            <w:szCs w:val="18"/>
                            <w:lang w:eastAsia="zh-CN"/>
                          </w:rPr>
                        </w:pPr>
                      </w:p>
                    </w:txbxContent>
                  </v:textbox>
                </v:rect>
                <v:rect id="Rectangle 13" o:spid="_x0000_s1253" style="position:absolute;left:2912;top:3088;width:78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i3MUA&#10;AADbAAAADwAAAGRycy9kb3ducmV2LnhtbESPQWvCQBSE74X+h+UVeim6UcHa1DUUIeBBENMe6u2R&#10;fc2mzb4N2a2J/npXEDwOM/MNs8wG24gjdb52rGAyTkAQl07XXCn4+sxHCxA+IGtsHJOCE3nIVo8P&#10;S0y163lPxyJUIkLYp6jAhNCmUvrSkEU/di1x9H5cZzFE2VVSd9hHuG3kNEnm0mLNccFgS2tD5V/x&#10;bxXku++a+Cz3L2+L3v2W00Nhtq1Sz0/DxzuIQEO4h2/tjVYwe4X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GLcxQAAANsAAAAPAAAAAAAAAAAAAAAAAJgCAABkcnMv&#10;ZG93bnJldi54bWxQSwUGAAAAAAQABAD1AAAAigMAAAAA&#10;" filled="f" stroked="f">
                  <v:textbox style="mso-fit-shape-to-text:t" inset="0,0,0,0">
                    <w:txbxContent>
                      <w:p w:rsidR="006400B6" w:rsidRDefault="006400B6">
                        <w:pPr>
                          <w:rPr>
                            <w:rFonts w:eastAsia="SimSun"/>
                            <w:sz w:val="16"/>
                            <w:szCs w:val="16"/>
                            <w:lang w:eastAsia="zh-CN"/>
                          </w:rPr>
                        </w:pPr>
                      </w:p>
                    </w:txbxContent>
                  </v:textbox>
                </v:rect>
                <v:rect id="Rectangle 14" o:spid="_x0000_s1254" style="position:absolute;left:4508;top:2502;width:1224;height: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mrH78A&#10;AADbAAAADwAAAGRycy9kb3ducmV2LnhtbERPTYvCMBC9L/gfwgje1tR1EalGKcqCLOzBqvehGZvW&#10;ZlKaWOu/3xwEj4/3vd4OthE9db5yrGA2TUAQF05XXCo4n34+lyB8QNbYOCYFT/Kw3Yw+1phq9+Aj&#10;9XkoRQxhn6ICE0KbSukLQxb91LXEkbu6zmKIsCul7vARw20jv5JkIS1WHBsMtrQzVNzyu1VQ37NL&#10;Xfd/RfZrvvN+iS489welJuMhW4EINIS3+OU+aAXzODZ+iT9Ab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6asfvwAAANsAAAAPAAAAAAAAAAAAAAAAAJgCAABkcnMvZG93bnJl&#10;di54bWxQSwUGAAAAAAQABAD1AAAAhAMAAAAA&#10;" fillcolor="#a1bbdb" stroked="f"/>
                <v:rect id="Rectangle 15" o:spid="_x0000_s1255" style="position:absolute;left:4584;top:2549;width:75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sTsQA&#10;AADbAAAADwAAAGRycy9kb3ducmV2LnhtbESPQWvCQBSE70L/w/IKvYhuFBG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rLE7EAAAA2wAAAA8AAAAAAAAAAAAAAAAAmAIAAGRycy9k&#10;b3ducmV2LnhtbFBLBQYAAAAABAAEAPUAAACJAwAAAAA=&#10;" filled="f" stroked="f">
                  <v:textbox style="mso-fit-shape-to-text:t" inset="0,0,0,0">
                    <w:txbxContent>
                      <w:p w:rsidR="006400B6" w:rsidRDefault="006400B6">
                        <w:pPr>
                          <w:rPr>
                            <w:rFonts w:ascii="SimSun" w:eastAsia="SimSun" w:hAnsi="SimSun" w:cs="SimSun"/>
                            <w:sz w:val="16"/>
                            <w:szCs w:val="16"/>
                            <w:lang w:eastAsia="zh-CN"/>
                          </w:rPr>
                        </w:pPr>
                      </w:p>
                    </w:txbxContent>
                  </v:textbox>
                </v:rect>
                <v:rect id="_x0000_s1256" style="position:absolute;left:4584;top:2727;width:105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myOcUA&#10;AADbAAAADwAAAGRycy9kb3ducmV2LnhtbESPQWvCQBSE7wX/w/IEL0U3hlI0zUZEEDwIxbQHvT2y&#10;r9m02bchu5rYX98tFHocZuYbJt+MthU36n3jWMFykYAgrpxuuFbw/rafr0D4gKyxdUwK7uRhU0we&#10;csy0G/hEtzLUIkLYZ6jAhNBlUvrKkEW/cB1x9D5cbzFE2ddS9zhEuG1lmiTP0mLDccFgRztD1Vd5&#10;tQr2r+eG+FueHterwX1W6aU0x06p2XTcvoAINIb/8F/7oBU8pfD7Jf4A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bI5xQAAANsAAAAPAAAAAAAAAAAAAAAAAJgCAABkcnMv&#10;ZG93bnJldi54bWxQSwUGAAAAAAQABAD1AAAAigMAAAAA&#10;" filled="f" stroked="f">
                  <v:textbox style="mso-fit-shape-to-text:t" inset="0,0,0,0">
                    <w:txbxContent>
                      <w:p w:rsidR="006400B6" w:rsidRDefault="006400B6">
                        <w:pPr>
                          <w:rPr>
                            <w:sz w:val="16"/>
                            <w:szCs w:val="16"/>
                          </w:rPr>
                        </w:pPr>
                      </w:p>
                    </w:txbxContent>
                  </v:textbox>
                </v:rect>
                <v:rect id="_x0000_s1257" style="position:absolute;left:4584;top:2907;width:787;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UXosYA&#10;AADbAAAADwAAAGRycy9kb3ducmV2LnhtbESPT2vCQBTE74V+h+UVeim68Q/Fpq6hCAEPgpj2UG+P&#10;7Gs2bfZtyG5N9NO7guBxmJnfMMtssI04Uudrxwom4wQEcel0zZWCr898tADhA7LGxjEpOJGHbPX4&#10;sMRUu573dCxCJSKEfYoKTAhtKqUvDVn0Y9cSR+/HdRZDlF0ldYd9hNtGTpPkVVqsOS4YbGltqPwr&#10;/q2CfPddE5/l/uVt0bvfcnoozLZV6vlp+HgHEWgI9/CtvdEK5jO4fok/QK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UXosYAAADbAAAADwAAAAAAAAAAAAAAAACYAgAAZHJz&#10;L2Rvd25yZXYueG1sUEsFBgAAAAAEAAQA9QAAAIsDAAAAAA==&#10;" filled="f" stroked="f">
                  <v:textbox style="mso-fit-shape-to-text:t" inset="0,0,0,0">
                    <w:txbxContent>
                      <w:p w:rsidR="006400B6" w:rsidRDefault="006400B6">
                        <w:pPr>
                          <w:rPr>
                            <w:lang w:eastAsia="zh-CN"/>
                          </w:rPr>
                        </w:pPr>
                      </w:p>
                    </w:txbxContent>
                  </v:textbox>
                </v:rect>
                <v:rect id="Rectangle 18" o:spid="_x0000_s1258" style="position:absolute;left:4586;top:3088;width:703;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P1sQA&#10;AADbAAAADwAAAGRycy9kb3ducmV2LnhtbESPQWvCQBSE74X+h+UVvIhuFBGNrlIEwYMgxh7q7ZF9&#10;ZmOzb0N2NdFf7xYKPQ4z8w2zXHe2EndqfOlYwWiYgCDOnS65UPB12g5mIHxA1lg5JgUP8rBevb8t&#10;MdWu5SPds1CICGGfogITQp1K6XNDFv3Q1cTRu7jGYoiyKaRusI1wW8lxkkylxZLjgsGaNobyn+xm&#10;FWwP3yXxUx7781nrrvn4nJl9rVTvo/tcgAjUhf/wX3unFUwm8Psl/gC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cj9bEAAAA2wAAAA8AAAAAAAAAAAAAAAAAmAIAAGRycy9k&#10;b3ducmV2LnhtbFBLBQYAAAAABAAEAPUAAACJAwAAAAA=&#10;" filled="f" stroked="f">
                  <v:textbox style="mso-fit-shape-to-text:t" inset="0,0,0,0">
                    <w:txbxContent>
                      <w:p w:rsidR="006400B6" w:rsidRDefault="006400B6">
                        <w:pPr>
                          <w:rPr>
                            <w:lang w:eastAsia="zh-CN"/>
                          </w:rPr>
                        </w:pPr>
                      </w:p>
                    </w:txbxContent>
                  </v:textbox>
                </v:rect>
                <v:rect id="Rectangle 19" o:spid="_x0000_s1259" style="position:absolute;left:4586;top:3267;width:783;height: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qTcUA&#10;AADbAAAADwAAAGRycy9kb3ducmV2LnhtbESPQWvCQBSE74X+h+UVeim6UbTY1DUUIeBBENMe6u2R&#10;fc2mzb4N2a2J/npXEDwOM/MNs8wG24gjdb52rGAyTkAQl07XXCn4+sxHCxA+IGtsHJOCE3nIVo8P&#10;S0y163lPxyJUIkLYp6jAhNCmUvrSkEU/di1x9H5cZzFE2VVSd9hHuG3kNElepcWa44LBltaGyr/i&#10;3yrId9818VnuX94Wvfstp4fCbFulnp+Gj3cQgYZwD9/aG61gNof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CpNxQAAANsAAAAPAAAAAAAAAAAAAAAAAJgCAABkcnMv&#10;ZG93bnJldi54bWxQSwUGAAAAAAQABAD1AAAAigMAAAAA&#10;" filled="f" stroked="f">
                  <v:textbox style="mso-fit-shape-to-text:t" inset="0,0,0,0">
                    <w:txbxContent>
                      <w:p w:rsidR="006400B6" w:rsidRDefault="006400B6">
                        <w:pPr>
                          <w:rPr>
                            <w:sz w:val="16"/>
                            <w:szCs w:val="16"/>
                            <w:lang w:eastAsia="zh-CN"/>
                          </w:rPr>
                        </w:pPr>
                      </w:p>
                      <w:p w:rsidR="006400B6" w:rsidRDefault="006400B6">
                        <w:pPr>
                          <w:rPr>
                            <w:lang w:eastAsia="zh-CN"/>
                          </w:rPr>
                        </w:pPr>
                      </w:p>
                    </w:txbxContent>
                  </v:textbox>
                </v:rect>
                <v:shape id="Freeform 20" o:spid="_x0000_s1260" style="position:absolute;left:6633;top:1732;width:129;height:642;visibility:visible;mso-wrap-style:square;v-text-anchor:top" coordsize="129,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FYWsUA&#10;AADbAAAADwAAAGRycy9kb3ducmV2LnhtbESPQWvCQBSE7wX/w/KEXkQ3LWXR6Co2UNJDL0091Nsz&#10;+0yC2bchu8b033cLBY/DzHzDbHajbcVAvW8ca3haJCCIS2carjQcvt7mSxA+IBtsHZOGH/Kw204e&#10;Npgad+NPGopQiQhhn6KGOoQuldKXNVn0C9cRR+/seoshyr6SpsdbhNtWPieJkhYbjgs1dpTVVF6K&#10;q9Xgj3n28X1tcqVOVq0OrzPPy5nWj9NxvwYRaAz38H/73Wh4UfD3Jf4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UVhaxQAAANsAAAAPAAAAAAAAAAAAAAAAAJgCAABkcnMv&#10;ZG93bnJldi54bWxQSwUGAAAAAAQABAD1AAAAigMAAAAA&#10;" path="m,160r32,l32,642r65,l97,160r32,l65,,,160xe" fillcolor="#68a2b6" stroked="f">
                  <v:path o:connecttype="custom" o:connectlocs="0,160;32,160;32,642;97,642;97,160;129,160;65,0;0,160" o:connectangles="0,0,0,0,0,0,0,0" textboxrect="0,0,81915,407670"/>
                </v:shape>
                <v:rect id="_x0000_s1261" style="position:absolute;left:2834;top:3913;width:270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MEMIA&#10;AADbAAAADwAAAGRycy9kb3ducmV2LnhtbESPQWvCQBSE7wX/w/IEb3WjSCvRVYIiiNBDo94f2Wc2&#10;Mfs2ZNcY/323UOhxmJlvmPV2sI3oqfOVYwWzaQKCuHC64lLB5Xx4X4LwAVlj45gUvMjDdjN6W2Oq&#10;3ZO/qc9DKSKEfYoKTAhtKqUvDFn0U9cSR+/mOoshyq6UusNnhNtGzpPkQ1qsOC4YbGlnqLjnD6ug&#10;fmTXuu6/iuxkFnm/RBde+6NSk/GQrUAEGsJ/+K991AoWn/D7Jf4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cEwQwgAAANsAAAAPAAAAAAAAAAAAAAAAAJgCAABkcnMvZG93&#10;bnJldi54bWxQSwUGAAAAAAQABAD1AAAAhwMAAAAA&#10;" fillcolor="#a1bbdb" stroked="f"/>
                <v:rect id="Rectangle 22" o:spid="_x0000_s1262" style="position:absolute;left:2953;top:3962;width:2471;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F08IA&#10;AADbAAAADwAAAGRycy9kb3ducmV2LnhtbERPz2vCMBS+D/wfwhN2GTZdGaNWo8hA2GEwrB709mie&#10;TbV5KU3Wdvvrl8Ngx4/v93o72VYM1PvGsYLnJAVBXDndcK3gdNwvchA+IGtsHZOCb/Kw3cwe1lho&#10;N/KBhjLUIoawL1CBCaErpPSVIYs+cR1x5K6utxgi7GupexxjuG1llqav0mLDscFgR2+Gqnv5ZRXs&#10;P88N8Y88PC3z0d2q7FKaj06px/m0W4EINIV/8Z/7XSt4iWP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0YXTwgAAANsAAAAPAAAAAAAAAAAAAAAAAJgCAABkcnMvZG93&#10;bnJldi54bWxQSwUGAAAAAAQABAD1AAAAhwMAAAAA&#10;" filled="f" stroked="f">
                  <v:textbox style="mso-fit-shape-to-text:t" inset="0,0,0,0">
                    <w:txbxContent>
                      <w:p w:rsidR="006400B6" w:rsidRDefault="006400B6">
                        <w:pPr>
                          <w:rPr>
                            <w:lang w:eastAsia="zh-CN"/>
                          </w:rPr>
                        </w:pPr>
                      </w:p>
                    </w:txbxContent>
                  </v:textbox>
                </v:rect>
                <v:rect id="Rectangle 23" o:spid="_x0000_s1263" style="position:absolute;left:3190;top:4140;width:1814;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0gSMUA&#10;AADbAAAADwAAAGRycy9kb3ducmV2LnhtbESPQWvCQBSE70L/w/IKXkQ3ShGN2UgpCB4KxdhDvT2y&#10;z2w0+zZkV5P213cLBY/DzHzDZNvBNuJOna8dK5jPEhDEpdM1Vwo+j7vpCoQPyBobx6Tgmzxs86dR&#10;hql2PR/oXoRKRAj7FBWYENpUSl8asuhnriWO3tl1FkOUXSV1h32E20YukmQpLdYcFwy29GaovBY3&#10;q2D38VUT/8jDZL3q3aVcnArz3io1fh5eNyACDeER/m/vtYKXNfx9i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SBIxQAAANsAAAAPAAAAAAAAAAAAAAAAAJgCAABkcnMv&#10;ZG93bnJldi54bWxQSwUGAAAAAAQABAD1AAAAigMAAAAA&#10;" filled="f" stroked="f">
                  <v:textbox style="mso-fit-shape-to-text:t" inset="0,0,0,0">
                    <w:txbxContent>
                      <w:p w:rsidR="006400B6" w:rsidRDefault="006400B6">
                        <w:pPr>
                          <w:rPr>
                            <w:rFonts w:ascii="SimSun" w:eastAsia="SimSun" w:hAnsi="SimSun" w:cs="SimSun"/>
                            <w:sz w:val="16"/>
                            <w:szCs w:val="16"/>
                            <w:lang w:eastAsia="zh-CN"/>
                          </w:rPr>
                        </w:pPr>
                      </w:p>
                    </w:txbxContent>
                  </v:textbox>
                </v:rect>
                <v:shape id="Freeform 24" o:spid="_x0000_s1264" style="position:absolute;left:5732;top:2630;width:291;height:128;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PZ74A&#10;AADbAAAADwAAAGRycy9kb3ducmV2LnhtbERPz2uDMBS+D/Y/hDfobY0tTFbXKGUwtut0vT/MU8PM&#10;i5hU43+/HAo7fny/z1W0o1ho9saxgsM+A0HcOm24V/DTfDy/gvABWePomBRs5KEqHx/OWGi38jct&#10;dehFCmFfoIIhhKmQ0rcDWfR7NxEnrnOzxZDg3Es945rC7SiPWZZLi4ZTw4ATvQ/U/tY3q6DrDpeY&#10;L03Azy0/jfFmrsfeKLV7ipc3EIFi+Bff3V9awUtan76kHyDL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FRz2e+AAAA2wAAAA8AAAAAAAAAAAAAAAAAmAIAAGRycy9kb3ducmV2&#10;LnhtbFBLBQYAAAAABAAEAPUAAACDAwAAAAA=&#10;" path="m218,r,32l,32,,96r218,l218,128,291,64,218,xe" fillcolor="#68a2b6" stroked="f">
                  <v:path o:connecttype="custom" o:connectlocs="218,0;218,32;0,32;0,96;218,96;218,128;291,64;218,0" o:connectangles="0,0,0,0,0,0,0,0" textboxrect="0,0,184785,81280"/>
                </v:shape>
                <v:rect id="Rectangle 25" o:spid="_x0000_s1265" style="position:absolute;left:3285;width:1545;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znIsIA&#10;AADbAAAADwAAAGRycy9kb3ducmV2LnhtbESPQWvCQBSE7wX/w/IEb3VjsUWiqwSLIIKHRr0/ss9s&#10;YvZtyK4x/nu3UOhxmJlvmNVmsI3oqfOVYwWzaQKCuHC64lLB+bR7X4DwAVlj45gUPMnDZj16W2Gq&#10;3YN/qM9DKSKEfYoKTAhtKqUvDFn0U9cSR+/qOoshyq6UusNHhNtGfiTJl7RYcVww2NLWUHHL71ZB&#10;fc8udd0fi+xg5nm/QBee33ulJuMhW4IINIT/8F97rxV8zuD3S/wB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DOciwgAAANsAAAAPAAAAAAAAAAAAAAAAAJgCAABkcnMvZG93&#10;bnJldi54bWxQSwUGAAAAAAQABAD1AAAAhwMAAAAA&#10;" fillcolor="#a1bbdb" stroked="f"/>
                <v:rect id="Rectangle 26" o:spid="_x0000_s1266" style="position:absolute;left:3363;top:49;width:1329;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k5MUA&#10;AADbAAAADwAAAGRycy9kb3ducmV2LnhtbESPQWvCQBSE7wX/w/IEL0U3Blo0zUZEEDwIxbQHvT2y&#10;r9m02bchu5rYX98tFHocZuYbJt+MthU36n3jWMFykYAgrpxuuFbw/rafr0D4gKyxdUwK7uRhU0we&#10;csy0G/hEtzLUIkLYZ6jAhNBlUvrKkEW/cB1x9D5cbzFE2ddS9zhEuG1lmiTP0mLDccFgRztD1Vd5&#10;tQr2r+eG+FueHterwX1W6aU0x06p2XTcvoAINIb/8F/7oBU8pfD7Jf4A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4CTkxQAAANsAAAAPAAAAAAAAAAAAAAAAAJgCAABkcnMv&#10;ZG93bnJldi54bWxQSwUGAAAAAAQABAD1AAAAigMAAAAA&#10;" filled="f" stroked="f">
                  <v:textbox style="mso-fit-shape-to-text:t" inset="0,0,0,0">
                    <w:txbxContent>
                      <w:p w:rsidR="006400B6" w:rsidRDefault="006400B6">
                        <w:pPr>
                          <w:rPr>
                            <w:rFonts w:eastAsia="SimSun"/>
                            <w:sz w:val="18"/>
                            <w:szCs w:val="18"/>
                            <w:lang w:eastAsia="zh-CN"/>
                          </w:rPr>
                        </w:pPr>
                        <w:r>
                          <w:rPr>
                            <w:rFonts w:eastAsia="SimSun" w:hint="eastAsia"/>
                            <w:iCs/>
                            <w:sz w:val="16"/>
                            <w:szCs w:val="16"/>
                            <w:lang w:eastAsia="zh-CN"/>
                          </w:rPr>
                          <w:t>召集科学小组</w:t>
                        </w:r>
                      </w:p>
                    </w:txbxContent>
                  </v:textbox>
                </v:rect>
                <v:rect id="Rectangle 27" o:spid="_x0000_s1267" style="position:absolute;left:3363;top:228;width:409;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yBf8UA&#10;AADbAAAADwAAAGRycy9kb3ducmV2LnhtbESPQWvCQBSE74X+h+UVeim6UbHY1DUUIeBBENMe6u2R&#10;fc2mzb4N2a2J/npXEDwOM/MNs8wG24gjdb52rGAyTkAQl07XXCn4+sxHCxA+IGtsHJOCE3nIVo8P&#10;S0y163lPxyJUIkLYp6jAhNCmUvrSkEU/di1x9H5cZzFE2VVSd9hHuG3kNElepcWa44LBltaGyr/i&#10;3yrId9818VnuX94Wvfstp4fCbFulnp+Gj3cQgYZwD9/aG61gPoP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rIF/xQAAANsAAAAPAAAAAAAAAAAAAAAAAJgCAABkcnMv&#10;ZG93bnJldi54bWxQSwUGAAAAAAQABAD1AAAAigMAAAAA&#10;" filled="f" stroked="f">
                  <v:textbox style="mso-fit-shape-to-text:t" inset="0,0,0,0">
                    <w:txbxContent>
                      <w:p w:rsidR="006400B6" w:rsidRDefault="006400B6"/>
                    </w:txbxContent>
                  </v:textbox>
                </v:rect>
                <v:rect id="Rectangle 28" o:spid="_x0000_s1268" style="position:absolute;left:3285;top:449;width:1545;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EusIA&#10;AADbAAAADwAAAGRycy9kb3ducmV2LnhtbESPQWvCQBSE7wX/w/IEb3Wj2CLRVYIiiNBDo94f2Wc2&#10;Mfs2ZNcY/323UOhxmJlvmPV2sI3oqfOVYwWzaQKCuHC64lLB5Xx4X4LwAVlj45gUvMjDdjN6W2Oq&#10;3ZO/qc9DKSKEfYoKTAhtKqUvDFn0U9cSR+/mOoshyq6UusNnhNtGzpPkU1qsOC4YbGlnqLjnD6ug&#10;fmTXuu6/iuxkFnm/RBde+6NSk/GQrUAEGsJ/+K991Ao+FvD7Jf4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e0S6wgAAANsAAAAPAAAAAAAAAAAAAAAAAJgCAABkcnMvZG93&#10;bnJldi54bWxQSwUGAAAAAAQABAD1AAAAhwMAAAAA&#10;" fillcolor="#a1bbdb" stroked="f"/>
                <v:rect id="Rectangle 29" o:spid="_x0000_s1269" style="position:absolute;left:3363;top:498;width:1143;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m8kMQA&#10;AADbAAAADwAAAGRycy9kb3ducmV2LnhtbESPQWvCQBSE74X+h+UVvIhuFBSNrlIEwYMgxh7q7ZF9&#10;ZmOzb0N2NdFf7xYKPQ4z8w2zXHe2EndqfOlYwWiYgCDOnS65UPB12g5mIHxA1lg5JgUP8rBevb8t&#10;MdWu5SPds1CICGGfogITQp1K6XNDFv3Q1cTRu7jGYoiyKaRusI1wW8lxkkylxZLjgsGaNobyn+xm&#10;FWwP3yXxUx7781nrrvn4nJl9rVTvo/tcgAjUhf/wX3unFUwm8Psl/gC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JvJDEAAAA2wAAAA8AAAAAAAAAAAAAAAAAmAIAAGRycy9k&#10;b3ducmV2LnhtbFBLBQYAAAAABAAEAPUAAACJAwAAAAA=&#10;" filled="f" stroked="f">
                  <v:textbox style="mso-fit-shape-to-text:t" inset="0,0,0,0">
                    <w:txbxContent>
                      <w:p w:rsidR="006400B6" w:rsidRDefault="006400B6">
                        <w:pPr>
                          <w:rPr>
                            <w:color w:val="080808"/>
                            <w:sz w:val="16"/>
                            <w:szCs w:val="16"/>
                          </w:rPr>
                        </w:pPr>
                        <w:r>
                          <w:rPr>
                            <w:rFonts w:eastAsia="SimSun" w:hint="eastAsia"/>
                            <w:iCs/>
                            <w:sz w:val="16"/>
                            <w:szCs w:val="16"/>
                            <w:lang w:eastAsia="zh-CN"/>
                          </w:rPr>
                          <w:t>召开全球议程</w:t>
                        </w:r>
                        <w:r>
                          <w:rPr>
                            <w:color w:val="080808"/>
                            <w:sz w:val="16"/>
                            <w:szCs w:val="16"/>
                          </w:rPr>
                          <w:t xml:space="preserve"> </w:t>
                        </w:r>
                      </w:p>
                    </w:txbxContent>
                  </v:textbox>
                </v:rect>
                <v:rect id="Rectangle 30" o:spid="_x0000_s1270" style="position:absolute;left:3361;top:681;width:1467;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si58QA&#10;AADbAAAADwAAAGRycy9kb3ducmV2LnhtbESPQWvCQBSE70L/w/IKXopuKigaXaUUBA+CGHuot0f2&#10;mY3Nvg3Z1UR/vSsUPA4z8w2zWHW2EldqfOlYwecwAUGcO11yoeDnsB5MQfiArLFyTApu5GG1fOst&#10;MNWu5T1ds1CICGGfogITQp1K6XNDFv3Q1cTRO7nGYoiyKaRusI1wW8lRkkykxZLjgsGavg3lf9nF&#10;Kljvfkviu9x/zKatO+ejY2a2tVL99+5rDiJQF17h//ZGKxhP4P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bIufEAAAA2wAAAA8AAAAAAAAAAAAAAAAAmAIAAGRycy9k&#10;b3ducmV2LnhtbFBLBQYAAAAABAAEAPUAAACJAwAAAAA=&#10;" filled="f" stroked="f">
                  <v:textbox style="mso-fit-shape-to-text:t" inset="0,0,0,0">
                    <w:txbxContent>
                      <w:p w:rsidR="006400B6" w:rsidRDefault="006400B6">
                        <w:pPr>
                          <w:rPr>
                            <w:rFonts w:eastAsia="SimSun"/>
                            <w:color w:val="080808"/>
                            <w:sz w:val="18"/>
                            <w:szCs w:val="18"/>
                            <w:lang w:eastAsia="zh-CN"/>
                          </w:rPr>
                        </w:pPr>
                        <w:r>
                          <w:rPr>
                            <w:rFonts w:eastAsia="SimSun" w:hint="eastAsia"/>
                            <w:color w:val="080808"/>
                            <w:sz w:val="16"/>
                            <w:szCs w:val="16"/>
                            <w:lang w:eastAsia="zh-CN"/>
                          </w:rPr>
                          <w:t>设定论坛</w:t>
                        </w:r>
                      </w:p>
                    </w:txbxContent>
                  </v:textbox>
                </v:rect>
                <v:rect id="Rectangle 32" o:spid="_x0000_s1271" style="position:absolute;left:966;top:65;width:2125;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6ksMA&#10;AADbAAAADwAAAGRycy9kb3ducmV2LnhtbESPT4vCMBTE7wt+h/AEb2viv6rVKCIIwq4HdWGvj+bZ&#10;FpuX2kSt336zsLDHYWZ+wyzXra3EgxpfOtYw6CsQxJkzJecavs679xkIH5ANVo5Jw4s8rFedtyWm&#10;xj35SI9TyEWEsE9RQxFCnUrps4Is+r6riaN3cY3FEGWTS9PgM8JtJYdKJdJiyXGhwJq2BWXX091q&#10;wGRsbofL6PP8cU9wnrdqN/lWWve67WYBIlAb/sN/7b3RMJnC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u6ksMAAADbAAAADwAAAAAAAAAAAAAAAACYAgAAZHJzL2Rv&#10;d25yZXYueG1sUEsFBgAAAAAEAAQA9QAAAIgDAAAAAA==&#10;" stroked="f"/>
                <v:rect id="Rectangle 33" o:spid="_x0000_s1272" style="position:absolute;left:1044;top:113;width:1671;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gTDsIA&#10;AADbAAAADwAAAGRycy9kb3ducmV2LnhtbERPz2vCMBS+D/wfwhN2GTZdYaNWo8hA2GEwrB709mie&#10;TbV5KU3Wdvvrl8Ngx4/v93o72VYM1PvGsYLnJAVBXDndcK3gdNwvchA+IGtsHZOCb/Kw3cwe1lho&#10;N/KBhjLUIoawL1CBCaErpPSVIYs+cR1x5K6utxgi7GupexxjuG1llqav0mLDscFgR2+Gqnv5ZRXs&#10;P88N8Y88PC3z0d2q7FKaj06px/m0W4EINIV/8Z/7XSt4iWP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CBMOwgAAANsAAAAPAAAAAAAAAAAAAAAAAJgCAABkcnMvZG93&#10;bnJldi54bWxQSwUGAAAAAAQABAD1AAAAhwMAAAAA&#10;" filled="f" stroked="f">
                  <v:textbox style="mso-fit-shape-to-text:t" inset="0,0,0,0">
                    <w:txbxContent>
                      <w:p w:rsidR="006400B6" w:rsidRPr="00446A1B" w:rsidRDefault="006400B6">
                        <w:pPr>
                          <w:rPr>
                            <w:rFonts w:ascii="SimHei" w:eastAsia="SimHei" w:hAnsi="SimHei" w:cs="SimHei"/>
                            <w:b/>
                            <w:bCs/>
                            <w:color w:val="700000"/>
                            <w:sz w:val="18"/>
                            <w:szCs w:val="18"/>
                          </w:rPr>
                        </w:pPr>
                        <w:r w:rsidRPr="00446A1B">
                          <w:rPr>
                            <w:rFonts w:ascii="SimHei" w:eastAsia="SimHei" w:hAnsi="SimHei" w:cs="SimHei" w:hint="eastAsia"/>
                            <w:b/>
                            <w:bCs/>
                            <w:iCs/>
                            <w:color w:val="700000"/>
                            <w:sz w:val="18"/>
                            <w:szCs w:val="18"/>
                            <w:lang w:eastAsia="zh-CN"/>
                          </w:rPr>
                          <w:t>全球议程设定</w:t>
                        </w:r>
                      </w:p>
                    </w:txbxContent>
                  </v:textbox>
                </v:rect>
                <v:shape id="Freeform 34" o:spid="_x0000_s1273" style="position:absolute;left:4845;top:387;width:806;height:289;visibility:visible;mso-wrap-style:square;v-text-anchor:top" coordsize="806,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MD8UA&#10;AADbAAAADwAAAGRycy9kb3ducmV2LnhtbESPQWvCQBSE7wX/w/IKvdVNpWqMrmILLYr2oBZ6fWSf&#10;STT7NmTXJO2vdwWhx2FmvmFmi86UoqHaFZYVvPQjEMSp1QVnCr4PH88xCOeRNZaWScEvOVjMew8z&#10;TLRteUfN3mciQNglqCD3vkqkdGlOBl3fVsTBO9raoA+yzqSusQ1wU8pBFI2kwYLDQo4VveeUnvcX&#10;o+D082ZfJ5+b9eUr/lu144i3y4aVenrsllMQnjr/H763V1rBcAK3L+EH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g8wPxQAAANsAAAAPAAAAAAAAAAAAAAAAAJgCAABkcnMv&#10;ZG93bnJldi54bWxQSwUGAAAAAAQABAD1AAAAigMAAAAA&#10;" path="m627,164r-10,30l20,,,61,597,255r-10,31l806,289,627,164xe" fillcolor="#68a2b6" stroked="f">
                  <v:path o:connecttype="custom" o:connectlocs="627,164;617,194;20,0;0,61;597,255;587,286;806,289;627,164" o:connectangles="0,0,0,0,0,0,0,0" textboxrect="0,0,511810,183515"/>
                </v:shape>
                <v:shape id="Freeform 35" o:spid="_x0000_s1274" style="position:absolute;left:5667;width:2061;height:1668;visibility:visible;mso-wrap-style:square;v-text-anchor:top" coordsize="2061,1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0qr8A&#10;AADbAAAADwAAAGRycy9kb3ducmV2LnhtbERPz2vCMBS+D/wfwhO8zdTBilSjiK6wo2t78fZonm0x&#10;eSlN1nb/vTkIO358v/fH2Rox0uA7xwo26wQEce10x42CqszftyB8QNZoHJOCP/JwPCze9phpN/EP&#10;jUVoRAxhn6GCNoQ+k9LXLVn0a9cTR+7uBoshwqGResAphlsjP5IklRY7jg0t9nRuqX4Uv1bBZ09J&#10;ecvDxVRbM15RfnX5rVJqtZxPOxCB5vAvfrm/tYI0ro9f4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eDSqvwAAANsAAAAPAAAAAAAAAAAAAAAAAJgCAABkcnMvZG93bnJl&#10;di54bWxQSwUGAAAAAAQABAD1AAAAhAMAAAAA&#10;" path="m1031,l,834r1031,834l2061,834,1031,xe" fillcolor="#3963af" stroked="f">
                  <v:path o:connecttype="custom" o:connectlocs="1031,0;0,834;1031,1668;2061,834;1031,0" o:connectangles="0,0,0,0,0" textboxrect="0,0,1308735,1059180"/>
                </v:shape>
                <v:rect id="Rectangle 36" o:spid="_x0000_s1275" style="position:absolute;left:6402;top:447;width:569;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5wLsMA&#10;AADbAAAADwAAAGRycy9kb3ducmV2LnhtbESPQYvCMBSE78L+h/AWvMia6kHcapRlQfAgiNXD7u3R&#10;PJtq81KaaKu/3giCx2FmvmHmy85W4kqNLx0rGA0TEMS50yUXCg771dcUhA/IGivHpOBGHpaLj94c&#10;U+1a3tE1C4WIEPYpKjAh1KmUPjdk0Q9dTRy9o2sshiibQuoG2wi3lRwnyURaLDkuGKzp11B+zi5W&#10;wWr7VxLf5W7wPW3dKR//Z2ZTK9X/7H5mIAJ14R1+tddawWQEzy/x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5wLsMAAADbAAAADwAAAAAAAAAAAAAAAACYAgAAZHJzL2Rv&#10;d25yZXYueG1sUEsFBgAAAAAEAAQA9QAAAIgDAAAAAA==&#10;" filled="f" stroked="f">
                  <v:textbox style="mso-fit-shape-to-text:t" inset="0,0,0,0">
                    <w:txbxContent>
                      <w:p w:rsidR="006400B6" w:rsidRDefault="006400B6"/>
                    </w:txbxContent>
                  </v:textbox>
                </v:rect>
                <v:rect id="Rectangle 37" o:spid="_x0000_s1276" style="position:absolute;left:6424;top:627;width:516;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zuWcUA&#10;AADbAAAADwAAAGRycy9kb3ducmV2LnhtbESPQWvCQBSE74X+h+UVvBTdNAexMWsohUAPghh7aG+P&#10;7DMbm30bslsT/fVuoeBxmJlvmLyYbCfONPjWsYKXRQKCuHa65UbB56Gcr0D4gKyxc0wKLuSh2Dw+&#10;5JhpN/KezlVoRISwz1CBCaHPpPS1IYt+4Xri6B3dYDFEOTRSDzhGuO1kmiRLabHluGCwp3dD9U/1&#10;axWUu6+W+Cr3z6+r0Z3q9Lsy216p2dP0tgYRaAr38H/7QytYpvD3Jf4A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O5ZxQAAANsAAAAPAAAAAAAAAAAAAAAAAJgCAABkcnMv&#10;ZG93bnJldi54bWxQSwUGAAAAAAQABAD1AAAAigMAAAAA&#10;" filled="f" stroked="f">
                  <v:textbox style="mso-fit-shape-to-text:t" inset="0,0,0,0">
                    <w:txbxContent>
                      <w:p w:rsidR="006400B6" w:rsidRDefault="006400B6">
                        <w:pPr>
                          <w:rPr>
                            <w:rFonts w:ascii="SimSun" w:eastAsia="SimSun" w:hAnsi="SimSun" w:cs="SimSun"/>
                            <w:color w:val="FFFFFF"/>
                            <w:sz w:val="18"/>
                            <w:szCs w:val="18"/>
                            <w:lang w:eastAsia="zh-CN"/>
                          </w:rPr>
                        </w:pPr>
                      </w:p>
                    </w:txbxContent>
                  </v:textbox>
                </v:rect>
                <v:rect id="Rectangle 38" o:spid="_x0000_s1277" style="position:absolute;left:6307;top:805;width:747;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wsQA&#10;AADbAAAADwAAAGRycy9kb3ducmV2LnhtbESPQWvCQBSE70L/w/IKXopuqiAaXaUUBA+CGHuot0f2&#10;mY3Nvg3Z1UR/vSsUPA4z8w2zWHW2EldqfOlYwecwAUGcO11yoeDnsB5MQfiArLFyTApu5GG1fOst&#10;MNWu5T1ds1CICGGfogITQp1K6XNDFv3Q1cTRO7nGYoiyKaRusI1wW8lRkkykxZLjgsGavg3lf9nF&#10;Kljvfkviu9x/zKatO+ejY2a2tVL99+5rDiJQF17h//ZGK5iM4f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AS8LEAAAA2wAAAA8AAAAAAAAAAAAAAAAAmAIAAGRycy9k&#10;b3ducmV2LnhtbFBLBQYAAAAABAAEAPUAAACJAwAAAAA=&#10;" filled="f" stroked="f">
                  <v:textbox style="mso-fit-shape-to-text:t" inset="0,0,0,0">
                    <w:txbxContent>
                      <w:p w:rsidR="006400B6" w:rsidRDefault="006400B6">
                        <w:pPr>
                          <w:rPr>
                            <w:rFonts w:ascii="SimSun" w:eastAsia="SimSun" w:hAnsi="SimSun" w:cs="SimSun"/>
                            <w:color w:val="FFFFFF"/>
                            <w:sz w:val="18"/>
                            <w:szCs w:val="18"/>
                            <w:lang w:eastAsia="zh-CN"/>
                          </w:rPr>
                        </w:pPr>
                      </w:p>
                    </w:txbxContent>
                  </v:textbox>
                </v:rect>
                <v:rect id="Rectangle 39" o:spid="_x0000_s1278" style="position:absolute;left:6265;top:985;width:85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nTtsQA&#10;AADbAAAADwAAAGRycy9kb3ducmV2LnhtbESPQWvCQBSE70L/w/IKXopuKiIaXaUUBA+CGHuot0f2&#10;mY3Nvg3Z1UR/vSsUPA4z8w2zWHW2EldqfOlYwecwAUGcO11yoeDnsB5MQfiArLFyTApu5GG1fOst&#10;MNWu5T1ds1CICGGfogITQp1K6XNDFv3Q1cTRO7nGYoiyKaRusI1wW8lRkkykxZLjgsGavg3lf9nF&#10;Kljvfkviu9x/zKatO+ejY2a2tVL99+5rDiJQF17h//ZGK5iM4f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p07bEAAAA2wAAAA8AAAAAAAAAAAAAAAAAmAIAAGRycy9k&#10;b3ducmV2LnhtbFBLBQYAAAAABAAEAPUAAACJAwAAAAA=&#10;" filled="f" stroked="f">
                  <v:textbox style="mso-fit-shape-to-text:t" inset="0,0,0,0">
                    <w:txbxContent>
                      <w:p w:rsidR="006400B6" w:rsidRDefault="006400B6">
                        <w:pPr>
                          <w:rPr>
                            <w:rFonts w:eastAsia="SimSun"/>
                            <w:lang w:eastAsia="zh-CN"/>
                          </w:rPr>
                        </w:pPr>
                      </w:p>
                    </w:txbxContent>
                  </v:textbox>
                </v:rect>
                <v:rect id="Rectangle 40" o:spid="_x0000_s1279" style="position:absolute;left:6439;top:1164;width:48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2LcQA&#10;AADbAAAADwAAAGRycy9kb3ducmV2LnhtbESPQWvCQBSE70L/w/IKXopuKigaXaUUBA+CGHuot0f2&#10;mY3Nvg3Z1UR/vSsUPA4z8w2zWHW2EldqfOlYwecwAUGcO11yoeDnsB5MQfiArLFyTApu5GG1fOst&#10;MNWu5T1ds1CICGGfogITQp1K6XNDFv3Q1cTRO7nGYoiyKaRusI1wW8lRkkykxZLjgsGavg3lf9nF&#10;Kljvfkviu9x/zKatO+ejY2a2tVL99+5rDiJQF17h//ZGK5iM4f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ldi3EAAAA2wAAAA8AAAAAAAAAAAAAAAAAmAIAAGRycy9k&#10;b3ducmV2LnhtbFBLBQYAAAAABAAEAPUAAACJAwAAAAA=&#10;" filled="f" stroked="f">
                  <v:textbox style="mso-fit-shape-to-text:t" inset="0,0,0,0">
                    <w:txbxContent>
                      <w:p w:rsidR="006400B6" w:rsidRDefault="006400B6"/>
                    </w:txbxContent>
                  </v:textbox>
                </v:rect>
                <v:rect id="Rectangle 41" o:spid="_x0000_s1280" style="position:absolute;left:6477;top:1343;width:418;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foWsUA&#10;AADbAAAADwAAAGRycy9kb3ducmV2LnhtbESPQWvCQBSE74L/YXmCF6kbPQRNXUMRAj0IxbSHentk&#10;n9nY7NuQ3ZrUX+8WCj0OM/MNs8tH24ob9b5xrGC1TEAQV043XCv4eC+eNiB8QNbYOiYFP+Qh308n&#10;O8y0G/hEtzLUIkLYZ6jAhNBlUvrKkEW/dB1x9C6utxii7Gupexwi3LZynSSptNhwXDDY0cFQ9VV+&#10;WwXF22dDfJenxXYzuGu1Ppfm2Ck1n40vzyACjeE//Nd+1QrSFH6/xB8g9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haxQAAANsAAAAPAAAAAAAAAAAAAAAAAJgCAABkcnMv&#10;ZG93bnJldi54bWxQSwUGAAAAAAQABAD1AAAAigMAAAAA&#10;" filled="f" stroked="f">
                  <v:textbox style="mso-fit-shape-to-text:t" inset="0,0,0,0">
                    <w:txbxContent>
                      <w:p w:rsidR="006400B6" w:rsidRDefault="006400B6"/>
                    </w:txbxContent>
                  </v:textbox>
                </v:rect>
                <v:rect id="Rectangle 42" o:spid="_x0000_s1281" style="position:absolute;left:838;top:2245;width:4185;height: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43" o:spid="_x0000_s1282" style="position:absolute;left:916;top:2293;width:3136;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TZs8EA&#10;AADbAAAADwAAAGRycy9kb3ducmV2LnhtbERPTYvCMBC9C/6HMAteZE31IFobZRGEPSwsVg/ubWjG&#10;ptpMShNt3V9vDoLHx/vONr2txZ1aXzlWMJ0kIIgLpysuFRwPu88FCB+QNdaOScGDPGzWw0GGqXYd&#10;7+meh1LEEPYpKjAhNKmUvjBk0U9cQxy5s2sthgjbUuoWuxhuazlLkrm0WHFsMNjQ1lBxzW9Wwe73&#10;VBH/y/14uejcpZj95eanUWr00X+tQATqw1v8cn9rBfM4Nn6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k2bPBAAAA2wAAAA8AAAAAAAAAAAAAAAAAmAIAAGRycy9kb3du&#10;cmV2LnhtbFBLBQYAAAAABAAEAPUAAACGAwAAAAA=&#10;" filled="f" stroked="f">
                  <v:textbox style="mso-fit-shape-to-text:t" inset="0,0,0,0">
                    <w:txbxContent>
                      <w:p w:rsidR="006400B6" w:rsidRDefault="006400B6">
                        <w:pPr>
                          <w:rPr>
                            <w:rFonts w:ascii="SimHei" w:eastAsia="SimHei" w:hAnsi="SimHei" w:cs="SimHei"/>
                            <w:b/>
                            <w:bCs/>
                            <w:sz w:val="18"/>
                            <w:szCs w:val="18"/>
                            <w:lang w:eastAsia="zh-CN"/>
                          </w:rPr>
                        </w:pPr>
                        <w:r w:rsidRPr="00446A1B">
                          <w:rPr>
                            <w:rFonts w:ascii="SimHei" w:eastAsia="SimHei" w:hAnsi="SimHei" w:cs="SimHei" w:hint="eastAsia"/>
                            <w:b/>
                            <w:bCs/>
                            <w:iCs/>
                            <w:color w:val="700000"/>
                            <w:sz w:val="18"/>
                            <w:szCs w:val="18"/>
                            <w:lang w:eastAsia="zh-CN"/>
                          </w:rPr>
                          <w:t>通过伙伴关系发挥影响力</w:t>
                        </w:r>
                      </w:p>
                    </w:txbxContent>
                  </v:textbox>
                </v:rect>
                <v:rect id="Rectangle 44" o:spid="_x0000_s1283" style="position:absolute;left:1031;top:898;width:2318;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BxsIA&#10;AADbAAAADwAAAGRycy9kb3ducmV2LnhtbESPQYvCMBSE78L+h/AW9qaJrpa1GkUEQXA9qAteH82z&#10;LTYvtYla//1GEDwOM/MNM523thI3anzpWEO/p0AQZ86UnGv4O6y6PyB8QDZYOSYND/Iwn310ppga&#10;d+cd3fYhFxHCPkUNRQh1KqXPCrLoe64mjt7JNRZDlE0uTYP3CLeVHCiVSIslx4UCa1oWlJ33V6sB&#10;k6G5bE/fv4fNNcFx3qrV6Ki0/vpsFxMQgdrwDr/aa6MhGcPzS/wBcv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1EHGwgAAANsAAAAPAAAAAAAAAAAAAAAAAJgCAABkcnMvZG93&#10;bnJldi54bWxQSwUGAAAAAAQABAD1AAAAhwMAAAAA&#10;" stroked="f"/>
                <v:rect id="Rectangle 45" o:spid="_x0000_s1284" style="position:absolute;left:1109;top:946;width:2835;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tDaMMA&#10;AADbAAAADwAAAGRycy9kb3ducmV2LnhtbERPz2vCMBS+D/wfwhN2GTZdD1utRpGBsMNgWD3o7dE8&#10;m2rzUpqs7fbXL4fBjh/f7/V2sq0YqPeNYwXPSQqCuHK64VrB6bhf5CB8QNbYOiYF3+Rhu5k9rLHQ&#10;buQDDWWoRQxhX6ACE0JXSOkrQxZ94jriyF1dbzFE2NdS9zjGcNvKLE1fpMWGY4PBjt4MVffyyyrY&#10;f54b4h95eFrmo7tV2aU0H51Sj/NptwIRaAr/4j/3u1bwGtfH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tDaMMAAADbAAAADwAAAAAAAAAAAAAAAACYAgAAZHJzL2Rv&#10;d25yZXYueG1sUEsFBgAAAAAEAAQA9QAAAIgDAAAAAA==&#10;" filled="f" stroked="f">
                  <v:textbox style="mso-fit-shape-to-text:t" inset="0,0,0,0">
                    <w:txbxContent>
                      <w:p w:rsidR="006400B6" w:rsidRDefault="006400B6">
                        <w:pPr>
                          <w:rPr>
                            <w:rFonts w:ascii="SimHei" w:eastAsia="SimHei" w:hAnsi="SimHei" w:cs="SimHei"/>
                            <w:b/>
                            <w:bCs/>
                            <w:sz w:val="18"/>
                            <w:szCs w:val="18"/>
                          </w:rPr>
                        </w:pPr>
                        <w:r w:rsidRPr="00446A1B">
                          <w:rPr>
                            <w:rFonts w:ascii="SimHei" w:eastAsia="SimHei" w:hAnsi="SimHei" w:cs="SimHei" w:hint="eastAsia"/>
                            <w:b/>
                            <w:bCs/>
                            <w:iCs/>
                            <w:color w:val="700000"/>
                            <w:sz w:val="18"/>
                            <w:szCs w:val="18"/>
                            <w:lang w:eastAsia="zh-CN"/>
                          </w:rPr>
                          <w:t>促进联合国的一致性</w:t>
                        </w:r>
                      </w:p>
                    </w:txbxContent>
                  </v:textbox>
                </v:rect>
                <v:rect id="Rectangle 46" o:spid="_x0000_s1285" style="position:absolute;left:3220;top:1155;width:1716;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m7QsIA&#10;AADbAAAADwAAAGRycy9kb3ducmV2LnhtbESPQWvCQBSE7wX/w/IEb3VjkVaiqwSLIIKHRr0/ss9s&#10;YvZtyK4x/nu3UOhxmJlvmNVmsI3oqfOVYwWzaQKCuHC64lLB+bR7X4DwAVlj45gUPMnDZj16W2Gq&#10;3YN/qM9DKSKEfYoKTAhtKqUvDFn0U9cSR+/qOoshyq6UusNHhNtGfiTJp7RYcVww2NLWUHHL71ZB&#10;fc8udd0fi+xg5nm/QBee33ulJuMhW4IINIT/8F97rxV8zeD3S/wB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ubtCwgAAANsAAAAPAAAAAAAAAAAAAAAAAJgCAABkcnMvZG93&#10;bnJldi54bWxQSwUGAAAAAAQABAD1AAAAhwMAAAAA&#10;" fillcolor="#a1bbdb" stroked="f"/>
                <v:rect id="Rectangle 47" o:spid="_x0000_s1286" style="position:absolute;left:3292;top:1200;width:1903;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V4hMUA&#10;AADbAAAADwAAAGRycy9kb3ducmV2LnhtbESPQWvCQBSE7wX/w/IEL0U35tBqmo2IIHgQimkPentk&#10;X7Nps29DdjWxv75bKPQ4zMw3TL4ZbStu1PvGsYLlIgFBXDndcK3g/W0/X4HwAVlj65gU3MnDppg8&#10;5JhpN/CJbmWoRYSwz1CBCaHLpPSVIYt+4Tri6H243mKIsq+l7nGIcNvKNEmepMWG44LBjnaGqq/y&#10;ahXsX88N8bc8Pa5Xg/us0ktpjp1Ss+m4fQERaAz/4b/2QSt4TuH3S/wBsv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XiExQAAANsAAAAPAAAAAAAAAAAAAAAAAJgCAABkcnMv&#10;ZG93bnJldi54bWxQSwUGAAAAAAQABAD1AAAAigMAAAAA&#10;" filled="f" stroked="f">
                  <v:textbox style="mso-fit-shape-to-text:t" inset="0,0,0,0">
                    <w:txbxContent>
                      <w:p w:rsidR="006400B6" w:rsidRDefault="006400B6">
                        <w:pPr>
                          <w:rPr>
                            <w:rFonts w:eastAsia="SimSun"/>
                            <w:sz w:val="16"/>
                            <w:szCs w:val="16"/>
                            <w:lang w:eastAsia="zh-CN"/>
                          </w:rPr>
                        </w:pPr>
                        <w:r>
                          <w:rPr>
                            <w:rFonts w:eastAsia="SimSun" w:hint="eastAsia"/>
                            <w:sz w:val="16"/>
                            <w:szCs w:val="16"/>
                            <w:lang w:eastAsia="zh-CN"/>
                          </w:rPr>
                          <w:t>联合国协调机制</w:t>
                        </w:r>
                      </w:p>
                    </w:txbxContent>
                  </v:textbox>
                </v:rect>
                <v:rect id="Rectangle 48" o:spid="_x0000_s1287" style="position:absolute;left:3295;top:1380;width:1782;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dH8UA&#10;AADbAAAADwAAAGRycy9kb3ducmV2LnhtbESPQWvCQBSE74X+h+UVeim6UcHa1DUUIeBBENMe6u2R&#10;fc2mzb4N2a2J/npXEDwOM/MNs8wG24gjdb52rGAyTkAQl07XXCn4+sxHCxA+IGtsHJOCE3nIVo8P&#10;S0y163lPxyJUIkLYp6jAhNCmUvrSkEU/di1x9H5cZzFE2VVSd9hHuG3kNEnm0mLNccFgS2tD5V/x&#10;bxXku++a+Cz3L2+L3v2W00Nhtq1Sz0/DxzuIQEO4h2/tjVbwOoP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Gd0fxQAAANsAAAAPAAAAAAAAAAAAAAAAAJgCAABkcnMv&#10;ZG93bnJldi54bWxQSwUGAAAAAAQABAD1AAAAigMAAAAA&#10;" filled="f" stroked="f">
                  <v:textbox style="mso-fit-shape-to-text:t" inset="0,0,0,0">
                    <w:txbxContent>
                      <w:p w:rsidR="006400B6" w:rsidRDefault="006400B6">
                        <w:pPr>
                          <w:rPr>
                            <w:rFonts w:eastAsia="SimSun"/>
                            <w:sz w:val="18"/>
                            <w:szCs w:val="18"/>
                            <w:lang w:eastAsia="zh-CN"/>
                          </w:rPr>
                        </w:pPr>
                      </w:p>
                    </w:txbxContent>
                  </v:textbox>
                </v:rect>
                <v:shape id="Freeform 49" o:spid="_x0000_s1288" style="position:absolute;left:5004;top:945;width:672;height:403;visibility:visible;mso-wrap-style:square;v-text-anchor:top" coordsize="80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B8MA&#10;AADbAAAADwAAAGRycy9kb3ducmV2LnhtbESPQWvCQBSE70L/w/IKvemmUmxJXcUGA70UrLb3Z/aZ&#10;BLPvheyapP++Kwgeh5n5hlmuR9eonjpfCxt4niWgiAuxNZcGfg759A2UD8gWG2Ey8Ece1quHyRJT&#10;KwN/U78PpYoQ9ikaqEJoU619UZFDP5OWOHon6RyGKLtS2w6HCHeNnifJQjusOS5U2FJWUXHeX5yB&#10;rFls5bzNvo4DHvuPX8kPssuNeXocN++gAo3hHr61P62B1xe4fok/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vB8MAAADbAAAADwAAAAAAAAAAAAAAAACYAgAAZHJzL2Rv&#10;d25yZXYueG1sUEsFBgAAAAAEAAQA9QAAAIgDAAAAAA==&#10;" path="m577,56r15,28l,416r30,54l623,137r15,28l805,,577,56xe" fillcolor="#68a2b6" stroked="f">
                  <v:path o:connecttype="custom" o:connectlocs="482,48;494,72;0,357;25,403;520,117;533,141;672,0;482,48" o:connectangles="0,0,0,0,0,0,0,0" textboxrect="0,0,426685,255864"/>
                </v:shape>
                <v:shape id="Freeform 50" o:spid="_x0000_s1289" style="position:absolute;left:4186;top:2630;width:291;height:128;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wn8AA&#10;AADbAAAADwAAAGRycy9kb3ducmV2LnhtbESPT4vCMBTE74LfITzBm6YK1t2uUWRhca/+uz+a1zZs&#10;81KaWOO3NwuCx2FmfsNsdtG2YqDeG8cKFvMMBHHptOFaweX8M/sA4QOyxtYxKXiQh912PNpgod2d&#10;jzScQi0ShH2BCpoQukJKXzZk0c9dR5y8yvUWQ5J9LXWP9wS3rVxmWS4tGk4LDXb03VD5d7pZBVW1&#10;2Md8OAc8PPLPNt7MdVkbpaaTuP8CESiGd/jV/tUK1iv4/5J+gN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wn8AAAADbAAAADwAAAAAAAAAAAAAAAACYAgAAZHJzL2Rvd25y&#10;ZXYueG1sUEsFBgAAAAAEAAQA9QAAAIUDAAAAAA==&#10;" path="m219,r,32l,32,,96r219,l219,128,291,64,219,xe" fillcolor="#68a2b6" stroked="f">
                  <v:path o:connecttype="custom" o:connectlocs="219,0;219,32;0,32;0,96;219,96;219,128;291,64;219,0" o:connectangles="0,0,0,0,0,0,0,0" textboxrect="0,0,184785,81280"/>
                </v:shape>
                <v:shape id="Freeform 51" o:spid="_x0000_s1290" style="position:absolute;left:79;top:834;width:965;height:3142;visibility:visible;mso-wrap-style:square;v-text-anchor:top" coordsize="965,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wz0MUA&#10;AADbAAAADwAAAGRycy9kb3ducmV2LnhtbESPQWvCQBSE70L/w/IKvemmQlON2UixFMRD0Sh6fWSf&#10;STD7Nma3Mf33XaHgcZiZb5h0OZhG9NS52rKC10kEgriwuuZSwWH/NZ6BcB5ZY2OZFPySg2X2NEox&#10;0fbGO+pzX4oAYZeggsr7NpHSFRUZdBPbEgfvbDuDPsiulLrDW4CbRk6jKJYGaw4LFba0qqi45D9G&#10;QXw6utbo/Xz9vX079avPTb7bXJV6eR4+FiA8Df4R/m+vtYL3GO5fw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DPQxQAAANsAAAAPAAAAAAAAAAAAAAAAAJgCAABkcnMv&#10;ZG93bnJldi54bWxQSwUGAAAAAAQABAD1AAAAigMAAAAA&#10;" path="m965,449r-241,l724,3142r-483,l241,449,,449,483,,965,449xe" fillcolor="#68a2b6" stroked="f">
                  <v:path o:connecttype="custom" o:connectlocs="965,449;724,449;724,3142;241,3142;241,449;0,449;483,0;965,449" o:connectangles="0,0,0,0,0,0,0,0" textboxrect="0,0,612775,1995170"/>
                </v:shape>
                <v:shape id="Freeform 54" o:spid="_x0000_s1291" style="position:absolute;left:750;top:1283;width:2277;height:385;visibility:visible;mso-wrap-style:square;v-text-anchor:top" coordsize="14400,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wXcMA&#10;AADbAAAADwAAAGRycy9kb3ducmV2LnhtbESPQWvCQBSE74X+h+UVvNXd1mokuglBEAu92CieH9ln&#10;kjb7NmRXTf99tyD0OMzMN8w6H20nrjT41rGGl6kCQVw503Kt4XjYPi9B+IBssHNMGn7IQ549Pqwx&#10;Ne7Gn3QtQy0ihH2KGpoQ+lRKXzVk0U9dTxy9sxsshiiHWpoBbxFuO/mq1EJabDkuNNjTpqHqu7xY&#10;DeNMnfirLf2imHeF+njbJfs5az15GosViEBj+A/f2+9GQ5LA3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MwXcMAAADbAAAADwAAAAAAAAAAAAAAAACYAgAAZHJzL2Rv&#10;d25yZXYueG1sUEsFBgAAAAAEAAQA9QAAAIgDAAAAAA==&#10;" path="m,2400l,1350c,771,434,300,970,300r12877,l13847,r553,600l13847,1200r,-300l970,900v-230,,-416,202,-416,450l554,2400,,2400xe" fillcolor="#68a2b6" stroked="f">
                  <v:path o:connecttype="custom" o:connectlocs="0,385;0,217;153,48;2190,48;2190,0;2277,96;2190,193;2190,144;153,144;88,217;88,385;0,385" o:connectangles="0,0,0,0,0,0,0,0,0,0,0,0" textboxrect="0,0,1445894,244476"/>
                </v:shape>
                <v:shape id="Freeform 55" o:spid="_x0000_s1292" style="position:absolute;left:516;top:321;width:2511;height:624;visibility:visible;mso-wrap-style:square;v-text-anchor:top" coordsize="1560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q0cEA&#10;AADbAAAADwAAAGRycy9kb3ducmV2LnhtbERPz2vCMBS+D/Y/hCd4WxM9bFqNIsJAmIepPWy3Z/Ns&#10;is1LaaLt/vvlIHj8+H4v14NrxJ26UHvWMMkUCOLSm5orDcXp820GIkRkg41n0vBHAdar15cl5sb3&#10;fKD7MVYihXDIUYONsc2lDKUlhyHzLXHiLr5zGBPsKmk67FO4a+RUqXfpsObUYLGlraXyerw5DWpT&#10;/Bbzs+XvH7XfTr76y64JUuvxaNgsQEQa4lP8cO+Mho80Nn1JP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0KtHBAAAA2wAAAA8AAAAAAAAAAAAAAAAAmAIAAGRycy9kb3du&#10;cmV2LnhtbFBLBQYAAAAABAAEAPUAAACGAwAAAAA=&#10;" path="m,3200l,1800c,1027,627,400,1400,400r13400,l14800,r800,800l14800,1600r,-400l1400,1200v-331,,-600,269,-600,600l800,3200,,3200xe" fillcolor="#68a2b6" stroked="f">
                  <v:path o:connecttype="custom" o:connectlocs="0,624;0,351;225,78;2382,78;2382,0;2511,156;2382,312;2382,234;225,234;129,351;129,624;0,624" o:connectangles="0,0,0,0,0,0,0,0,0,0,0,0" textboxrect="0,0,1594486,396241"/>
                </v:shape>
                <v:shape id="Freeform 56" o:spid="_x0000_s1293" style="position:absolute;left:750;top:2630;width:1955;height:321;visibility:visible;mso-wrap-style:square;v-text-anchor:top" coordsize="12400,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0H7cMA&#10;AADbAAAADwAAAGRycy9kb3ducmV2LnhtbESPQWvCQBSE74X+h+UVvNXdeNAmugmlIHoqbSw9P7LP&#10;JJp9G7NrTP99Vyj0OMzMN8ymmGwnRhp861hDMlcgiCtnWq41fB22zy8gfEA22DkmDT/kocgfHzaY&#10;GXfjTxrLUIsIYZ+hhiaEPpPSVw1Z9HPXE0fv6AaLIcqhlmbAW4TbTi6UWkqLLceFBnt6a6g6l1er&#10;IS3H5HRR73J3bRG/F8nFq4+l1rOn6XUNItAU/sN/7b3RsErh/iX+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0H7cMAAADbAAAADwAAAAAAAAAAAAAAAACYAgAAZHJzL2Rv&#10;d25yZXYueG1sUEsFBgAAAAAEAAQA9QAAAIgDAAAAAA==&#10;" path="m,2000l,1125c,642,358,250,798,250r11147,l11945,r455,500l11945,1000r,-250l798,750v-189,,-342,168,-342,375l456,2000,,2000xe" fillcolor="#68a2b6" stroked="f">
                  <v:path o:connecttype="custom" o:connectlocs="0,321;0,181;126,40;1883,40;1883,0;1955,80;1883,161;1883,120;126,120;72,181;72,321;0,321" o:connectangles="0,0,0,0,0,0,0,0,0,0,0,0" textboxrect="0,0,1241427,203838"/>
                </v:shape>
                <v:shape id="Freeform 58" o:spid="_x0000_s1294" style="position:absolute;left:7535;top:962;width:193;height:2502;visibility:visible;mso-wrap-style:square;v-text-anchor:top" coordsize="193,2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oNcMA&#10;AADbAAAADwAAAGRycy9kb3ducmV2LnhtbESP0YrCMBRE3wX/IVxhX0RTVxCtTUVcFgR9qfUDrs3d&#10;tmxzU5pYu3+/EQQfh5k5wyS7wTSip87VlhUs5hEI4sLqmksF1/x7tgbhPLLGxjIp+CMHu3Q8SjDW&#10;9sEZ9RdfigBhF6OCyvs2ltIVFRl0c9sSB+/HdgZ9kF0pdYePADeN/IyilTRYc1iosKVDRcXv5W4U&#10;1Mszn5bHjDfycMvyfnr9avNIqY/JsN+C8DT4d/jVPmoF6wU8v4QfIN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voNcMAAADbAAAADwAAAAAAAAAAAAAAAACYAgAAZHJzL2Rv&#10;d25yZXYueG1sUEsFBgAAAAAEAAQA9QAAAIgDAAAAAA==&#10;" path="m193,1877r-48,l145,,48,r,1877l,1877r96,625l193,1877xe" fillcolor="#68a2b6" stroked="f">
                  <v:path o:connecttype="custom" o:connectlocs="193,1877;145,1877;145,0;48,0;48,1877;0,1877;96,2502;193,1877" o:connectangles="0,0,0,0,0,0,0,0" textboxrect="0,0,122555,1588770"/>
                </v:shape>
              </v:group>
            </w:pict>
          </mc:Fallback>
        </mc:AlternateContent>
      </w:r>
      <w:r w:rsidR="0076239F" w:rsidRPr="0076239F">
        <w:rPr>
          <w:rFonts w:ascii="SimSun" w:eastAsia="SimSun" w:hAnsi="SimSun" w:cs="SimSun" w:hint="eastAsia"/>
          <w:b w:val="0"/>
          <w:bCs w:val="0"/>
          <w:iCs/>
          <w:lang w:eastAsia="zh-CN"/>
        </w:rPr>
        <w:t>图</w:t>
      </w:r>
      <w:r w:rsidR="0076239F" w:rsidRPr="0076239F">
        <w:rPr>
          <w:b w:val="0"/>
          <w:bCs w:val="0"/>
          <w:iCs/>
          <w:lang w:eastAsia="zh-CN"/>
        </w:rPr>
        <w:t>6</w:t>
      </w:r>
      <w:r w:rsidR="0076239F" w:rsidRPr="0076239F">
        <w:rPr>
          <w:b w:val="0"/>
        </w:rPr>
        <w:br/>
      </w:r>
      <w:r w:rsidR="0076239F" w:rsidRPr="0076239F">
        <w:rPr>
          <w:rFonts w:eastAsia="SimHei"/>
          <w:lang w:eastAsia="zh-CN"/>
        </w:rPr>
        <w:t>环境署业务模式</w:t>
      </w:r>
    </w:p>
    <w:p w:rsidR="00390044" w:rsidRPr="0076239F" w:rsidRDefault="00390044">
      <w:pPr>
        <w:pStyle w:val="Normal-pool"/>
        <w:ind w:left="1248"/>
      </w:pPr>
    </w:p>
    <w:p w:rsidR="00390044" w:rsidRPr="0076239F" w:rsidRDefault="00390044">
      <w:pPr>
        <w:pStyle w:val="Normal-pool"/>
      </w:pPr>
    </w:p>
    <w:p w:rsidR="00390044" w:rsidRPr="0076239F" w:rsidRDefault="00DE14CF">
      <w:pPr>
        <w:pStyle w:val="Normal-pool"/>
      </w:pPr>
      <w:r w:rsidRPr="0076239F">
        <w:rPr>
          <w:noProof/>
        </w:rPr>
        <mc:AlternateContent>
          <mc:Choice Requires="wps">
            <w:drawing>
              <wp:anchor distT="0" distB="0" distL="114300" distR="114300" simplePos="0" relativeHeight="251902976" behindDoc="0" locked="0" layoutInCell="1" allowOverlap="1" wp14:anchorId="237F2247" wp14:editId="5F52C546">
                <wp:simplePos x="0" y="0"/>
                <wp:positionH relativeFrom="column">
                  <wp:posOffset>4364355</wp:posOffset>
                </wp:positionH>
                <wp:positionV relativeFrom="paragraph">
                  <wp:posOffset>635</wp:posOffset>
                </wp:positionV>
                <wp:extent cx="973455" cy="556895"/>
                <wp:effectExtent l="0" t="3175" r="635" b="1905"/>
                <wp:wrapNone/>
                <wp:docPr id="25" name="文本框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556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lang w:eastAsia="zh-CN"/>
                              </w:rPr>
                            </w:pPr>
                            <w:r>
                              <w:rPr>
                                <w:rFonts w:eastAsia="SimSun" w:hint="eastAsia"/>
                                <w:color w:val="FFFFFF"/>
                                <w:sz w:val="16"/>
                                <w:szCs w:val="16"/>
                                <w:lang w:eastAsia="zh-CN"/>
                              </w:rPr>
                              <w:t>实现战略伙伴关系的主流化，升级结果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365" o:spid="_x0000_s1295" type="#_x0000_t202" style="position:absolute;margin-left:343.65pt;margin-top:.05pt;width:76.65pt;height:43.8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" filled="f" stroked="f">
                <v:textbox>
                  <w:txbxContent>
                    <w:p w:rsidR="006400B6" w:rsidRDefault="006400B6">
                      <w:pPr>
                        <w:rPr>
                          <w:rFonts w:eastAsia="SimSun"/>
                          <w:lang w:eastAsia="zh-CN"/>
                        </w:rPr>
                      </w:pPr>
                      <w:r>
                        <w:rPr>
                          <w:rFonts w:eastAsia="SimSun" w:hint="eastAsia"/>
                          <w:color w:val="FFFFFF"/>
                          <w:sz w:val="16"/>
                          <w:szCs w:val="16"/>
                          <w:lang w:eastAsia="zh-CN"/>
                        </w:rPr>
                        <w:t>实现战略伙伴关系的主流化，升级结果</w:t>
                      </w:r>
                    </w:p>
                  </w:txbxContent>
                </v:textbox>
              </v:shape>
            </w:pict>
          </mc:Fallback>
        </mc:AlternateContent>
      </w: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DE14CF">
      <w:pPr>
        <w:pStyle w:val="Normal-pool"/>
      </w:pPr>
      <w:r w:rsidRPr="0076239F">
        <w:rPr>
          <w:noProof/>
        </w:rPr>
        <mc:AlternateContent>
          <mc:Choice Requires="wps">
            <w:drawing>
              <wp:anchor distT="0" distB="0" distL="114300" distR="114300" simplePos="0" relativeHeight="251907072" behindDoc="0" locked="0" layoutInCell="1" allowOverlap="1" wp14:anchorId="0566F336" wp14:editId="598D1DDB">
                <wp:simplePos x="0" y="0"/>
                <wp:positionH relativeFrom="column">
                  <wp:posOffset>3375025</wp:posOffset>
                </wp:positionH>
                <wp:positionV relativeFrom="paragraph">
                  <wp:posOffset>64135</wp:posOffset>
                </wp:positionV>
                <wp:extent cx="837565" cy="647065"/>
                <wp:effectExtent l="0" t="0" r="1905" b="3810"/>
                <wp:wrapNone/>
                <wp:docPr id="24" name="文本框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647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6"/>
                                <w:szCs w:val="16"/>
                                <w:lang w:eastAsia="zh-CN"/>
                              </w:rPr>
                            </w:pPr>
                            <w:r>
                              <w:rPr>
                                <w:rFonts w:eastAsia="SimSun" w:hint="eastAsia"/>
                                <w:sz w:val="16"/>
                                <w:szCs w:val="16"/>
                                <w:lang w:eastAsia="zh-CN"/>
                              </w:rPr>
                              <w:t>催化全球、区域和国家层面的投资伙伴关系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363" o:spid="_x0000_s1296" type="#_x0000_t202" style="position:absolute;margin-left:265.75pt;margin-top:5.05pt;width:65.95pt;height:50.9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" filled="f" stroked="f">
                <v:textbox>
                  <w:txbxContent>
                    <w:p w:rsidR="006400B6" w:rsidRDefault="006400B6">
                      <w:pPr>
                        <w:rPr>
                          <w:rFonts w:eastAsia="SimSun"/>
                          <w:sz w:val="16"/>
                          <w:szCs w:val="16"/>
                          <w:lang w:eastAsia="zh-CN"/>
                        </w:rPr>
                      </w:pPr>
                      <w:r>
                        <w:rPr>
                          <w:rFonts w:eastAsia="SimSun" w:hint="eastAsia"/>
                          <w:sz w:val="16"/>
                          <w:szCs w:val="16"/>
                          <w:lang w:eastAsia="zh-CN"/>
                        </w:rPr>
                        <w:t>催化全球、区域和国家层面的投资伙伴关系</w:t>
                      </w:r>
                    </w:p>
                  </w:txbxContent>
                </v:textbox>
              </v:shape>
            </w:pict>
          </mc:Fallback>
        </mc:AlternateContent>
      </w:r>
      <w:r w:rsidRPr="0076239F">
        <w:rPr>
          <w:noProof/>
        </w:rPr>
        <mc:AlternateContent>
          <mc:Choice Requires="wps">
            <w:drawing>
              <wp:anchor distT="0" distB="0" distL="114300" distR="114300" simplePos="0" relativeHeight="251906048" behindDoc="0" locked="0" layoutInCell="1" allowOverlap="1" wp14:anchorId="15BF4017" wp14:editId="650A6A8D">
                <wp:simplePos x="0" y="0"/>
                <wp:positionH relativeFrom="column">
                  <wp:posOffset>2391410</wp:posOffset>
                </wp:positionH>
                <wp:positionV relativeFrom="paragraph">
                  <wp:posOffset>82550</wp:posOffset>
                </wp:positionV>
                <wp:extent cx="704850" cy="656590"/>
                <wp:effectExtent l="0" t="0" r="3810" b="4445"/>
                <wp:wrapNone/>
                <wp:docPr id="23" name="文本框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lang w:eastAsia="zh-CN"/>
                              </w:rPr>
                            </w:pPr>
                            <w:r>
                              <w:rPr>
                                <w:rFonts w:eastAsia="SimSun" w:hint="eastAsia"/>
                                <w:sz w:val="16"/>
                                <w:szCs w:val="16"/>
                                <w:lang w:eastAsia="zh-CN"/>
                              </w:rPr>
                              <w:t>催化全球、区域和国家层面的战略伙伴关系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361" o:spid="_x0000_s1297" type="#_x0000_t202" style="position:absolute;margin-left:188.3pt;margin-top:6.5pt;width:55.5pt;height:51.7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" filled="f" stroked="f">
                <v:textbox>
                  <w:txbxContent>
                    <w:p w:rsidR="006400B6" w:rsidRDefault="006400B6">
                      <w:pPr>
                        <w:rPr>
                          <w:rFonts w:eastAsia="SimSun"/>
                          <w:lang w:eastAsia="zh-CN"/>
                        </w:rPr>
                      </w:pPr>
                      <w:r>
                        <w:rPr>
                          <w:rFonts w:eastAsia="SimSun" w:hint="eastAsia"/>
                          <w:sz w:val="16"/>
                          <w:szCs w:val="16"/>
                          <w:lang w:eastAsia="zh-CN"/>
                        </w:rPr>
                        <w:t>催化全球、区域和国家层面的战略伙伴关系</w:t>
                      </w:r>
                    </w:p>
                  </w:txbxContent>
                </v:textbox>
              </v:shape>
            </w:pict>
          </mc:Fallback>
        </mc:AlternateContent>
      </w:r>
    </w:p>
    <w:p w:rsidR="00390044" w:rsidRPr="0076239F" w:rsidRDefault="00DE14CF">
      <w:pPr>
        <w:pStyle w:val="Normal-pool"/>
      </w:pPr>
      <w:r w:rsidRPr="0076239F">
        <w:rPr>
          <w:noProof/>
        </w:rPr>
        <mc:AlternateContent>
          <mc:Choice Requires="wps">
            <w:drawing>
              <wp:anchor distT="0" distB="0" distL="114300" distR="114300" simplePos="0" relativeHeight="251908096" behindDoc="0" locked="0" layoutInCell="1" allowOverlap="1" wp14:anchorId="5BA685E7" wp14:editId="1E6BD13A">
                <wp:simplePos x="0" y="0"/>
                <wp:positionH relativeFrom="column">
                  <wp:posOffset>4382135</wp:posOffset>
                </wp:positionH>
                <wp:positionV relativeFrom="paragraph">
                  <wp:posOffset>41275</wp:posOffset>
                </wp:positionV>
                <wp:extent cx="952500" cy="352425"/>
                <wp:effectExtent l="0" t="0" r="3810" b="3810"/>
                <wp:wrapNone/>
                <wp:docPr id="22" name="文本框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eastAsia="SimSun"/>
                                <w:sz w:val="16"/>
                                <w:szCs w:val="16"/>
                                <w:lang w:eastAsia="zh-CN"/>
                              </w:rPr>
                            </w:pPr>
                            <w:r>
                              <w:rPr>
                                <w:rFonts w:eastAsia="SimSun" w:hint="eastAsia"/>
                                <w:sz w:val="16"/>
                                <w:szCs w:val="16"/>
                                <w:lang w:eastAsia="zh-CN"/>
                              </w:rPr>
                              <w:t>环境署试点结果改进规范性产品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98" type="#_x0000_t202" style="position:absolute;margin-left:345.05pt;margin-top:3.25pt;width:75pt;height:27.7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" filled="f" stroked="f">
                <v:textbox>
                  <w:txbxContent>
                    <w:p w:rsidR="006400B6" w:rsidRDefault="006400B6">
                      <w:pPr>
                        <w:rPr>
                          <w:rFonts w:eastAsia="SimSun"/>
                          <w:sz w:val="16"/>
                          <w:szCs w:val="16"/>
                          <w:lang w:eastAsia="zh-CN"/>
                        </w:rPr>
                      </w:pPr>
                      <w:r>
                        <w:rPr>
                          <w:rFonts w:eastAsia="SimSun" w:hint="eastAsia"/>
                          <w:sz w:val="16"/>
                          <w:szCs w:val="16"/>
                          <w:lang w:eastAsia="zh-CN"/>
                        </w:rPr>
                        <w:t>环境署试点结果改进规范性产品</w:t>
                      </w:r>
                    </w:p>
                  </w:txbxContent>
                </v:textbox>
              </v:shape>
            </w:pict>
          </mc:Fallback>
        </mc:AlternateContent>
      </w:r>
    </w:p>
    <w:p w:rsidR="00390044" w:rsidRPr="0076239F" w:rsidRDefault="00390044">
      <w:pPr>
        <w:pStyle w:val="Normal-pool"/>
      </w:pPr>
    </w:p>
    <w:p w:rsidR="00390044" w:rsidRPr="0076239F" w:rsidRDefault="00390044">
      <w:pPr>
        <w:pStyle w:val="Normal-pool"/>
      </w:pPr>
    </w:p>
    <w:p w:rsidR="00390044" w:rsidRPr="0076239F" w:rsidRDefault="00390044">
      <w:pPr>
        <w:pStyle w:val="Normal-pool"/>
      </w:pPr>
    </w:p>
    <w:p w:rsidR="00390044" w:rsidRPr="0076239F" w:rsidRDefault="00C5238C">
      <w:pPr>
        <w:pStyle w:val="Normal-pool"/>
      </w:pPr>
      <w:r>
        <w:rPr>
          <w:noProof/>
        </w:rPr>
        <mc:AlternateContent>
          <mc:Choice Requires="wps">
            <w:drawing>
              <wp:anchor distT="0" distB="0" distL="114300" distR="114300" simplePos="0" relativeHeight="251920384" behindDoc="0" locked="0" layoutInCell="1" allowOverlap="1" wp14:anchorId="29465D89" wp14:editId="0B7F24D8">
                <wp:simplePos x="0" y="0"/>
                <wp:positionH relativeFrom="column">
                  <wp:posOffset>1127760</wp:posOffset>
                </wp:positionH>
                <wp:positionV relativeFrom="paragraph">
                  <wp:posOffset>3810</wp:posOffset>
                </wp:positionV>
                <wp:extent cx="4375150" cy="203835"/>
                <wp:effectExtent l="0" t="0" r="6350" b="5715"/>
                <wp:wrapNone/>
                <wp:docPr id="55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75150" cy="203835"/>
                        </a:xfrm>
                        <a:custGeom>
                          <a:avLst/>
                          <a:gdLst>
                            <a:gd name="T0" fmla="*/ 22200 w 22200"/>
                            <a:gd name="T1" fmla="*/ 0 h 1000"/>
                            <a:gd name="T2" fmla="*/ 22200 w 22200"/>
                            <a:gd name="T3" fmla="*/ 438 h 1000"/>
                            <a:gd name="T4" fmla="*/ 22200 w 22200"/>
                            <a:gd name="T5" fmla="*/ 438 h 1000"/>
                            <a:gd name="T6" fmla="*/ 19936 w 22200"/>
                            <a:gd name="T7" fmla="*/ 875 h 1000"/>
                            <a:gd name="T8" fmla="*/ 1295 w 22200"/>
                            <a:gd name="T9" fmla="*/ 875 h 1000"/>
                            <a:gd name="T10" fmla="*/ 1295 w 22200"/>
                            <a:gd name="T11" fmla="*/ 1000 h 1000"/>
                            <a:gd name="T12" fmla="*/ 0 w 22200"/>
                            <a:gd name="T13" fmla="*/ 750 h 1000"/>
                            <a:gd name="T14" fmla="*/ 1295 w 22200"/>
                            <a:gd name="T15" fmla="*/ 500 h 1000"/>
                            <a:gd name="T16" fmla="*/ 1295 w 22200"/>
                            <a:gd name="T17" fmla="*/ 625 h 1000"/>
                            <a:gd name="T18" fmla="*/ 19936 w 22200"/>
                            <a:gd name="T19" fmla="*/ 625 h 1000"/>
                            <a:gd name="T20" fmla="*/ 19936 w 22200"/>
                            <a:gd name="T21" fmla="*/ 625 h 1000"/>
                            <a:gd name="T22" fmla="*/ 20906 w 22200"/>
                            <a:gd name="T23" fmla="*/ 438 h 1000"/>
                            <a:gd name="T24" fmla="*/ 20906 w 22200"/>
                            <a:gd name="T25" fmla="*/ 0 h 1000"/>
                            <a:gd name="T26" fmla="*/ 22200 w 22200"/>
                            <a:gd name="T27" fmla="*/ 0 h 1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200" h="1000">
                              <a:moveTo>
                                <a:pt x="22200" y="0"/>
                              </a:moveTo>
                              <a:lnTo>
                                <a:pt x="22200" y="438"/>
                              </a:lnTo>
                              <a:lnTo>
                                <a:pt x="22200" y="438"/>
                              </a:lnTo>
                              <a:cubicBezTo>
                                <a:pt x="22200" y="680"/>
                                <a:pt x="21186" y="875"/>
                                <a:pt x="19936" y="875"/>
                              </a:cubicBezTo>
                              <a:lnTo>
                                <a:pt x="1295" y="875"/>
                              </a:lnTo>
                              <a:lnTo>
                                <a:pt x="1295" y="1000"/>
                              </a:lnTo>
                              <a:lnTo>
                                <a:pt x="0" y="750"/>
                              </a:lnTo>
                              <a:lnTo>
                                <a:pt x="1295" y="500"/>
                              </a:lnTo>
                              <a:lnTo>
                                <a:pt x="1295" y="625"/>
                              </a:lnTo>
                              <a:lnTo>
                                <a:pt x="19936" y="625"/>
                              </a:lnTo>
                              <a:lnTo>
                                <a:pt x="19936" y="625"/>
                              </a:lnTo>
                              <a:cubicBezTo>
                                <a:pt x="20472" y="625"/>
                                <a:pt x="20906" y="542"/>
                                <a:pt x="20906" y="438"/>
                              </a:cubicBezTo>
                              <a:lnTo>
                                <a:pt x="20906" y="0"/>
                              </a:lnTo>
                              <a:lnTo>
                                <a:pt x="22200" y="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a:graphicData>
                </a:graphic>
              </wp:anchor>
            </w:drawing>
          </mc:Choice>
          <mc:Fallback>
            <w:pict>
              <v:shape id="Freeform 57" o:spid="_x0000_s1026" style="position:absolute;margin-left:88.8pt;margin-top:.3pt;width:344.5pt;height:16.05pt;z-index:251920384;visibility:visible;mso-wrap-style:square;mso-wrap-distance-left:9pt;mso-wrap-distance-top:0;mso-wrap-distance-right:9pt;mso-wrap-distance-bottom:0;mso-position-horizontal:absolute;mso-position-horizontal-relative:text;mso-position-vertical:absolute;mso-position-vertical-relative:text;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" path="m22200,r,438l22200,438v,242,-1014,437,-2264,437l1295,875r,125l,750,1295,500r,125l19936,625r,c20472,625,20906,542,20906,438r,-438l22200,xe" fillcolor="#68a2b6" stroked="f" strokeweight="0">
                <v:path arrowok="t" o:connecttype="custom" o:connectlocs="4375150,0;4375150,89280;4375150,89280;3928964,178356;255217,178356;255217,203835;0,152876;255217,101918;255217,127397;3928964,127397;3928964,127397;4120130,89280;4120130,0;4375150,0" o:connectangles="0,0,0,0,0,0,0,0,0,0,0,0,0,0"/>
              </v:shape>
            </w:pict>
          </mc:Fallback>
        </mc:AlternateContent>
      </w:r>
    </w:p>
    <w:p w:rsidR="00390044" w:rsidRPr="0076239F" w:rsidRDefault="00DE14CF">
      <w:pPr>
        <w:pStyle w:val="Normal-pool"/>
      </w:pPr>
      <w:r w:rsidRPr="0076239F">
        <w:rPr>
          <w:noProof/>
        </w:rPr>
        <mc:AlternateContent>
          <mc:Choice Requires="wps">
            <w:drawing>
              <wp:anchor distT="0" distB="0" distL="114300" distR="114300" simplePos="0" relativeHeight="251909120" behindDoc="0" locked="0" layoutInCell="1" allowOverlap="1" wp14:anchorId="27B51E4E" wp14:editId="6A5853C6">
                <wp:simplePos x="0" y="0"/>
                <wp:positionH relativeFrom="column">
                  <wp:posOffset>2360930</wp:posOffset>
                </wp:positionH>
                <wp:positionV relativeFrom="paragraph">
                  <wp:posOffset>62230</wp:posOffset>
                </wp:positionV>
                <wp:extent cx="1714500" cy="470535"/>
                <wp:effectExtent l="0" t="0" r="0" b="5715"/>
                <wp:wrapNone/>
                <wp:docPr id="21" name="文本框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0B6" w:rsidRDefault="006400B6">
                            <w:pPr>
                              <w:rPr>
                                <w:rFonts w:ascii="SimSun" w:eastAsia="SimSun" w:hAnsi="SimSun" w:cs="SimSun"/>
                                <w:sz w:val="16"/>
                                <w:szCs w:val="16"/>
                                <w:lang w:eastAsia="zh-CN"/>
                              </w:rPr>
                            </w:pPr>
                            <w:r>
                              <w:rPr>
                                <w:rFonts w:ascii="SimSun" w:eastAsia="SimSun" w:hAnsi="SimSun" w:cs="SimSun" w:hint="eastAsia"/>
                                <w:sz w:val="16"/>
                                <w:szCs w:val="16"/>
                                <w:lang w:eastAsia="zh-CN"/>
                              </w:rPr>
                              <w:t>对照初步的评估、分析和计划</w:t>
                            </w:r>
                          </w:p>
                          <w:p w:rsidR="006400B6" w:rsidRDefault="006400B6">
                            <w:pPr>
                              <w:rPr>
                                <w:rFonts w:ascii="SimSun" w:eastAsia="SimSun" w:hAnsi="SimSun" w:cs="SimSun"/>
                                <w:sz w:val="16"/>
                                <w:szCs w:val="16"/>
                                <w:lang w:eastAsia="zh-CN"/>
                              </w:rPr>
                            </w:pPr>
                            <w:r>
                              <w:rPr>
                                <w:rFonts w:ascii="SimSun" w:eastAsia="SimSun" w:hAnsi="SimSun" w:cs="SimSun" w:hint="eastAsia"/>
                                <w:sz w:val="16"/>
                                <w:szCs w:val="16"/>
                                <w:lang w:eastAsia="zh-CN"/>
                              </w:rPr>
                              <w:t>进行检测和跟踪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367" o:spid="_x0000_s1299" type="#_x0000_t202" style="position:absolute;margin-left:185.9pt;margin-top:4.9pt;width:135pt;height:37.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" filled="f" stroked="f">
                <v:textbox>
                  <w:txbxContent>
                    <w:p w:rsidR="006400B6" w:rsidRDefault="006400B6">
                      <w:pPr>
                        <w:rPr>
                          <w:rFonts w:ascii="SimSun" w:eastAsia="SimSun" w:hAnsi="SimSun" w:cs="SimSun"/>
                          <w:sz w:val="16"/>
                          <w:szCs w:val="16"/>
                          <w:lang w:eastAsia="zh-CN"/>
                        </w:rPr>
                      </w:pPr>
                      <w:r>
                        <w:rPr>
                          <w:rFonts w:ascii="SimSun" w:eastAsia="SimSun" w:hAnsi="SimSun" w:cs="SimSun" w:hint="eastAsia"/>
                          <w:sz w:val="16"/>
                          <w:szCs w:val="16"/>
                          <w:lang w:eastAsia="zh-CN"/>
                        </w:rPr>
                        <w:t>对照初步的评估、分析和计划</w:t>
                      </w:r>
                    </w:p>
                    <w:p w:rsidR="006400B6" w:rsidRDefault="006400B6">
                      <w:pPr>
                        <w:rPr>
                          <w:rFonts w:ascii="SimSun" w:eastAsia="SimSun" w:hAnsi="SimSun" w:cs="SimSun"/>
                          <w:sz w:val="16"/>
                          <w:szCs w:val="16"/>
                          <w:lang w:eastAsia="zh-CN"/>
                        </w:rPr>
                      </w:pPr>
                      <w:r>
                        <w:rPr>
                          <w:rFonts w:ascii="SimSun" w:eastAsia="SimSun" w:hAnsi="SimSun" w:cs="SimSun" w:hint="eastAsia"/>
                          <w:sz w:val="16"/>
                          <w:szCs w:val="16"/>
                          <w:lang w:eastAsia="zh-CN"/>
                        </w:rPr>
                        <w:t>进行检测和跟踪</w:t>
                      </w:r>
                    </w:p>
                  </w:txbxContent>
                </v:textbox>
              </v:shape>
            </w:pict>
          </mc:Fallback>
        </mc:AlternateContent>
      </w:r>
    </w:p>
    <w:p w:rsidR="00390044" w:rsidRPr="0076239F" w:rsidRDefault="00390044">
      <w:pPr>
        <w:pStyle w:val="Normal-pool"/>
      </w:pPr>
    </w:p>
    <w:p w:rsidR="00390044" w:rsidRPr="0076239F" w:rsidRDefault="00390044">
      <w:pPr>
        <w:pStyle w:val="Normal-pool"/>
      </w:pPr>
    </w:p>
    <w:p w:rsidR="00390044" w:rsidRPr="00AE5FC1" w:rsidRDefault="0076239F" w:rsidP="00F16885">
      <w:pPr>
        <w:pStyle w:val="Normalnumber"/>
        <w:spacing w:after="60"/>
        <w:jc w:val="both"/>
        <w:rPr>
          <w:rFonts w:eastAsia="SimSun"/>
          <w:sz w:val="24"/>
          <w:szCs w:val="24"/>
        </w:rPr>
      </w:pPr>
      <w:r w:rsidRPr="00AE5FC1">
        <w:rPr>
          <w:rFonts w:ascii="SimSun" w:eastAsia="SimSun" w:hAnsi="SimSun" w:cs="SimSun" w:hint="eastAsia"/>
          <w:sz w:val="24"/>
          <w:szCs w:val="24"/>
          <w:lang w:eastAsia="zh-CN"/>
        </w:rPr>
        <w:t>环境署将支持各国政府以及联合国其他机构，同时领导相关努力，通过伙伴关系发挥影响力，改善联合国系统内部在环境问题上的一致性和协作。环境署还将监测和追踪这些影响，以便明确亟需改变之处，调整业务模式，提高效力和效率，并交流取得的成就和汲取的经验。这些主题将贯穿环境署的各个次级方案</w:t>
      </w:r>
      <w:r w:rsidRPr="00AE5FC1">
        <w:rPr>
          <w:rFonts w:eastAsia="SimSun"/>
          <w:sz w:val="24"/>
          <w:szCs w:val="24"/>
          <w:lang w:eastAsia="zh-CN"/>
        </w:rPr>
        <w:t>。</w:t>
      </w:r>
    </w:p>
    <w:p w:rsidR="00390044" w:rsidRPr="00AE5FC1" w:rsidRDefault="0076239F" w:rsidP="00F16885">
      <w:pPr>
        <w:pStyle w:val="Normalnumber"/>
        <w:spacing w:after="60"/>
        <w:jc w:val="both"/>
        <w:rPr>
          <w:rFonts w:eastAsia="SimSun"/>
          <w:sz w:val="24"/>
          <w:szCs w:val="24"/>
          <w:lang w:eastAsia="zh-CN"/>
        </w:rPr>
      </w:pPr>
      <w:r w:rsidRPr="00AE5FC1">
        <w:rPr>
          <w:rFonts w:ascii="SimSun" w:eastAsia="SimSun" w:hAnsi="SimSun" w:cs="SimSun" w:hint="eastAsia"/>
          <w:sz w:val="24"/>
          <w:szCs w:val="24"/>
          <w:lang w:eastAsia="zh-CN"/>
        </w:rPr>
        <w:t>环境署将通过战略性合作伙伴关系，催化转型性变化，在可持续发展环境层面发挥影响力，同时为可持续发展的社会和经济层面作出贡献</w:t>
      </w:r>
      <w:r w:rsidRPr="00AE5FC1">
        <w:rPr>
          <w:rFonts w:eastAsia="SimSun"/>
          <w:sz w:val="24"/>
          <w:szCs w:val="24"/>
          <w:lang w:eastAsia="zh-CN"/>
        </w:rPr>
        <w:t>。</w:t>
      </w:r>
    </w:p>
    <w:p w:rsidR="00390044" w:rsidRPr="00AE5FC1" w:rsidRDefault="0076239F" w:rsidP="00F16885">
      <w:pPr>
        <w:pStyle w:val="Normalnumber"/>
        <w:spacing w:after="60"/>
        <w:jc w:val="both"/>
        <w:rPr>
          <w:rFonts w:eastAsia="SimSun"/>
          <w:sz w:val="24"/>
          <w:szCs w:val="24"/>
          <w:lang w:eastAsia="zh-CN"/>
        </w:rPr>
      </w:pPr>
      <w:r w:rsidRPr="00AE5FC1">
        <w:rPr>
          <w:rFonts w:ascii="SimSun" w:eastAsia="SimSun" w:hAnsi="SimSun" w:cs="SimSun" w:hint="eastAsia"/>
          <w:sz w:val="24"/>
          <w:szCs w:val="24"/>
          <w:lang w:eastAsia="zh-CN"/>
        </w:rPr>
        <w:t>例如，开发银行、卫生组织以及其他机构可以在环境署工作的基础上改善环境的可持续性，从而积累可持续发展经济和社会层面的效益</w:t>
      </w:r>
      <w:r w:rsidRPr="00AE5FC1">
        <w:rPr>
          <w:rFonts w:eastAsia="SimSun"/>
          <w:sz w:val="24"/>
          <w:szCs w:val="24"/>
          <w:lang w:eastAsia="zh-CN"/>
        </w:rPr>
        <w:t>。</w:t>
      </w:r>
    </w:p>
    <w:p w:rsidR="00390044" w:rsidRPr="00AE5FC1" w:rsidRDefault="0076239F" w:rsidP="00F16885">
      <w:pPr>
        <w:pStyle w:val="Normalnumber"/>
        <w:spacing w:after="60"/>
        <w:jc w:val="both"/>
        <w:rPr>
          <w:rFonts w:eastAsia="SimSun"/>
          <w:sz w:val="24"/>
          <w:szCs w:val="24"/>
          <w:lang w:eastAsia="zh-CN"/>
        </w:rPr>
      </w:pPr>
      <w:r w:rsidRPr="00AE5FC1">
        <w:rPr>
          <w:rFonts w:ascii="SimSun" w:eastAsia="SimSun" w:hAnsi="SimSun" w:cs="SimSun" w:hint="eastAsia"/>
          <w:sz w:val="24"/>
          <w:szCs w:val="24"/>
          <w:lang w:eastAsia="zh-CN"/>
        </w:rPr>
        <w:t>环境署在区域及次区域强化存在将使成员国受益。倚靠环境署在全球范围的整体贡献，成员国可以与环境署区域办事处展开合作，解决自身的优先事项。环境署可以利用其在环境领域的领导力和战略性伙伴关系做出具有战略意义的贡献。环境署的区域存在将调动整个环境署网络的知识专长以满足区域需求</w:t>
      </w:r>
      <w:r w:rsidRPr="00AE5FC1">
        <w:rPr>
          <w:rFonts w:eastAsia="SimSun"/>
          <w:sz w:val="24"/>
          <w:szCs w:val="24"/>
          <w:lang w:eastAsia="zh-CN"/>
        </w:rPr>
        <w:t>。</w:t>
      </w:r>
    </w:p>
    <w:p w:rsidR="00390044" w:rsidRPr="00AE5FC1" w:rsidRDefault="0076239F" w:rsidP="00F16885">
      <w:pPr>
        <w:pStyle w:val="Normalnumber"/>
        <w:spacing w:after="60"/>
        <w:jc w:val="both"/>
        <w:rPr>
          <w:rFonts w:eastAsia="SimSun"/>
          <w:sz w:val="24"/>
          <w:szCs w:val="24"/>
          <w:lang w:eastAsia="zh-CN"/>
        </w:rPr>
      </w:pPr>
      <w:r w:rsidRPr="00AE5FC1">
        <w:rPr>
          <w:rFonts w:ascii="SimSun" w:eastAsia="SimSun" w:hAnsi="SimSun" w:cs="SimSun" w:hint="eastAsia"/>
          <w:sz w:val="24"/>
          <w:szCs w:val="24"/>
          <w:lang w:eastAsia="zh-CN"/>
        </w:rPr>
        <w:t>中期战略将通过基于各区域及各国优先事项制定的工作方案，包括落实可持续发展目标和具体目标的国家后续行动和支持措施，在各个区域内部或者跨区域实施。正在加强位于各区域内的次级方案协调人、区域级别的技术、业务和管理专业人员以及领导能力，以推动战略性参与，尤其是通过区域级别的伙伴关系来升级工作。环境署将增强其在各区域内沟通和融资方面的专长，以支持区域实现目标。各区域的中期战略预期成果将进入环境署全球监测和报告系统，为区域和全球级别的政府间论坛、网络、合作伙伴和平台，以及为环境署各治理机构提供参考</w:t>
      </w:r>
      <w:r w:rsidRPr="00AE5FC1">
        <w:rPr>
          <w:rFonts w:eastAsia="SimSun"/>
          <w:sz w:val="24"/>
          <w:szCs w:val="24"/>
          <w:lang w:eastAsia="zh-CN"/>
        </w:rPr>
        <w:t>。</w:t>
      </w:r>
    </w:p>
    <w:p w:rsidR="008E44D5" w:rsidRPr="00AE5FC1" w:rsidRDefault="0076239F" w:rsidP="00F16885">
      <w:pPr>
        <w:pStyle w:val="Normalnumber"/>
        <w:spacing w:after="60"/>
        <w:jc w:val="both"/>
        <w:rPr>
          <w:rFonts w:eastAsia="SimSun"/>
          <w:iCs/>
          <w:lang w:eastAsia="zh-CN"/>
        </w:rPr>
      </w:pPr>
      <w:r w:rsidRPr="00AE5FC1">
        <w:rPr>
          <w:rFonts w:ascii="SimSun" w:eastAsia="SimSun" w:hAnsi="SimSun" w:cs="SimSun" w:hint="eastAsia"/>
          <w:sz w:val="24"/>
          <w:szCs w:val="24"/>
          <w:lang w:eastAsia="zh-CN"/>
        </w:rPr>
        <w:t>环境署的服务项目是其业务模式的核心要素，可以帮助环境署员工及合作伙伴确保其日常活动与战略的实施保持连贯一致。服务项目建立在创造价值的优势和比较优势之上，对于在</w:t>
      </w:r>
      <w:r w:rsidRPr="00AE5FC1">
        <w:rPr>
          <w:sz w:val="24"/>
          <w:szCs w:val="24"/>
          <w:lang w:eastAsia="zh-CN"/>
        </w:rPr>
        <w:t>2018-2021</w:t>
      </w:r>
      <w:r w:rsidRPr="00AE5FC1">
        <w:rPr>
          <w:rFonts w:ascii="SimSun" w:eastAsia="SimSun" w:hAnsi="SimSun" w:cs="SimSun" w:hint="eastAsia"/>
          <w:sz w:val="24"/>
          <w:szCs w:val="24"/>
          <w:lang w:eastAsia="zh-CN"/>
        </w:rPr>
        <w:t>年取得成果，进而实现</w:t>
      </w:r>
      <w:r w:rsidRPr="00AE5FC1">
        <w:rPr>
          <w:sz w:val="24"/>
          <w:szCs w:val="24"/>
          <w:lang w:eastAsia="zh-CN"/>
        </w:rPr>
        <w:t>2030</w:t>
      </w:r>
      <w:r w:rsidRPr="00AE5FC1">
        <w:rPr>
          <w:rFonts w:ascii="SimSun" w:eastAsia="SimSun" w:hAnsi="SimSun" w:cs="SimSun" w:hint="eastAsia"/>
          <w:sz w:val="24"/>
          <w:szCs w:val="24"/>
          <w:lang w:eastAsia="zh-CN"/>
        </w:rPr>
        <w:t>年预期影响至关重要</w:t>
      </w:r>
      <w:r w:rsidRPr="00AE5FC1">
        <w:rPr>
          <w:rFonts w:eastAsia="SimSun"/>
          <w:sz w:val="24"/>
          <w:szCs w:val="24"/>
          <w:lang w:eastAsia="zh-CN"/>
        </w:rPr>
        <w:t>。</w:t>
      </w:r>
    </w:p>
    <w:p w:rsidR="00390044" w:rsidRPr="0076239F" w:rsidRDefault="0076239F" w:rsidP="00AB6476">
      <w:pPr>
        <w:pStyle w:val="CH2"/>
        <w:tabs>
          <w:tab w:val="left" w:pos="1247"/>
          <w:tab w:val="left" w:pos="1814"/>
          <w:tab w:val="left" w:pos="2381"/>
          <w:tab w:val="left" w:pos="2948"/>
          <w:tab w:val="left" w:pos="3515"/>
          <w:tab w:val="left" w:pos="4082"/>
        </w:tabs>
        <w:outlineLvl w:val="0"/>
        <w:rPr>
          <w:u w:val="single"/>
          <w:lang w:eastAsia="zh-CN"/>
        </w:rPr>
      </w:pPr>
      <w:r w:rsidRPr="0076239F">
        <w:rPr>
          <w:rFonts w:eastAsia="SimHei"/>
          <w:bCs/>
          <w:lang w:eastAsia="zh-CN"/>
        </w:rPr>
        <w:lastRenderedPageBreak/>
        <w:t>环境署服务项目</w:t>
      </w:r>
    </w:p>
    <w:p w:rsidR="00390044" w:rsidRPr="0076239F" w:rsidRDefault="00DE14CF">
      <w:pPr>
        <w:pStyle w:val="Normal-pool"/>
        <w:rPr>
          <w:lang w:eastAsia="zh-CN"/>
        </w:rPr>
      </w:pPr>
      <w:r w:rsidRPr="0076239F">
        <w:rPr>
          <w:b/>
          <w:noProof/>
        </w:rPr>
        <mc:AlternateContent>
          <mc:Choice Requires="wps">
            <w:drawing>
              <wp:anchor distT="0" distB="0" distL="114300" distR="114300" simplePos="0" relativeHeight="251893760" behindDoc="0" locked="0" layoutInCell="1" allowOverlap="1" wp14:anchorId="5992D108" wp14:editId="706A14A4">
                <wp:simplePos x="0" y="0"/>
                <wp:positionH relativeFrom="column">
                  <wp:posOffset>-83185</wp:posOffset>
                </wp:positionH>
                <wp:positionV relativeFrom="paragraph">
                  <wp:posOffset>4445</wp:posOffset>
                </wp:positionV>
                <wp:extent cx="3127375" cy="467360"/>
                <wp:effectExtent l="7620" t="6350" r="8255" b="21590"/>
                <wp:wrapNone/>
                <wp:docPr id="2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7375" cy="467360"/>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rPr>
                                <w:sz w:val="18"/>
                                <w:szCs w:val="18"/>
                              </w:rPr>
                            </w:pPr>
                            <w:r>
                              <w:rPr>
                                <w:rFonts w:ascii="SimHei" w:eastAsia="SimHei" w:hAnsi="SimHei" w:cs="SimHei" w:hint="eastAsia"/>
                                <w:b/>
                                <w:bCs/>
                                <w:sz w:val="18"/>
                                <w:szCs w:val="18"/>
                                <w:lang w:eastAsia="zh-CN"/>
                              </w:rPr>
                              <w:t>以严谨的科学支持政策与决策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300" style="position:absolute;margin-left:-6.55pt;margin-top:.35pt;width:246.25pt;height:36.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" fillcolor="#f9eee7" strokecolor="#93673f">
                <v:fill color2="#e5c1ac" rotate="t" colors="0 #f9eee7;42598f #ecd4c5;1 #e5c1ac" focus="100%" type="gradient"/>
                <v:stroke miterlimit="2"/>
                <v:shadow on="t" color="black" opacity=".25" origin=",.5" offset="0,.55556mm"/>
                <v:textbox>
                  <w:txbxContent>
                    <w:p w:rsidR="006400B6" w:rsidRDefault="006400B6">
                      <w:pPr>
                        <w:rPr>
                          <w:sz w:val="18"/>
                          <w:szCs w:val="18"/>
                        </w:rPr>
                      </w:pPr>
                      <w:r>
                        <w:rPr>
                          <w:rFonts w:ascii="SimHei" w:eastAsia="SimHei" w:hAnsi="SimHei" w:cs="SimHei" w:hint="eastAsia"/>
                          <w:b/>
                          <w:bCs/>
                          <w:sz w:val="18"/>
                          <w:szCs w:val="18"/>
                          <w:lang w:eastAsia="zh-CN"/>
                        </w:rPr>
                        <w:t>以严谨的科学支持政策与决策</w:t>
                      </w:r>
                    </w:p>
                  </w:txbxContent>
                </v:textbox>
              </v:rect>
            </w:pict>
          </mc:Fallback>
        </mc:AlternateContent>
      </w:r>
      <w:r w:rsidRPr="0076239F">
        <w:rPr>
          <w:b/>
          <w:noProof/>
        </w:rPr>
        <mc:AlternateContent>
          <mc:Choice Requires="wps">
            <w:drawing>
              <wp:anchor distT="0" distB="0" distL="114300" distR="114300" simplePos="0" relativeHeight="251894784" behindDoc="0" locked="0" layoutInCell="1" allowOverlap="1" wp14:anchorId="30A6D7A2" wp14:editId="0BAB25AA">
                <wp:simplePos x="0" y="0"/>
                <wp:positionH relativeFrom="column">
                  <wp:posOffset>3039110</wp:posOffset>
                </wp:positionH>
                <wp:positionV relativeFrom="paragraph">
                  <wp:posOffset>-2540</wp:posOffset>
                </wp:positionV>
                <wp:extent cx="3062605" cy="493395"/>
                <wp:effectExtent l="5715" t="8890" r="8255" b="21590"/>
                <wp:wrapNone/>
                <wp:docPr id="1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2605" cy="493395"/>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rPr>
                                <w:b/>
                                <w:bCs/>
                                <w:color w:val="000000"/>
                                <w:kern w:val="24"/>
                                <w:sz w:val="18"/>
                                <w:szCs w:val="18"/>
                              </w:rPr>
                            </w:pPr>
                            <w:r>
                              <w:rPr>
                                <w:rFonts w:ascii="SimHei" w:eastAsia="SimHei" w:hAnsi="SimHei" w:cs="SimHei" w:hint="eastAsia"/>
                                <w:b/>
                                <w:bCs/>
                                <w:sz w:val="18"/>
                                <w:szCs w:val="18"/>
                                <w:lang w:eastAsia="zh-CN"/>
                              </w:rPr>
                              <w:t>为强化环境政策、规范和机构提供技术援助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301" style="position:absolute;margin-left:239.3pt;margin-top:-.2pt;width:241.15pt;height:38.8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" fillcolor="#f9eee7" strokecolor="#93673f">
                <v:fill color2="#e5c1ac" rotate="t" colors="0 #f9eee7;42598f #ecd4c5;1 #e5c1ac" focus="100%" type="gradient"/>
                <v:stroke miterlimit="2"/>
                <v:shadow on="t" color="black" opacity=".25" origin=",.5" offset="0,.55556mm"/>
                <v:textbox>
                  <w:txbxContent>
                    <w:p w:rsidR="006400B6" w:rsidRDefault="006400B6">
                      <w:pPr>
                        <w:rPr>
                          <w:b/>
                          <w:bCs/>
                          <w:color w:val="000000"/>
                          <w:kern w:val="24"/>
                          <w:sz w:val="18"/>
                          <w:szCs w:val="18"/>
                        </w:rPr>
                      </w:pPr>
                      <w:r>
                        <w:rPr>
                          <w:rFonts w:ascii="SimHei" w:eastAsia="SimHei" w:hAnsi="SimHei" w:cs="SimHei" w:hint="eastAsia"/>
                          <w:b/>
                          <w:bCs/>
                          <w:sz w:val="18"/>
                          <w:szCs w:val="18"/>
                          <w:lang w:eastAsia="zh-CN"/>
                        </w:rPr>
                        <w:t>为强化环境政策、规范和机构提供技术援助</w:t>
                      </w:r>
                    </w:p>
                  </w:txbxContent>
                </v:textbox>
              </v:rect>
            </w:pict>
          </mc:Fallback>
        </mc:AlternateContent>
      </w:r>
    </w:p>
    <w:p w:rsidR="00390044" w:rsidRPr="0076239F" w:rsidRDefault="00390044">
      <w:pPr>
        <w:autoSpaceDE w:val="0"/>
        <w:autoSpaceDN w:val="0"/>
        <w:adjustRightInd w:val="0"/>
        <w:rPr>
          <w:u w:val="single"/>
        </w:rPr>
      </w:pPr>
    </w:p>
    <w:p w:rsidR="00390044" w:rsidRPr="0076239F" w:rsidRDefault="00DE14CF">
      <w:pPr>
        <w:autoSpaceDE w:val="0"/>
        <w:autoSpaceDN w:val="0"/>
        <w:adjustRightInd w:val="0"/>
        <w:rPr>
          <w:sz w:val="22"/>
          <w:szCs w:val="22"/>
        </w:rPr>
      </w:pPr>
      <w:r w:rsidRPr="0076239F">
        <w:rPr>
          <w:b/>
          <w:noProof/>
          <w:lang w:eastAsia="en-US"/>
        </w:rPr>
        <mc:AlternateContent>
          <mc:Choice Requires="wps">
            <w:drawing>
              <wp:anchor distT="0" distB="0" distL="114300" distR="114300" simplePos="0" relativeHeight="251896832" behindDoc="0" locked="0" layoutInCell="1" allowOverlap="1" wp14:anchorId="3FD0ACFF" wp14:editId="43897BFE">
                <wp:simplePos x="0" y="0"/>
                <wp:positionH relativeFrom="column">
                  <wp:posOffset>3041015</wp:posOffset>
                </wp:positionH>
                <wp:positionV relativeFrom="paragraph">
                  <wp:posOffset>117475</wp:posOffset>
                </wp:positionV>
                <wp:extent cx="3062605" cy="3288030"/>
                <wp:effectExtent l="7620" t="12065" r="6350" b="2413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2605" cy="3288030"/>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为环境治理、制定法律和政策提供技术指导和支持，并确保其一致性和有效实施。这是为了确保国家具备环境法律和机构方面的框架，并且确保社会、经济以及发展政策立足环境考量，相比以往的中期战略这是一个进步。</w:t>
                            </w:r>
                          </w:p>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eastAsia="SimSun"/>
                                <w:sz w:val="18"/>
                                <w:szCs w:val="18"/>
                                <w:lang w:eastAsia="zh-CN"/>
                              </w:rPr>
                              <w:t xml:space="preserve"> </w:t>
                            </w:r>
                            <w:r>
                              <w:rPr>
                                <w:rFonts w:ascii="SimSun" w:eastAsia="SimSun" w:hAnsi="SimSun" w:cs="SimSun" w:hint="eastAsia"/>
                                <w:sz w:val="18"/>
                                <w:szCs w:val="18"/>
                                <w:lang w:eastAsia="zh-CN"/>
                              </w:rPr>
                              <w:t>贯彻和执行这些法律和政策将更好地支持环境可持续性，包括贯彻和遵守与多边环境协定相关的法律及政策。</w:t>
                            </w:r>
                          </w:p>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环境署将与合作伙伴一起就如何在制定财政、经济、政策工具和框架时将环境因素纳入考虑提出建议。</w:t>
                            </w:r>
                          </w:p>
                          <w:p w:rsidR="006400B6" w:rsidRDefault="006400B6">
                            <w:pPr>
                              <w:pStyle w:val="NormalWeb"/>
                              <w:numPr>
                                <w:ilvl w:val="0"/>
                                <w:numId w:val="18"/>
                              </w:numPr>
                              <w:tabs>
                                <w:tab w:val="clear" w:pos="720"/>
                                <w:tab w:val="left" w:pos="284"/>
                              </w:tabs>
                              <w:spacing w:before="0" w:beforeAutospacing="0" w:after="120" w:afterAutospacing="0"/>
                              <w:ind w:left="284" w:hanging="284"/>
                              <w:rPr>
                                <w:sz w:val="18"/>
                                <w:szCs w:val="18"/>
                                <w:lang w:eastAsia="zh-CN"/>
                              </w:rPr>
                            </w:pPr>
                            <w:r>
                              <w:rPr>
                                <w:rFonts w:eastAsia="SimSun" w:hint="eastAsia"/>
                                <w:color w:val="000000"/>
                                <w:kern w:val="24"/>
                                <w:sz w:val="18"/>
                                <w:szCs w:val="18"/>
                                <w:lang w:eastAsia="zh-CN"/>
                              </w:rPr>
                              <w:t>这些框架和工具也应该为私营部门投资于可持续发展提供激励措施。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302" style="position:absolute;margin-left:239.45pt;margin-top:9.25pt;width:241.15pt;height:258.9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" fillcolor="#f9eee7" strokecolor="#93673f">
                <v:fill color2="#e5c1ac" rotate="t" colors="0 #f9eee7;42598f #ecd4c5;1 #e5c1ac" focus="100%" type="gradient"/>
                <v:stroke miterlimit="2"/>
                <v:shadow on="t" color="black" opacity=".25" origin=",.5" offset="0,.55556mm"/>
                <v:textbox>
                  <w:txbxContent>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为环境治理、制定法律和政策提供技术指导和支持，并确保其一致性和有效实施。这是为了确保国家具备环境法律和机构方面的框架，并且确保社会、经济以及发展政策立足环境考量，相比以往的中期战略这是一个进步。</w:t>
                      </w:r>
                    </w:p>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eastAsia="SimSun"/>
                          <w:sz w:val="18"/>
                          <w:szCs w:val="18"/>
                          <w:lang w:eastAsia="zh-CN"/>
                        </w:rPr>
                        <w:t xml:space="preserve"> </w:t>
                      </w:r>
                      <w:r>
                        <w:rPr>
                          <w:rFonts w:ascii="SimSun" w:eastAsia="SimSun" w:hAnsi="SimSun" w:cs="SimSun" w:hint="eastAsia"/>
                          <w:sz w:val="18"/>
                          <w:szCs w:val="18"/>
                          <w:lang w:eastAsia="zh-CN"/>
                        </w:rPr>
                        <w:t>贯彻和执行这些法律和政策将更好地支持环境可持续性，包括贯彻和遵守与多边环境协定相关的法律及政策。</w:t>
                      </w:r>
                    </w:p>
                    <w:p w:rsidR="006400B6" w:rsidRDefault="006400B6">
                      <w:pPr>
                        <w:pStyle w:val="NormalWeb"/>
                        <w:numPr>
                          <w:ilvl w:val="0"/>
                          <w:numId w:val="18"/>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环境署将与合作伙伴一起就如何在制定财政、经济、政策工具和框架时将环境因素纳入考虑提出建议。</w:t>
                      </w:r>
                    </w:p>
                    <w:p w:rsidR="006400B6" w:rsidRDefault="006400B6">
                      <w:pPr>
                        <w:pStyle w:val="NormalWeb"/>
                        <w:numPr>
                          <w:ilvl w:val="0"/>
                          <w:numId w:val="18"/>
                        </w:numPr>
                        <w:tabs>
                          <w:tab w:val="clear" w:pos="720"/>
                          <w:tab w:val="left" w:pos="284"/>
                        </w:tabs>
                        <w:spacing w:before="0" w:beforeAutospacing="0" w:after="120" w:afterAutospacing="0"/>
                        <w:ind w:left="284" w:hanging="284"/>
                        <w:rPr>
                          <w:sz w:val="18"/>
                          <w:szCs w:val="18"/>
                          <w:lang w:eastAsia="zh-CN"/>
                        </w:rPr>
                      </w:pPr>
                      <w:r>
                        <w:rPr>
                          <w:rFonts w:eastAsia="SimSun" w:hint="eastAsia"/>
                          <w:color w:val="000000"/>
                          <w:kern w:val="24"/>
                          <w:sz w:val="18"/>
                          <w:szCs w:val="18"/>
                          <w:lang w:eastAsia="zh-CN"/>
                        </w:rPr>
                        <w:t>这些框架和工具也应该为私营部门投资于可持续发展提供激励措施。</w:t>
                      </w:r>
                    </w:p>
                  </w:txbxContent>
                </v:textbox>
              </v:rect>
            </w:pict>
          </mc:Fallback>
        </mc:AlternateContent>
      </w:r>
      <w:r w:rsidRPr="0076239F">
        <w:rPr>
          <w:b/>
          <w:noProof/>
          <w:lang w:eastAsia="en-US"/>
        </w:rPr>
        <mc:AlternateContent>
          <mc:Choice Requires="wps">
            <w:drawing>
              <wp:anchor distT="0" distB="0" distL="114300" distR="114300" simplePos="0" relativeHeight="251895808" behindDoc="0" locked="0" layoutInCell="1" allowOverlap="1" wp14:anchorId="0C669273" wp14:editId="560CEAB7">
                <wp:simplePos x="0" y="0"/>
                <wp:positionH relativeFrom="column">
                  <wp:posOffset>-77470</wp:posOffset>
                </wp:positionH>
                <wp:positionV relativeFrom="paragraph">
                  <wp:posOffset>117475</wp:posOffset>
                </wp:positionV>
                <wp:extent cx="3127375" cy="3288030"/>
                <wp:effectExtent l="13335" t="12065" r="12065" b="2413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7375" cy="3288030"/>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pStyle w:val="NormalWeb"/>
                              <w:numPr>
                                <w:ilvl w:val="0"/>
                                <w:numId w:val="19"/>
                              </w:numPr>
                              <w:tabs>
                                <w:tab w:val="clear" w:pos="720"/>
                                <w:tab w:val="left" w:pos="284"/>
                              </w:tabs>
                              <w:spacing w:before="0" w:beforeAutospacing="0" w:after="120" w:afterAutospacing="0"/>
                              <w:ind w:left="284" w:hanging="284"/>
                              <w:rPr>
                                <w:sz w:val="18"/>
                                <w:szCs w:val="18"/>
                                <w:lang w:eastAsia="zh-CN"/>
                              </w:rPr>
                            </w:pPr>
                            <w:r>
                              <w:rPr>
                                <w:rFonts w:ascii="SimSun" w:eastAsia="SimSun" w:hAnsi="SimSun" w:cs="SimSun" w:hint="eastAsia"/>
                                <w:sz w:val="18"/>
                                <w:szCs w:val="18"/>
                                <w:lang w:eastAsia="zh-CN"/>
                              </w:rPr>
                              <w:t>环境署将继续识别用于支持政策和决策的科学研究，落实可持续发展的环境目标，综合考虑社会、经济和发展因素，采取与政策相关的应对措施，回应联合国环境大会第一届会议第4号决议。</w:t>
                            </w:r>
                          </w:p>
                          <w:p w:rsidR="006400B6" w:rsidRDefault="006400B6">
                            <w:pPr>
                              <w:pStyle w:val="NormalWeb"/>
                              <w:numPr>
                                <w:ilvl w:val="0"/>
                                <w:numId w:val="19"/>
                              </w:numPr>
                              <w:tabs>
                                <w:tab w:val="clear" w:pos="720"/>
                                <w:tab w:val="left" w:pos="284"/>
                              </w:tabs>
                              <w:spacing w:before="0" w:beforeAutospacing="0" w:after="12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中期战略的核心工作仍然是在国家、区域和全球层面的数据收集、分析和评估进程中，把不同利益攸关方的信息整合到一起，同时通过环境署实况平台、《全球环境展望》报告以及其他进程提高科学的严谨性。</w:t>
                            </w:r>
                          </w:p>
                          <w:p w:rsidR="006400B6" w:rsidRDefault="006400B6">
                            <w:pPr>
                              <w:pStyle w:val="NormalWeb"/>
                              <w:numPr>
                                <w:ilvl w:val="0"/>
                                <w:numId w:val="19"/>
                              </w:numPr>
                              <w:tabs>
                                <w:tab w:val="left" w:pos="284"/>
                              </w:tabs>
                              <w:spacing w:before="0" w:beforeAutospacing="0" w:after="120" w:afterAutospacing="0"/>
                              <w:ind w:left="284" w:hanging="284"/>
                              <w:rPr>
                                <w:color w:val="000000"/>
                                <w:kern w:val="24"/>
                                <w:sz w:val="18"/>
                                <w:szCs w:val="18"/>
                              </w:rPr>
                            </w:pPr>
                            <w:r>
                              <w:rPr>
                                <w:rFonts w:ascii="SimSun" w:eastAsia="SimSun" w:hAnsi="SimSun" w:cs="SimSun" w:hint="eastAsia"/>
                                <w:sz w:val="18"/>
                                <w:szCs w:val="18"/>
                                <w:lang w:eastAsia="zh-CN"/>
                              </w:rPr>
                              <w:t>环境署将继续：</w:t>
                            </w:r>
                          </w:p>
                          <w:p w:rsidR="006400B6" w:rsidRDefault="006400B6">
                            <w:pPr>
                              <w:pStyle w:val="NormalWeb"/>
                              <w:tabs>
                                <w:tab w:val="left" w:pos="284"/>
                                <w:tab w:val="left" w:pos="567"/>
                              </w:tabs>
                              <w:spacing w:before="0" w:beforeAutospacing="0" w:after="120" w:afterAutospacing="0"/>
                              <w:ind w:left="284"/>
                              <w:rPr>
                                <w:color w:val="000000"/>
                                <w:kern w:val="24"/>
                                <w:sz w:val="18"/>
                                <w:szCs w:val="18"/>
                                <w:lang w:eastAsia="zh-CN"/>
                              </w:rPr>
                            </w:pPr>
                            <w:r>
                              <w:rPr>
                                <w:rFonts w:eastAsia="SimSun" w:hint="eastAsia"/>
                                <w:color w:val="000000"/>
                                <w:kern w:val="24"/>
                                <w:sz w:val="18"/>
                                <w:szCs w:val="18"/>
                                <w:lang w:eastAsia="zh-CN"/>
                              </w:rPr>
                              <w:t>（</w:t>
                            </w:r>
                            <w:r>
                              <w:rPr>
                                <w:color w:val="000000"/>
                                <w:kern w:val="24"/>
                                <w:sz w:val="18"/>
                                <w:szCs w:val="18"/>
                                <w:lang w:eastAsia="zh-CN"/>
                              </w:rPr>
                              <w:t>1</w:t>
                            </w:r>
                            <w:r>
                              <w:rPr>
                                <w:rFonts w:eastAsia="SimSun" w:hint="eastAsia"/>
                                <w:color w:val="000000"/>
                                <w:kern w:val="24"/>
                                <w:sz w:val="18"/>
                                <w:szCs w:val="18"/>
                                <w:lang w:eastAsia="zh-CN"/>
                              </w:rPr>
                              <w:t>）</w:t>
                            </w:r>
                            <w:r>
                              <w:rPr>
                                <w:rFonts w:ascii="SimSun" w:eastAsia="SimSun" w:hAnsi="SimSun" w:cs="SimSun" w:hint="eastAsia"/>
                                <w:sz w:val="18"/>
                                <w:szCs w:val="18"/>
                                <w:lang w:eastAsia="zh-CN"/>
                              </w:rPr>
                              <w:t>提供与政策相关的分析；</w:t>
                            </w:r>
                          </w:p>
                          <w:p w:rsidR="006400B6" w:rsidRDefault="006400B6">
                            <w:pPr>
                              <w:pStyle w:val="NormalWeb"/>
                              <w:tabs>
                                <w:tab w:val="left" w:pos="284"/>
                                <w:tab w:val="left" w:pos="567"/>
                              </w:tabs>
                              <w:spacing w:before="0" w:beforeAutospacing="0" w:after="120" w:afterAutospacing="0"/>
                              <w:ind w:left="284"/>
                              <w:rPr>
                                <w:color w:val="000000"/>
                                <w:kern w:val="24"/>
                                <w:sz w:val="18"/>
                                <w:szCs w:val="18"/>
                                <w:lang w:eastAsia="zh-CN"/>
                              </w:rPr>
                            </w:pPr>
                            <w:r>
                              <w:rPr>
                                <w:rFonts w:eastAsia="SimSun" w:hint="eastAsia"/>
                                <w:color w:val="000000"/>
                                <w:kern w:val="24"/>
                                <w:sz w:val="18"/>
                                <w:szCs w:val="18"/>
                                <w:lang w:eastAsia="zh-CN"/>
                              </w:rPr>
                              <w:t>（</w:t>
                            </w:r>
                            <w:r>
                              <w:rPr>
                                <w:color w:val="000000"/>
                                <w:kern w:val="24"/>
                                <w:sz w:val="18"/>
                                <w:szCs w:val="18"/>
                                <w:lang w:eastAsia="zh-CN"/>
                              </w:rPr>
                              <w:t>2</w:t>
                            </w:r>
                            <w:r>
                              <w:rPr>
                                <w:rFonts w:eastAsia="SimSun" w:hint="eastAsia"/>
                                <w:color w:val="000000"/>
                                <w:kern w:val="24"/>
                                <w:sz w:val="18"/>
                                <w:szCs w:val="18"/>
                                <w:lang w:eastAsia="zh-CN"/>
                              </w:rPr>
                              <w:t>）</w:t>
                            </w:r>
                            <w:r>
                              <w:rPr>
                                <w:rFonts w:ascii="SimSun" w:eastAsia="SimSun" w:hAnsi="SimSun" w:cs="SimSun" w:hint="eastAsia"/>
                                <w:sz w:val="18"/>
                                <w:szCs w:val="18"/>
                                <w:lang w:eastAsia="zh-CN"/>
                              </w:rPr>
                              <w:t>推动科学与政策之间的对话；</w:t>
                            </w:r>
                          </w:p>
                          <w:p w:rsidR="006400B6" w:rsidRDefault="006400B6">
                            <w:pPr>
                              <w:pStyle w:val="NormalWeb"/>
                              <w:tabs>
                                <w:tab w:val="left" w:pos="284"/>
                                <w:tab w:val="left" w:pos="567"/>
                              </w:tabs>
                              <w:spacing w:before="0" w:beforeAutospacing="0" w:after="120" w:afterAutospacing="0"/>
                              <w:ind w:left="284"/>
                              <w:rPr>
                                <w:sz w:val="18"/>
                                <w:szCs w:val="18"/>
                                <w:lang w:eastAsia="zh-CN"/>
                              </w:rPr>
                            </w:pPr>
                            <w:r>
                              <w:rPr>
                                <w:rFonts w:eastAsia="SimSun" w:hint="eastAsia"/>
                                <w:color w:val="000000"/>
                                <w:kern w:val="24"/>
                                <w:sz w:val="18"/>
                                <w:szCs w:val="18"/>
                                <w:lang w:eastAsia="zh-CN"/>
                              </w:rPr>
                              <w:t>（</w:t>
                            </w:r>
                            <w:r>
                              <w:rPr>
                                <w:color w:val="000000"/>
                                <w:kern w:val="24"/>
                                <w:sz w:val="18"/>
                                <w:szCs w:val="18"/>
                                <w:lang w:eastAsia="zh-CN"/>
                              </w:rPr>
                              <w:t>3</w:t>
                            </w:r>
                            <w:r>
                              <w:rPr>
                                <w:rFonts w:eastAsia="SimSun" w:hint="eastAsia"/>
                                <w:color w:val="000000"/>
                                <w:kern w:val="24"/>
                                <w:sz w:val="18"/>
                                <w:szCs w:val="18"/>
                                <w:lang w:eastAsia="zh-CN"/>
                              </w:rPr>
                              <w:t>）</w:t>
                            </w:r>
                            <w:r>
                              <w:rPr>
                                <w:rFonts w:ascii="SimSun" w:eastAsia="SimSun" w:hAnsi="SimSun" w:cs="SimSun" w:hint="eastAsia"/>
                                <w:sz w:val="18"/>
                                <w:szCs w:val="18"/>
                                <w:lang w:eastAsia="zh-CN"/>
                              </w:rPr>
                              <w:t>通过支持议题设定促进科学政策互动。</w:t>
                            </w:r>
                            <w:r>
                              <w:rPr>
                                <w:rFonts w:eastAsia="SimSun" w:hint="eastAsia"/>
                                <w:color w:val="000000"/>
                                <w:kern w:val="24"/>
                                <w:sz w:val="18"/>
                                <w:szCs w:val="18"/>
                                <w:lang w:eastAsia="zh-CN"/>
                              </w:rPr>
                              <w:t xml:space="preserve"> </w:t>
                            </w:r>
                          </w:p>
                          <w:p w:rsidR="006400B6" w:rsidRDefault="006400B6">
                            <w:pPr>
                              <w:pStyle w:val="NormalWeb"/>
                              <w:numPr>
                                <w:ilvl w:val="0"/>
                                <w:numId w:val="20"/>
                              </w:numPr>
                              <w:tabs>
                                <w:tab w:val="clear" w:pos="720"/>
                                <w:tab w:val="left" w:pos="284"/>
                              </w:tabs>
                              <w:spacing w:before="0" w:beforeAutospacing="0" w:after="120" w:afterAutospacing="0"/>
                              <w:ind w:left="284" w:hanging="284"/>
                              <w:rPr>
                                <w:sz w:val="18"/>
                                <w:szCs w:val="18"/>
                                <w:lang w:eastAsia="zh-CN"/>
                              </w:rPr>
                            </w:pPr>
                            <w:r>
                              <w:rPr>
                                <w:rFonts w:eastAsia="SimSun" w:hint="eastAsia"/>
                                <w:color w:val="000000"/>
                                <w:kern w:val="24"/>
                                <w:sz w:val="18"/>
                                <w:szCs w:val="18"/>
                                <w:lang w:eastAsia="zh-CN"/>
                              </w:rPr>
                              <w:t>环境署实况平台是收集、处理和共享全球最佳环境科学和研究的前沿动态平台。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303" style="position:absolute;margin-left:-6.1pt;margin-top:9.25pt;width:246.25pt;height:258.9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" fillcolor="#f9eee7" strokecolor="#93673f">
                <v:fill color2="#e5c1ac" rotate="t" colors="0 #f9eee7;42598f #ecd4c5;1 #e5c1ac" focus="100%" type="gradient"/>
                <v:stroke miterlimit="2"/>
                <v:shadow on="t" color="black" opacity=".25" origin=",.5" offset="0,.55556mm"/>
                <v:textbox>
                  <w:txbxContent>
                    <w:p w:rsidR="006400B6" w:rsidRDefault="006400B6">
                      <w:pPr>
                        <w:pStyle w:val="NormalWeb"/>
                        <w:numPr>
                          <w:ilvl w:val="0"/>
                          <w:numId w:val="19"/>
                        </w:numPr>
                        <w:tabs>
                          <w:tab w:val="clear" w:pos="720"/>
                          <w:tab w:val="left" w:pos="284"/>
                        </w:tabs>
                        <w:spacing w:before="0" w:beforeAutospacing="0" w:after="120" w:afterAutospacing="0"/>
                        <w:ind w:left="284" w:hanging="284"/>
                        <w:rPr>
                          <w:sz w:val="18"/>
                          <w:szCs w:val="18"/>
                          <w:lang w:eastAsia="zh-CN"/>
                        </w:rPr>
                      </w:pPr>
                      <w:r>
                        <w:rPr>
                          <w:rFonts w:ascii="SimSun" w:eastAsia="SimSun" w:hAnsi="SimSun" w:cs="SimSun" w:hint="eastAsia"/>
                          <w:sz w:val="18"/>
                          <w:szCs w:val="18"/>
                          <w:lang w:eastAsia="zh-CN"/>
                        </w:rPr>
                        <w:t>环境署将继续识别用于支持政策和决策的科学研究，落实可持续发展的环境目标，综合考虑社会、经济和发展因素，采取与政策相关的应对措施，回应联合国环境大会第一届会议第4号决议。</w:t>
                      </w:r>
                    </w:p>
                    <w:p w:rsidR="006400B6" w:rsidRDefault="006400B6">
                      <w:pPr>
                        <w:pStyle w:val="NormalWeb"/>
                        <w:numPr>
                          <w:ilvl w:val="0"/>
                          <w:numId w:val="19"/>
                        </w:numPr>
                        <w:tabs>
                          <w:tab w:val="clear" w:pos="720"/>
                          <w:tab w:val="left" w:pos="284"/>
                        </w:tabs>
                        <w:spacing w:before="0" w:beforeAutospacing="0" w:after="120" w:afterAutospacing="0"/>
                        <w:ind w:left="284" w:hanging="284"/>
                        <w:rPr>
                          <w:rFonts w:ascii="SimSun" w:eastAsia="SimSun" w:hAnsi="SimSun" w:cs="SimSun"/>
                          <w:sz w:val="18"/>
                          <w:szCs w:val="18"/>
                          <w:lang w:eastAsia="zh-CN"/>
                        </w:rPr>
                      </w:pPr>
                      <w:r>
                        <w:rPr>
                          <w:rFonts w:ascii="SimSun" w:eastAsia="SimSun" w:hAnsi="SimSun" w:cs="SimSun" w:hint="eastAsia"/>
                          <w:sz w:val="18"/>
                          <w:szCs w:val="18"/>
                          <w:lang w:eastAsia="zh-CN"/>
                        </w:rPr>
                        <w:t>中期战略的核心工作仍然是在国家、区域和全球层面的数据收集、分析和评估进程中，把不同利益攸关方的信息整合到一起，同时通过环境署实况平台、《全球环境展望》报告以及其他进程提高科学的严谨性。</w:t>
                      </w:r>
                    </w:p>
                    <w:p w:rsidR="006400B6" w:rsidRDefault="006400B6">
                      <w:pPr>
                        <w:pStyle w:val="NormalWeb"/>
                        <w:numPr>
                          <w:ilvl w:val="0"/>
                          <w:numId w:val="19"/>
                        </w:numPr>
                        <w:tabs>
                          <w:tab w:val="left" w:pos="284"/>
                        </w:tabs>
                        <w:spacing w:before="0" w:beforeAutospacing="0" w:after="120" w:afterAutospacing="0"/>
                        <w:ind w:left="284" w:hanging="284"/>
                        <w:rPr>
                          <w:color w:val="000000"/>
                          <w:kern w:val="24"/>
                          <w:sz w:val="18"/>
                          <w:szCs w:val="18"/>
                        </w:rPr>
                      </w:pPr>
                      <w:r>
                        <w:rPr>
                          <w:rFonts w:ascii="SimSun" w:eastAsia="SimSun" w:hAnsi="SimSun" w:cs="SimSun" w:hint="eastAsia"/>
                          <w:sz w:val="18"/>
                          <w:szCs w:val="18"/>
                          <w:lang w:eastAsia="zh-CN"/>
                        </w:rPr>
                        <w:t>环境署将继续：</w:t>
                      </w:r>
                    </w:p>
                    <w:p w:rsidR="006400B6" w:rsidRDefault="006400B6">
                      <w:pPr>
                        <w:pStyle w:val="NormalWeb"/>
                        <w:tabs>
                          <w:tab w:val="left" w:pos="284"/>
                          <w:tab w:val="left" w:pos="567"/>
                        </w:tabs>
                        <w:spacing w:before="0" w:beforeAutospacing="0" w:after="120" w:afterAutospacing="0"/>
                        <w:ind w:left="284"/>
                        <w:rPr>
                          <w:color w:val="000000"/>
                          <w:kern w:val="24"/>
                          <w:sz w:val="18"/>
                          <w:szCs w:val="18"/>
                          <w:lang w:eastAsia="zh-CN"/>
                        </w:rPr>
                      </w:pPr>
                      <w:r>
                        <w:rPr>
                          <w:rFonts w:eastAsia="SimSun" w:hint="eastAsia"/>
                          <w:color w:val="000000"/>
                          <w:kern w:val="24"/>
                          <w:sz w:val="18"/>
                          <w:szCs w:val="18"/>
                          <w:lang w:eastAsia="zh-CN"/>
                        </w:rPr>
                        <w:t>（</w:t>
                      </w:r>
                      <w:r>
                        <w:rPr>
                          <w:color w:val="000000"/>
                          <w:kern w:val="24"/>
                          <w:sz w:val="18"/>
                          <w:szCs w:val="18"/>
                          <w:lang w:eastAsia="zh-CN"/>
                        </w:rPr>
                        <w:t>1</w:t>
                      </w:r>
                      <w:r>
                        <w:rPr>
                          <w:rFonts w:eastAsia="SimSun" w:hint="eastAsia"/>
                          <w:color w:val="000000"/>
                          <w:kern w:val="24"/>
                          <w:sz w:val="18"/>
                          <w:szCs w:val="18"/>
                          <w:lang w:eastAsia="zh-CN"/>
                        </w:rPr>
                        <w:t>）</w:t>
                      </w:r>
                      <w:r>
                        <w:rPr>
                          <w:rFonts w:ascii="SimSun" w:eastAsia="SimSun" w:hAnsi="SimSun" w:cs="SimSun" w:hint="eastAsia"/>
                          <w:sz w:val="18"/>
                          <w:szCs w:val="18"/>
                          <w:lang w:eastAsia="zh-CN"/>
                        </w:rPr>
                        <w:t>提供与政策相关的分析；</w:t>
                      </w:r>
                    </w:p>
                    <w:p w:rsidR="006400B6" w:rsidRDefault="006400B6">
                      <w:pPr>
                        <w:pStyle w:val="NormalWeb"/>
                        <w:tabs>
                          <w:tab w:val="left" w:pos="284"/>
                          <w:tab w:val="left" w:pos="567"/>
                        </w:tabs>
                        <w:spacing w:before="0" w:beforeAutospacing="0" w:after="120" w:afterAutospacing="0"/>
                        <w:ind w:left="284"/>
                        <w:rPr>
                          <w:color w:val="000000"/>
                          <w:kern w:val="24"/>
                          <w:sz w:val="18"/>
                          <w:szCs w:val="18"/>
                          <w:lang w:eastAsia="zh-CN"/>
                        </w:rPr>
                      </w:pPr>
                      <w:r>
                        <w:rPr>
                          <w:rFonts w:eastAsia="SimSun" w:hint="eastAsia"/>
                          <w:color w:val="000000"/>
                          <w:kern w:val="24"/>
                          <w:sz w:val="18"/>
                          <w:szCs w:val="18"/>
                          <w:lang w:eastAsia="zh-CN"/>
                        </w:rPr>
                        <w:t>（</w:t>
                      </w:r>
                      <w:r>
                        <w:rPr>
                          <w:color w:val="000000"/>
                          <w:kern w:val="24"/>
                          <w:sz w:val="18"/>
                          <w:szCs w:val="18"/>
                          <w:lang w:eastAsia="zh-CN"/>
                        </w:rPr>
                        <w:t>2</w:t>
                      </w:r>
                      <w:r>
                        <w:rPr>
                          <w:rFonts w:eastAsia="SimSun" w:hint="eastAsia"/>
                          <w:color w:val="000000"/>
                          <w:kern w:val="24"/>
                          <w:sz w:val="18"/>
                          <w:szCs w:val="18"/>
                          <w:lang w:eastAsia="zh-CN"/>
                        </w:rPr>
                        <w:t>）</w:t>
                      </w:r>
                      <w:r>
                        <w:rPr>
                          <w:rFonts w:ascii="SimSun" w:eastAsia="SimSun" w:hAnsi="SimSun" w:cs="SimSun" w:hint="eastAsia"/>
                          <w:sz w:val="18"/>
                          <w:szCs w:val="18"/>
                          <w:lang w:eastAsia="zh-CN"/>
                        </w:rPr>
                        <w:t>推动科学与政策之间的对话；</w:t>
                      </w:r>
                    </w:p>
                    <w:p w:rsidR="006400B6" w:rsidRDefault="006400B6">
                      <w:pPr>
                        <w:pStyle w:val="NormalWeb"/>
                        <w:tabs>
                          <w:tab w:val="left" w:pos="284"/>
                          <w:tab w:val="left" w:pos="567"/>
                        </w:tabs>
                        <w:spacing w:before="0" w:beforeAutospacing="0" w:after="120" w:afterAutospacing="0"/>
                        <w:ind w:left="284"/>
                        <w:rPr>
                          <w:sz w:val="18"/>
                          <w:szCs w:val="18"/>
                          <w:lang w:eastAsia="zh-CN"/>
                        </w:rPr>
                      </w:pPr>
                      <w:r>
                        <w:rPr>
                          <w:rFonts w:eastAsia="SimSun" w:hint="eastAsia"/>
                          <w:color w:val="000000"/>
                          <w:kern w:val="24"/>
                          <w:sz w:val="18"/>
                          <w:szCs w:val="18"/>
                          <w:lang w:eastAsia="zh-CN"/>
                        </w:rPr>
                        <w:t>（</w:t>
                      </w:r>
                      <w:r>
                        <w:rPr>
                          <w:color w:val="000000"/>
                          <w:kern w:val="24"/>
                          <w:sz w:val="18"/>
                          <w:szCs w:val="18"/>
                          <w:lang w:eastAsia="zh-CN"/>
                        </w:rPr>
                        <w:t>3</w:t>
                      </w:r>
                      <w:r>
                        <w:rPr>
                          <w:rFonts w:eastAsia="SimSun" w:hint="eastAsia"/>
                          <w:color w:val="000000"/>
                          <w:kern w:val="24"/>
                          <w:sz w:val="18"/>
                          <w:szCs w:val="18"/>
                          <w:lang w:eastAsia="zh-CN"/>
                        </w:rPr>
                        <w:t>）</w:t>
                      </w:r>
                      <w:r>
                        <w:rPr>
                          <w:rFonts w:ascii="SimSun" w:eastAsia="SimSun" w:hAnsi="SimSun" w:cs="SimSun" w:hint="eastAsia"/>
                          <w:sz w:val="18"/>
                          <w:szCs w:val="18"/>
                          <w:lang w:eastAsia="zh-CN"/>
                        </w:rPr>
                        <w:t>通过支持议题设定促进科学政策互动。</w:t>
                      </w:r>
                      <w:r>
                        <w:rPr>
                          <w:rFonts w:eastAsia="SimSun" w:hint="eastAsia"/>
                          <w:color w:val="000000"/>
                          <w:kern w:val="24"/>
                          <w:sz w:val="18"/>
                          <w:szCs w:val="18"/>
                          <w:lang w:eastAsia="zh-CN"/>
                        </w:rPr>
                        <w:t xml:space="preserve"> </w:t>
                      </w:r>
                    </w:p>
                    <w:p w:rsidR="006400B6" w:rsidRDefault="006400B6">
                      <w:pPr>
                        <w:pStyle w:val="NormalWeb"/>
                        <w:numPr>
                          <w:ilvl w:val="0"/>
                          <w:numId w:val="20"/>
                        </w:numPr>
                        <w:tabs>
                          <w:tab w:val="clear" w:pos="720"/>
                          <w:tab w:val="left" w:pos="284"/>
                        </w:tabs>
                        <w:spacing w:before="0" w:beforeAutospacing="0" w:after="120" w:afterAutospacing="0"/>
                        <w:ind w:left="284" w:hanging="284"/>
                        <w:rPr>
                          <w:sz w:val="18"/>
                          <w:szCs w:val="18"/>
                          <w:lang w:eastAsia="zh-CN"/>
                        </w:rPr>
                      </w:pPr>
                      <w:r>
                        <w:rPr>
                          <w:rFonts w:eastAsia="SimSun" w:hint="eastAsia"/>
                          <w:color w:val="000000"/>
                          <w:kern w:val="24"/>
                          <w:sz w:val="18"/>
                          <w:szCs w:val="18"/>
                          <w:lang w:eastAsia="zh-CN"/>
                        </w:rPr>
                        <w:t>环境署实况平台是收集、处理和共享全球最佳环境科学和研究的前沿动态平台。</w:t>
                      </w:r>
                    </w:p>
                  </w:txbxContent>
                </v:textbox>
              </v:rect>
            </w:pict>
          </mc:Fallback>
        </mc:AlternateContent>
      </w: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pStyle w:val="Normal-pool"/>
        <w:rPr>
          <w:lang w:eastAsia="zh-CN"/>
        </w:rPr>
      </w:pPr>
    </w:p>
    <w:p w:rsidR="00390044" w:rsidRPr="0076239F" w:rsidRDefault="00390044">
      <w:pPr>
        <w:pStyle w:val="Normal-pool"/>
        <w:rPr>
          <w:lang w:eastAsia="zh-CN"/>
        </w:rPr>
      </w:pPr>
    </w:p>
    <w:p w:rsidR="00390044" w:rsidRPr="0076239F" w:rsidRDefault="00390044">
      <w:pPr>
        <w:autoSpaceDE w:val="0"/>
        <w:autoSpaceDN w:val="0"/>
        <w:adjustRightInd w:val="0"/>
        <w:rPr>
          <w:sz w:val="22"/>
          <w:szCs w:val="22"/>
        </w:rPr>
      </w:pPr>
    </w:p>
    <w:p w:rsidR="00390044" w:rsidRPr="0076239F" w:rsidRDefault="00DE14CF">
      <w:pPr>
        <w:autoSpaceDE w:val="0"/>
        <w:autoSpaceDN w:val="0"/>
        <w:adjustRightInd w:val="0"/>
        <w:rPr>
          <w:sz w:val="22"/>
          <w:szCs w:val="22"/>
        </w:rPr>
      </w:pPr>
      <w:r w:rsidRPr="0076239F">
        <w:rPr>
          <w:b/>
          <w:noProof/>
          <w:lang w:eastAsia="en-US"/>
        </w:rPr>
        <mc:AlternateContent>
          <mc:Choice Requires="wps">
            <w:drawing>
              <wp:anchor distT="0" distB="0" distL="114300" distR="114300" simplePos="0" relativeHeight="251898880" behindDoc="0" locked="0" layoutInCell="1" allowOverlap="1" wp14:anchorId="48955D60" wp14:editId="252BFF1F">
                <wp:simplePos x="0" y="0"/>
                <wp:positionH relativeFrom="column">
                  <wp:posOffset>3232785</wp:posOffset>
                </wp:positionH>
                <wp:positionV relativeFrom="paragraph">
                  <wp:posOffset>60325</wp:posOffset>
                </wp:positionV>
                <wp:extent cx="2921000" cy="559435"/>
                <wp:effectExtent l="8890" t="12065" r="13335" b="19050"/>
                <wp:wrapNone/>
                <wp:docPr id="16"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559435"/>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jc w:val="center"/>
                              <w:rPr>
                                <w:rFonts w:eastAsia="Times New Roman"/>
                                <w:b/>
                                <w:bCs/>
                                <w:color w:val="000000"/>
                                <w:kern w:val="24"/>
                                <w:sz w:val="18"/>
                                <w:szCs w:val="18"/>
                              </w:rPr>
                            </w:pPr>
                            <w:r>
                              <w:rPr>
                                <w:rFonts w:ascii="SimHei" w:eastAsia="SimHei" w:hAnsi="SimHei" w:cs="SimHei" w:hint="eastAsia"/>
                                <w:b/>
                                <w:bCs/>
                                <w:sz w:val="18"/>
                                <w:szCs w:val="18"/>
                                <w:lang w:eastAsia="zh-CN"/>
                              </w:rPr>
                              <w:t>环境沟通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304" style="position:absolute;margin-left:254.55pt;margin-top:4.75pt;width:230pt;height:44.0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" fillcolor="#f9eee7" strokecolor="#93673f">
                <v:fill color2="#e5c1ac" rotate="t" colors="0 #f9eee7;42598f #ecd4c5;1 #e5c1ac" focus="100%" type="gradient"/>
                <v:stroke miterlimit="2"/>
                <v:shadow on="t" color="black" opacity=".25" origin=",.5" offset="0,.55556mm"/>
                <v:textbox>
                  <w:txbxContent>
                    <w:p w:rsidR="006400B6" w:rsidRDefault="006400B6">
                      <w:pPr>
                        <w:jc w:val="center"/>
                        <w:rPr>
                          <w:rFonts w:eastAsia="Times New Roman"/>
                          <w:b/>
                          <w:bCs/>
                          <w:color w:val="000000"/>
                          <w:kern w:val="24"/>
                          <w:sz w:val="18"/>
                          <w:szCs w:val="18"/>
                        </w:rPr>
                      </w:pPr>
                      <w:r>
                        <w:rPr>
                          <w:rFonts w:ascii="SimHei" w:eastAsia="SimHei" w:hAnsi="SimHei" w:cs="SimHei" w:hint="eastAsia"/>
                          <w:b/>
                          <w:bCs/>
                          <w:sz w:val="18"/>
                          <w:szCs w:val="18"/>
                          <w:lang w:eastAsia="zh-CN"/>
                        </w:rPr>
                        <w:t>环境沟通</w:t>
                      </w:r>
                    </w:p>
                  </w:txbxContent>
                </v:textbox>
              </v:rect>
            </w:pict>
          </mc:Fallback>
        </mc:AlternateContent>
      </w:r>
      <w:r w:rsidRPr="0076239F">
        <w:rPr>
          <w:b/>
          <w:noProof/>
          <w:lang w:eastAsia="en-US"/>
        </w:rPr>
        <mc:AlternateContent>
          <mc:Choice Requires="wps">
            <w:drawing>
              <wp:anchor distT="0" distB="0" distL="114300" distR="114300" simplePos="0" relativeHeight="251897856" behindDoc="0" locked="0" layoutInCell="1" allowOverlap="1" wp14:anchorId="23E71A89" wp14:editId="73F1BE2D">
                <wp:simplePos x="0" y="0"/>
                <wp:positionH relativeFrom="column">
                  <wp:posOffset>-83185</wp:posOffset>
                </wp:positionH>
                <wp:positionV relativeFrom="paragraph">
                  <wp:posOffset>60325</wp:posOffset>
                </wp:positionV>
                <wp:extent cx="3318510" cy="559435"/>
                <wp:effectExtent l="7620" t="12065" r="7620" b="19050"/>
                <wp:wrapNone/>
                <wp:docPr id="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8510" cy="559435"/>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jc w:val="center"/>
                              <w:rPr>
                                <w:rFonts w:eastAsia="Times New Roman"/>
                                <w:b/>
                                <w:bCs/>
                                <w:color w:val="000000"/>
                                <w:kern w:val="24"/>
                                <w:sz w:val="18"/>
                                <w:szCs w:val="18"/>
                              </w:rPr>
                            </w:pPr>
                            <w:r>
                              <w:rPr>
                                <w:rFonts w:ascii="SimHei" w:eastAsia="SimHei" w:hAnsi="SimHei" w:cs="SimHei" w:hint="eastAsia"/>
                                <w:b/>
                                <w:bCs/>
                                <w:sz w:val="18"/>
                                <w:szCs w:val="18"/>
                                <w:lang w:eastAsia="zh-CN"/>
                              </w:rPr>
                              <w:t>共谋求变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305" style="position:absolute;margin-left:-6.55pt;margin-top:4.75pt;width:261.3pt;height:44.0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" fillcolor="#f9eee7" strokecolor="#93673f">
                <v:fill color2="#e5c1ac" rotate="t" colors="0 #f9eee7;42598f #ecd4c5;1 #e5c1ac" focus="100%" type="gradient"/>
                <v:stroke miterlimit="2"/>
                <v:shadow on="t" color="black" opacity=".25" origin=",.5" offset="0,.55556mm"/>
                <v:textbox>
                  <w:txbxContent>
                    <w:p w:rsidR="006400B6" w:rsidRDefault="006400B6">
                      <w:pPr>
                        <w:jc w:val="center"/>
                        <w:rPr>
                          <w:rFonts w:eastAsia="Times New Roman"/>
                          <w:b/>
                          <w:bCs/>
                          <w:color w:val="000000"/>
                          <w:kern w:val="24"/>
                          <w:sz w:val="18"/>
                          <w:szCs w:val="18"/>
                        </w:rPr>
                      </w:pPr>
                      <w:r>
                        <w:rPr>
                          <w:rFonts w:ascii="SimHei" w:eastAsia="SimHei" w:hAnsi="SimHei" w:cs="SimHei" w:hint="eastAsia"/>
                          <w:b/>
                          <w:bCs/>
                          <w:sz w:val="18"/>
                          <w:szCs w:val="18"/>
                          <w:lang w:eastAsia="zh-CN"/>
                        </w:rPr>
                        <w:t>共谋求变</w:t>
                      </w:r>
                    </w:p>
                  </w:txbxContent>
                </v:textbox>
              </v:rect>
            </w:pict>
          </mc:Fallback>
        </mc:AlternateContent>
      </w: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DE14CF">
      <w:pPr>
        <w:autoSpaceDE w:val="0"/>
        <w:autoSpaceDN w:val="0"/>
        <w:adjustRightInd w:val="0"/>
        <w:rPr>
          <w:sz w:val="22"/>
          <w:szCs w:val="22"/>
        </w:rPr>
      </w:pPr>
      <w:r w:rsidRPr="0076239F">
        <w:rPr>
          <w:b/>
          <w:noProof/>
          <w:lang w:eastAsia="en-US"/>
        </w:rPr>
        <mc:AlternateContent>
          <mc:Choice Requires="wps">
            <w:drawing>
              <wp:anchor distT="0" distB="0" distL="114300" distR="114300" simplePos="0" relativeHeight="251900928" behindDoc="0" locked="0" layoutInCell="1" allowOverlap="1" wp14:anchorId="1C19BE55" wp14:editId="22A791A1">
                <wp:simplePos x="0" y="0"/>
                <wp:positionH relativeFrom="column">
                  <wp:posOffset>3232785</wp:posOffset>
                </wp:positionH>
                <wp:positionV relativeFrom="paragraph">
                  <wp:posOffset>107950</wp:posOffset>
                </wp:positionV>
                <wp:extent cx="2921000" cy="2827020"/>
                <wp:effectExtent l="8890" t="8255" r="13335" b="22225"/>
                <wp:wrapNone/>
                <wp:docPr id="14"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0" cy="2827020"/>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环境署将强化其在公共倡导、品牌管理以及数字参与方面的战略，以更好地广泛告知、影响和调动各部门利益攸关方。</w:t>
                            </w:r>
                          </w:p>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促进环境署清晰、一致地发出声音将影响环境署引发并保持公众和政策对战略优先领域的关注。环境署准备利用（数字）观众的增长，大幅增加其接触到的利益攸关方数量。</w:t>
                            </w:r>
                            <w:r>
                              <w:rPr>
                                <w:color w:val="000000"/>
                                <w:kern w:val="24"/>
                                <w:sz w:val="18"/>
                                <w:szCs w:val="18"/>
                              </w:rPr>
                              <w:t xml:space="preserve">  </w:t>
                            </w:r>
                          </w:p>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环境署日益致力于交付成果，而实现这些成果需要社会动员和引起行为变化和社会变革方面的沟通。环境署可以加大利益攸关方的参与程度，更好地利用沟通在环境署交付链中所扮演的角色。要实现这一点，环境署需要更好地利用数字平台，构思一致、科学的沟通策略，以有效利用伙伴关系和环境署的思想领袖和名人网络，特别是要创造和强化与青年和千禧一代之间以及该群体成员相互之间的对话空间。</w:t>
                            </w:r>
                            <w:r>
                              <w:rPr>
                                <w:color w:val="000000"/>
                                <w:kern w:val="24"/>
                                <w:sz w:val="18"/>
                                <w:szCs w:val="18"/>
                              </w:rPr>
                              <w:t xml:space="preserve"> </w:t>
                            </w:r>
                          </w:p>
                          <w:p w:rsidR="006400B6" w:rsidRDefault="006400B6">
                            <w:pPr>
                              <w:tabs>
                                <w:tab w:val="left" w:pos="360"/>
                              </w:tabs>
                              <w:jc w:val="both"/>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306" style="position:absolute;margin-left:254.55pt;margin-top:8.5pt;width:230pt;height:222.6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" fillcolor="#f9eee7" strokecolor="#93673f">
                <v:fill color2="#e5c1ac" rotate="t" colors="0 #f9eee7;42598f #ecd4c5;1 #e5c1ac" focus="100%" type="gradient"/>
                <v:stroke miterlimit="2"/>
                <v:shadow on="t" color="black" opacity=".25" origin=",.5" offset="0,.55556mm"/>
                <v:textbox>
                  <w:txbxContent>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环境署将强化其在公共倡导、品牌管理以及数字参与方面的战略，以更好地广泛告知、影响和调动各部门利益攸关方。</w:t>
                      </w:r>
                    </w:p>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促进环境署清晰、一致地发出声音将影响环境署引发并保持公众和政策对战略优先领域的关注。环境署准备利用（数字）观众的增长，大幅增加其接触到的利益攸关方数量。</w:t>
                      </w:r>
                      <w:r>
                        <w:rPr>
                          <w:color w:val="000000"/>
                          <w:kern w:val="24"/>
                          <w:sz w:val="18"/>
                          <w:szCs w:val="18"/>
                        </w:rPr>
                        <w:t xml:space="preserve">  </w:t>
                      </w:r>
                    </w:p>
                    <w:p w:rsidR="006400B6" w:rsidRDefault="006400B6">
                      <w:pPr>
                        <w:numPr>
                          <w:ilvl w:val="0"/>
                          <w:numId w:val="21"/>
                        </w:numPr>
                        <w:tabs>
                          <w:tab w:val="clear" w:pos="720"/>
                          <w:tab w:val="left" w:pos="180"/>
                        </w:tabs>
                        <w:spacing w:after="120"/>
                        <w:ind w:left="90" w:hanging="181"/>
                        <w:rPr>
                          <w:color w:val="000000"/>
                          <w:kern w:val="24"/>
                          <w:sz w:val="18"/>
                          <w:szCs w:val="18"/>
                        </w:rPr>
                      </w:pPr>
                      <w:r>
                        <w:rPr>
                          <w:rFonts w:ascii="SimSun" w:eastAsia="SimSun" w:hAnsi="SimSun" w:cs="SimSun" w:hint="eastAsia"/>
                          <w:sz w:val="18"/>
                          <w:szCs w:val="18"/>
                          <w:lang w:eastAsia="zh-CN"/>
                        </w:rPr>
                        <w:t>环境署日益致力于交付成果，而实现这些成果需要社会动员和引起行为变化和社会变革方面的沟通。环境署可以加大利益攸关方的参与程度，更好地利用沟通在环境署交付链中所扮演的角色。要实现这一点，环境署需要更好地利用数字平台，构思一致、科学的沟通策略，以有效利用伙伴关系和环境署的思想领袖和名人网络，特别是要创造和强化与青年和千禧一代之间以及该群体成员相互之间的对话空间。</w:t>
                      </w:r>
                      <w:r>
                        <w:rPr>
                          <w:color w:val="000000"/>
                          <w:kern w:val="24"/>
                          <w:sz w:val="18"/>
                          <w:szCs w:val="18"/>
                        </w:rPr>
                        <w:t xml:space="preserve"> </w:t>
                      </w:r>
                    </w:p>
                    <w:p w:rsidR="006400B6" w:rsidRDefault="006400B6">
                      <w:pPr>
                        <w:tabs>
                          <w:tab w:val="left" w:pos="360"/>
                        </w:tabs>
                        <w:jc w:val="both"/>
                        <w:rPr>
                          <w:sz w:val="18"/>
                          <w:szCs w:val="18"/>
                        </w:rPr>
                      </w:pPr>
                    </w:p>
                  </w:txbxContent>
                </v:textbox>
              </v:rect>
            </w:pict>
          </mc:Fallback>
        </mc:AlternateContent>
      </w:r>
      <w:r w:rsidRPr="0076239F">
        <w:rPr>
          <w:b/>
          <w:noProof/>
          <w:lang w:eastAsia="en-US"/>
        </w:rPr>
        <mc:AlternateContent>
          <mc:Choice Requires="wps">
            <w:drawing>
              <wp:anchor distT="0" distB="0" distL="114300" distR="114300" simplePos="0" relativeHeight="251899904" behindDoc="0" locked="0" layoutInCell="1" allowOverlap="1" wp14:anchorId="118AA3A9" wp14:editId="0EB53987">
                <wp:simplePos x="0" y="0"/>
                <wp:positionH relativeFrom="column">
                  <wp:posOffset>-90170</wp:posOffset>
                </wp:positionH>
                <wp:positionV relativeFrom="paragraph">
                  <wp:posOffset>100965</wp:posOffset>
                </wp:positionV>
                <wp:extent cx="3318510" cy="2832100"/>
                <wp:effectExtent l="10160" t="10795" r="5080" b="24130"/>
                <wp:wrapNone/>
                <wp:docPr id="13"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8510" cy="2832100"/>
                        </a:xfrm>
                        <a:prstGeom prst="rect">
                          <a:avLst/>
                        </a:prstGeom>
                        <a:gradFill rotWithShape="1">
                          <a:gsLst>
                            <a:gs pos="0">
                              <a:srgbClr val="F9EEE7"/>
                            </a:gs>
                            <a:gs pos="64999">
                              <a:srgbClr val="ECD4C5"/>
                            </a:gs>
                            <a:gs pos="100000">
                              <a:srgbClr val="E5C1AC"/>
                            </a:gs>
                          </a:gsLst>
                          <a:lin ang="5400000" scaled="1"/>
                        </a:gradFill>
                        <a:ln w="9525">
                          <a:solidFill>
                            <a:srgbClr val="93673F"/>
                          </a:solidFill>
                          <a:miter lim="200000"/>
                          <a:headEnd/>
                          <a:tailEnd/>
                        </a:ln>
                        <a:effectLst>
                          <a:outerShdw dist="20000" dir="5400000" rotWithShape="0">
                            <a:srgbClr val="000000">
                              <a:alpha val="25000"/>
                            </a:srgbClr>
                          </a:outerShdw>
                        </a:effectLst>
                      </wps:spPr>
                      <wps:txbx>
                        <w:txbxContent>
                          <w:p w:rsidR="006400B6" w:rsidRDefault="006400B6">
                            <w:pPr>
                              <w:pStyle w:val="NormalWeb"/>
                              <w:numPr>
                                <w:ilvl w:val="0"/>
                                <w:numId w:val="20"/>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继续支持现有论坛，分享知识和最佳做法，促进技术转让，寻找解决环境挑战的创新方案。环境署将与联合国机构合作，召集负责制定社会、经济及发展政策的人士，影响投资决策，影响消费者选择。环境署将扩大其合作伙伴范围，特别是在经济和社会领域，这一点与以往的中期战略不同。关键的目标是，在环境署的职责范围内，依靠其召集能力，赋予环境部门调动这些关键合作伙伴的权能。</w:t>
                            </w:r>
                          </w:p>
                          <w:p w:rsidR="006400B6" w:rsidRDefault="006400B6">
                            <w:pPr>
                              <w:tabs>
                                <w:tab w:val="left" w:pos="270"/>
                              </w:tabs>
                              <w:spacing w:after="120"/>
                              <w:ind w:left="27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307" style="position:absolute;margin-left:-7.1pt;margin-top:7.95pt;width:261.3pt;height:223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" fillcolor="#f9eee7" strokecolor="#93673f">
                <v:fill color2="#e5c1ac" rotate="t" colors="0 #f9eee7;42598f #ecd4c5;1 #e5c1ac" focus="100%" type="gradient"/>
                <v:stroke miterlimit="2"/>
                <v:shadow on="t" color="black" opacity=".25" origin=",.5" offset="0,.55556mm"/>
                <v:textbox>
                  <w:txbxContent>
                    <w:p w:rsidR="006400B6" w:rsidRDefault="006400B6">
                      <w:pPr>
                        <w:pStyle w:val="NormalWeb"/>
                        <w:numPr>
                          <w:ilvl w:val="0"/>
                          <w:numId w:val="20"/>
                        </w:numPr>
                        <w:tabs>
                          <w:tab w:val="clear" w:pos="720"/>
                          <w:tab w:val="left" w:pos="284"/>
                        </w:tabs>
                        <w:spacing w:before="0" w:beforeAutospacing="0" w:after="120" w:afterAutospacing="0"/>
                        <w:ind w:left="284" w:hanging="284"/>
                        <w:rPr>
                          <w:color w:val="000000"/>
                          <w:kern w:val="24"/>
                          <w:sz w:val="18"/>
                          <w:szCs w:val="18"/>
                          <w:lang w:eastAsia="zh-CN"/>
                        </w:rPr>
                      </w:pPr>
                      <w:r>
                        <w:rPr>
                          <w:rFonts w:ascii="SimSun" w:eastAsia="SimSun" w:hAnsi="SimSun" w:cs="SimSun" w:hint="eastAsia"/>
                          <w:sz w:val="18"/>
                          <w:szCs w:val="18"/>
                          <w:lang w:eastAsia="zh-CN"/>
                        </w:rPr>
                        <w:t>环境署将继续支持现有论坛，分享知识和最佳做法，促进技术转让，寻找解决环境挑战的创新方案。环境署将与联合国机构合作，召集负责制定社会、经济及发展政策的人士，影响投资决策，影响消费者选择。环境署将扩大其合作伙伴范围，特别是在经济和社会领域，这一点与以往的中期战略不同。关键的目标是，在环境署的职责范围内，依靠其召集能力，赋予环境部门调动这些关键合作伙伴的权能。</w:t>
                      </w:r>
                    </w:p>
                    <w:p w:rsidR="006400B6" w:rsidRDefault="006400B6">
                      <w:pPr>
                        <w:tabs>
                          <w:tab w:val="left" w:pos="270"/>
                        </w:tabs>
                        <w:spacing w:after="120"/>
                        <w:ind w:left="270"/>
                        <w:rPr>
                          <w:sz w:val="18"/>
                          <w:szCs w:val="18"/>
                        </w:rPr>
                      </w:pPr>
                    </w:p>
                  </w:txbxContent>
                </v:textbox>
              </v:rect>
            </w:pict>
          </mc:Fallback>
        </mc:AlternateContent>
      </w: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szCs w:val="22"/>
        </w:rPr>
      </w:pPr>
    </w:p>
    <w:p w:rsidR="00390044" w:rsidRPr="0076239F" w:rsidRDefault="00390044">
      <w:pPr>
        <w:autoSpaceDE w:val="0"/>
        <w:autoSpaceDN w:val="0"/>
        <w:adjustRightInd w:val="0"/>
        <w:rPr>
          <w:sz w:val="22"/>
        </w:rPr>
      </w:pPr>
    </w:p>
    <w:p w:rsidR="00390044" w:rsidRPr="0076239F" w:rsidRDefault="00390044">
      <w:pPr>
        <w:autoSpaceDE w:val="0"/>
        <w:autoSpaceDN w:val="0"/>
        <w:adjustRightInd w:val="0"/>
        <w:rPr>
          <w:sz w:val="22"/>
        </w:rPr>
      </w:pPr>
    </w:p>
    <w:p w:rsidR="00390044" w:rsidRPr="0076239F" w:rsidRDefault="0076239F" w:rsidP="005F1D04">
      <w:pPr>
        <w:pStyle w:val="CH1"/>
        <w:tabs>
          <w:tab w:val="left" w:pos="1247"/>
          <w:tab w:val="left" w:pos="1814"/>
          <w:tab w:val="left" w:pos="2381"/>
          <w:tab w:val="left" w:pos="2948"/>
          <w:tab w:val="left" w:pos="3515"/>
          <w:tab w:val="left" w:pos="4082"/>
        </w:tabs>
        <w:ind w:leftChars="-220" w:left="719" w:rightChars="118" w:right="283"/>
        <w:rPr>
          <w:rStyle w:val="SubtleEmphasis1"/>
          <w:rFonts w:eastAsia="SimSun"/>
          <w:i w:val="0"/>
          <w:iCs w:val="0"/>
          <w:color w:val="auto"/>
          <w:lang w:eastAsia="zh-CN"/>
        </w:rPr>
      </w:pPr>
      <w:bookmarkStart w:id="42" w:name="_Toc444874700"/>
      <w:r w:rsidRPr="0076239F">
        <w:rPr>
          <w:rStyle w:val="SubtleEmphasis1"/>
          <w:i w:val="0"/>
          <w:iCs w:val="0"/>
          <w:color w:val="auto"/>
          <w:lang w:eastAsia="zh-CN"/>
        </w:rPr>
        <w:tab/>
      </w:r>
      <w:r w:rsidR="005F1D04">
        <w:rPr>
          <w:rStyle w:val="SubtleEmphasis1"/>
          <w:i w:val="0"/>
          <w:iCs w:val="0"/>
          <w:color w:val="auto"/>
          <w:lang w:eastAsia="zh-CN"/>
        </w:rPr>
        <w:t xml:space="preserve">  </w:t>
      </w:r>
      <w:r w:rsidRPr="0076239F">
        <w:rPr>
          <w:rStyle w:val="SubtleEmphasis1"/>
          <w:i w:val="0"/>
          <w:iCs w:val="0"/>
          <w:color w:val="auto"/>
          <w:lang w:eastAsia="zh-CN"/>
        </w:rPr>
        <w:t>8.</w:t>
      </w:r>
      <w:r w:rsidRPr="0076239F">
        <w:rPr>
          <w:rStyle w:val="SubtleEmphasis1"/>
          <w:i w:val="0"/>
          <w:iCs w:val="0"/>
          <w:color w:val="auto"/>
          <w:lang w:eastAsia="zh-CN"/>
        </w:rPr>
        <w:tab/>
      </w:r>
      <w:bookmarkEnd w:id="42"/>
      <w:r w:rsidR="00F23E2E">
        <w:rPr>
          <w:rStyle w:val="SubtleEmphasis1"/>
          <w:rFonts w:eastAsiaTheme="minorEastAsia" w:hint="eastAsia"/>
          <w:i w:val="0"/>
          <w:iCs w:val="0"/>
          <w:color w:val="auto"/>
          <w:lang w:eastAsia="zh-CN"/>
        </w:rPr>
        <w:t>对</w:t>
      </w:r>
      <w:r w:rsidRPr="0076239F">
        <w:rPr>
          <w:rStyle w:val="SubtleEmphasis10"/>
          <w:rFonts w:eastAsia="SimHei"/>
          <w:i w:val="0"/>
          <w:iCs w:val="0"/>
          <w:color w:val="auto"/>
          <w:lang w:eastAsia="zh-CN"/>
        </w:rPr>
        <w:t>战略的评估</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中期战略的一个显著特征是其评价计划中体现的结果导向。计划提出将围绕不同主题展开的不同级别、相互补充的评价工作结合起来。项目评价旨在评估项目执行情况，并确定项目产生的成果和影响。项目评价能为将来的项目设计和执行提供运作方面的经验教训。项目评价还适用于对次级方案的评价，着重评价环境署在实现方案框架中指明的和工作方案中呈现的一系列成果方面所</w:t>
      </w:r>
      <w:r w:rsidRPr="00AE5FC1">
        <w:rPr>
          <w:rFonts w:ascii="SimSun" w:eastAsia="SimSun" w:hAnsi="SimSun" w:cs="SimSun" w:hint="eastAsia"/>
          <w:sz w:val="24"/>
          <w:szCs w:val="24"/>
          <w:lang w:eastAsia="zh-CN"/>
        </w:rPr>
        <w:lastRenderedPageBreak/>
        <w:t>发挥的作用及表现。对预期成果的评价将在次级方案的级别执行。这些评价会审查次级方案成果的实现情况以及次级方案执行过程的相关性、成效、效率和可持续性</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此外，环境署还会在每个中期战略初期对工作方案的设计进行形成性评价。这些评价对各方案框架内的所有项目包含的因果关系进行评估，旨在了解这些项目是否能以最佳形式实现预期成果并达成更高水平的结果。形成性评价还有助于确定执行措施和能发挥关键作用的推动力，以供项目和方案的管理人员在执行项目过程中使用。评价办公室也将选择性地对服务项目</w:t>
      </w:r>
      <w:r w:rsidRPr="00AE5FC1">
        <w:rPr>
          <w:rFonts w:eastAsia="SimSun"/>
          <w:sz w:val="24"/>
          <w:szCs w:val="24"/>
          <w:lang w:eastAsia="zh-CN"/>
        </w:rPr>
        <w:t>（</w:t>
      </w:r>
      <w:r w:rsidRPr="00AE5FC1">
        <w:rPr>
          <w:rFonts w:ascii="SimSun" w:eastAsia="SimSun" w:hAnsi="SimSun" w:cs="SimSun" w:hint="eastAsia"/>
          <w:sz w:val="24"/>
          <w:szCs w:val="24"/>
          <w:lang w:eastAsia="zh-CN"/>
        </w:rPr>
        <w:t>例如，加强沟通与外联</w:t>
      </w:r>
      <w:r w:rsidRPr="00AE5FC1">
        <w:rPr>
          <w:rFonts w:eastAsia="SimSun"/>
          <w:sz w:val="24"/>
          <w:szCs w:val="24"/>
          <w:lang w:eastAsia="zh-CN"/>
        </w:rPr>
        <w:t>）</w:t>
      </w:r>
      <w:r w:rsidRPr="00AE5FC1">
        <w:rPr>
          <w:rFonts w:ascii="SimSun" w:eastAsia="SimSun" w:hAnsi="SimSun" w:cs="SimSun" w:hint="eastAsia"/>
          <w:sz w:val="24"/>
          <w:szCs w:val="24"/>
          <w:lang w:eastAsia="zh-CN"/>
        </w:rPr>
        <w:t>或科学与政策之间的有效互动进行评价。中期战略的中点，也就是</w:t>
      </w:r>
      <w:r w:rsidRPr="00AE5FC1">
        <w:rPr>
          <w:sz w:val="24"/>
          <w:szCs w:val="24"/>
          <w:lang w:eastAsia="zh-CN"/>
        </w:rPr>
        <w:t>2018-2019</w:t>
      </w:r>
      <w:r w:rsidRPr="00AE5FC1">
        <w:rPr>
          <w:rFonts w:ascii="SimSun" w:eastAsia="SimSun" w:hAnsi="SimSun" w:cs="SimSun" w:hint="eastAsia"/>
          <w:sz w:val="24"/>
          <w:szCs w:val="24"/>
          <w:lang w:eastAsia="zh-CN"/>
        </w:rPr>
        <w:t>年两年期结束时，将会对实施进展进行元评价，以两年综合报告的形式进行</w:t>
      </w:r>
      <w:r w:rsidRPr="00AE5FC1">
        <w:rPr>
          <w:rFonts w:eastAsia="SimSun"/>
          <w:sz w:val="24"/>
          <w:szCs w:val="24"/>
          <w:lang w:eastAsia="zh-CN"/>
        </w:rPr>
        <w:t>。</w:t>
      </w:r>
    </w:p>
    <w:p w:rsidR="00390044" w:rsidRPr="00AE5FC1" w:rsidRDefault="0076239F" w:rsidP="00AE5FC1">
      <w:pPr>
        <w:pStyle w:val="Normalnumber"/>
        <w:jc w:val="both"/>
        <w:rPr>
          <w:rFonts w:eastAsia="SimSun"/>
          <w:sz w:val="24"/>
          <w:szCs w:val="24"/>
          <w:lang w:eastAsia="zh-CN"/>
        </w:rPr>
      </w:pPr>
      <w:r w:rsidRPr="00AE5FC1">
        <w:rPr>
          <w:rFonts w:ascii="SimSun" w:eastAsia="SimSun" w:hAnsi="SimSun" w:cs="SimSun" w:hint="eastAsia"/>
          <w:sz w:val="24"/>
          <w:szCs w:val="24"/>
          <w:lang w:eastAsia="zh-CN"/>
        </w:rPr>
        <w:t>环境署将在实施</w:t>
      </w:r>
      <w:r w:rsidRPr="00AE5FC1">
        <w:rPr>
          <w:sz w:val="24"/>
          <w:szCs w:val="24"/>
          <w:lang w:eastAsia="zh-CN"/>
        </w:rPr>
        <w:t>2018-2021</w:t>
      </w:r>
      <w:r w:rsidRPr="00AE5FC1">
        <w:rPr>
          <w:rFonts w:ascii="SimSun" w:eastAsia="SimSun" w:hAnsi="SimSun" w:cs="SimSun" w:hint="eastAsia"/>
          <w:sz w:val="24"/>
          <w:szCs w:val="24"/>
          <w:lang w:eastAsia="zh-CN"/>
        </w:rPr>
        <w:t>年中期战略的末期对中期战略进行总体评价，从而评估在实现该战略指明的更高级别成果方面取得的进展。此举目的在于为环境署的执行和交付成效和效率提供评价性证据，确定执行中期战略面临的挑战，并提供相关经验和建议，以便指明环境署未来战略方向，改善方案的制定和执行</w:t>
      </w:r>
      <w:r w:rsidRPr="00AE5FC1">
        <w:rPr>
          <w:rFonts w:eastAsia="SimSun"/>
          <w:sz w:val="24"/>
          <w:szCs w:val="24"/>
          <w:lang w:eastAsia="zh-CN"/>
        </w:rPr>
        <w:t>。</w:t>
      </w:r>
    </w:p>
    <w:p w:rsidR="00390044" w:rsidRPr="005F1D04" w:rsidRDefault="0076239F" w:rsidP="00AE5FC1">
      <w:pPr>
        <w:jc w:val="both"/>
        <w:rPr>
          <w:rFonts w:eastAsia="Times New Roman"/>
        </w:rPr>
      </w:pPr>
      <w:r w:rsidRPr="005F1D04">
        <w:rPr>
          <w:rFonts w:eastAsia="Times New Roman"/>
        </w:rPr>
        <w:br w:type="page"/>
      </w:r>
    </w:p>
    <w:p w:rsidR="00390044" w:rsidRPr="00446A1B" w:rsidRDefault="00D43741" w:rsidP="00446A1B">
      <w:pPr>
        <w:pStyle w:val="CH1"/>
        <w:tabs>
          <w:tab w:val="left" w:pos="1247"/>
          <w:tab w:val="left" w:pos="1814"/>
          <w:tab w:val="left" w:pos="2381"/>
          <w:tab w:val="left" w:pos="2948"/>
          <w:tab w:val="left" w:pos="3515"/>
          <w:tab w:val="left" w:pos="4082"/>
        </w:tabs>
        <w:ind w:leftChars="-215" w:left="-516" w:rightChars="118" w:right="283" w:firstLine="1765"/>
        <w:outlineLvl w:val="0"/>
        <w:rPr>
          <w:rFonts w:ascii="SimHei" w:eastAsia="SimHei" w:hAnsi="SimHei"/>
          <w:lang w:eastAsia="zh-CN"/>
        </w:rPr>
      </w:pPr>
      <w:r w:rsidRPr="00446A1B">
        <w:rPr>
          <w:rFonts w:ascii="SimHei" w:eastAsia="SimHei" w:hAnsi="SimHei" w:hint="eastAsia"/>
          <w:lang w:eastAsia="zh-CN"/>
        </w:rPr>
        <w:lastRenderedPageBreak/>
        <w:t>参考书目</w:t>
      </w:r>
    </w:p>
    <w:p w:rsidR="00390044" w:rsidRPr="0076239F" w:rsidRDefault="0076239F">
      <w:pPr>
        <w:pStyle w:val="NormalNonumber"/>
        <w:rPr>
          <w:rFonts w:eastAsia="SimSun"/>
          <w:lang w:eastAsia="zh-CN"/>
        </w:rPr>
      </w:pPr>
      <w:r w:rsidRPr="0076239F">
        <w:rPr>
          <w:rFonts w:eastAsia="SimSun"/>
          <w:lang w:eastAsia="zh-CN"/>
        </w:rPr>
        <w:t>亚历山大拉脱斯</w:t>
      </w:r>
      <w:r w:rsidR="008E44D5">
        <w:rPr>
          <w:rFonts w:eastAsia="SimSun" w:hint="eastAsia"/>
          <w:lang w:eastAsia="zh-CN"/>
        </w:rPr>
        <w:t>，</w:t>
      </w:r>
      <w:r w:rsidRPr="0076239F">
        <w:rPr>
          <w:lang w:eastAsia="zh-CN"/>
        </w:rPr>
        <w:t xml:space="preserve">N. </w:t>
      </w:r>
      <w:proofErr w:type="gramStart"/>
      <w:r w:rsidRPr="0076239F">
        <w:rPr>
          <w:lang w:eastAsia="zh-CN"/>
        </w:rPr>
        <w:t>a</w:t>
      </w:r>
      <w:proofErr w:type="gramEnd"/>
      <w:r w:rsidRPr="0076239F">
        <w:rPr>
          <w:lang w:eastAsia="zh-CN"/>
        </w:rPr>
        <w:t xml:space="preserve">. </w:t>
      </w:r>
      <w:r w:rsidRPr="0076239F">
        <w:rPr>
          <w:rFonts w:ascii="SimSun" w:eastAsia="SimSun" w:hAnsi="SimSun" w:cs="SimSun" w:hint="eastAsia"/>
          <w:lang w:eastAsia="zh-CN"/>
        </w:rPr>
        <w:t>（</w:t>
      </w:r>
      <w:r w:rsidRPr="0076239F">
        <w:rPr>
          <w:lang w:eastAsia="zh-CN"/>
        </w:rPr>
        <w:t>2012</w:t>
      </w:r>
      <w:r w:rsidR="00AD4813">
        <w:rPr>
          <w:rFonts w:eastAsiaTheme="minorEastAsia" w:hint="eastAsia"/>
          <w:lang w:eastAsia="zh-CN"/>
        </w:rPr>
        <w:t>年</w:t>
      </w:r>
      <w:r w:rsidRPr="0076239F">
        <w:rPr>
          <w:rFonts w:ascii="SimSun" w:eastAsia="SimSun" w:hAnsi="SimSun" w:cs="SimSun" w:hint="eastAsia"/>
          <w:lang w:eastAsia="zh-CN"/>
        </w:rPr>
        <w:t>）</w:t>
      </w:r>
      <w:r w:rsidRPr="0076239F">
        <w:rPr>
          <w:rFonts w:eastAsia="SimSun"/>
          <w:lang w:eastAsia="zh-CN"/>
        </w:rPr>
        <w:t>，</w:t>
      </w:r>
      <w:r w:rsidRPr="0076239F">
        <w:rPr>
          <w:rFonts w:eastAsia="楷体"/>
          <w:lang w:eastAsia="zh-CN"/>
        </w:rPr>
        <w:t>《</w:t>
      </w:r>
      <w:r w:rsidRPr="0076239F">
        <w:rPr>
          <w:rFonts w:eastAsia="楷体"/>
          <w:iCs/>
          <w:lang w:eastAsia="zh-CN"/>
        </w:rPr>
        <w:t>2030/2050</w:t>
      </w:r>
      <w:r w:rsidRPr="0076239F">
        <w:rPr>
          <w:rFonts w:eastAsia="楷体"/>
          <w:iCs/>
          <w:lang w:eastAsia="zh-CN"/>
        </w:rPr>
        <w:t>年世界农业》</w:t>
      </w:r>
      <w:r w:rsidRPr="0076239F">
        <w:rPr>
          <w:rFonts w:eastAsia="SimSun"/>
          <w:iCs/>
          <w:lang w:eastAsia="zh-CN"/>
        </w:rPr>
        <w:t>2012</w:t>
      </w:r>
      <w:r w:rsidRPr="0076239F">
        <w:rPr>
          <w:rFonts w:eastAsia="SimSun"/>
          <w:iCs/>
          <w:lang w:eastAsia="zh-CN"/>
        </w:rPr>
        <w:t>年修订版，农业发展经济司</w:t>
      </w:r>
      <w:r w:rsidRPr="0076239F">
        <w:rPr>
          <w:rFonts w:eastAsia="SimSun"/>
          <w:lang w:eastAsia="zh-CN"/>
        </w:rPr>
        <w:t>工作文件第</w:t>
      </w:r>
      <w:r w:rsidRPr="0076239F">
        <w:rPr>
          <w:lang w:eastAsia="zh-CN"/>
        </w:rPr>
        <w:t>12-03</w:t>
      </w:r>
      <w:r w:rsidRPr="0076239F">
        <w:rPr>
          <w:rFonts w:eastAsia="SimSun"/>
          <w:lang w:eastAsia="zh-CN"/>
        </w:rPr>
        <w:t>号，罗马，联合国粮食及农业组织，来源：</w:t>
      </w:r>
      <w:r w:rsidR="000E7A63">
        <w:fldChar w:fldCharType="begin"/>
      </w:r>
      <w:r w:rsidR="000E7A63">
        <w:rPr>
          <w:lang w:eastAsia="zh-CN"/>
        </w:rPr>
        <w:instrText xml:space="preserve"> HYPERLINK "http://www.fao.org/docrep/016/ap106e/ap106e.pdf" </w:instrText>
      </w:r>
      <w:r w:rsidR="000E7A63">
        <w:fldChar w:fldCharType="separate"/>
      </w:r>
      <w:r w:rsidR="000E2929" w:rsidRPr="00446A1B">
        <w:rPr>
          <w:rStyle w:val="Hyperlink"/>
          <w:lang w:eastAsia="zh-CN"/>
        </w:rPr>
        <w:t>http://www.fao.org/docrep/016/ap106e/ap106e.pdf</w:t>
      </w:r>
      <w:r w:rsidR="000E7A63">
        <w:rPr>
          <w:rStyle w:val="Hyperlink"/>
          <w:lang w:eastAsia="zh-CN"/>
        </w:rPr>
        <w:fldChar w:fldCharType="end"/>
      </w:r>
      <w:r w:rsidR="000E2929">
        <w:rPr>
          <w:rFonts w:eastAsia="SimSun" w:hint="eastAsia"/>
          <w:lang w:eastAsia="zh-CN"/>
        </w:rPr>
        <w:t>。</w:t>
      </w:r>
    </w:p>
    <w:p w:rsidR="00390044" w:rsidRPr="0076239F" w:rsidRDefault="0076239F">
      <w:pPr>
        <w:pStyle w:val="NormalNonumber"/>
        <w:rPr>
          <w:rFonts w:eastAsia="SimSun"/>
          <w:lang w:eastAsia="zh-CN"/>
        </w:rPr>
      </w:pPr>
      <w:r w:rsidRPr="0076239F">
        <w:rPr>
          <w:rFonts w:eastAsia="SimSun"/>
          <w:lang w:eastAsia="zh-CN"/>
        </w:rPr>
        <w:t>《生物多样性公约》秘书处</w:t>
      </w:r>
      <w:r w:rsidR="00AD4813">
        <w:rPr>
          <w:rFonts w:eastAsia="SimSun" w:hint="eastAsia"/>
          <w:lang w:eastAsia="zh-CN"/>
        </w:rPr>
        <w:t>（</w:t>
      </w:r>
      <w:r w:rsidR="00AD4813" w:rsidRPr="0076239F">
        <w:rPr>
          <w:rFonts w:eastAsia="SimSun"/>
          <w:lang w:eastAsia="zh-CN"/>
        </w:rPr>
        <w:t>2014</w:t>
      </w:r>
      <w:r w:rsidR="00AD4813" w:rsidRPr="0076239F">
        <w:rPr>
          <w:rFonts w:eastAsia="SimSun"/>
          <w:lang w:eastAsia="zh-CN"/>
        </w:rPr>
        <w:t>年</w:t>
      </w:r>
      <w:r w:rsidR="00AD4813">
        <w:rPr>
          <w:rFonts w:eastAsia="SimSun" w:hint="eastAsia"/>
          <w:lang w:eastAsia="zh-CN"/>
        </w:rPr>
        <w:t>）</w:t>
      </w:r>
      <w:r w:rsidRPr="0076239F">
        <w:rPr>
          <w:rFonts w:eastAsia="SimSun"/>
          <w:lang w:eastAsia="zh-CN"/>
        </w:rPr>
        <w:t>，</w:t>
      </w:r>
      <w:r w:rsidRPr="0076239F">
        <w:rPr>
          <w:rFonts w:eastAsia="楷体"/>
          <w:lang w:eastAsia="zh-CN"/>
        </w:rPr>
        <w:t>《</w:t>
      </w:r>
      <w:r w:rsidRPr="0076239F">
        <w:rPr>
          <w:rFonts w:eastAsia="楷体"/>
          <w:iCs/>
          <w:lang w:eastAsia="zh-CN"/>
        </w:rPr>
        <w:t>全球生物多样性展望</w:t>
      </w:r>
      <w:r w:rsidRPr="0076239F">
        <w:rPr>
          <w:rFonts w:eastAsia="楷体"/>
          <w:iCs/>
          <w:lang w:eastAsia="zh-CN"/>
        </w:rPr>
        <w:t>4</w:t>
      </w:r>
      <w:r w:rsidRPr="0076239F">
        <w:rPr>
          <w:rFonts w:eastAsia="楷体"/>
          <w:iCs/>
          <w:lang w:eastAsia="zh-CN"/>
        </w:rPr>
        <w:t>：</w:t>
      </w:r>
      <w:r w:rsidRPr="0076239F">
        <w:rPr>
          <w:rFonts w:eastAsia="楷体"/>
          <w:iCs/>
          <w:lang w:eastAsia="zh-CN"/>
        </w:rPr>
        <w:t>2011-2020</w:t>
      </w:r>
      <w:r w:rsidRPr="0076239F">
        <w:rPr>
          <w:rFonts w:eastAsia="楷体"/>
          <w:iCs/>
          <w:lang w:eastAsia="zh-CN"/>
        </w:rPr>
        <w:t>年生物多样性战略计划执行进展中期评估》</w:t>
      </w:r>
      <w:r w:rsidRPr="0076239F">
        <w:rPr>
          <w:rFonts w:eastAsia="SimSun"/>
          <w:lang w:eastAsia="zh-CN"/>
        </w:rPr>
        <w:t>，来源：</w:t>
      </w:r>
      <w:hyperlink r:id="rId30" w:history="1">
        <w:r w:rsidRPr="0076239F">
          <w:rPr>
            <w:lang w:eastAsia="zh-CN"/>
          </w:rPr>
          <w:t>https://www.cbd.int/gbo/gbo4/publication/gbo4-en-hr.pdf</w:t>
        </w:r>
      </w:hyperlink>
      <w:r w:rsidRPr="0076239F">
        <w:rPr>
          <w:rFonts w:eastAsia="SimSun"/>
          <w:lang w:eastAsia="zh-CN"/>
        </w:rPr>
        <w:t>.</w:t>
      </w:r>
    </w:p>
    <w:p w:rsidR="00390044" w:rsidRPr="0076239F" w:rsidRDefault="0076239F">
      <w:pPr>
        <w:pStyle w:val="NormalNonumber"/>
        <w:rPr>
          <w:rFonts w:eastAsia="SimSun"/>
          <w:lang w:eastAsia="zh-CN"/>
        </w:rPr>
      </w:pPr>
      <w:r w:rsidRPr="0076239F">
        <w:rPr>
          <w:rFonts w:eastAsia="SimSun"/>
          <w:lang w:eastAsia="zh-CN"/>
        </w:rPr>
        <w:t>《生物多样性公约》秘书处</w:t>
      </w:r>
      <w:r w:rsidR="00AD4813">
        <w:rPr>
          <w:rFonts w:eastAsia="SimSun" w:hint="eastAsia"/>
          <w:lang w:eastAsia="zh-CN"/>
        </w:rPr>
        <w:t>（</w:t>
      </w:r>
      <w:r w:rsidR="00AD4813" w:rsidRPr="0076239F">
        <w:rPr>
          <w:rFonts w:eastAsia="SimSun"/>
          <w:lang w:eastAsia="zh-CN"/>
        </w:rPr>
        <w:t>2010</w:t>
      </w:r>
      <w:r w:rsidR="00AD4813" w:rsidRPr="0076239F">
        <w:rPr>
          <w:rFonts w:eastAsia="SimSun"/>
          <w:lang w:eastAsia="zh-CN"/>
        </w:rPr>
        <w:t>年</w:t>
      </w:r>
      <w:r w:rsidR="00AD4813">
        <w:rPr>
          <w:rFonts w:eastAsia="SimSun" w:hint="eastAsia"/>
          <w:lang w:eastAsia="zh-CN"/>
        </w:rPr>
        <w:t>）</w:t>
      </w:r>
      <w:r w:rsidRPr="0076239F">
        <w:rPr>
          <w:rFonts w:eastAsia="SimSun"/>
          <w:lang w:eastAsia="zh-CN"/>
        </w:rPr>
        <w:t>，</w:t>
      </w:r>
      <w:r w:rsidRPr="0076239F">
        <w:rPr>
          <w:rFonts w:eastAsia="楷体"/>
          <w:lang w:eastAsia="zh-CN"/>
        </w:rPr>
        <w:t>《</w:t>
      </w:r>
      <w:r w:rsidRPr="0076239F">
        <w:rPr>
          <w:rFonts w:eastAsia="楷体"/>
          <w:iCs/>
          <w:lang w:eastAsia="zh-CN"/>
        </w:rPr>
        <w:t>全球生物多样性展望</w:t>
      </w:r>
      <w:r w:rsidRPr="0076239F">
        <w:rPr>
          <w:rFonts w:eastAsia="楷体"/>
          <w:iCs/>
          <w:lang w:eastAsia="zh-CN"/>
        </w:rPr>
        <w:t>3</w:t>
      </w:r>
      <w:r w:rsidRPr="0076239F">
        <w:rPr>
          <w:rFonts w:eastAsia="楷体"/>
          <w:iCs/>
          <w:lang w:eastAsia="zh-CN"/>
        </w:rPr>
        <w:t>》</w:t>
      </w:r>
      <w:r w:rsidRPr="0076239F">
        <w:rPr>
          <w:rFonts w:eastAsia="SimSun"/>
          <w:lang w:eastAsia="zh-CN"/>
        </w:rPr>
        <w:t>，来源：</w:t>
      </w:r>
      <w:hyperlink r:id="rId31" w:history="1">
        <w:r w:rsidR="00AD4813" w:rsidRPr="00F80948">
          <w:rPr>
            <w:rStyle w:val="Hyperlink"/>
            <w:lang w:eastAsia="zh-CN"/>
          </w:rPr>
          <w:t>https://www.cbd.int/doc/publications/gbo/gbo3-final-en.pdf</w:t>
        </w:r>
      </w:hyperlink>
      <w:r w:rsidR="00AD4813">
        <w:rPr>
          <w:rFonts w:eastAsia="SimSun" w:hint="eastAsia"/>
          <w:lang w:eastAsia="zh-CN"/>
        </w:rPr>
        <w:t>。</w:t>
      </w:r>
    </w:p>
    <w:p w:rsidR="00390044" w:rsidRPr="0076239F" w:rsidRDefault="0076239F">
      <w:pPr>
        <w:pStyle w:val="NormalNonumber"/>
        <w:rPr>
          <w:rFonts w:eastAsia="SimSun"/>
        </w:rPr>
      </w:pPr>
      <w:r w:rsidRPr="0076239F">
        <w:rPr>
          <w:rFonts w:eastAsia="SimSun"/>
          <w:lang w:eastAsia="zh-CN"/>
        </w:rPr>
        <w:t>《生物多样性公约》秘书处</w:t>
      </w:r>
      <w:r w:rsidR="000B7C91">
        <w:rPr>
          <w:rFonts w:eastAsia="SimSun" w:hint="eastAsia"/>
          <w:lang w:eastAsia="zh-CN"/>
        </w:rPr>
        <w:t>（</w:t>
      </w:r>
      <w:r w:rsidR="000B7C91" w:rsidRPr="0076239F">
        <w:rPr>
          <w:rFonts w:eastAsia="SimSun"/>
          <w:lang w:eastAsia="zh-CN"/>
        </w:rPr>
        <w:t>日期不详）</w:t>
      </w:r>
      <w:r w:rsidRPr="0076239F">
        <w:rPr>
          <w:rFonts w:eastAsia="SimSun"/>
          <w:lang w:eastAsia="zh-CN"/>
        </w:rPr>
        <w:t>，爱知生物多样性目标，来源：</w:t>
      </w:r>
      <w:hyperlink r:id="rId32" w:history="1">
        <w:r w:rsidRPr="0076239F">
          <w:t>https://www.cbd.int/sp/targets/</w:t>
        </w:r>
      </w:hyperlink>
      <w:r w:rsidR="000B7C91">
        <w:rPr>
          <w:rFonts w:eastAsia="SimSun" w:hint="eastAsia"/>
          <w:lang w:eastAsia="zh-CN"/>
        </w:rPr>
        <w:t>。</w:t>
      </w:r>
    </w:p>
    <w:p w:rsidR="00390044" w:rsidRPr="0076239F" w:rsidRDefault="0076239F">
      <w:pPr>
        <w:pStyle w:val="NormalNonumber"/>
        <w:rPr>
          <w:rFonts w:eastAsia="SimSun"/>
        </w:rPr>
      </w:pPr>
      <w:r w:rsidRPr="0076239F">
        <w:rPr>
          <w:rFonts w:eastAsia="SimSun"/>
          <w:lang w:eastAsia="zh-CN"/>
        </w:rPr>
        <w:t>《生物多样性公约》秘书处</w:t>
      </w:r>
      <w:r w:rsidR="000B7C91">
        <w:rPr>
          <w:rFonts w:eastAsia="SimSun" w:hint="eastAsia"/>
          <w:lang w:eastAsia="zh-CN"/>
        </w:rPr>
        <w:t>（</w:t>
      </w:r>
      <w:r w:rsidR="000B7C91" w:rsidRPr="0076239F">
        <w:rPr>
          <w:rFonts w:eastAsia="SimSun"/>
          <w:lang w:eastAsia="zh-CN"/>
        </w:rPr>
        <w:t>日期不详）</w:t>
      </w:r>
      <w:r w:rsidRPr="0076239F">
        <w:rPr>
          <w:rFonts w:eastAsia="SimSun"/>
          <w:lang w:eastAsia="zh-CN"/>
        </w:rPr>
        <w:t>，</w:t>
      </w:r>
      <w:r w:rsidR="005650CC">
        <w:rPr>
          <w:rFonts w:eastAsia="SimSun" w:hint="eastAsia"/>
          <w:lang w:eastAsia="zh-CN"/>
        </w:rPr>
        <w:t>“</w:t>
      </w:r>
      <w:r w:rsidRPr="0076239F">
        <w:rPr>
          <w:rFonts w:eastAsia="SimSun"/>
          <w:lang w:eastAsia="zh-CN"/>
        </w:rPr>
        <w:t>2011-2020</w:t>
      </w:r>
      <w:r w:rsidRPr="0076239F">
        <w:rPr>
          <w:rFonts w:eastAsia="SimSun"/>
          <w:lang w:eastAsia="zh-CN"/>
        </w:rPr>
        <w:t>年生物多样性战略计划</w:t>
      </w:r>
      <w:r w:rsidR="005650CC">
        <w:rPr>
          <w:rFonts w:eastAsia="SimSun" w:hint="eastAsia"/>
          <w:lang w:eastAsia="zh-CN"/>
        </w:rPr>
        <w:t>”</w:t>
      </w:r>
      <w:r w:rsidRPr="0076239F">
        <w:rPr>
          <w:rFonts w:eastAsia="SimSun"/>
          <w:lang w:eastAsia="zh-CN"/>
        </w:rPr>
        <w:t>，来源：</w:t>
      </w:r>
      <w:hyperlink r:id="rId33" w:history="1">
        <w:r w:rsidRPr="0076239F">
          <w:t>https://www.cbd.int/decision/cop/?id=12268</w:t>
        </w:r>
      </w:hyperlink>
      <w:r w:rsidR="000B7C91">
        <w:rPr>
          <w:rFonts w:eastAsia="SimSun" w:hint="eastAsia"/>
          <w:lang w:eastAsia="zh-CN"/>
        </w:rPr>
        <w:t>。</w:t>
      </w:r>
      <w:r w:rsidR="00646FA3">
        <w:rPr>
          <w:rFonts w:eastAsia="SimSun" w:hint="eastAsia"/>
          <w:lang w:eastAsia="zh-CN"/>
        </w:rPr>
        <w:t xml:space="preserve"> </w:t>
      </w:r>
    </w:p>
    <w:p w:rsidR="00390044" w:rsidRPr="00446A1B" w:rsidRDefault="0076239F">
      <w:pPr>
        <w:pStyle w:val="NormalNonumber"/>
        <w:rPr>
          <w:rFonts w:eastAsiaTheme="minorEastAsia"/>
          <w:lang w:eastAsia="zh-CN"/>
        </w:rPr>
      </w:pPr>
      <w:r w:rsidRPr="0076239F">
        <w:rPr>
          <w:rFonts w:eastAsia="SimSun"/>
          <w:lang w:eastAsia="zh-CN"/>
        </w:rPr>
        <w:t>政府间气候变化专门委员会（</w:t>
      </w:r>
      <w:r w:rsidRPr="0076239F">
        <w:rPr>
          <w:lang w:eastAsia="zh-CN"/>
        </w:rPr>
        <w:t>2014</w:t>
      </w:r>
      <w:r w:rsidR="00646FA3">
        <w:rPr>
          <w:rFonts w:eastAsiaTheme="minorEastAsia" w:hint="eastAsia"/>
          <w:lang w:eastAsia="zh-CN"/>
        </w:rPr>
        <w:t>年</w:t>
      </w:r>
      <w:r w:rsidRPr="0076239F">
        <w:rPr>
          <w:rFonts w:eastAsia="SimSun"/>
          <w:lang w:eastAsia="zh-CN"/>
        </w:rPr>
        <w:t>），</w:t>
      </w:r>
      <w:r w:rsidRPr="0076239F">
        <w:rPr>
          <w:rFonts w:eastAsia="楷体"/>
          <w:iCs/>
          <w:lang w:eastAsia="zh-CN"/>
        </w:rPr>
        <w:t>《</w:t>
      </w:r>
      <w:r w:rsidRPr="0076239F">
        <w:rPr>
          <w:rFonts w:eastAsia="楷体"/>
          <w:iCs/>
          <w:lang w:eastAsia="zh-CN"/>
        </w:rPr>
        <w:t>2014</w:t>
      </w:r>
      <w:r w:rsidRPr="0076239F">
        <w:rPr>
          <w:rFonts w:eastAsia="楷体"/>
          <w:iCs/>
          <w:lang w:eastAsia="zh-CN"/>
        </w:rPr>
        <w:t>年气候变化综合报告》</w:t>
      </w:r>
      <w:r w:rsidRPr="0076239F">
        <w:rPr>
          <w:rFonts w:eastAsia="SimSun"/>
          <w:iCs/>
          <w:lang w:eastAsia="zh-CN"/>
        </w:rPr>
        <w:t>，</w:t>
      </w:r>
      <w:r w:rsidRPr="0076239F">
        <w:rPr>
          <w:rFonts w:eastAsia="楷体"/>
          <w:iCs/>
          <w:lang w:eastAsia="zh-CN"/>
        </w:rPr>
        <w:t>《第一、第二和第三工作组对政府间气候变化专门委员会第五次评估报告所作的贡献》</w:t>
      </w:r>
      <w:r w:rsidRPr="0076239F">
        <w:rPr>
          <w:rFonts w:eastAsia="SimSun"/>
          <w:iCs/>
          <w:lang w:eastAsia="zh-CN"/>
        </w:rPr>
        <w:t>，</w:t>
      </w:r>
      <w:r w:rsidRPr="0076239F">
        <w:rPr>
          <w:rFonts w:eastAsia="SimSun"/>
          <w:lang w:eastAsia="zh-CN"/>
        </w:rPr>
        <w:t>来源：</w:t>
      </w:r>
      <w:hyperlink r:id="rId34" w:history="1">
        <w:r w:rsidRPr="0076239F">
          <w:rPr>
            <w:lang w:eastAsia="zh-CN"/>
          </w:rPr>
          <w:t>http://www.ipcc.ch/pdf/assessment-report/ar5/syr/SYR_AR5_FINAL_full.pdf</w:t>
        </w:r>
      </w:hyperlink>
      <w:r w:rsidR="00646FA3">
        <w:rPr>
          <w:rFonts w:eastAsiaTheme="minorEastAsia"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lang w:eastAsia="zh-CN"/>
        </w:rPr>
        <w:t xml:space="preserve">Lundgren, K. </w:t>
      </w:r>
      <w:r w:rsidR="00646FA3">
        <w:rPr>
          <w:rFonts w:eastAsiaTheme="minorEastAsia" w:hint="eastAsia"/>
          <w:lang w:eastAsia="zh-CN"/>
        </w:rPr>
        <w:t>（</w:t>
      </w:r>
      <w:r w:rsidRPr="0076239F">
        <w:rPr>
          <w:lang w:eastAsia="zh-CN"/>
        </w:rPr>
        <w:t>2012</w:t>
      </w:r>
      <w:r w:rsidR="00646FA3">
        <w:rPr>
          <w:rFonts w:eastAsiaTheme="minorEastAsia" w:hint="eastAsia"/>
          <w:lang w:eastAsia="zh-CN"/>
        </w:rPr>
        <w:t>年</w:t>
      </w:r>
      <w:proofErr w:type="gramStart"/>
      <w:r w:rsidR="00646FA3">
        <w:rPr>
          <w:rFonts w:eastAsiaTheme="minorEastAsia" w:hint="eastAsia"/>
          <w:lang w:eastAsia="zh-CN"/>
        </w:rPr>
        <w:t>)</w:t>
      </w:r>
      <w:r w:rsidR="00646FA3">
        <w:rPr>
          <w:rFonts w:eastAsiaTheme="minorEastAsia" w:hint="eastAsia"/>
          <w:lang w:eastAsia="zh-CN"/>
        </w:rPr>
        <w:t>。</w:t>
      </w:r>
      <w:proofErr w:type="gramEnd"/>
      <w:r w:rsidR="00646FA3" w:rsidRPr="0095473D">
        <w:rPr>
          <w:rFonts w:eastAsia="楷体" w:hint="eastAsia"/>
          <w:szCs w:val="18"/>
          <w:lang w:eastAsia="zh-CN"/>
        </w:rPr>
        <w:t>《电子废物的全球影响：应对挑战</w:t>
      </w:r>
      <w:r w:rsidR="00646FA3">
        <w:rPr>
          <w:rFonts w:eastAsia="楷体" w:hint="eastAsia"/>
          <w:szCs w:val="18"/>
          <w:lang w:eastAsia="zh-CN"/>
        </w:rPr>
        <w:t>》</w:t>
      </w:r>
      <w:r w:rsidR="00646FA3">
        <w:rPr>
          <w:rFonts w:eastAsiaTheme="minorEastAsia" w:hint="eastAsia"/>
          <w:lang w:eastAsia="zh-CN"/>
        </w:rPr>
        <w:t>，</w:t>
      </w:r>
      <w:r w:rsidRPr="0076239F">
        <w:rPr>
          <w:rFonts w:eastAsia="SimSun"/>
          <w:lang w:eastAsia="zh-CN"/>
        </w:rPr>
        <w:t>来源：</w:t>
      </w:r>
      <w:r w:rsidRPr="0076239F">
        <w:rPr>
          <w:lang w:eastAsia="zh-CN"/>
        </w:rPr>
        <w:t xml:space="preserve"> </w:t>
      </w:r>
      <w:hyperlink r:id="rId35" w:history="1">
        <w:r w:rsidRPr="0076239F">
          <w:rPr>
            <w:lang w:eastAsia="zh-CN"/>
          </w:rPr>
          <w:t>http://www.ilo.org/wcmsp5/groups/public/@ed_dialogue/@sector/documents/publication/wcms_196105.pdf</w:t>
        </w:r>
      </w:hyperlink>
      <w:r w:rsidR="00646FA3">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lang w:eastAsia="zh-CN"/>
        </w:rPr>
      </w:pPr>
      <w:r w:rsidRPr="0076239F">
        <w:rPr>
          <w:rFonts w:eastAsia="SimSun"/>
          <w:lang w:eastAsia="zh-CN"/>
        </w:rPr>
        <w:t>千年生态系统评估理事会（</w:t>
      </w:r>
      <w:r w:rsidRPr="0076239F">
        <w:rPr>
          <w:rFonts w:eastAsia="SimSun"/>
          <w:lang w:eastAsia="zh-CN"/>
        </w:rPr>
        <w:t>2005</w:t>
      </w:r>
      <w:r w:rsidRPr="0076239F">
        <w:rPr>
          <w:rFonts w:eastAsia="SimSun"/>
          <w:lang w:eastAsia="zh-CN"/>
        </w:rPr>
        <w:t>年），</w:t>
      </w:r>
      <w:r w:rsidRPr="0076239F">
        <w:rPr>
          <w:rFonts w:eastAsia="楷体"/>
          <w:lang w:eastAsia="zh-CN"/>
        </w:rPr>
        <w:t>《生态系统和人类福祉综合报告》</w:t>
      </w:r>
      <w:r w:rsidRPr="0076239F">
        <w:rPr>
          <w:rFonts w:eastAsia="SimSun"/>
          <w:iCs/>
          <w:lang w:eastAsia="zh-CN"/>
        </w:rPr>
        <w:t>，</w:t>
      </w:r>
      <w:r w:rsidRPr="0076239F">
        <w:rPr>
          <w:rFonts w:eastAsia="SimSun"/>
          <w:lang w:eastAsia="zh-CN"/>
        </w:rPr>
        <w:t>来源：</w:t>
      </w:r>
      <w:hyperlink r:id="rId36" w:history="1">
        <w:r w:rsidRPr="0076239F">
          <w:rPr>
            <w:lang w:eastAsia="zh-CN"/>
          </w:rPr>
          <w:t>http://www.millenniumassessment.org/documents/document.356.aspx.pdf</w:t>
        </w:r>
      </w:hyperlink>
      <w:r w:rsidR="00F7762C">
        <w:rPr>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lang w:eastAsia="zh-CN"/>
        </w:rPr>
        <w:t>Robinson, B. H.</w:t>
      </w:r>
      <w:r w:rsidR="00F7762C">
        <w:rPr>
          <w:rFonts w:eastAsiaTheme="minorEastAsia" w:hint="eastAsia"/>
          <w:lang w:eastAsia="zh-CN"/>
        </w:rPr>
        <w:t>（</w:t>
      </w:r>
      <w:r w:rsidRPr="0076239F">
        <w:rPr>
          <w:lang w:eastAsia="zh-CN"/>
        </w:rPr>
        <w:t>2009</w:t>
      </w:r>
      <w:r w:rsidR="00F7762C">
        <w:rPr>
          <w:rFonts w:eastAsiaTheme="minorEastAsia" w:hint="eastAsia"/>
          <w:lang w:eastAsia="zh-CN"/>
        </w:rPr>
        <w:t>年</w:t>
      </w:r>
      <w:proofErr w:type="gramStart"/>
      <w:r w:rsidR="00F7762C">
        <w:rPr>
          <w:rFonts w:eastAsiaTheme="minorEastAsia" w:hint="eastAsia"/>
          <w:lang w:eastAsia="zh-CN"/>
        </w:rPr>
        <w:t>)</w:t>
      </w:r>
      <w:r w:rsidR="00F7762C">
        <w:rPr>
          <w:rFonts w:eastAsiaTheme="minorEastAsia" w:hint="eastAsia"/>
          <w:lang w:eastAsia="zh-CN"/>
        </w:rPr>
        <w:t>。</w:t>
      </w:r>
      <w:proofErr w:type="gramEnd"/>
      <w:r w:rsidR="00F7762C">
        <w:rPr>
          <w:rFonts w:eastAsiaTheme="minorEastAsia" w:hint="eastAsia"/>
          <w:lang w:eastAsia="zh-CN"/>
        </w:rPr>
        <w:t>《</w:t>
      </w:r>
      <w:r w:rsidR="00F7762C">
        <w:rPr>
          <w:rFonts w:eastAsia="楷体" w:hint="eastAsia"/>
          <w:szCs w:val="18"/>
          <w:lang w:eastAsia="zh-CN"/>
        </w:rPr>
        <w:t>电子废物：全球生产和环境影响评估</w:t>
      </w:r>
      <w:r w:rsidR="00F7762C">
        <w:rPr>
          <w:rFonts w:eastAsiaTheme="minorEastAsia" w:hint="eastAsia"/>
          <w:lang w:eastAsia="zh-CN"/>
        </w:rPr>
        <w:t>》，</w:t>
      </w:r>
      <w:r w:rsidRPr="0076239F">
        <w:rPr>
          <w:rFonts w:eastAsia="SimSun"/>
          <w:lang w:eastAsia="zh-CN"/>
        </w:rPr>
        <w:t>来源：</w:t>
      </w:r>
      <w:r w:rsidRPr="0076239F">
        <w:rPr>
          <w:lang w:eastAsia="zh-CN"/>
        </w:rPr>
        <w:t xml:space="preserve"> </w:t>
      </w:r>
      <w:hyperlink r:id="rId37" w:history="1">
        <w:r w:rsidRPr="0076239F">
          <w:rPr>
            <w:lang w:eastAsia="zh-CN"/>
          </w:rPr>
          <w:t>http://www.sciencedirect.com/science/article/pii/S0048969709009073</w:t>
        </w:r>
      </w:hyperlink>
      <w:r w:rsidR="00F7762C">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lang w:eastAsia="zh-CN"/>
        </w:rPr>
      </w:pPr>
      <w:r w:rsidRPr="0076239F">
        <w:rPr>
          <w:rFonts w:eastAsia="SimSun"/>
          <w:lang w:eastAsia="zh-CN"/>
        </w:rPr>
        <w:t>联合国（</w:t>
      </w:r>
      <w:r w:rsidRPr="0076239F">
        <w:rPr>
          <w:lang w:eastAsia="zh-CN"/>
        </w:rPr>
        <w:t>2014</w:t>
      </w:r>
      <w:r w:rsidRPr="0076239F">
        <w:rPr>
          <w:rFonts w:eastAsia="SimSun"/>
          <w:lang w:eastAsia="zh-CN"/>
        </w:rPr>
        <w:t>），</w:t>
      </w:r>
      <w:r w:rsidRPr="0076239F">
        <w:rPr>
          <w:rFonts w:eastAsia="楷体"/>
          <w:lang w:eastAsia="zh-CN"/>
        </w:rPr>
        <w:t>《</w:t>
      </w:r>
      <w:r w:rsidRPr="0076239F">
        <w:rPr>
          <w:rFonts w:eastAsia="楷体"/>
          <w:lang w:eastAsia="zh-CN"/>
        </w:rPr>
        <w:t>2030</w:t>
      </w:r>
      <w:r w:rsidRPr="0076239F">
        <w:rPr>
          <w:rFonts w:eastAsia="楷体"/>
          <w:lang w:eastAsia="zh-CN"/>
        </w:rPr>
        <w:t>年享有尊严之路：消除贫穷，改变所有人的生活，保护地球》</w:t>
      </w:r>
      <w:r w:rsidRPr="0076239F">
        <w:rPr>
          <w:rFonts w:eastAsia="SimSun"/>
          <w:iCs/>
          <w:lang w:eastAsia="zh-CN"/>
        </w:rPr>
        <w:t>，秘书长关于</w:t>
      </w:r>
      <w:r w:rsidRPr="0076239F">
        <w:rPr>
          <w:rFonts w:eastAsia="SimSun"/>
          <w:iCs/>
          <w:lang w:eastAsia="zh-CN"/>
        </w:rPr>
        <w:t>2015</w:t>
      </w:r>
      <w:r w:rsidRPr="0076239F">
        <w:rPr>
          <w:rFonts w:eastAsia="SimSun"/>
          <w:iCs/>
          <w:lang w:eastAsia="zh-CN"/>
        </w:rPr>
        <w:t>年后议程的综合报告，</w:t>
      </w:r>
      <w:r w:rsidRPr="0076239F">
        <w:rPr>
          <w:rFonts w:eastAsia="SimSun"/>
          <w:lang w:eastAsia="zh-CN"/>
        </w:rPr>
        <w:t>来源：</w:t>
      </w:r>
      <w:hyperlink r:id="rId38" w:history="1">
        <w:r w:rsidRPr="00F16885">
          <w:rPr>
            <w:sz w:val="19"/>
            <w:szCs w:val="19"/>
            <w:lang w:eastAsia="zh-CN"/>
          </w:rPr>
          <w:t>http://www.un.org/disabilities/documents/reports/SG_Synthesis_Report_Road_to_Dignity_by_2030.pdf</w:t>
        </w:r>
      </w:hyperlink>
      <w:r w:rsidR="005650CC" w:rsidRPr="00F16885">
        <w:rPr>
          <w:rFonts w:eastAsia="SimSun" w:hint="eastAsia"/>
          <w:sz w:val="19"/>
          <w:szCs w:val="19"/>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rPr>
      </w:pPr>
      <w:r w:rsidRPr="0076239F">
        <w:rPr>
          <w:rFonts w:eastAsia="SimSun"/>
          <w:lang w:eastAsia="zh-CN"/>
        </w:rPr>
        <w:t>《</w:t>
      </w:r>
      <w:proofErr w:type="spellStart"/>
      <w:r w:rsidRPr="0076239F">
        <w:rPr>
          <w:rFonts w:ascii="SimSun" w:eastAsia="SimSun" w:hAnsi="SimSun" w:cs="SimSun" w:hint="eastAsia"/>
          <w:color w:val="333333"/>
          <w:szCs w:val="21"/>
          <w:shd w:val="clear" w:color="090000" w:fill="FFFFFF"/>
        </w:rPr>
        <w:t>联合国防治荒漠化公约</w:t>
      </w:r>
      <w:proofErr w:type="spellEnd"/>
      <w:r w:rsidRPr="0076239F">
        <w:rPr>
          <w:rFonts w:eastAsia="SimSun"/>
          <w:lang w:eastAsia="zh-CN"/>
        </w:rPr>
        <w:t>》</w:t>
      </w:r>
      <w:r w:rsidR="005650CC">
        <w:rPr>
          <w:rFonts w:eastAsia="SimSun" w:hint="eastAsia"/>
          <w:lang w:eastAsia="zh-CN"/>
        </w:rPr>
        <w:t>（</w:t>
      </w:r>
      <w:r w:rsidR="005650CC">
        <w:rPr>
          <w:rFonts w:eastAsia="SimSun" w:hint="eastAsia"/>
          <w:lang w:eastAsia="zh-CN"/>
        </w:rPr>
        <w:t>2007</w:t>
      </w:r>
      <w:r w:rsidR="005650CC">
        <w:rPr>
          <w:rFonts w:eastAsia="SimSun" w:hint="eastAsia"/>
          <w:lang w:eastAsia="zh-CN"/>
        </w:rPr>
        <w:t>年）</w:t>
      </w:r>
      <w:r w:rsidRPr="0076239F">
        <w:rPr>
          <w:rFonts w:eastAsia="SimSun"/>
          <w:lang w:eastAsia="zh-CN"/>
        </w:rPr>
        <w:t>，</w:t>
      </w:r>
      <w:r w:rsidR="005650CC">
        <w:rPr>
          <w:rFonts w:eastAsia="SimSun" w:hint="eastAsia"/>
          <w:lang w:eastAsia="zh-CN"/>
        </w:rPr>
        <w:t>“</w:t>
      </w:r>
      <w:r w:rsidRPr="0076239F">
        <w:rPr>
          <w:rFonts w:eastAsia="SimSun"/>
          <w:lang w:eastAsia="zh-CN"/>
        </w:rPr>
        <w:t>推进执行《公约》的十年战略规划和框架以抗击荒漠化</w:t>
      </w:r>
      <w:r w:rsidR="005650CC">
        <w:rPr>
          <w:rFonts w:eastAsia="SimSun" w:hint="eastAsia"/>
          <w:lang w:eastAsia="zh-CN"/>
        </w:rPr>
        <w:t>”</w:t>
      </w:r>
      <w:r w:rsidRPr="0076239F">
        <w:rPr>
          <w:rFonts w:eastAsia="SimSun"/>
          <w:lang w:eastAsia="zh-CN"/>
        </w:rPr>
        <w:t>，来源：</w:t>
      </w:r>
      <w:hyperlink r:id="rId39" w:history="1">
        <w:r w:rsidRPr="0076239F">
          <w:t>http://www.unccd.int/Lists/OfficialDocuments/cop8/16add1eng.pdf</w:t>
        </w:r>
      </w:hyperlink>
      <w:r w:rsidR="005650CC">
        <w:rPr>
          <w:rFonts w:eastAsia="SimSun"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lang w:eastAsia="zh-CN"/>
        </w:rPr>
      </w:pPr>
      <w:r w:rsidRPr="0076239F">
        <w:rPr>
          <w:rFonts w:eastAsia="SimSun"/>
          <w:lang w:eastAsia="zh-CN"/>
        </w:rPr>
        <w:t>联合国可持续发展大会</w:t>
      </w:r>
      <w:r w:rsidR="005650CC">
        <w:rPr>
          <w:rFonts w:eastAsia="SimSun" w:hint="eastAsia"/>
          <w:lang w:eastAsia="zh-CN"/>
        </w:rPr>
        <w:t>（</w:t>
      </w:r>
      <w:r w:rsidR="005650CC">
        <w:rPr>
          <w:rFonts w:eastAsia="SimSun" w:hint="eastAsia"/>
          <w:lang w:eastAsia="zh-CN"/>
        </w:rPr>
        <w:t>2012</w:t>
      </w:r>
      <w:r w:rsidR="005650CC">
        <w:rPr>
          <w:rFonts w:eastAsia="SimSun" w:hint="eastAsia"/>
          <w:lang w:eastAsia="zh-CN"/>
        </w:rPr>
        <w:t>年）</w:t>
      </w:r>
      <w:r w:rsidRPr="0076239F">
        <w:rPr>
          <w:rFonts w:eastAsia="SimSun"/>
          <w:lang w:eastAsia="zh-CN"/>
        </w:rPr>
        <w:t>，</w:t>
      </w:r>
      <w:r w:rsidR="005650CC">
        <w:rPr>
          <w:rFonts w:eastAsia="SimSun" w:hint="eastAsia"/>
          <w:lang w:eastAsia="zh-CN"/>
        </w:rPr>
        <w:t>“</w:t>
      </w:r>
      <w:r w:rsidRPr="0076239F">
        <w:rPr>
          <w:rFonts w:eastAsia="SimSun"/>
          <w:lang w:eastAsia="zh-CN"/>
        </w:rPr>
        <w:t>我们希望的未来，我们共同的愿景</w:t>
      </w:r>
      <w:r w:rsidR="005650CC">
        <w:rPr>
          <w:rFonts w:eastAsia="SimSun" w:hint="eastAsia"/>
          <w:lang w:eastAsia="zh-CN"/>
        </w:rPr>
        <w:t>”</w:t>
      </w:r>
      <w:r w:rsidRPr="0076239F">
        <w:rPr>
          <w:rFonts w:eastAsia="SimSun"/>
          <w:lang w:eastAsia="zh-CN"/>
        </w:rPr>
        <w:t>，</w:t>
      </w:r>
      <w:r w:rsidR="005650CC">
        <w:rPr>
          <w:rFonts w:eastAsia="SimSun" w:hint="eastAsia"/>
          <w:lang w:eastAsia="zh-CN"/>
        </w:rPr>
        <w:t>巴西</w:t>
      </w:r>
      <w:r w:rsidRPr="0076239F">
        <w:rPr>
          <w:rFonts w:eastAsia="SimSun"/>
          <w:lang w:eastAsia="zh-CN"/>
        </w:rPr>
        <w:t>里约热内卢，</w:t>
      </w:r>
      <w:r w:rsidR="005650CC" w:rsidRPr="0076239F" w:rsidDel="005650CC">
        <w:rPr>
          <w:rFonts w:eastAsia="SimSun"/>
          <w:lang w:eastAsia="zh-CN"/>
        </w:rPr>
        <w:t xml:space="preserve"> </w:t>
      </w:r>
      <w:r w:rsidRPr="0076239F">
        <w:rPr>
          <w:rFonts w:eastAsia="SimSun"/>
          <w:lang w:eastAsia="zh-CN"/>
        </w:rPr>
        <w:t>6</w:t>
      </w:r>
      <w:r w:rsidRPr="0076239F">
        <w:rPr>
          <w:rFonts w:eastAsia="SimSun"/>
          <w:lang w:eastAsia="zh-CN"/>
        </w:rPr>
        <w:t>月</w:t>
      </w:r>
      <w:r w:rsidRPr="0076239F">
        <w:rPr>
          <w:lang w:eastAsia="zh-CN"/>
        </w:rPr>
        <w:t>20</w:t>
      </w:r>
      <w:r w:rsidR="005650CC">
        <w:rPr>
          <w:rFonts w:eastAsiaTheme="minorEastAsia" w:hint="eastAsia"/>
          <w:lang w:eastAsia="zh-CN"/>
        </w:rPr>
        <w:t>日至</w:t>
      </w:r>
      <w:r w:rsidRPr="0076239F">
        <w:rPr>
          <w:lang w:eastAsia="zh-CN"/>
        </w:rPr>
        <w:t>22</w:t>
      </w:r>
      <w:r w:rsidRPr="0076239F">
        <w:rPr>
          <w:rFonts w:eastAsia="SimSun"/>
          <w:lang w:eastAsia="zh-CN"/>
        </w:rPr>
        <w:t>日，来源：</w:t>
      </w:r>
      <w:hyperlink r:id="rId40" w:history="1">
        <w:r w:rsidRPr="0076239F">
          <w:rPr>
            <w:lang w:eastAsia="zh-CN"/>
          </w:rPr>
          <w:t>https://rio20.un.org/sites/rio20.un.org/files/a-conf.216l-1_english.pdf.pdf</w:t>
        </w:r>
      </w:hyperlink>
      <w:r w:rsidR="005650CC">
        <w:rPr>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ascii="SimSun" w:eastAsia="SimSun" w:hAnsi="SimSun" w:cs="SimSun" w:hint="eastAsia"/>
          <w:color w:val="333333"/>
          <w:szCs w:val="21"/>
          <w:shd w:val="clear" w:color="090000" w:fill="FFFFFF"/>
          <w:lang w:eastAsia="zh-CN"/>
        </w:rPr>
        <w:t>联合国经济和社会事务部</w:t>
      </w:r>
      <w:r w:rsidRPr="0076239F">
        <w:rPr>
          <w:rFonts w:eastAsia="SimSun"/>
          <w:color w:val="333333"/>
          <w:szCs w:val="21"/>
          <w:shd w:val="clear" w:color="080000" w:fill="FFFFFF"/>
          <w:lang w:eastAsia="zh-CN"/>
        </w:rPr>
        <w:t>（</w:t>
      </w:r>
      <w:r w:rsidRPr="0076239F">
        <w:rPr>
          <w:lang w:eastAsia="zh-CN"/>
        </w:rPr>
        <w:t>2014</w:t>
      </w:r>
      <w:r w:rsidR="005650CC">
        <w:rPr>
          <w:rFonts w:eastAsiaTheme="minorEastAsia" w:hint="eastAsia"/>
          <w:lang w:eastAsia="zh-CN"/>
        </w:rPr>
        <w:t>年</w:t>
      </w:r>
      <w:r w:rsidRPr="0076239F">
        <w:rPr>
          <w:rFonts w:eastAsia="SimSun"/>
          <w:color w:val="333333"/>
          <w:szCs w:val="21"/>
          <w:shd w:val="clear" w:color="080000" w:fill="FFFFFF"/>
          <w:lang w:eastAsia="zh-CN"/>
        </w:rPr>
        <w:t>），</w:t>
      </w:r>
      <w:r w:rsidRPr="0076239F">
        <w:rPr>
          <w:rFonts w:eastAsia="楷体"/>
          <w:lang w:eastAsia="zh-CN"/>
        </w:rPr>
        <w:t>《世界城市化前景》</w:t>
      </w:r>
      <w:r w:rsidRPr="0076239F">
        <w:rPr>
          <w:rFonts w:eastAsia="SimSun"/>
          <w:lang w:eastAsia="zh-CN"/>
        </w:rPr>
        <w:t>，来源：</w:t>
      </w:r>
      <w:hyperlink r:id="rId41" w:history="1">
        <w:r w:rsidRPr="0076239F">
          <w:rPr>
            <w:lang w:eastAsia="zh-CN"/>
          </w:rPr>
          <w:t>http://esa.un.org/unpd/wup/Highlights/WUP2014-Highlights.pdf</w:t>
        </w:r>
      </w:hyperlink>
      <w:r w:rsidR="005650CC">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rPr>
      </w:pPr>
      <w:r w:rsidRPr="0076239F">
        <w:rPr>
          <w:rFonts w:eastAsia="SimSun"/>
          <w:iCs/>
          <w:lang w:eastAsia="zh-CN"/>
        </w:rPr>
        <w:t>联合国经济</w:t>
      </w:r>
      <w:r w:rsidR="00BE3070">
        <w:rPr>
          <w:rFonts w:eastAsia="SimSun" w:hint="eastAsia"/>
          <w:iCs/>
          <w:lang w:eastAsia="zh-CN"/>
        </w:rPr>
        <w:t>和</w:t>
      </w:r>
      <w:r w:rsidRPr="0076239F">
        <w:rPr>
          <w:rFonts w:eastAsia="SimSun"/>
          <w:iCs/>
          <w:lang w:eastAsia="zh-CN"/>
        </w:rPr>
        <w:t>社会事务部（</w:t>
      </w:r>
      <w:r w:rsidRPr="0076239F">
        <w:t>2015</w:t>
      </w:r>
      <w:r w:rsidR="005650CC">
        <w:rPr>
          <w:rFonts w:eastAsiaTheme="minorEastAsia" w:hint="eastAsia"/>
          <w:lang w:eastAsia="zh-CN"/>
        </w:rPr>
        <w:t>年</w:t>
      </w:r>
      <w:r w:rsidRPr="0076239F">
        <w:rPr>
          <w:rFonts w:eastAsia="SimSun"/>
          <w:lang w:eastAsia="zh-CN"/>
        </w:rPr>
        <w:t>），《最终走向一体化？可持续发展目标作为具体目标构成的网络》，经济社会事务部第</w:t>
      </w:r>
      <w:r w:rsidRPr="0076239F">
        <w:rPr>
          <w:rFonts w:eastAsia="SimSun"/>
          <w:lang w:eastAsia="zh-CN"/>
        </w:rPr>
        <w:t>141</w:t>
      </w:r>
      <w:r w:rsidRPr="0076239F">
        <w:rPr>
          <w:rFonts w:eastAsia="SimSun"/>
          <w:lang w:eastAsia="zh-CN"/>
        </w:rPr>
        <w:t>号工作文件（</w:t>
      </w:r>
      <w:r w:rsidRPr="0076239F">
        <w:t>ST/ESA/2015/DWP/141</w:t>
      </w:r>
      <w:r w:rsidRPr="0076239F">
        <w:rPr>
          <w:rFonts w:eastAsia="SimSun"/>
          <w:lang w:eastAsia="zh-CN"/>
        </w:rPr>
        <w:t>），来源：</w:t>
      </w:r>
      <w:hyperlink r:id="rId42" w:history="1">
        <w:r w:rsidRPr="0076239F">
          <w:t>http://www.un.org/esa/desa/papers/2015/wp141_2015.pdf</w:t>
        </w:r>
      </w:hyperlink>
      <w:r w:rsidR="00BE3070">
        <w:rPr>
          <w:rFonts w:eastAsia="SimSun"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lang w:eastAsia="zh-CN"/>
        </w:rPr>
      </w:pPr>
      <w:r w:rsidRPr="0076239F">
        <w:rPr>
          <w:rFonts w:eastAsia="SimSun"/>
          <w:lang w:eastAsia="zh-CN"/>
        </w:rPr>
        <w:t>联合国环境</w:t>
      </w:r>
      <w:r w:rsidR="00F0566A">
        <w:rPr>
          <w:rFonts w:eastAsia="SimSun" w:hint="eastAsia"/>
          <w:lang w:eastAsia="zh-CN"/>
        </w:rPr>
        <w:t>规划</w:t>
      </w:r>
      <w:r w:rsidRPr="0076239F">
        <w:rPr>
          <w:rFonts w:eastAsia="SimSun"/>
          <w:lang w:eastAsia="zh-CN"/>
        </w:rPr>
        <w:t>署（</w:t>
      </w:r>
      <w:r w:rsidRPr="0076239F">
        <w:rPr>
          <w:lang w:eastAsia="zh-CN"/>
        </w:rPr>
        <w:t>2011</w:t>
      </w:r>
      <w:r w:rsidR="005650CC">
        <w:rPr>
          <w:rFonts w:eastAsiaTheme="minorEastAsia" w:hint="eastAsia"/>
          <w:lang w:eastAsia="zh-CN"/>
        </w:rPr>
        <w:t>年</w:t>
      </w:r>
      <w:r w:rsidRPr="0076239F">
        <w:rPr>
          <w:rFonts w:eastAsia="SimSun"/>
          <w:lang w:eastAsia="zh-CN"/>
        </w:rPr>
        <w:t>），</w:t>
      </w:r>
      <w:r w:rsidRPr="0076239F">
        <w:rPr>
          <w:rFonts w:eastAsia="楷体"/>
          <w:lang w:eastAsia="zh-CN"/>
        </w:rPr>
        <w:t>《将自然资源利用和环境影响与经济增长脱钩》</w:t>
      </w:r>
      <w:r w:rsidRPr="0076239F">
        <w:rPr>
          <w:rFonts w:eastAsia="SimSun"/>
          <w:lang w:eastAsia="zh-CN"/>
        </w:rPr>
        <w:t>，</w:t>
      </w:r>
      <w:r w:rsidRPr="0076239F">
        <w:rPr>
          <w:rFonts w:ascii="SimSun" w:eastAsia="SimSun" w:hAnsi="SimSun" w:cs="SimSun" w:hint="eastAsia"/>
          <w:lang w:eastAsia="zh-CN"/>
        </w:rPr>
        <w:t>可持续资源管理国际小组</w:t>
      </w:r>
      <w:r w:rsidRPr="0076239F">
        <w:rPr>
          <w:rFonts w:eastAsia="SimSun"/>
          <w:lang w:eastAsia="zh-CN"/>
        </w:rPr>
        <w:t>脱钩工作组报告，来源：</w:t>
      </w:r>
      <w:hyperlink r:id="rId43" w:history="1">
        <w:r w:rsidRPr="00446A1B">
          <w:rPr>
            <w:rStyle w:val="FollowedHyperlink"/>
            <w:color w:val="auto"/>
            <w:u w:val="none"/>
            <w:lang w:eastAsia="zh-CN"/>
          </w:rPr>
          <w:t>http://www.unep.org/resourcepanel/decoupling/files/pdf/Decoupling_Report_English.pdf</w:t>
        </w:r>
      </w:hyperlink>
      <w:r w:rsidR="008F4CB1">
        <w:rPr>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t>联合国环境</w:t>
      </w:r>
      <w:r w:rsidR="00F0566A">
        <w:rPr>
          <w:rFonts w:eastAsia="SimSun" w:hint="eastAsia"/>
          <w:lang w:eastAsia="zh-CN"/>
        </w:rPr>
        <w:t>规划</w:t>
      </w:r>
      <w:r w:rsidRPr="0076239F">
        <w:rPr>
          <w:rFonts w:eastAsia="SimSun"/>
          <w:lang w:eastAsia="zh-CN"/>
        </w:rPr>
        <w:t>署（</w:t>
      </w:r>
      <w:r w:rsidRPr="0076239F">
        <w:rPr>
          <w:lang w:eastAsia="zh-CN"/>
        </w:rPr>
        <w:t>2011</w:t>
      </w:r>
      <w:r w:rsidR="00F0566A">
        <w:rPr>
          <w:rFonts w:eastAsiaTheme="minorEastAsia" w:hint="eastAsia"/>
          <w:lang w:eastAsia="zh-CN"/>
        </w:rPr>
        <w:t>年</w:t>
      </w:r>
      <w:r w:rsidRPr="0076239F">
        <w:rPr>
          <w:rFonts w:eastAsia="SimSun"/>
          <w:lang w:eastAsia="zh-CN"/>
        </w:rPr>
        <w:t>），</w:t>
      </w:r>
      <w:r w:rsidRPr="0076239F">
        <w:rPr>
          <w:rFonts w:eastAsia="楷体"/>
          <w:lang w:eastAsia="zh-CN"/>
        </w:rPr>
        <w:t>《迈向绿色经济：实现可持续发展和消除贫困的各种途径》</w:t>
      </w:r>
      <w:r w:rsidRPr="0076239F">
        <w:rPr>
          <w:rFonts w:eastAsia="SimSun"/>
          <w:lang w:eastAsia="zh-CN"/>
        </w:rPr>
        <w:t>，来源：</w:t>
      </w:r>
      <w:hyperlink r:id="rId44" w:history="1">
        <w:r w:rsidRPr="00446A1B">
          <w:rPr>
            <w:rStyle w:val="FollowedHyperlink"/>
            <w:color w:val="auto"/>
            <w:u w:val="none"/>
            <w:lang w:eastAsia="zh-CN"/>
          </w:rPr>
          <w:t>http://www.unep.org/greeneconomy/Portals/88/documents/ger/GER_synthesis_en.pdf</w:t>
        </w:r>
      </w:hyperlink>
      <w:r w:rsidR="008F4CB1">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rPr>
      </w:pPr>
      <w:r w:rsidRPr="0076239F">
        <w:rPr>
          <w:rFonts w:eastAsia="SimSun"/>
          <w:lang w:eastAsia="zh-CN"/>
        </w:rPr>
        <w:t>联合国环境</w:t>
      </w:r>
      <w:r w:rsidR="00F0566A">
        <w:rPr>
          <w:rFonts w:eastAsia="SimSun" w:hint="eastAsia"/>
          <w:lang w:eastAsia="zh-CN"/>
        </w:rPr>
        <w:t>规划</w:t>
      </w:r>
      <w:r w:rsidRPr="0076239F">
        <w:rPr>
          <w:rFonts w:eastAsia="SimSun"/>
          <w:lang w:eastAsia="zh-CN"/>
        </w:rPr>
        <w:t>署（</w:t>
      </w:r>
      <w:r w:rsidRPr="0076239F">
        <w:t>2012</w:t>
      </w:r>
      <w:r w:rsidR="00F0566A">
        <w:rPr>
          <w:rFonts w:eastAsiaTheme="minorEastAsia" w:hint="eastAsia"/>
          <w:lang w:eastAsia="zh-CN"/>
        </w:rPr>
        <w:t>年</w:t>
      </w:r>
      <w:r w:rsidRPr="0076239F">
        <w:rPr>
          <w:rFonts w:eastAsia="SimSun"/>
          <w:lang w:eastAsia="zh-CN"/>
        </w:rPr>
        <w:t>），</w:t>
      </w:r>
      <w:r w:rsidRPr="0076239F">
        <w:rPr>
          <w:rFonts w:eastAsia="楷体"/>
          <w:iCs/>
          <w:lang w:eastAsia="zh-CN"/>
        </w:rPr>
        <w:t>《</w:t>
      </w:r>
      <w:r w:rsidRPr="0076239F">
        <w:rPr>
          <w:rFonts w:eastAsia="楷体"/>
          <w:iCs/>
          <w:lang w:eastAsia="zh-CN"/>
        </w:rPr>
        <w:t>21</w:t>
      </w:r>
      <w:r w:rsidRPr="0076239F">
        <w:rPr>
          <w:rFonts w:eastAsia="楷体"/>
          <w:iCs/>
          <w:lang w:eastAsia="zh-CN"/>
        </w:rPr>
        <w:t>世纪的</w:t>
      </w:r>
      <w:r w:rsidRPr="0076239F">
        <w:rPr>
          <w:rFonts w:eastAsia="楷体"/>
          <w:iCs/>
          <w:lang w:eastAsia="zh-CN"/>
        </w:rPr>
        <w:t>21</w:t>
      </w:r>
      <w:r w:rsidRPr="0076239F">
        <w:rPr>
          <w:rFonts w:eastAsia="楷体"/>
          <w:iCs/>
          <w:lang w:eastAsia="zh-CN"/>
        </w:rPr>
        <w:t>个问题：环境署对新环境问题的前瞻进程》</w:t>
      </w:r>
      <w:r w:rsidRPr="0076239F">
        <w:rPr>
          <w:rFonts w:eastAsia="SimSun"/>
          <w:lang w:eastAsia="zh-CN"/>
        </w:rPr>
        <w:t>，来源：</w:t>
      </w:r>
      <w:hyperlink r:id="rId45" w:history="1">
        <w:r w:rsidRPr="0076239F">
          <w:t>http://www.unep.org/pdf/Foresight_Report-21_Issues_for_the_21st_Century.pdf</w:t>
        </w:r>
      </w:hyperlink>
      <w:r w:rsidR="008F4CB1">
        <w:rPr>
          <w:rFonts w:eastAsia="SimSun" w:hint="eastAsia"/>
          <w:lang w:eastAsia="zh-CN"/>
        </w:rPr>
        <w:t>。</w:t>
      </w:r>
    </w:p>
    <w:p w:rsidR="00390044" w:rsidRPr="00446A1B" w:rsidRDefault="0076239F">
      <w:pPr>
        <w:pStyle w:val="NormalNonumber"/>
        <w:keepNext/>
        <w:keepLines/>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lastRenderedPageBreak/>
        <w:t>联合国环境规划署（</w:t>
      </w:r>
      <w:r w:rsidRPr="0076239F">
        <w:rPr>
          <w:lang w:eastAsia="zh-CN"/>
        </w:rPr>
        <w:t>2014</w:t>
      </w:r>
      <w:r w:rsidR="00A06CC6">
        <w:rPr>
          <w:rFonts w:eastAsiaTheme="minorEastAsia" w:hint="eastAsia"/>
          <w:lang w:eastAsia="zh-CN"/>
        </w:rPr>
        <w:t>年</w:t>
      </w:r>
      <w:r w:rsidRPr="0076239F">
        <w:rPr>
          <w:rFonts w:eastAsia="SimSun"/>
          <w:lang w:eastAsia="zh-CN"/>
        </w:rPr>
        <w:t>），</w:t>
      </w:r>
      <w:r w:rsidRPr="0076239F">
        <w:rPr>
          <w:rFonts w:eastAsia="楷体"/>
          <w:lang w:eastAsia="zh-CN"/>
        </w:rPr>
        <w:t>《</w:t>
      </w:r>
      <w:r w:rsidRPr="0076239F">
        <w:rPr>
          <w:rFonts w:eastAsia="楷体"/>
          <w:lang w:eastAsia="zh-CN"/>
        </w:rPr>
        <w:t>2014</w:t>
      </w:r>
      <w:r w:rsidRPr="0076239F">
        <w:rPr>
          <w:rFonts w:eastAsia="楷体"/>
          <w:lang w:eastAsia="zh-CN"/>
        </w:rPr>
        <w:t>年适应差距报告》</w:t>
      </w:r>
      <w:r w:rsidRPr="0076239F">
        <w:rPr>
          <w:rFonts w:eastAsia="SimSun"/>
          <w:iCs/>
          <w:lang w:eastAsia="zh-CN"/>
        </w:rPr>
        <w:t>，</w:t>
      </w:r>
      <w:r w:rsidRPr="0076239F">
        <w:rPr>
          <w:rFonts w:eastAsia="SimSun"/>
          <w:lang w:eastAsia="zh-CN"/>
        </w:rPr>
        <w:t>内罗毕，来源：</w:t>
      </w:r>
      <w:hyperlink r:id="rId46" w:history="1">
        <w:r w:rsidR="00A06CC6" w:rsidRPr="00F80948">
          <w:rPr>
            <w:rStyle w:val="Hyperlink"/>
            <w:lang w:eastAsia="zh-CN"/>
          </w:rPr>
          <w:t>http://www.unep.org/climatechange/adaptation/gapreport2014/portals/50270/pdf/AGR_FULL_REPORT.pdf</w:t>
        </w:r>
      </w:hyperlink>
      <w:r w:rsidR="00A06CC6">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lang w:eastAsia="zh-CN"/>
        </w:rPr>
      </w:pPr>
      <w:r w:rsidRPr="0076239F">
        <w:rPr>
          <w:rFonts w:eastAsia="SimSun"/>
          <w:lang w:eastAsia="zh-CN"/>
        </w:rPr>
        <w:t>联合国环境规划署（</w:t>
      </w:r>
      <w:r w:rsidRPr="0076239F">
        <w:rPr>
          <w:lang w:eastAsia="zh-CN"/>
        </w:rPr>
        <w:t>2014</w:t>
      </w:r>
      <w:r w:rsidR="00A06CC6">
        <w:rPr>
          <w:rFonts w:eastAsiaTheme="minorEastAsia" w:hint="eastAsia"/>
          <w:lang w:eastAsia="zh-CN"/>
        </w:rPr>
        <w:t>年</w:t>
      </w:r>
      <w:r w:rsidRPr="0076239F">
        <w:rPr>
          <w:rFonts w:eastAsia="SimSun"/>
          <w:lang w:eastAsia="zh-CN"/>
        </w:rPr>
        <w:t>），联合国环境开发署联合国环境大会第一届会议记录，来源：</w:t>
      </w:r>
      <w:hyperlink r:id="rId47" w:history="1">
        <w:r w:rsidRPr="0076239F">
          <w:rPr>
            <w:rStyle w:val="Hyperlink"/>
            <w:lang w:eastAsia="zh-CN"/>
          </w:rPr>
          <w:t>http://www.unep.org/unea/docs/Advance_English_copy_of_the_proceedings.pdf</w:t>
        </w:r>
      </w:hyperlink>
      <w:r w:rsidR="00A06CC6">
        <w:rPr>
          <w:rStyle w:val="Hyperlink"/>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t>联合国环境规划署（</w:t>
      </w:r>
      <w:r w:rsidRPr="0076239F">
        <w:t>2015</w:t>
      </w:r>
      <w:r w:rsidR="00A06CC6">
        <w:rPr>
          <w:rFonts w:eastAsiaTheme="minorEastAsia" w:hint="eastAsia"/>
          <w:lang w:eastAsia="zh-CN"/>
        </w:rPr>
        <w:t>年</w:t>
      </w:r>
      <w:r w:rsidRPr="0076239F">
        <w:rPr>
          <w:rFonts w:eastAsia="SimSun"/>
          <w:lang w:eastAsia="zh-CN"/>
        </w:rPr>
        <w:t>），</w:t>
      </w:r>
      <w:r w:rsidRPr="0076239F">
        <w:rPr>
          <w:rFonts w:eastAsia="楷体"/>
          <w:lang w:eastAsia="zh-CN"/>
        </w:rPr>
        <w:t>《化妆品中的塑料》</w:t>
      </w:r>
      <w:r w:rsidRPr="0076239F">
        <w:rPr>
          <w:rFonts w:eastAsia="SimSun"/>
          <w:iCs/>
          <w:lang w:eastAsia="zh-CN"/>
        </w:rPr>
        <w:t>，</w:t>
      </w:r>
      <w:r w:rsidRPr="0076239F">
        <w:rPr>
          <w:rFonts w:eastAsia="SimSun"/>
          <w:lang w:eastAsia="zh-CN"/>
        </w:rPr>
        <w:t>来源：</w:t>
      </w:r>
      <w:hyperlink r:id="rId48" w:history="1">
        <w:r w:rsidRPr="0076239F">
          <w:t>http://apps.unep.org/publications/pmtdocuments/-Plastic_in_cosmetics_Are_we_polluting_the_environment_through_our_personal_care_-2015Plas.pdf</w:t>
        </w:r>
      </w:hyperlink>
      <w:r w:rsidR="00A06CC6">
        <w:rPr>
          <w:rFonts w:eastAsiaTheme="minorEastAsia"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t>联合国环境规划署（</w:t>
      </w:r>
      <w:r w:rsidRPr="0076239F">
        <w:t>2015</w:t>
      </w:r>
      <w:r w:rsidR="00A06CC6">
        <w:rPr>
          <w:rFonts w:eastAsiaTheme="minorEastAsia" w:hint="eastAsia"/>
          <w:lang w:eastAsia="zh-CN"/>
        </w:rPr>
        <w:t>年</w:t>
      </w:r>
      <w:r w:rsidRPr="0076239F">
        <w:rPr>
          <w:rFonts w:eastAsia="SimSun"/>
          <w:lang w:eastAsia="zh-CN"/>
        </w:rPr>
        <w:t>），</w:t>
      </w:r>
      <w:r w:rsidRPr="0076239F">
        <w:rPr>
          <w:rFonts w:eastAsia="楷体"/>
          <w:lang w:eastAsia="zh-CN"/>
        </w:rPr>
        <w:t>《</w:t>
      </w:r>
      <w:r w:rsidRPr="0076239F">
        <w:rPr>
          <w:rFonts w:eastAsia="楷体"/>
          <w:lang w:eastAsia="zh-CN"/>
        </w:rPr>
        <w:t>2015</w:t>
      </w:r>
      <w:r w:rsidRPr="0076239F">
        <w:rPr>
          <w:rFonts w:eastAsia="楷体"/>
          <w:lang w:eastAsia="zh-CN"/>
        </w:rPr>
        <w:t>年排放差距报告》</w:t>
      </w:r>
      <w:r w:rsidRPr="0076239F">
        <w:rPr>
          <w:rFonts w:eastAsia="SimSun"/>
          <w:iCs/>
          <w:lang w:eastAsia="zh-CN"/>
        </w:rPr>
        <w:t>，</w:t>
      </w:r>
      <w:r w:rsidRPr="0076239F">
        <w:rPr>
          <w:rFonts w:eastAsia="SimSun"/>
          <w:lang w:eastAsia="zh-CN"/>
        </w:rPr>
        <w:t>联合国环境</w:t>
      </w:r>
      <w:r w:rsidR="00A06CC6">
        <w:rPr>
          <w:rFonts w:eastAsia="SimSun" w:hint="eastAsia"/>
          <w:lang w:eastAsia="zh-CN"/>
        </w:rPr>
        <w:t>规划</w:t>
      </w:r>
      <w:r w:rsidRPr="0076239F">
        <w:rPr>
          <w:rFonts w:eastAsia="SimSun"/>
          <w:lang w:eastAsia="zh-CN"/>
        </w:rPr>
        <w:t>署（环境署），内罗毕，来源：</w:t>
      </w:r>
      <w:hyperlink r:id="rId49" w:history="1">
        <w:r w:rsidR="00A06CC6" w:rsidRPr="00F80948">
          <w:rPr>
            <w:rStyle w:val="Hyperlink"/>
          </w:rPr>
          <w:t>http://uneplive.unep.org/media/docs/theme/13/EGR_2015_301115_lores.pdf</w:t>
        </w:r>
      </w:hyperlink>
      <w:r w:rsidR="00A06CC6">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lang w:eastAsia="zh-CN"/>
        </w:rPr>
      </w:pPr>
      <w:r w:rsidRPr="0076239F">
        <w:rPr>
          <w:rFonts w:eastAsia="SimSun"/>
          <w:lang w:eastAsia="zh-CN"/>
        </w:rPr>
        <w:t>联合国环境规划署（日期不详），</w:t>
      </w:r>
      <w:r w:rsidR="00A06CC6">
        <w:rPr>
          <w:rFonts w:eastAsia="SimSun" w:hint="eastAsia"/>
          <w:lang w:eastAsia="zh-CN"/>
        </w:rPr>
        <w:t>《</w:t>
      </w:r>
      <w:r w:rsidRPr="0076239F">
        <w:rPr>
          <w:rFonts w:eastAsia="SimSun"/>
          <w:lang w:eastAsia="zh-CN"/>
        </w:rPr>
        <w:t>巴塞尔公约</w:t>
      </w:r>
      <w:r w:rsidR="00A06CC6">
        <w:rPr>
          <w:rFonts w:eastAsia="SimSun" w:hint="eastAsia"/>
          <w:lang w:eastAsia="zh-CN"/>
        </w:rPr>
        <w:t>》</w:t>
      </w:r>
      <w:r w:rsidRPr="0076239F">
        <w:rPr>
          <w:rFonts w:eastAsia="SimSun"/>
          <w:lang w:eastAsia="zh-CN"/>
        </w:rPr>
        <w:t>网站（《控制危险废物越境转移及其处置巴塞尔公约》</w:t>
      </w:r>
      <w:r w:rsidRPr="0076239F">
        <w:rPr>
          <w:rFonts w:ascii="SimSun" w:eastAsia="SimSun" w:hAnsi="SimSun" w:cs="SimSun" w:hint="eastAsia"/>
          <w:lang w:eastAsia="zh-CN"/>
        </w:rPr>
        <w:t>）</w:t>
      </w:r>
      <w:r w:rsidRPr="0076239F">
        <w:rPr>
          <w:rFonts w:eastAsia="SimSun"/>
          <w:lang w:eastAsia="zh-CN"/>
        </w:rPr>
        <w:t>，来源：</w:t>
      </w:r>
      <w:hyperlink r:id="rId50" w:history="1">
        <w:r w:rsidRPr="0076239F">
          <w:rPr>
            <w:lang w:eastAsia="zh-CN"/>
          </w:rPr>
          <w:t>http://www.basel.int/Home/tabid/2202/Default.aspx</w:t>
        </w:r>
      </w:hyperlink>
      <w:r w:rsidR="00A06CC6">
        <w:rPr>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t>联合国环境规划署（日期不详），</w:t>
      </w:r>
      <w:r w:rsidRPr="0076239F">
        <w:rPr>
          <w:rFonts w:eastAsia="SimSun"/>
          <w:color w:val="333333"/>
          <w:szCs w:val="21"/>
          <w:shd w:val="clear" w:color="080000" w:fill="FFFFFF"/>
          <w:lang w:eastAsia="zh-CN"/>
        </w:rPr>
        <w:t>《</w:t>
      </w:r>
      <w:r w:rsidRPr="0076239F">
        <w:rPr>
          <w:rFonts w:eastAsia="SimSun"/>
          <w:color w:val="333333"/>
          <w:szCs w:val="21"/>
          <w:shd w:val="clear" w:color="090000" w:fill="FFFFFF"/>
          <w:lang w:eastAsia="zh-CN"/>
        </w:rPr>
        <w:t>理事会</w:t>
      </w:r>
      <w:r w:rsidRPr="0076239F">
        <w:rPr>
          <w:rFonts w:eastAsia="SimSun"/>
          <w:color w:val="333333"/>
          <w:szCs w:val="21"/>
          <w:shd w:val="clear" w:color="090000" w:fill="FFFFFF"/>
          <w:lang w:eastAsia="zh-CN"/>
        </w:rPr>
        <w:t>/</w:t>
      </w:r>
      <w:r w:rsidRPr="0076239F">
        <w:rPr>
          <w:rFonts w:eastAsia="SimSun"/>
          <w:color w:val="333333"/>
          <w:szCs w:val="21"/>
          <w:shd w:val="clear" w:color="090000" w:fill="FFFFFF"/>
          <w:lang w:eastAsia="zh-CN"/>
        </w:rPr>
        <w:t>全球部长级环境论坛在其第一届全体成员国大会</w:t>
      </w:r>
      <w:r w:rsidRPr="0076239F">
        <w:rPr>
          <w:rFonts w:eastAsia="SimSun"/>
          <w:color w:val="333333"/>
          <w:szCs w:val="21"/>
          <w:shd w:val="clear" w:color="080000" w:fill="FFFFFF"/>
          <w:lang w:eastAsia="zh-CN"/>
        </w:rPr>
        <w:t>上通过的决定》</w:t>
      </w:r>
      <w:r w:rsidRPr="0076239F">
        <w:rPr>
          <w:rFonts w:eastAsia="SimSun"/>
          <w:lang w:eastAsia="zh-CN"/>
        </w:rPr>
        <w:t>，来源：</w:t>
      </w:r>
      <w:hyperlink r:id="rId51" w:history="1">
        <w:r w:rsidRPr="00AE5FC1">
          <w:rPr>
            <w:sz w:val="19"/>
            <w:szCs w:val="19"/>
            <w:lang w:eastAsia="zh-CN"/>
          </w:rPr>
          <w:t>http://www.unep.org/gc/gc27/docs/Decisisions_adopted_by_the_first_universal_session_(advance).pdf</w:t>
        </w:r>
      </w:hyperlink>
      <w:r w:rsidR="00A06CC6" w:rsidRPr="00AE5FC1">
        <w:rPr>
          <w:rFonts w:eastAsiaTheme="minorEastAsia" w:hint="eastAsia"/>
          <w:sz w:val="19"/>
          <w:szCs w:val="19"/>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rPr>
      </w:pPr>
      <w:r w:rsidRPr="0076239F">
        <w:rPr>
          <w:rFonts w:eastAsia="SimSun"/>
          <w:lang w:eastAsia="zh-CN"/>
        </w:rPr>
        <w:t>联合国环境规划署（日期不详），《斯德哥尔摩公约：保护人类健康和环境免受持久性有机污染物的危害</w:t>
      </w:r>
      <w:r w:rsidR="00A06CC6">
        <w:rPr>
          <w:rFonts w:eastAsia="SimSun" w:hint="eastAsia"/>
          <w:lang w:eastAsia="zh-CN"/>
        </w:rPr>
        <w:t>》</w:t>
      </w:r>
      <w:r w:rsidRPr="0076239F">
        <w:rPr>
          <w:rFonts w:eastAsia="SimSun"/>
          <w:lang w:eastAsia="zh-CN"/>
        </w:rPr>
        <w:t>，来源：</w:t>
      </w:r>
      <w:hyperlink r:id="rId52" w:history="1">
        <w:r w:rsidRPr="0076239F">
          <w:t>http://chm.pops.int/default.aspx</w:t>
        </w:r>
      </w:hyperlink>
      <w:r w:rsidR="00A06CC6">
        <w:rPr>
          <w:rFonts w:eastAsia="SimSun"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lang w:eastAsia="zh-CN"/>
        </w:rPr>
      </w:pPr>
      <w:r w:rsidRPr="0076239F">
        <w:rPr>
          <w:rFonts w:eastAsia="楷体"/>
          <w:iCs/>
          <w:lang w:eastAsia="zh-CN"/>
        </w:rPr>
        <w:t>《环境署</w:t>
      </w:r>
      <w:r w:rsidRPr="0076239F">
        <w:rPr>
          <w:rFonts w:eastAsia="楷体"/>
          <w:iCs/>
          <w:lang w:eastAsia="zh-CN"/>
        </w:rPr>
        <w:t>2014</w:t>
      </w:r>
      <w:r w:rsidRPr="0076239F">
        <w:rPr>
          <w:rFonts w:eastAsia="楷体"/>
          <w:iCs/>
          <w:lang w:eastAsia="zh-CN"/>
        </w:rPr>
        <w:t>年年鉴：全球环境的新兴问题》</w:t>
      </w:r>
      <w:r w:rsidRPr="0076239F">
        <w:rPr>
          <w:rFonts w:eastAsia="SimSun"/>
          <w:lang w:eastAsia="zh-CN"/>
        </w:rPr>
        <w:t>，来源：</w:t>
      </w:r>
      <w:hyperlink r:id="rId53" w:history="1">
        <w:r w:rsidRPr="0076239F">
          <w:rPr>
            <w:lang w:eastAsia="zh-CN"/>
          </w:rPr>
          <w:t>http://www.unep.org/yearbook/2014/PDF/UNEP_YearBook_2014.pdf</w:t>
        </w:r>
      </w:hyperlink>
      <w:r w:rsidR="00A06CC6">
        <w:rPr>
          <w:rFonts w:eastAsia="SimSun"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lang w:eastAsia="zh-CN"/>
        </w:rPr>
      </w:pPr>
      <w:r w:rsidRPr="0076239F">
        <w:rPr>
          <w:rFonts w:eastAsia="SimSun"/>
          <w:lang w:eastAsia="zh-CN"/>
        </w:rPr>
        <w:t>联合国环境规划署</w:t>
      </w:r>
      <w:r w:rsidRPr="0076239F">
        <w:rPr>
          <w:rFonts w:eastAsia="SimSun"/>
          <w:lang w:eastAsia="zh-CN"/>
        </w:rPr>
        <w:t>/</w:t>
      </w:r>
      <w:r w:rsidRPr="0076239F">
        <w:rPr>
          <w:rFonts w:eastAsia="SimSun"/>
          <w:lang w:eastAsia="zh-CN"/>
        </w:rPr>
        <w:t>联合国粮食及农业组织（日期不详），《关于在国际贸易中对某些危险化学品和农药采用事先知情同意程序的鹿特丹公约》</w:t>
      </w:r>
      <w:r w:rsidRPr="0076239F">
        <w:rPr>
          <w:rFonts w:ascii="SimSun" w:eastAsia="SimSun" w:hAnsi="SimSun" w:cs="SimSun" w:hint="eastAsia"/>
          <w:lang w:eastAsia="zh-CN"/>
        </w:rPr>
        <w:t>。</w:t>
      </w:r>
      <w:r w:rsidRPr="0076239F">
        <w:rPr>
          <w:rFonts w:eastAsia="SimSun"/>
          <w:lang w:eastAsia="zh-CN"/>
        </w:rPr>
        <w:t>来源：</w:t>
      </w:r>
      <w:hyperlink r:id="rId54" w:history="1">
        <w:r w:rsidRPr="0076239F">
          <w:rPr>
            <w:lang w:eastAsia="zh-CN"/>
          </w:rPr>
          <w:t>http://www.pic.int/</w:t>
        </w:r>
      </w:hyperlink>
      <w:r w:rsidR="00A06CC6">
        <w:rPr>
          <w:rFonts w:eastAsia="SimSun" w:hint="eastAsia"/>
          <w:lang w:eastAsia="zh-CN"/>
        </w:rPr>
        <w:t>。</w:t>
      </w:r>
    </w:p>
    <w:p w:rsidR="00390044" w:rsidRPr="00446A1B" w:rsidRDefault="0076239F">
      <w:pPr>
        <w:pStyle w:val="NormalNonumber"/>
        <w:tabs>
          <w:tab w:val="clear" w:pos="1247"/>
          <w:tab w:val="clear" w:pos="1814"/>
          <w:tab w:val="clear" w:pos="2381"/>
          <w:tab w:val="clear" w:pos="2948"/>
          <w:tab w:val="clear" w:pos="3515"/>
          <w:tab w:val="clear" w:pos="4082"/>
        </w:tabs>
        <w:rPr>
          <w:rFonts w:eastAsiaTheme="minorEastAsia"/>
          <w:lang w:eastAsia="zh-CN"/>
        </w:rPr>
      </w:pPr>
      <w:r w:rsidRPr="0076239F">
        <w:rPr>
          <w:rFonts w:eastAsia="SimSun"/>
          <w:lang w:eastAsia="zh-CN"/>
        </w:rPr>
        <w:t>《联合国气候变化框架公约》（</w:t>
      </w:r>
      <w:r w:rsidRPr="0076239F">
        <w:rPr>
          <w:rFonts w:eastAsia="SimSun"/>
          <w:lang w:eastAsia="zh-CN"/>
        </w:rPr>
        <w:t>2015</w:t>
      </w:r>
      <w:r w:rsidR="00A06CC6">
        <w:rPr>
          <w:rFonts w:eastAsiaTheme="minorEastAsia" w:hint="eastAsia"/>
          <w:lang w:eastAsia="zh-CN"/>
        </w:rPr>
        <w:t>年</w:t>
      </w:r>
      <w:r w:rsidRPr="0076239F">
        <w:rPr>
          <w:rFonts w:eastAsia="SimSun"/>
          <w:lang w:eastAsia="zh-CN"/>
        </w:rPr>
        <w:t>），《联合国气候变化框架公约》，来源：</w:t>
      </w:r>
      <w:hyperlink r:id="rId55" w:history="1">
        <w:r w:rsidRPr="0076239F">
          <w:t>http://unfccc.int/gender_and_climate_change/items/7516.php</w:t>
        </w:r>
      </w:hyperlink>
      <w:r w:rsidR="00A06CC6">
        <w:rPr>
          <w:rFonts w:eastAsiaTheme="minorEastAsia" w:hint="eastAsia"/>
          <w:lang w:eastAsia="zh-CN"/>
        </w:rPr>
        <w:t>。</w:t>
      </w:r>
    </w:p>
    <w:p w:rsidR="00390044" w:rsidRPr="0076239F" w:rsidRDefault="0076239F">
      <w:pPr>
        <w:pStyle w:val="NormalNonumber"/>
        <w:tabs>
          <w:tab w:val="clear" w:pos="1247"/>
          <w:tab w:val="clear" w:pos="1814"/>
          <w:tab w:val="clear" w:pos="2381"/>
          <w:tab w:val="clear" w:pos="2948"/>
          <w:tab w:val="clear" w:pos="3515"/>
          <w:tab w:val="clear" w:pos="4082"/>
        </w:tabs>
        <w:rPr>
          <w:rFonts w:eastAsia="SimSun"/>
        </w:rPr>
      </w:pPr>
      <w:r w:rsidRPr="0076239F">
        <w:rPr>
          <w:rFonts w:eastAsia="SimSun"/>
          <w:lang w:eastAsia="zh-CN"/>
        </w:rPr>
        <w:t>世界卫生组织（</w:t>
      </w:r>
      <w:r w:rsidRPr="0076239F">
        <w:t>2014</w:t>
      </w:r>
      <w:r w:rsidR="00A06CC6">
        <w:rPr>
          <w:rFonts w:eastAsiaTheme="minorEastAsia" w:hint="eastAsia"/>
          <w:lang w:eastAsia="zh-CN"/>
        </w:rPr>
        <w:t>年</w:t>
      </w:r>
      <w:r w:rsidRPr="0076239F">
        <w:rPr>
          <w:rFonts w:eastAsia="SimSun"/>
          <w:lang w:eastAsia="zh-CN"/>
        </w:rPr>
        <w:t>），每年与空气污染有关的过早死亡人数达到</w:t>
      </w:r>
      <w:r w:rsidRPr="0076239F">
        <w:rPr>
          <w:rFonts w:eastAsia="SimSun"/>
          <w:lang w:eastAsia="zh-CN"/>
        </w:rPr>
        <w:t>700</w:t>
      </w:r>
      <w:r w:rsidRPr="0076239F">
        <w:rPr>
          <w:rFonts w:eastAsia="SimSun"/>
          <w:lang w:eastAsia="zh-CN"/>
        </w:rPr>
        <w:t>万，来源：</w:t>
      </w:r>
      <w:hyperlink r:id="rId56" w:history="1">
        <w:r w:rsidRPr="0076239F">
          <w:t>http://www.who.int/mediacentre/news/releases/2014/air-pollution/en/</w:t>
        </w:r>
      </w:hyperlink>
      <w:r w:rsidR="00A06CC6">
        <w:rPr>
          <w:rFonts w:eastAsia="SimSun" w:hint="eastAsia"/>
          <w:lang w:eastAsia="zh-CN"/>
        </w:rPr>
        <w:t>。</w:t>
      </w:r>
    </w:p>
    <w:p w:rsidR="00390044" w:rsidRPr="00446A1B" w:rsidRDefault="0076239F">
      <w:pPr>
        <w:pStyle w:val="NormalNonumber"/>
        <w:rPr>
          <w:rFonts w:eastAsiaTheme="minorEastAsia"/>
          <w:lang w:eastAsia="zh-CN"/>
        </w:rPr>
      </w:pPr>
      <w:r w:rsidRPr="0076239F">
        <w:rPr>
          <w:rFonts w:eastAsia="SimSun"/>
          <w:lang w:eastAsia="zh-CN"/>
        </w:rPr>
        <w:t>世界自然基金会（</w:t>
      </w:r>
      <w:r w:rsidRPr="0076239F">
        <w:rPr>
          <w:lang w:eastAsia="zh-CN"/>
        </w:rPr>
        <w:t>2015</w:t>
      </w:r>
      <w:r w:rsidR="00A06CC6">
        <w:rPr>
          <w:rFonts w:eastAsiaTheme="minorEastAsia" w:hint="eastAsia"/>
          <w:lang w:eastAsia="zh-CN"/>
        </w:rPr>
        <w:t>年</w:t>
      </w:r>
      <w:r w:rsidRPr="0076239F">
        <w:rPr>
          <w:rFonts w:eastAsia="SimSun"/>
          <w:lang w:eastAsia="zh-CN"/>
        </w:rPr>
        <w:t>），</w:t>
      </w:r>
      <w:r w:rsidRPr="0076239F">
        <w:rPr>
          <w:rFonts w:eastAsia="楷体"/>
          <w:lang w:eastAsia="zh-CN"/>
        </w:rPr>
        <w:t>《</w:t>
      </w:r>
      <w:r w:rsidRPr="0076239F">
        <w:rPr>
          <w:rFonts w:eastAsia="楷体"/>
          <w:iCs/>
          <w:lang w:eastAsia="zh-CN"/>
        </w:rPr>
        <w:t>蓝色地球生命力报告</w:t>
      </w:r>
      <w:r w:rsidRPr="0076239F">
        <w:rPr>
          <w:rFonts w:eastAsia="楷体"/>
          <w:lang w:eastAsia="zh-CN"/>
        </w:rPr>
        <w:t>》</w:t>
      </w:r>
      <w:r w:rsidRPr="0076239F">
        <w:rPr>
          <w:rFonts w:eastAsia="SimSun"/>
          <w:lang w:eastAsia="zh-CN"/>
        </w:rPr>
        <w:t>，来源：</w:t>
      </w:r>
      <w:hyperlink r:id="rId57" w:history="1">
        <w:r w:rsidRPr="0076239F">
          <w:rPr>
            <w:lang w:eastAsia="zh-CN"/>
          </w:rPr>
          <w:t>https://www.worldwildlife.org/publications/living-blue-planet-report-2015</w:t>
        </w:r>
      </w:hyperlink>
      <w:r w:rsidR="00A06CC6">
        <w:rPr>
          <w:rFonts w:eastAsiaTheme="minorEastAsia" w:hint="eastAsia"/>
          <w:lang w:eastAsia="zh-CN"/>
        </w:rPr>
        <w:t>。</w:t>
      </w:r>
    </w:p>
    <w:p w:rsidR="00390044" w:rsidRPr="0076239F" w:rsidRDefault="00390044">
      <w:pPr>
        <w:jc w:val="both"/>
        <w:rPr>
          <w:sz w:val="22"/>
          <w:szCs w:val="22"/>
        </w:rPr>
      </w:pPr>
    </w:p>
    <w:p w:rsidR="00390044" w:rsidRPr="0076239F" w:rsidRDefault="00390044">
      <w:pPr>
        <w:jc w:val="both"/>
        <w:rPr>
          <w:sz w:val="22"/>
          <w:szCs w:val="22"/>
        </w:rPr>
        <w:sectPr w:rsidR="00390044" w:rsidRPr="0076239F" w:rsidSect="00AE5FC1">
          <w:headerReference w:type="even" r:id="rId58"/>
          <w:headerReference w:type="default" r:id="rId59"/>
          <w:footerReference w:type="default" r:id="rId60"/>
          <w:headerReference w:type="first" r:id="rId61"/>
          <w:pgSz w:w="11907" w:h="16840"/>
          <w:pgMar w:top="144" w:right="994" w:bottom="0" w:left="1411" w:header="533" w:footer="979" w:gutter="0"/>
          <w:cols w:space="720"/>
          <w:titlePg/>
          <w:docGrid w:linePitch="360"/>
        </w:sectPr>
      </w:pPr>
    </w:p>
    <w:p w:rsidR="00390044" w:rsidRPr="0076239F" w:rsidRDefault="0076239F">
      <w:pPr>
        <w:pStyle w:val="ZZAnxheader"/>
        <w:outlineLvl w:val="0"/>
        <w:rPr>
          <w:lang w:eastAsia="zh-CN"/>
        </w:rPr>
      </w:pPr>
      <w:bookmarkStart w:id="43" w:name="_Toc444874702"/>
      <w:r w:rsidRPr="0076239F">
        <w:rPr>
          <w:rFonts w:eastAsia="SimHei"/>
          <w:lang w:eastAsia="zh-CN"/>
        </w:rPr>
        <w:lastRenderedPageBreak/>
        <w:t>附件</w:t>
      </w:r>
    </w:p>
    <w:bookmarkEnd w:id="43"/>
    <w:p w:rsidR="00390044" w:rsidRPr="0076239F" w:rsidRDefault="0076239F">
      <w:pPr>
        <w:pStyle w:val="ZZAnxtitle"/>
        <w:outlineLvl w:val="0"/>
        <w:rPr>
          <w:i/>
          <w:color w:val="000000"/>
          <w:u w:val="single"/>
          <w:lang w:eastAsia="zh-CN"/>
        </w:rPr>
      </w:pPr>
      <w:r w:rsidRPr="0076239F">
        <w:rPr>
          <w:rFonts w:eastAsia="SimHei"/>
          <w:lang w:eastAsia="zh-CN"/>
        </w:rPr>
        <w:t>区域优先事项、趋势和新出现</w:t>
      </w:r>
      <w:r w:rsidR="00831E74">
        <w:rPr>
          <w:rFonts w:eastAsia="SimHei" w:hint="eastAsia"/>
          <w:lang w:eastAsia="zh-CN"/>
        </w:rPr>
        <w:t>的</w:t>
      </w:r>
      <w:r w:rsidRPr="0076239F">
        <w:rPr>
          <w:rFonts w:eastAsia="SimHei"/>
          <w:lang w:eastAsia="zh-CN"/>
        </w:rPr>
        <w:t>问题</w:t>
      </w:r>
    </w:p>
    <w:p w:rsidR="00390044" w:rsidRPr="0076239F" w:rsidRDefault="0076239F">
      <w:pPr>
        <w:pStyle w:val="NormalNonumber"/>
        <w:tabs>
          <w:tab w:val="clear" w:pos="1247"/>
          <w:tab w:val="clear" w:pos="1814"/>
          <w:tab w:val="clear" w:pos="2381"/>
          <w:tab w:val="clear" w:pos="2948"/>
          <w:tab w:val="clear" w:pos="3515"/>
          <w:tab w:val="clear" w:pos="4082"/>
          <w:tab w:val="left" w:pos="624"/>
        </w:tabs>
        <w:ind w:firstLine="624"/>
        <w:rPr>
          <w:lang w:eastAsia="zh-CN"/>
        </w:rPr>
      </w:pPr>
      <w:r w:rsidRPr="0076239F">
        <w:rPr>
          <w:rFonts w:eastAsia="SimSun"/>
          <w:lang w:eastAsia="zh-CN"/>
        </w:rPr>
        <w:t>下表</w:t>
      </w:r>
      <w:r w:rsidRPr="0076239F">
        <w:rPr>
          <w:rFonts w:eastAsia="SimHei"/>
          <w:b/>
          <w:bCs/>
          <w:lang w:eastAsia="zh-CN"/>
        </w:rPr>
        <w:t>第一栏</w:t>
      </w:r>
      <w:r w:rsidRPr="0076239F">
        <w:rPr>
          <w:rFonts w:eastAsia="SimSun"/>
          <w:lang w:eastAsia="zh-CN"/>
        </w:rPr>
        <w:t>（</w:t>
      </w:r>
      <w:r w:rsidRPr="0076239F">
        <w:rPr>
          <w:rFonts w:eastAsia="SimHei"/>
          <w:b/>
          <w:bCs/>
          <w:lang w:eastAsia="zh-CN"/>
        </w:rPr>
        <w:t>区域环境优先事项</w:t>
      </w:r>
      <w:r w:rsidRPr="0076239F">
        <w:rPr>
          <w:rFonts w:eastAsia="SimSun"/>
          <w:lang w:eastAsia="zh-CN"/>
        </w:rPr>
        <w:t>）的分析提供了各国通过区域环境论坛所确定的区域环境优先事项的总览，这些区域环境优先事项已成为为制定中期战略而进行的一系列磋商和审议计划的重要组成部分。分析涵盖了所有的地区。表中</w:t>
      </w:r>
      <w:r w:rsidRPr="0076239F">
        <w:rPr>
          <w:rFonts w:eastAsia="SimHei"/>
          <w:b/>
          <w:bCs/>
          <w:lang w:eastAsia="zh-CN"/>
        </w:rPr>
        <w:t>第二栏（区域环境信息网络的成果）和第三栏（新出现问题）</w:t>
      </w:r>
      <w:r w:rsidRPr="0076239F">
        <w:rPr>
          <w:rFonts w:eastAsia="SimSun"/>
          <w:lang w:eastAsia="zh-CN"/>
        </w:rPr>
        <w:t>列出了由环境署推动，在</w:t>
      </w:r>
      <w:r w:rsidRPr="0076239F">
        <w:rPr>
          <w:rFonts w:eastAsia="SimSun"/>
          <w:lang w:eastAsia="zh-CN"/>
        </w:rPr>
        <w:t>2015</w:t>
      </w:r>
      <w:r w:rsidRPr="0076239F">
        <w:rPr>
          <w:rFonts w:eastAsia="SimSun"/>
          <w:lang w:eastAsia="zh-CN"/>
        </w:rPr>
        <w:t>年年初举行的</w:t>
      </w:r>
      <w:r w:rsidRPr="0076239F">
        <w:rPr>
          <w:rFonts w:eastAsia="SimSun"/>
          <w:lang w:eastAsia="zh-CN"/>
        </w:rPr>
        <w:t>6</w:t>
      </w:r>
      <w:r w:rsidRPr="0076239F">
        <w:rPr>
          <w:rFonts w:eastAsia="SimSun"/>
          <w:lang w:eastAsia="zh-CN"/>
        </w:rPr>
        <w:t>次区域环境信息网络会议的审议成果。每个地区的问题和趋势都是通过为编写《全球环境展望》第六版而举行的区域磋商确定下来的。参加磋商的人员包括政府高级代表、区域伙伴和独立科学专家。</w:t>
      </w: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860"/>
        <w:gridCol w:w="4590"/>
      </w:tblGrid>
      <w:tr w:rsidR="00390044" w:rsidRPr="0076239F">
        <w:trPr>
          <w:trHeight w:val="341"/>
          <w:jc w:val="center"/>
        </w:trPr>
        <w:tc>
          <w:tcPr>
            <w:tcW w:w="14310" w:type="dxa"/>
            <w:gridSpan w:val="3"/>
            <w:shd w:val="clear" w:color="auto" w:fill="C2D69B"/>
          </w:tcPr>
          <w:p w:rsidR="00390044" w:rsidRPr="0076239F" w:rsidRDefault="0076239F">
            <w:pPr>
              <w:spacing w:before="40"/>
              <w:jc w:val="center"/>
              <w:rPr>
                <w:rFonts w:eastAsia="Calibri"/>
                <w:b/>
                <w:sz w:val="18"/>
                <w:szCs w:val="18"/>
              </w:rPr>
            </w:pPr>
            <w:r w:rsidRPr="0076239F">
              <w:rPr>
                <w:rFonts w:eastAsia="SimHei"/>
                <w:b/>
                <w:sz w:val="22"/>
                <w:szCs w:val="22"/>
                <w:lang w:eastAsia="zh-CN"/>
              </w:rPr>
              <w:t>非洲</w:t>
            </w:r>
          </w:p>
        </w:tc>
      </w:tr>
      <w:tr w:rsidR="00390044" w:rsidRPr="0076239F">
        <w:trPr>
          <w:jc w:val="center"/>
        </w:trPr>
        <w:tc>
          <w:tcPr>
            <w:tcW w:w="4860" w:type="dxa"/>
            <w:shd w:val="clear" w:color="auto" w:fill="EAF1DD"/>
            <w:vAlign w:val="center"/>
          </w:tcPr>
          <w:p w:rsidR="00390044" w:rsidRPr="0076239F" w:rsidRDefault="0076239F">
            <w:pPr>
              <w:spacing w:before="40"/>
              <w:jc w:val="center"/>
              <w:rPr>
                <w:rFonts w:eastAsia="SimSun"/>
                <w:b/>
                <w:bCs/>
                <w:sz w:val="18"/>
                <w:szCs w:val="18"/>
                <w:vertAlign w:val="superscript"/>
                <w:lang w:eastAsia="zh-CN"/>
              </w:rPr>
            </w:pPr>
            <w:r w:rsidRPr="0076239F">
              <w:rPr>
                <w:rFonts w:eastAsia="SimHei"/>
                <w:b/>
                <w:sz w:val="22"/>
                <w:szCs w:val="22"/>
                <w:lang w:eastAsia="zh-CN"/>
              </w:rPr>
              <w:t>区域环境优先事项</w:t>
            </w:r>
            <w:r w:rsidRPr="0076239F">
              <w:rPr>
                <w:rStyle w:val="FootnoteReference"/>
                <w:rFonts w:eastAsia="SimHei"/>
                <w:b/>
                <w:sz w:val="22"/>
                <w:szCs w:val="22"/>
                <w:lang w:eastAsia="zh-CN"/>
              </w:rPr>
              <w:footnoteReference w:id="52"/>
            </w:r>
            <w:r w:rsidRPr="0076239F">
              <w:rPr>
                <w:rFonts w:eastAsia="SimHei"/>
                <w:b/>
                <w:sz w:val="22"/>
                <w:szCs w:val="22"/>
                <w:vertAlign w:val="superscript"/>
                <w:lang w:eastAsia="zh-CN"/>
              </w:rPr>
              <w:t>,</w:t>
            </w:r>
            <w:r w:rsidRPr="0076239F">
              <w:rPr>
                <w:rStyle w:val="FootnoteReference"/>
                <w:rFonts w:eastAsia="SimHei"/>
                <w:b/>
                <w:sz w:val="22"/>
                <w:szCs w:val="22"/>
                <w:lang w:eastAsia="zh-CN"/>
              </w:rPr>
              <w:footnoteReference w:id="53"/>
            </w:r>
            <w:r w:rsidRPr="0076239F">
              <w:rPr>
                <w:rFonts w:eastAsia="SimHei"/>
                <w:b/>
                <w:sz w:val="22"/>
                <w:szCs w:val="22"/>
                <w:vertAlign w:val="superscript"/>
                <w:lang w:eastAsia="zh-CN"/>
              </w:rPr>
              <w:t>,</w:t>
            </w:r>
            <w:r w:rsidRPr="0076239F">
              <w:rPr>
                <w:rStyle w:val="FootnoteReference"/>
                <w:rFonts w:eastAsia="SimHei"/>
                <w:b/>
                <w:sz w:val="22"/>
                <w:szCs w:val="22"/>
                <w:lang w:eastAsia="zh-CN"/>
              </w:rPr>
              <w:footnoteReference w:id="54"/>
            </w:r>
          </w:p>
        </w:tc>
        <w:tc>
          <w:tcPr>
            <w:tcW w:w="486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4590" w:type="dxa"/>
            <w:shd w:val="clear" w:color="auto" w:fill="EAF1DD"/>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新出现问题</w:t>
            </w:r>
          </w:p>
        </w:tc>
      </w:tr>
      <w:tr w:rsidR="00390044" w:rsidRPr="0076239F">
        <w:trPr>
          <w:jc w:val="center"/>
        </w:trPr>
        <w:tc>
          <w:tcPr>
            <w:tcW w:w="4860" w:type="dxa"/>
          </w:tcPr>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1.</w:t>
            </w:r>
            <w:r w:rsidR="008E44D5">
              <w:rPr>
                <w:rFonts w:eastAsia="SimSun"/>
                <w:color w:val="000000"/>
                <w:sz w:val="18"/>
                <w:szCs w:val="18"/>
                <w:lang w:eastAsia="zh-CN"/>
              </w:rPr>
              <w:t xml:space="preserve"> </w:t>
            </w:r>
            <w:r w:rsidRPr="0076239F">
              <w:rPr>
                <w:rFonts w:eastAsia="SimSun"/>
                <w:color w:val="000000"/>
                <w:sz w:val="18"/>
                <w:szCs w:val="18"/>
                <w:lang w:eastAsia="zh-CN"/>
              </w:rPr>
              <w:t>以可持续的方式管理和评估该区域的自然资本，在对其进行明智管理的同时满足今世后代的发展需求。</w:t>
            </w:r>
          </w:p>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 xml:space="preserve">2. </w:t>
            </w:r>
            <w:r w:rsidRPr="0076239F">
              <w:rPr>
                <w:rFonts w:eastAsia="SimSun"/>
                <w:color w:val="000000"/>
                <w:sz w:val="18"/>
                <w:szCs w:val="18"/>
                <w:lang w:eastAsia="zh-CN"/>
              </w:rPr>
              <w:t>在可持续发展和消除贫穷的背景下加强环境管理方面的机构能力，包括支持向绿色经济过渡。</w:t>
            </w:r>
          </w:p>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 xml:space="preserve">3. </w:t>
            </w:r>
            <w:r w:rsidRPr="0076239F">
              <w:rPr>
                <w:rFonts w:eastAsia="SimSun"/>
                <w:color w:val="000000"/>
                <w:sz w:val="18"/>
                <w:szCs w:val="18"/>
                <w:lang w:eastAsia="zh-CN"/>
              </w:rPr>
              <w:t>推动在国家发展政策和方案中普遍纳入气候变化等环境可持续性考虑。</w:t>
            </w:r>
          </w:p>
          <w:p w:rsidR="00390044" w:rsidRPr="0076239F" w:rsidRDefault="0076239F">
            <w:pPr>
              <w:pStyle w:val="ListParagraph11"/>
              <w:tabs>
                <w:tab w:val="left" w:pos="210"/>
              </w:tabs>
              <w:autoSpaceDE w:val="0"/>
              <w:autoSpaceDN w:val="0"/>
              <w:adjustRightInd w:val="0"/>
              <w:spacing w:before="40" w:afterLines="40" w:after="96"/>
              <w:ind w:left="0"/>
              <w:rPr>
                <w:rFonts w:eastAsia="Calibri"/>
                <w:color w:val="000000"/>
                <w:sz w:val="18"/>
                <w:szCs w:val="18"/>
              </w:rPr>
            </w:pPr>
            <w:r w:rsidRPr="0076239F">
              <w:rPr>
                <w:rFonts w:eastAsia="SimSun"/>
                <w:color w:val="000000"/>
                <w:sz w:val="18"/>
                <w:szCs w:val="18"/>
                <w:lang w:eastAsia="zh-CN"/>
              </w:rPr>
              <w:t xml:space="preserve">4. </w:t>
            </w:r>
            <w:r w:rsidRPr="0076239F">
              <w:rPr>
                <w:rFonts w:eastAsia="SimSun"/>
                <w:color w:val="000000"/>
                <w:sz w:val="18"/>
                <w:szCs w:val="18"/>
                <w:lang w:eastAsia="zh-CN"/>
              </w:rPr>
              <w:t>加强各国、各次区域和区域机构能力建设，以更好地评估和监测环境趋势，并提供可信的、最新的科学信息和事实，说明生态系统服务、气候变化和其他相关环境事项的趋势。</w:t>
            </w:r>
          </w:p>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 xml:space="preserve">5. </w:t>
            </w:r>
            <w:r w:rsidRPr="0076239F">
              <w:rPr>
                <w:rFonts w:eastAsia="SimSun"/>
                <w:color w:val="000000"/>
                <w:sz w:val="18"/>
                <w:szCs w:val="18"/>
                <w:lang w:eastAsia="zh-CN"/>
              </w:rPr>
              <w:t>增强对国家义务和国家优先事项的协调执行，包括政策、法律以及多边环境协定的执行与遵守。</w:t>
            </w:r>
          </w:p>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 xml:space="preserve">6. </w:t>
            </w:r>
            <w:r w:rsidRPr="0076239F">
              <w:rPr>
                <w:rFonts w:eastAsia="SimSun"/>
                <w:color w:val="000000"/>
                <w:sz w:val="18"/>
                <w:szCs w:val="18"/>
                <w:lang w:eastAsia="zh-CN"/>
              </w:rPr>
              <w:t>动员区域、次区域和国家层面的合作伙伴参与影响环境可持续性及其与经济增长和社会发展之间的联系的决策。</w:t>
            </w:r>
          </w:p>
          <w:p w:rsidR="00390044" w:rsidRPr="0076239F" w:rsidRDefault="0076239F">
            <w:pPr>
              <w:pStyle w:val="ListParagraph11"/>
              <w:tabs>
                <w:tab w:val="left" w:pos="210"/>
              </w:tabs>
              <w:autoSpaceDE w:val="0"/>
              <w:autoSpaceDN w:val="0"/>
              <w:adjustRightInd w:val="0"/>
              <w:spacing w:before="40" w:afterLines="40" w:after="96"/>
              <w:ind w:left="0"/>
              <w:rPr>
                <w:rFonts w:eastAsia="SimSun"/>
                <w:color w:val="000000"/>
                <w:sz w:val="18"/>
                <w:szCs w:val="18"/>
                <w:lang w:eastAsia="zh-CN"/>
              </w:rPr>
            </w:pPr>
            <w:r w:rsidRPr="0076239F">
              <w:rPr>
                <w:rFonts w:eastAsia="SimSun"/>
                <w:color w:val="000000"/>
                <w:sz w:val="18"/>
                <w:szCs w:val="18"/>
                <w:lang w:eastAsia="zh-CN"/>
              </w:rPr>
              <w:t xml:space="preserve">7. </w:t>
            </w:r>
            <w:r w:rsidRPr="0076239F">
              <w:rPr>
                <w:rFonts w:eastAsia="SimSun"/>
                <w:color w:val="000000"/>
                <w:sz w:val="18"/>
                <w:szCs w:val="18"/>
                <w:lang w:eastAsia="zh-CN"/>
              </w:rPr>
              <w:t>支持适用技术的研发，以提高环境资源利用的生产力和效率，改善人类福祉。</w:t>
            </w:r>
          </w:p>
          <w:p w:rsidR="00390044" w:rsidRPr="0076239F" w:rsidRDefault="0076239F">
            <w:pPr>
              <w:pStyle w:val="NormalWeb"/>
              <w:tabs>
                <w:tab w:val="left" w:pos="210"/>
              </w:tabs>
              <w:spacing w:before="40" w:beforeAutospacing="0" w:afterLines="40" w:after="96" w:afterAutospacing="0"/>
              <w:rPr>
                <w:rFonts w:eastAsia="SimSun"/>
                <w:color w:val="000000"/>
                <w:sz w:val="18"/>
                <w:szCs w:val="18"/>
                <w:lang w:eastAsia="zh-CN"/>
              </w:rPr>
            </w:pPr>
            <w:r w:rsidRPr="0076239F">
              <w:rPr>
                <w:rFonts w:eastAsia="SimSun"/>
                <w:color w:val="000000"/>
                <w:sz w:val="18"/>
                <w:szCs w:val="18"/>
                <w:lang w:eastAsia="zh-CN"/>
              </w:rPr>
              <w:t xml:space="preserve">8. </w:t>
            </w:r>
            <w:r w:rsidRPr="0076239F">
              <w:rPr>
                <w:rFonts w:eastAsia="SimSun"/>
                <w:color w:val="000000"/>
                <w:sz w:val="18"/>
                <w:szCs w:val="18"/>
                <w:lang w:eastAsia="zh-CN"/>
              </w:rPr>
              <w:t>动员合作伙伴支持调动技术和财政资源，以实施方案、项目和战略框架。</w:t>
            </w:r>
          </w:p>
          <w:p w:rsidR="00390044" w:rsidRPr="0076239F" w:rsidRDefault="0076239F">
            <w:pPr>
              <w:pStyle w:val="NormalWeb"/>
              <w:tabs>
                <w:tab w:val="left" w:pos="210"/>
              </w:tabs>
              <w:spacing w:before="40" w:beforeAutospacing="0" w:afterLines="40" w:after="96" w:afterAutospacing="0"/>
              <w:rPr>
                <w:rFonts w:eastAsia="SimSun"/>
                <w:sz w:val="18"/>
                <w:szCs w:val="18"/>
                <w:lang w:eastAsia="zh-CN"/>
              </w:rPr>
            </w:pPr>
            <w:r w:rsidRPr="0076239F">
              <w:rPr>
                <w:rFonts w:eastAsia="SimSun"/>
                <w:sz w:val="18"/>
                <w:szCs w:val="18"/>
                <w:lang w:eastAsia="zh-CN"/>
              </w:rPr>
              <w:t xml:space="preserve">9. </w:t>
            </w:r>
            <w:r w:rsidRPr="0076239F">
              <w:rPr>
                <w:rFonts w:eastAsia="SimSun"/>
                <w:sz w:val="18"/>
                <w:szCs w:val="18"/>
                <w:lang w:eastAsia="zh-CN"/>
              </w:rPr>
              <w:t>通过并执行关于打击野生动植物非法贸易的非洲共同战略。</w:t>
            </w:r>
          </w:p>
        </w:tc>
        <w:tc>
          <w:tcPr>
            <w:tcW w:w="486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自然资本管理</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土地使用及其管理</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废物（污染物）</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生物多样性</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空气质量</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淡水</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海洋和沿海区及海洋（蓝色经济）</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能源（可再生能源生产及获得）</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气候变化（适应及减缓）</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灾害</w:t>
            </w:r>
          </w:p>
        </w:tc>
        <w:tc>
          <w:tcPr>
            <w:tcW w:w="459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数据革命和知识经济</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变化的人口结构</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工业化（资源效率）</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气候变化（疾病及野生动植物迁徙）</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环境治理</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消费者偏好（变化的价值观及规范）</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移徙和冲突</w:t>
            </w:r>
          </w:p>
        </w:tc>
      </w:tr>
      <w:tr w:rsidR="00390044" w:rsidRPr="0076239F">
        <w:trPr>
          <w:trHeight w:val="431"/>
          <w:jc w:val="center"/>
        </w:trPr>
        <w:tc>
          <w:tcPr>
            <w:tcW w:w="14310" w:type="dxa"/>
            <w:gridSpan w:val="3"/>
            <w:shd w:val="clear" w:color="auto" w:fill="C2D69B"/>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lastRenderedPageBreak/>
              <w:t>亚洲和太平洋地区</w:t>
            </w:r>
          </w:p>
        </w:tc>
      </w:tr>
      <w:tr w:rsidR="00390044" w:rsidRPr="0076239F">
        <w:trPr>
          <w:trHeight w:val="690"/>
          <w:jc w:val="center"/>
        </w:trPr>
        <w:tc>
          <w:tcPr>
            <w:tcW w:w="486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区域环境优先事项</w:t>
            </w:r>
            <w:r w:rsidRPr="00446A1B">
              <w:rPr>
                <w:rStyle w:val="FootnoteReference"/>
                <w:sz w:val="18"/>
              </w:rPr>
              <w:footnoteReference w:id="55"/>
            </w:r>
          </w:p>
        </w:tc>
        <w:tc>
          <w:tcPr>
            <w:tcW w:w="486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4590" w:type="dxa"/>
            <w:shd w:val="clear" w:color="auto" w:fill="EAF1DD"/>
            <w:vAlign w:val="center"/>
          </w:tcPr>
          <w:p w:rsidR="00390044" w:rsidRPr="0076239F" w:rsidRDefault="0076239F">
            <w:pPr>
              <w:spacing w:before="40"/>
              <w:jc w:val="center"/>
              <w:rPr>
                <w:rFonts w:eastAsia="Calibri"/>
                <w:b/>
                <w:sz w:val="18"/>
                <w:szCs w:val="18"/>
              </w:rPr>
            </w:pPr>
            <w:r w:rsidRPr="0076239F">
              <w:rPr>
                <w:rFonts w:eastAsia="SimHei"/>
                <w:b/>
                <w:sz w:val="22"/>
                <w:szCs w:val="22"/>
                <w:lang w:eastAsia="zh-CN"/>
              </w:rPr>
              <w:t>新出现问题</w:t>
            </w:r>
          </w:p>
        </w:tc>
      </w:tr>
      <w:tr w:rsidR="00390044" w:rsidRPr="0076239F">
        <w:trPr>
          <w:jc w:val="center"/>
        </w:trPr>
        <w:tc>
          <w:tcPr>
            <w:tcW w:w="4860" w:type="dxa"/>
          </w:tcPr>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1. </w:t>
            </w:r>
            <w:r w:rsidRPr="0076239F">
              <w:rPr>
                <w:rFonts w:eastAsia="SimSun"/>
                <w:sz w:val="18"/>
                <w:szCs w:val="18"/>
                <w:lang w:eastAsia="zh-CN"/>
              </w:rPr>
              <w:t>应对气候变化，增强</w:t>
            </w:r>
            <w:r w:rsidR="00B11897">
              <w:rPr>
                <w:rFonts w:eastAsia="SimSun" w:hint="eastAsia"/>
                <w:sz w:val="18"/>
                <w:szCs w:val="18"/>
                <w:lang w:eastAsia="zh-CN"/>
              </w:rPr>
              <w:t>复原</w:t>
            </w:r>
            <w:r w:rsidRPr="0076239F">
              <w:rPr>
                <w:rFonts w:eastAsia="SimSun"/>
                <w:sz w:val="18"/>
                <w:szCs w:val="18"/>
                <w:lang w:eastAsia="zh-CN"/>
              </w:rPr>
              <w:t>力。</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2. </w:t>
            </w:r>
            <w:r w:rsidRPr="0076239F">
              <w:rPr>
                <w:rFonts w:eastAsia="SimSun"/>
                <w:sz w:val="18"/>
                <w:szCs w:val="18"/>
                <w:lang w:eastAsia="zh-CN"/>
              </w:rPr>
              <w:t>使经济增长与资源使用和污染脱钩，促进绿色和蓝色经济途径的发展。</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3. </w:t>
            </w:r>
            <w:r w:rsidRPr="0076239F">
              <w:rPr>
                <w:rFonts w:eastAsia="SimSun"/>
                <w:sz w:val="18"/>
                <w:szCs w:val="18"/>
                <w:lang w:eastAsia="zh-CN"/>
              </w:rPr>
              <w:t>保持生物多样性，维护生态系统服务的持续供应。</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4. </w:t>
            </w:r>
            <w:r w:rsidRPr="0076239F">
              <w:rPr>
                <w:rFonts w:eastAsia="SimSun"/>
                <w:sz w:val="18"/>
                <w:szCs w:val="18"/>
                <w:lang w:eastAsia="zh-CN"/>
              </w:rPr>
              <w:t>保证生态抵御能力以降低灾害风险，促进可持续发展。</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5. </w:t>
            </w:r>
            <w:r w:rsidRPr="0076239F">
              <w:rPr>
                <w:rFonts w:eastAsia="SimSun"/>
                <w:sz w:val="18"/>
                <w:szCs w:val="18"/>
                <w:lang w:eastAsia="zh-CN"/>
              </w:rPr>
              <w:t>管理化学品和废物，包括电子废物和跨界问题。</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6. </w:t>
            </w:r>
            <w:r w:rsidRPr="0076239F">
              <w:rPr>
                <w:rFonts w:eastAsia="SimSun"/>
                <w:sz w:val="18"/>
                <w:szCs w:val="18"/>
                <w:lang w:eastAsia="zh-CN"/>
              </w:rPr>
              <w:t>促进空气污染防控，包括采取跨界措施。</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7. </w:t>
            </w:r>
            <w:r w:rsidRPr="0076239F">
              <w:rPr>
                <w:rFonts w:eastAsia="SimSun"/>
                <w:sz w:val="18"/>
                <w:szCs w:val="18"/>
                <w:lang w:eastAsia="zh-CN"/>
              </w:rPr>
              <w:t>支持采用环境和健康综合</w:t>
            </w:r>
            <w:r w:rsidR="00BD0C4C">
              <w:rPr>
                <w:rFonts w:eastAsia="SimSun" w:hint="eastAsia"/>
                <w:sz w:val="18"/>
                <w:szCs w:val="18"/>
                <w:lang w:eastAsia="zh-CN"/>
              </w:rPr>
              <w:t>办</w:t>
            </w:r>
            <w:r w:rsidRPr="0076239F">
              <w:rPr>
                <w:rFonts w:eastAsia="SimSun"/>
                <w:sz w:val="18"/>
                <w:szCs w:val="18"/>
                <w:lang w:eastAsia="zh-CN"/>
              </w:rPr>
              <w:t>法。</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8. </w:t>
            </w:r>
            <w:r w:rsidRPr="0076239F">
              <w:rPr>
                <w:rFonts w:eastAsia="SimSun"/>
                <w:sz w:val="18"/>
                <w:szCs w:val="18"/>
                <w:lang w:eastAsia="zh-CN"/>
              </w:rPr>
              <w:t>利用可持续发展目标把环境纳入国家规划议程、理顺环境治理结构、获取融资和技术，支持各国在可持续发展目标的通过、执行及报告方面所作的努力。</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9. </w:t>
            </w:r>
            <w:r w:rsidRPr="0076239F">
              <w:rPr>
                <w:rFonts w:eastAsia="SimSun"/>
                <w:sz w:val="18"/>
                <w:szCs w:val="18"/>
                <w:lang w:eastAsia="zh-CN"/>
              </w:rPr>
              <w:t>支持科学与政策的互动，优先增强收集、管理、获得数据的能力和技术。</w:t>
            </w:r>
          </w:p>
        </w:tc>
        <w:tc>
          <w:tcPr>
            <w:tcW w:w="486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环境退化加速</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自然危害和极端现象影响带来的脆弱性增加</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资源效率低下</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与环境有关的健康风险不断增加</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人口结构、生活方式和获取基本服务的途径不断改变</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政策、立法及其执行之间不断扩大的差距</w:t>
            </w:r>
          </w:p>
        </w:tc>
        <w:tc>
          <w:tcPr>
            <w:tcW w:w="459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环境治理</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灾害（</w:t>
            </w:r>
            <w:r w:rsidRPr="0076239F">
              <w:rPr>
                <w:rFonts w:ascii="SimSun" w:eastAsia="SimSun" w:hAnsi="SimSun" w:cs="SimSun" w:hint="eastAsia"/>
                <w:sz w:val="18"/>
                <w:szCs w:val="18"/>
                <w:lang w:eastAsia="zh-CN"/>
              </w:rPr>
              <w:t>防范</w:t>
            </w:r>
            <w:r w:rsidRPr="0076239F">
              <w:rPr>
                <w:rFonts w:eastAsia="SimSun"/>
                <w:sz w:val="18"/>
                <w:szCs w:val="18"/>
                <w:lang w:eastAsia="zh-CN"/>
              </w:rPr>
              <w:t>、风险降低）</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气候变化（海水酸化、移徙）</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数据革命及知识经济（无人机、监测传感器）</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自然资本估值</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智慧城市（噪声、能源、水、绿色建筑）</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交通（无碳交通系统）</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跨界问题（污染及资源共享）</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与工业流程和技术有关的可持续性消费及生产</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新的</w:t>
            </w:r>
            <w:r w:rsidRPr="0076239F">
              <w:rPr>
                <w:rFonts w:ascii="SimSun" w:eastAsia="SimSun" w:hAnsi="SimSun" w:cs="SimSun" w:hint="eastAsia"/>
                <w:sz w:val="18"/>
                <w:szCs w:val="18"/>
                <w:lang w:eastAsia="zh-CN"/>
              </w:rPr>
              <w:t>大流行病</w:t>
            </w:r>
            <w:r w:rsidRPr="0076239F">
              <w:rPr>
                <w:rFonts w:eastAsia="SimSun"/>
                <w:sz w:val="18"/>
                <w:szCs w:val="18"/>
                <w:lang w:eastAsia="zh-CN"/>
              </w:rPr>
              <w:t>和疾病</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b/>
                <w:sz w:val="18"/>
                <w:szCs w:val="18"/>
              </w:rPr>
            </w:pPr>
            <w:r w:rsidRPr="0076239F">
              <w:rPr>
                <w:rFonts w:eastAsia="SimSun"/>
                <w:sz w:val="18"/>
                <w:szCs w:val="18"/>
                <w:lang w:eastAsia="zh-CN"/>
              </w:rPr>
              <w:t>部门变化，包括转向内部融资、共享经济和资源效率</w:t>
            </w:r>
          </w:p>
        </w:tc>
      </w:tr>
      <w:tr w:rsidR="00390044" w:rsidRPr="0076239F">
        <w:trPr>
          <w:trHeight w:val="276"/>
          <w:jc w:val="center"/>
        </w:trPr>
        <w:tc>
          <w:tcPr>
            <w:tcW w:w="14310" w:type="dxa"/>
            <w:gridSpan w:val="3"/>
            <w:shd w:val="clear" w:color="auto" w:fill="C2D69B"/>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欧洲</w:t>
            </w:r>
          </w:p>
        </w:tc>
      </w:tr>
      <w:tr w:rsidR="00390044" w:rsidRPr="0076239F">
        <w:trPr>
          <w:trHeight w:val="719"/>
          <w:jc w:val="center"/>
        </w:trPr>
        <w:tc>
          <w:tcPr>
            <w:tcW w:w="486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区域环境优先事项</w:t>
            </w:r>
            <w:r w:rsidRPr="0076239F">
              <w:rPr>
                <w:rStyle w:val="FootnoteReference"/>
                <w:rFonts w:eastAsia="SimHei"/>
                <w:b/>
                <w:sz w:val="18"/>
                <w:lang w:eastAsia="zh-CN"/>
              </w:rPr>
              <w:footnoteReference w:id="56"/>
            </w:r>
          </w:p>
        </w:tc>
        <w:tc>
          <w:tcPr>
            <w:tcW w:w="486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4590" w:type="dxa"/>
            <w:shd w:val="clear" w:color="auto" w:fill="EAF1DD"/>
            <w:vAlign w:val="center"/>
          </w:tcPr>
          <w:p w:rsidR="00390044" w:rsidRPr="0076239F" w:rsidRDefault="0076239F">
            <w:pPr>
              <w:spacing w:before="40"/>
              <w:jc w:val="center"/>
              <w:rPr>
                <w:rFonts w:eastAsia="SimSun"/>
                <w:b/>
                <w:sz w:val="18"/>
                <w:szCs w:val="18"/>
                <w:lang w:eastAsia="zh-CN"/>
              </w:rPr>
            </w:pPr>
            <w:r w:rsidRPr="0076239F">
              <w:rPr>
                <w:rFonts w:eastAsia="SimHei"/>
                <w:b/>
                <w:sz w:val="22"/>
                <w:szCs w:val="22"/>
                <w:lang w:eastAsia="zh-CN"/>
              </w:rPr>
              <w:t>新出现问题</w:t>
            </w:r>
          </w:p>
        </w:tc>
      </w:tr>
      <w:tr w:rsidR="00390044" w:rsidRPr="0076239F">
        <w:trPr>
          <w:trHeight w:val="1408"/>
          <w:jc w:val="center"/>
        </w:trPr>
        <w:tc>
          <w:tcPr>
            <w:tcW w:w="4860" w:type="dxa"/>
          </w:tcPr>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1. </w:t>
            </w:r>
            <w:r w:rsidRPr="0076239F">
              <w:rPr>
                <w:rFonts w:eastAsia="SimSun"/>
                <w:sz w:val="18"/>
                <w:szCs w:val="18"/>
                <w:lang w:eastAsia="zh-CN"/>
              </w:rPr>
              <w:t>水：在保护淡水生态系统的同时满足不断增长的水资源消耗需求；加强农业、规划、能源和运输部门之间的合作以保证在可持续限度内共享和管理水资源。</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2. </w:t>
            </w:r>
            <w:r w:rsidRPr="0076239F">
              <w:rPr>
                <w:rFonts w:eastAsia="SimSun"/>
                <w:sz w:val="18"/>
                <w:szCs w:val="18"/>
                <w:lang w:eastAsia="zh-CN"/>
              </w:rPr>
              <w:t>化学品和废物：健全管理化学品和废物，包括执行多边环境协定中的相关条款；通过向转型期经济体提供政策建议、技术指导及能力建设促进化学品安全。</w:t>
            </w:r>
          </w:p>
          <w:p w:rsidR="00390044" w:rsidRPr="0076239F" w:rsidRDefault="0076239F">
            <w:pPr>
              <w:pStyle w:val="ListParagraph11"/>
              <w:spacing w:before="40"/>
              <w:ind w:left="0"/>
              <w:rPr>
                <w:rFonts w:eastAsia="Calibri"/>
                <w:sz w:val="18"/>
                <w:szCs w:val="18"/>
              </w:rPr>
            </w:pPr>
            <w:r w:rsidRPr="0076239F">
              <w:rPr>
                <w:rFonts w:eastAsia="SimSun"/>
                <w:sz w:val="18"/>
                <w:szCs w:val="18"/>
                <w:lang w:eastAsia="zh-CN"/>
              </w:rPr>
              <w:t xml:space="preserve">3. </w:t>
            </w:r>
            <w:r w:rsidRPr="0076239F">
              <w:rPr>
                <w:rFonts w:eastAsia="SimSun"/>
                <w:sz w:val="18"/>
                <w:szCs w:val="18"/>
                <w:lang w:eastAsia="zh-CN"/>
              </w:rPr>
              <w:t>空气质量：改善空气质量，提高对健康和空气质量之间关联的认识；东欧、高加索及中亚国家签署并批准《远距离越界空气污染公约》。</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4. </w:t>
            </w:r>
            <w:r w:rsidRPr="0076239F">
              <w:rPr>
                <w:rFonts w:eastAsia="SimSun"/>
                <w:sz w:val="18"/>
                <w:szCs w:val="18"/>
                <w:lang w:eastAsia="zh-CN"/>
              </w:rPr>
              <w:t>资源效率：降低生产、加工和使用产品及服务所产生的的环境影响；把资源效率纳入可持续发展规划政策及监管框架。</w:t>
            </w:r>
          </w:p>
          <w:p w:rsidR="00390044" w:rsidRPr="0076239F" w:rsidRDefault="0076239F">
            <w:pPr>
              <w:spacing w:before="40"/>
              <w:rPr>
                <w:rFonts w:eastAsia="Calibri"/>
                <w:sz w:val="18"/>
                <w:szCs w:val="18"/>
              </w:rPr>
            </w:pPr>
            <w:r w:rsidRPr="0076239F">
              <w:rPr>
                <w:rFonts w:eastAsia="SimSun"/>
                <w:sz w:val="18"/>
                <w:szCs w:val="18"/>
                <w:lang w:eastAsia="zh-CN"/>
              </w:rPr>
              <w:t xml:space="preserve">5. </w:t>
            </w:r>
            <w:r w:rsidRPr="0076239F">
              <w:rPr>
                <w:rFonts w:eastAsia="SimSun"/>
                <w:sz w:val="18"/>
                <w:szCs w:val="18"/>
                <w:lang w:eastAsia="zh-CN"/>
              </w:rPr>
              <w:t>气候变化：提高能效，增加可再生能源的使用；降低脆</w:t>
            </w:r>
            <w:r w:rsidRPr="0076239F">
              <w:rPr>
                <w:rFonts w:eastAsia="SimSun"/>
                <w:sz w:val="18"/>
                <w:szCs w:val="18"/>
                <w:lang w:eastAsia="zh-CN"/>
              </w:rPr>
              <w:lastRenderedPageBreak/>
              <w:t>弱性，并通过基于生态系统的风险管理来增强抵御气候变化影响的能力。</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6. </w:t>
            </w:r>
            <w:r w:rsidRPr="0076239F">
              <w:rPr>
                <w:rFonts w:eastAsia="SimSun"/>
                <w:sz w:val="18"/>
                <w:szCs w:val="18"/>
                <w:lang w:eastAsia="zh-CN"/>
              </w:rPr>
              <w:t>生物多样性及生态系统管理：评估生物多样性和生态系统价值，并且在所有形式的决策中传播这些价值观；将生物多样性方面的考量纳入关键的经济及生产性部门，尤其是农业部门。</w:t>
            </w:r>
          </w:p>
          <w:p w:rsidR="00390044" w:rsidRPr="0076239F" w:rsidRDefault="0076239F">
            <w:pPr>
              <w:pStyle w:val="ListParagraph11"/>
              <w:spacing w:before="40"/>
              <w:ind w:left="0"/>
              <w:rPr>
                <w:rFonts w:eastAsia="SimSun"/>
                <w:sz w:val="18"/>
                <w:szCs w:val="18"/>
                <w:lang w:eastAsia="zh-CN"/>
              </w:rPr>
            </w:pPr>
            <w:r w:rsidRPr="0076239F">
              <w:rPr>
                <w:rFonts w:eastAsia="SimSun"/>
                <w:sz w:val="18"/>
                <w:szCs w:val="18"/>
                <w:lang w:eastAsia="zh-CN"/>
              </w:rPr>
              <w:t xml:space="preserve">7. </w:t>
            </w:r>
            <w:r w:rsidRPr="0076239F">
              <w:rPr>
                <w:rFonts w:eastAsia="SimSun"/>
                <w:sz w:val="18"/>
                <w:szCs w:val="18"/>
                <w:lang w:eastAsia="zh-CN"/>
              </w:rPr>
              <w:t>跨部门优先事项：环境治理；冲突预防及降低灾害风险；科学与政策互动；跨界合作和交流。</w:t>
            </w:r>
          </w:p>
        </w:tc>
        <w:tc>
          <w:tcPr>
            <w:tcW w:w="486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lastRenderedPageBreak/>
              <w:t>超过地球限度</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气候变化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城市化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预期寿命延长</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粮食系统</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能源及交通系统</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纳米技术及生物技术</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空气质量</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淡水质量及数量</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SimSun"/>
                <w:sz w:val="18"/>
                <w:szCs w:val="18"/>
                <w:lang w:eastAsia="zh-CN"/>
              </w:rPr>
            </w:pPr>
            <w:r w:rsidRPr="0076239F">
              <w:rPr>
                <w:rFonts w:eastAsia="SimSun"/>
                <w:sz w:val="18"/>
                <w:szCs w:val="18"/>
                <w:lang w:eastAsia="zh-CN"/>
              </w:rPr>
              <w:t>海洋资源（获取和划定区域）</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生物多样性（分布变化）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土地（海岸挤压、侵蚀、土壤质量）</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lastRenderedPageBreak/>
              <w:t>生物群（物种丧失及入侵物种）</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森林动态</w:t>
            </w:r>
            <w:r w:rsidRPr="0076239F">
              <w:rPr>
                <w:rFonts w:eastAsia="SimSun"/>
                <w:sz w:val="18"/>
                <w:szCs w:val="18"/>
                <w:lang w:eastAsia="zh-CN"/>
              </w:rPr>
              <w:t>—</w:t>
            </w:r>
            <w:r w:rsidRPr="0076239F">
              <w:rPr>
                <w:rFonts w:eastAsia="SimSun"/>
                <w:sz w:val="18"/>
                <w:szCs w:val="18"/>
                <w:lang w:eastAsia="zh-CN"/>
              </w:rPr>
              <w:t>土地</w:t>
            </w:r>
            <w:r w:rsidRPr="0076239F">
              <w:rPr>
                <w:rFonts w:eastAsia="SimSun"/>
                <w:sz w:val="18"/>
                <w:szCs w:val="18"/>
                <w:lang w:eastAsia="zh-CN"/>
              </w:rPr>
              <w:t>/</w:t>
            </w:r>
            <w:r w:rsidRPr="0076239F">
              <w:rPr>
                <w:rFonts w:eastAsia="SimSun"/>
                <w:sz w:val="18"/>
                <w:szCs w:val="18"/>
                <w:lang w:eastAsia="zh-CN"/>
              </w:rPr>
              <w:t>水</w:t>
            </w:r>
            <w:r w:rsidRPr="0076239F">
              <w:rPr>
                <w:rFonts w:eastAsia="SimSun"/>
                <w:sz w:val="18"/>
                <w:szCs w:val="18"/>
                <w:lang w:eastAsia="zh-CN"/>
              </w:rPr>
              <w:t>/</w:t>
            </w:r>
            <w:r w:rsidRPr="0076239F">
              <w:rPr>
                <w:rFonts w:ascii="SimSun" w:eastAsia="SimSun" w:hAnsi="SimSun" w:cs="SimSun" w:hint="eastAsia"/>
                <w:sz w:val="18"/>
                <w:szCs w:val="18"/>
                <w:lang w:eastAsia="zh-CN"/>
              </w:rPr>
              <w:t>生物群</w:t>
            </w:r>
            <w:r w:rsidRPr="0076239F">
              <w:rPr>
                <w:rFonts w:eastAsia="SimSun"/>
                <w:sz w:val="18"/>
                <w:szCs w:val="18"/>
                <w:lang w:eastAsia="zh-CN"/>
              </w:rPr>
              <w:t>联系</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纳米材料及纳米微粒</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电子废物</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内分泌干扰物和新出现化学品</w:t>
            </w:r>
          </w:p>
        </w:tc>
        <w:tc>
          <w:tcPr>
            <w:tcW w:w="4590" w:type="dxa"/>
          </w:tcPr>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lastRenderedPageBreak/>
              <w:t>绿色经济</w:t>
            </w:r>
            <w:r w:rsidRPr="0076239F">
              <w:rPr>
                <w:rFonts w:eastAsia="SimSun"/>
                <w:sz w:val="18"/>
                <w:szCs w:val="18"/>
                <w:lang w:eastAsia="zh-CN"/>
              </w:rPr>
              <w:t>/</w:t>
            </w:r>
            <w:r w:rsidRPr="0076239F">
              <w:rPr>
                <w:rFonts w:eastAsia="SimSun"/>
                <w:sz w:val="18"/>
                <w:szCs w:val="18"/>
                <w:lang w:eastAsia="zh-CN"/>
              </w:rPr>
              <w:t>循环经济</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技术转让</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空气质量</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气候变化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技术发展</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人口增长</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日益激烈的资源竞争</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地缘政治挑战</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区域能源市场和优先事项变化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土地使用及土地所有权变化</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物种减少及基因资源丧失</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土壤肥力下降</w:t>
            </w:r>
          </w:p>
          <w:p w:rsidR="00390044" w:rsidRPr="0076239F" w:rsidRDefault="0076239F">
            <w:pPr>
              <w:pStyle w:val="ListParagraph11"/>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lastRenderedPageBreak/>
              <w:t>流行病、疾病及危险的变异</w:t>
            </w:r>
          </w:p>
        </w:tc>
      </w:tr>
      <w:tr w:rsidR="00390044" w:rsidRPr="0076239F">
        <w:trPr>
          <w:trHeight w:val="418"/>
          <w:jc w:val="center"/>
        </w:trPr>
        <w:tc>
          <w:tcPr>
            <w:tcW w:w="14310" w:type="dxa"/>
            <w:gridSpan w:val="3"/>
            <w:shd w:val="clear" w:color="auto" w:fill="C2D69B"/>
          </w:tcPr>
          <w:p w:rsidR="00390044" w:rsidRPr="0076239F" w:rsidRDefault="0076239F">
            <w:pPr>
              <w:keepNext/>
              <w:keepLines/>
              <w:spacing w:before="40"/>
              <w:jc w:val="center"/>
              <w:rPr>
                <w:rFonts w:eastAsia="SimSun"/>
                <w:b/>
                <w:sz w:val="18"/>
                <w:szCs w:val="18"/>
                <w:lang w:eastAsia="zh-CN"/>
              </w:rPr>
            </w:pPr>
            <w:r w:rsidRPr="0076239F">
              <w:rPr>
                <w:rFonts w:eastAsia="SimHei"/>
                <w:b/>
                <w:sz w:val="22"/>
                <w:szCs w:val="22"/>
                <w:lang w:eastAsia="zh-CN"/>
              </w:rPr>
              <w:lastRenderedPageBreak/>
              <w:t>拉丁美洲及加勒比地区</w:t>
            </w:r>
          </w:p>
        </w:tc>
      </w:tr>
      <w:tr w:rsidR="00390044" w:rsidRPr="0076239F">
        <w:trPr>
          <w:trHeight w:val="693"/>
          <w:jc w:val="center"/>
        </w:trPr>
        <w:tc>
          <w:tcPr>
            <w:tcW w:w="4860" w:type="dxa"/>
            <w:shd w:val="clear" w:color="auto" w:fill="EAF1DD"/>
            <w:vAlign w:val="center"/>
          </w:tcPr>
          <w:p w:rsidR="00390044" w:rsidRPr="0076239F" w:rsidRDefault="0076239F">
            <w:pPr>
              <w:keepNext/>
              <w:keepLines/>
              <w:spacing w:before="40"/>
              <w:jc w:val="center"/>
              <w:rPr>
                <w:rFonts w:eastAsia="SimSun"/>
                <w:b/>
                <w:sz w:val="18"/>
                <w:szCs w:val="18"/>
                <w:lang w:eastAsia="zh-CN"/>
              </w:rPr>
            </w:pPr>
            <w:r w:rsidRPr="0076239F">
              <w:rPr>
                <w:rFonts w:eastAsia="SimHei"/>
                <w:b/>
                <w:sz w:val="22"/>
                <w:szCs w:val="22"/>
                <w:lang w:eastAsia="zh-CN"/>
              </w:rPr>
              <w:t>区域环境优先事项</w:t>
            </w:r>
            <w:r w:rsidRPr="0076239F">
              <w:rPr>
                <w:rStyle w:val="FootnoteReference"/>
                <w:sz w:val="18"/>
              </w:rPr>
              <w:footnoteReference w:id="57"/>
            </w:r>
          </w:p>
        </w:tc>
        <w:tc>
          <w:tcPr>
            <w:tcW w:w="4860" w:type="dxa"/>
            <w:shd w:val="clear" w:color="auto" w:fill="EAF1DD"/>
            <w:vAlign w:val="center"/>
          </w:tcPr>
          <w:p w:rsidR="00390044" w:rsidRPr="0076239F" w:rsidRDefault="0076239F">
            <w:pPr>
              <w:keepNext/>
              <w:keepLines/>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4590" w:type="dxa"/>
            <w:shd w:val="clear" w:color="auto" w:fill="EAF1DD"/>
            <w:vAlign w:val="center"/>
          </w:tcPr>
          <w:p w:rsidR="00390044" w:rsidRPr="0076239F" w:rsidRDefault="0076239F">
            <w:pPr>
              <w:keepNext/>
              <w:keepLines/>
              <w:spacing w:before="40"/>
              <w:jc w:val="center"/>
              <w:rPr>
                <w:rFonts w:eastAsia="SimSun"/>
                <w:b/>
                <w:sz w:val="18"/>
                <w:szCs w:val="18"/>
                <w:lang w:eastAsia="zh-CN"/>
              </w:rPr>
            </w:pPr>
            <w:r w:rsidRPr="0076239F">
              <w:rPr>
                <w:rFonts w:eastAsia="SimHei"/>
                <w:b/>
                <w:sz w:val="22"/>
                <w:szCs w:val="22"/>
                <w:lang w:eastAsia="zh-CN"/>
              </w:rPr>
              <w:t>新出现问题</w:t>
            </w:r>
          </w:p>
        </w:tc>
      </w:tr>
      <w:tr w:rsidR="00390044" w:rsidRPr="0076239F" w:rsidTr="00446A1B">
        <w:trPr>
          <w:trHeight w:val="5608"/>
          <w:jc w:val="center"/>
        </w:trPr>
        <w:tc>
          <w:tcPr>
            <w:tcW w:w="4860" w:type="dxa"/>
          </w:tcPr>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1. </w:t>
            </w:r>
            <w:r w:rsidRPr="0076239F">
              <w:rPr>
                <w:rFonts w:eastAsia="SimSun"/>
                <w:sz w:val="18"/>
                <w:szCs w:val="18"/>
                <w:lang w:eastAsia="zh-CN"/>
              </w:rPr>
              <w:t>减缓及适应气候变化影响和社会</w:t>
            </w:r>
            <w:r w:rsidRPr="0076239F">
              <w:rPr>
                <w:rFonts w:eastAsia="SimSun"/>
                <w:sz w:val="18"/>
                <w:szCs w:val="18"/>
                <w:lang w:eastAsia="zh-CN"/>
              </w:rPr>
              <w:t>-</w:t>
            </w:r>
            <w:r w:rsidRPr="0076239F">
              <w:rPr>
                <w:rFonts w:eastAsia="SimSun"/>
                <w:sz w:val="18"/>
                <w:szCs w:val="18"/>
                <w:lang w:eastAsia="zh-CN"/>
              </w:rPr>
              <w:t>生态系统复原力</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2. </w:t>
            </w:r>
            <w:r w:rsidRPr="0076239F">
              <w:rPr>
                <w:rFonts w:eastAsia="SimSun"/>
                <w:sz w:val="18"/>
                <w:szCs w:val="18"/>
                <w:lang w:eastAsia="zh-CN"/>
              </w:rPr>
              <w:t>绿色和蓝色经济，包括可持续消费及生产</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3. </w:t>
            </w:r>
            <w:r w:rsidRPr="0076239F">
              <w:rPr>
                <w:rFonts w:eastAsia="SimSun"/>
                <w:sz w:val="18"/>
                <w:szCs w:val="18"/>
                <w:lang w:eastAsia="zh-CN"/>
              </w:rPr>
              <w:t>可持续和包容的城市、空气质量和废物管理</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4. </w:t>
            </w:r>
            <w:r w:rsidRPr="0076239F">
              <w:rPr>
                <w:rFonts w:eastAsia="SimSun"/>
                <w:sz w:val="18"/>
                <w:szCs w:val="18"/>
                <w:lang w:eastAsia="zh-CN"/>
              </w:rPr>
              <w:t>对包括森林在内的生物多样性和生态系统服务实行可持续管理</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5. </w:t>
            </w:r>
            <w:r w:rsidRPr="0076239F">
              <w:rPr>
                <w:rFonts w:eastAsia="SimSun"/>
                <w:sz w:val="18"/>
                <w:szCs w:val="18"/>
                <w:lang w:eastAsia="zh-CN"/>
              </w:rPr>
              <w:t>海洋和沿海生态系统保护</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6.  </w:t>
            </w:r>
            <w:r w:rsidRPr="0076239F">
              <w:rPr>
                <w:rFonts w:eastAsia="SimSun"/>
                <w:sz w:val="18"/>
                <w:szCs w:val="18"/>
                <w:lang w:eastAsia="zh-CN"/>
              </w:rPr>
              <w:t>加强政策一致性和执行的选项</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7. </w:t>
            </w:r>
            <w:r w:rsidRPr="0076239F">
              <w:rPr>
                <w:rFonts w:eastAsia="SimSun"/>
                <w:sz w:val="18"/>
                <w:szCs w:val="18"/>
                <w:lang w:eastAsia="zh-CN"/>
              </w:rPr>
              <w:t>环境治理，尤其是增强法律和制度，以解决当前的社会</w:t>
            </w:r>
            <w:r w:rsidRPr="0076239F">
              <w:rPr>
                <w:rFonts w:eastAsia="SimSun"/>
                <w:sz w:val="18"/>
                <w:szCs w:val="18"/>
                <w:lang w:eastAsia="zh-CN"/>
              </w:rPr>
              <w:t>-</w:t>
            </w:r>
            <w:r w:rsidRPr="0076239F">
              <w:rPr>
                <w:rFonts w:eastAsia="SimSun"/>
                <w:sz w:val="18"/>
                <w:szCs w:val="18"/>
                <w:lang w:eastAsia="zh-CN"/>
              </w:rPr>
              <w:t>环境冲突并避免潜在的冲突，并促进信息的获得、公众参和环境正义。</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8. </w:t>
            </w:r>
            <w:r w:rsidRPr="0076239F">
              <w:rPr>
                <w:rFonts w:eastAsia="SimSun"/>
                <w:sz w:val="18"/>
                <w:szCs w:val="18"/>
                <w:lang w:eastAsia="zh-CN"/>
              </w:rPr>
              <w:t>科学与政策的互动</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9. </w:t>
            </w:r>
            <w:r w:rsidRPr="0076239F">
              <w:rPr>
                <w:rFonts w:eastAsia="SimSun"/>
                <w:sz w:val="18"/>
                <w:szCs w:val="18"/>
                <w:lang w:eastAsia="zh-CN"/>
              </w:rPr>
              <w:t>与环境变化有关的健康和粮食安全问题</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10. </w:t>
            </w:r>
            <w:r w:rsidRPr="0076239F">
              <w:rPr>
                <w:rFonts w:eastAsia="SimSun"/>
                <w:sz w:val="18"/>
                <w:szCs w:val="18"/>
                <w:lang w:eastAsia="zh-CN"/>
              </w:rPr>
              <w:t>投资于研究、数据收集及能力差距（以监测和预测生态阈值和临界点）</w:t>
            </w:r>
          </w:p>
          <w:p w:rsidR="00390044" w:rsidRPr="0076239F" w:rsidRDefault="0076239F">
            <w:pPr>
              <w:keepNext/>
              <w:keepLines/>
              <w:spacing w:before="40"/>
              <w:rPr>
                <w:rFonts w:eastAsia="SimSun"/>
                <w:sz w:val="18"/>
                <w:szCs w:val="18"/>
                <w:lang w:eastAsia="zh-CN"/>
              </w:rPr>
            </w:pPr>
            <w:r w:rsidRPr="0076239F">
              <w:rPr>
                <w:rFonts w:eastAsia="SimSun"/>
                <w:sz w:val="18"/>
                <w:szCs w:val="18"/>
                <w:lang w:eastAsia="zh-CN"/>
              </w:rPr>
              <w:t xml:space="preserve">11. </w:t>
            </w:r>
            <w:r w:rsidRPr="0076239F">
              <w:rPr>
                <w:rFonts w:eastAsia="SimSun"/>
                <w:sz w:val="18"/>
                <w:szCs w:val="18"/>
                <w:lang w:eastAsia="zh-CN"/>
              </w:rPr>
              <w:t>实施多级预警系统</w:t>
            </w:r>
          </w:p>
        </w:tc>
        <w:tc>
          <w:tcPr>
            <w:tcW w:w="4860" w:type="dxa"/>
          </w:tcPr>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减缓并适应气候变化的影响及社会</w:t>
            </w:r>
            <w:r w:rsidRPr="0076239F">
              <w:rPr>
                <w:rFonts w:eastAsia="SimSun"/>
                <w:sz w:val="18"/>
                <w:szCs w:val="18"/>
                <w:lang w:eastAsia="zh-CN"/>
              </w:rPr>
              <w:t>-</w:t>
            </w:r>
            <w:r w:rsidRPr="0076239F">
              <w:rPr>
                <w:rFonts w:eastAsia="SimSun"/>
                <w:sz w:val="18"/>
                <w:szCs w:val="18"/>
                <w:lang w:eastAsia="zh-CN"/>
              </w:rPr>
              <w:t>生态系统复原力</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绿色和蓝色经济</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可持续消费及生产</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城市化</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污染及废物管理</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生物多样性和生态系统服务丧失及退化</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海洋及沿海生态系统退化、沿海地区综合管理以及对诸如旅游业等经济活动的影响</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跨界合作的机遇</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加强政策一致性和执行的选项</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环境治理问题和机遇，尤其是与社会</w:t>
            </w:r>
            <w:r w:rsidRPr="0076239F">
              <w:rPr>
                <w:rFonts w:eastAsia="SimSun"/>
                <w:sz w:val="18"/>
                <w:szCs w:val="18"/>
                <w:lang w:eastAsia="zh-CN"/>
              </w:rPr>
              <w:t>-</w:t>
            </w:r>
            <w:r w:rsidRPr="0076239F">
              <w:rPr>
                <w:rFonts w:eastAsia="SimSun"/>
                <w:sz w:val="18"/>
                <w:szCs w:val="18"/>
                <w:lang w:eastAsia="zh-CN"/>
              </w:rPr>
              <w:t>环境冲突相关的环境治理问题和机遇</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科学和政策的结合</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与环境变化相关的健康和食品安全问题</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利用公共支出建设具备抵御灾害能力的基础设施</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投资于研究、数据收集及能力差距（以监测和预测生态阈值和临界点）</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实施多级预警系统</w:t>
            </w:r>
          </w:p>
          <w:p w:rsidR="00390044" w:rsidRPr="0076239F" w:rsidRDefault="00390044">
            <w:pPr>
              <w:keepNext/>
              <w:keepLines/>
              <w:suppressLineNumbers/>
              <w:tabs>
                <w:tab w:val="left" w:pos="318"/>
              </w:tabs>
              <w:suppressAutoHyphens/>
              <w:spacing w:before="40"/>
              <w:rPr>
                <w:rFonts w:eastAsia="Calibri"/>
                <w:sz w:val="18"/>
                <w:szCs w:val="18"/>
              </w:rPr>
            </w:pPr>
          </w:p>
          <w:p w:rsidR="00390044" w:rsidRPr="0076239F" w:rsidRDefault="00390044">
            <w:pPr>
              <w:keepNext/>
              <w:keepLines/>
              <w:suppressLineNumbers/>
              <w:tabs>
                <w:tab w:val="left" w:pos="318"/>
              </w:tabs>
              <w:suppressAutoHyphens/>
              <w:spacing w:before="40"/>
              <w:rPr>
                <w:rFonts w:eastAsia="Calibri"/>
                <w:sz w:val="18"/>
                <w:szCs w:val="18"/>
              </w:rPr>
            </w:pPr>
          </w:p>
          <w:p w:rsidR="00390044" w:rsidRPr="00446A1B" w:rsidRDefault="00390044">
            <w:pPr>
              <w:keepNext/>
              <w:keepLines/>
              <w:suppressLineNumbers/>
              <w:tabs>
                <w:tab w:val="left" w:pos="318"/>
              </w:tabs>
              <w:suppressAutoHyphens/>
              <w:spacing w:before="40"/>
              <w:rPr>
                <w:rFonts w:eastAsiaTheme="minorEastAsia"/>
                <w:sz w:val="18"/>
                <w:szCs w:val="18"/>
                <w:lang w:eastAsia="zh-CN"/>
              </w:rPr>
            </w:pPr>
          </w:p>
        </w:tc>
        <w:tc>
          <w:tcPr>
            <w:tcW w:w="4590" w:type="dxa"/>
          </w:tcPr>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私营部门更大程度地参与环境保护所带来的机遇</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民间社会获取环境信息</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环境变化的积累性和协同性影响带来的新影响，包括给预测未来情景构成的挑战</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新社会生态系统和生态经济学方法</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压裂技术及其他新的石油工业技术</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灾害</w:t>
            </w:r>
          </w:p>
          <w:p w:rsidR="00390044" w:rsidRPr="0076239F" w:rsidRDefault="0076239F">
            <w:pPr>
              <w:pStyle w:val="ListParagraph11"/>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保护政策退步</w:t>
            </w:r>
          </w:p>
          <w:p w:rsidR="00390044" w:rsidRPr="0076239F" w:rsidRDefault="0076239F">
            <w:pPr>
              <w:keepNext/>
              <w:keepLines/>
              <w:numPr>
                <w:ilvl w:val="0"/>
                <w:numId w:val="22"/>
              </w:numPr>
              <w:suppressLineNumbers/>
              <w:tabs>
                <w:tab w:val="left" w:pos="318"/>
              </w:tabs>
              <w:suppressAutoHyphens/>
              <w:spacing w:before="40"/>
              <w:ind w:left="72" w:firstLine="0"/>
              <w:rPr>
                <w:rFonts w:eastAsia="Calibri"/>
                <w:sz w:val="18"/>
                <w:szCs w:val="18"/>
              </w:rPr>
            </w:pPr>
            <w:r w:rsidRPr="0076239F">
              <w:rPr>
                <w:rFonts w:eastAsia="SimSun"/>
                <w:sz w:val="18"/>
                <w:szCs w:val="18"/>
                <w:lang w:eastAsia="zh-CN"/>
              </w:rPr>
              <w:t>新出现的（动物）传染疾病</w:t>
            </w:r>
          </w:p>
        </w:tc>
      </w:tr>
    </w:tbl>
    <w:p w:rsidR="00390044" w:rsidRDefault="00390044">
      <w:pPr>
        <w:jc w:val="both"/>
        <w:rPr>
          <w:rFonts w:eastAsiaTheme="minorEastAsia"/>
          <w:sz w:val="22"/>
          <w:szCs w:val="22"/>
          <w:lang w:eastAsia="zh-CN"/>
        </w:rPr>
      </w:pPr>
    </w:p>
    <w:p w:rsidR="00F42BD1" w:rsidRDefault="00F42BD1">
      <w:pPr>
        <w:jc w:val="both"/>
        <w:rPr>
          <w:rFonts w:eastAsiaTheme="minorEastAsia"/>
          <w:sz w:val="22"/>
          <w:szCs w:val="22"/>
          <w:lang w:eastAsia="zh-CN"/>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860"/>
        <w:gridCol w:w="4590"/>
      </w:tblGrid>
      <w:tr w:rsidR="00F42BD1" w:rsidRPr="0076239F" w:rsidTr="008A0CC0">
        <w:trPr>
          <w:trHeight w:val="404"/>
          <w:jc w:val="center"/>
        </w:trPr>
        <w:tc>
          <w:tcPr>
            <w:tcW w:w="14310" w:type="dxa"/>
            <w:gridSpan w:val="3"/>
            <w:shd w:val="clear" w:color="auto" w:fill="C2D69B"/>
          </w:tcPr>
          <w:p w:rsidR="00F42BD1" w:rsidRPr="0076239F" w:rsidRDefault="00F42BD1" w:rsidP="008A0CC0">
            <w:pPr>
              <w:keepNext/>
              <w:keepLines/>
              <w:spacing w:before="40"/>
              <w:jc w:val="center"/>
              <w:rPr>
                <w:rFonts w:eastAsia="SimSun"/>
                <w:b/>
                <w:sz w:val="18"/>
                <w:szCs w:val="18"/>
                <w:lang w:eastAsia="zh-CN"/>
              </w:rPr>
            </w:pPr>
            <w:r w:rsidRPr="0076239F">
              <w:rPr>
                <w:rFonts w:eastAsia="SimHei"/>
                <w:b/>
                <w:sz w:val="22"/>
                <w:szCs w:val="22"/>
                <w:lang w:eastAsia="zh-CN"/>
              </w:rPr>
              <w:t>西亚</w:t>
            </w:r>
          </w:p>
        </w:tc>
      </w:tr>
      <w:tr w:rsidR="00F42BD1" w:rsidRPr="0076239F" w:rsidTr="008A0CC0">
        <w:trPr>
          <w:trHeight w:val="701"/>
          <w:jc w:val="center"/>
        </w:trPr>
        <w:tc>
          <w:tcPr>
            <w:tcW w:w="4860" w:type="dxa"/>
            <w:shd w:val="clear" w:color="auto" w:fill="EAF1DD"/>
            <w:vAlign w:val="center"/>
          </w:tcPr>
          <w:p w:rsidR="00F42BD1" w:rsidRPr="0076239F" w:rsidRDefault="00F42BD1" w:rsidP="008A0CC0">
            <w:pPr>
              <w:keepNext/>
              <w:keepLines/>
              <w:spacing w:before="40"/>
              <w:jc w:val="center"/>
              <w:rPr>
                <w:rFonts w:eastAsia="SimSun"/>
                <w:b/>
                <w:sz w:val="18"/>
                <w:szCs w:val="18"/>
                <w:lang w:eastAsia="zh-CN"/>
              </w:rPr>
            </w:pPr>
            <w:r w:rsidRPr="0076239F">
              <w:rPr>
                <w:rFonts w:eastAsia="SimHei"/>
                <w:b/>
                <w:sz w:val="22"/>
                <w:szCs w:val="22"/>
                <w:lang w:eastAsia="zh-CN"/>
              </w:rPr>
              <w:t>区域环境优先事项</w:t>
            </w:r>
            <w:r>
              <w:rPr>
                <w:rStyle w:val="FootnoteReference"/>
                <w:rFonts w:eastAsia="SimSun"/>
                <w:b/>
                <w:lang w:eastAsia="zh-CN"/>
              </w:rPr>
              <w:footnoteReference w:customMarkFollows="1" w:id="58"/>
              <w:t>57</w:t>
            </w:r>
          </w:p>
        </w:tc>
        <w:tc>
          <w:tcPr>
            <w:tcW w:w="4860" w:type="dxa"/>
            <w:shd w:val="clear" w:color="auto" w:fill="EAF1DD"/>
            <w:vAlign w:val="center"/>
          </w:tcPr>
          <w:p w:rsidR="00F42BD1" w:rsidRPr="0076239F" w:rsidRDefault="00F42BD1" w:rsidP="008A0CC0">
            <w:pPr>
              <w:keepNext/>
              <w:keepLines/>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4590" w:type="dxa"/>
            <w:shd w:val="clear" w:color="auto" w:fill="EAF1DD"/>
            <w:vAlign w:val="center"/>
          </w:tcPr>
          <w:p w:rsidR="00F42BD1" w:rsidRPr="0076239F" w:rsidRDefault="00F42BD1" w:rsidP="008A0CC0">
            <w:pPr>
              <w:keepNext/>
              <w:keepLines/>
              <w:spacing w:before="40"/>
              <w:jc w:val="center"/>
              <w:rPr>
                <w:rFonts w:eastAsia="SimSun"/>
                <w:b/>
                <w:sz w:val="18"/>
                <w:szCs w:val="18"/>
                <w:lang w:eastAsia="zh-CN"/>
              </w:rPr>
            </w:pPr>
            <w:r w:rsidRPr="0076239F">
              <w:rPr>
                <w:rFonts w:eastAsia="SimHei"/>
                <w:b/>
                <w:sz w:val="22"/>
                <w:szCs w:val="22"/>
                <w:lang w:eastAsia="zh-CN"/>
              </w:rPr>
              <w:t>新出现的问题</w:t>
            </w:r>
          </w:p>
        </w:tc>
      </w:tr>
      <w:tr w:rsidR="00F42BD1" w:rsidRPr="0076239F" w:rsidTr="008A0CC0">
        <w:trPr>
          <w:trHeight w:val="5473"/>
          <w:jc w:val="center"/>
        </w:trPr>
        <w:tc>
          <w:tcPr>
            <w:tcW w:w="4860" w:type="dxa"/>
          </w:tcPr>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1. </w:t>
            </w:r>
            <w:r w:rsidRPr="0076239F">
              <w:rPr>
                <w:rFonts w:eastAsia="SimSun"/>
                <w:iCs/>
                <w:color w:val="000000"/>
                <w:sz w:val="18"/>
                <w:szCs w:val="18"/>
                <w:shd w:val="clear" w:color="auto" w:fill="FFFFFF"/>
                <w:lang w:eastAsia="zh-CN"/>
              </w:rPr>
              <w:t>促进和平和安全，改善环境治理，包括改善机制。</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2. </w:t>
            </w:r>
            <w:r w:rsidRPr="0076239F">
              <w:rPr>
                <w:rFonts w:eastAsia="SimSun"/>
                <w:iCs/>
                <w:color w:val="000000"/>
                <w:sz w:val="18"/>
                <w:szCs w:val="18"/>
                <w:shd w:val="clear" w:color="auto" w:fill="FFFFFF"/>
                <w:lang w:eastAsia="zh-CN"/>
              </w:rPr>
              <w:t>增强适应及抵御气候变化的能力、降低灾害风险和风险响应，包括</w:t>
            </w:r>
            <w:r w:rsidRPr="0076239F">
              <w:rPr>
                <w:rFonts w:ascii="SimSun" w:eastAsia="SimSun" w:hAnsi="SimSun" w:cs="SimSun" w:hint="eastAsia"/>
                <w:iCs/>
                <w:color w:val="000000"/>
                <w:sz w:val="18"/>
                <w:szCs w:val="18"/>
                <w:shd w:val="clear" w:color="auto" w:fill="FFFFFF"/>
                <w:lang w:eastAsia="zh-CN"/>
              </w:rPr>
              <w:t>沙尘暴</w:t>
            </w:r>
            <w:r w:rsidRPr="0076239F">
              <w:rPr>
                <w:rFonts w:eastAsia="SimSun"/>
                <w:iCs/>
                <w:color w:val="000000"/>
                <w:sz w:val="18"/>
                <w:szCs w:val="18"/>
                <w:shd w:val="clear" w:color="auto" w:fill="FFFFFF"/>
                <w:lang w:eastAsia="zh-CN"/>
              </w:rPr>
              <w:t>风险。</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3. </w:t>
            </w:r>
            <w:r w:rsidRPr="0076239F">
              <w:rPr>
                <w:rFonts w:eastAsia="SimSun"/>
                <w:iCs/>
                <w:color w:val="000000"/>
                <w:sz w:val="18"/>
                <w:szCs w:val="18"/>
                <w:shd w:val="clear" w:color="auto" w:fill="FFFFFF"/>
                <w:lang w:eastAsia="zh-CN"/>
              </w:rPr>
              <w:t>促进自然资源以及粮食</w:t>
            </w:r>
            <w:r w:rsidRPr="0076239F">
              <w:rPr>
                <w:rFonts w:eastAsia="SimSun"/>
                <w:iCs/>
                <w:color w:val="000000"/>
                <w:sz w:val="18"/>
                <w:szCs w:val="18"/>
                <w:shd w:val="clear" w:color="auto" w:fill="FFFFFF"/>
                <w:lang w:eastAsia="zh-CN"/>
              </w:rPr>
              <w:t>-</w:t>
            </w:r>
            <w:r w:rsidRPr="0076239F">
              <w:rPr>
                <w:rFonts w:eastAsia="SimSun"/>
                <w:iCs/>
                <w:color w:val="000000"/>
                <w:sz w:val="18"/>
                <w:szCs w:val="18"/>
                <w:shd w:val="clear" w:color="auto" w:fill="FFFFFF"/>
                <w:lang w:eastAsia="zh-CN"/>
              </w:rPr>
              <w:t>水</w:t>
            </w:r>
            <w:r w:rsidRPr="0076239F">
              <w:rPr>
                <w:rFonts w:eastAsia="SimSun"/>
                <w:iCs/>
                <w:color w:val="000000"/>
                <w:sz w:val="18"/>
                <w:szCs w:val="18"/>
                <w:shd w:val="clear" w:color="auto" w:fill="FFFFFF"/>
                <w:lang w:eastAsia="zh-CN"/>
              </w:rPr>
              <w:t>-</w:t>
            </w:r>
            <w:r w:rsidRPr="0076239F">
              <w:rPr>
                <w:rFonts w:eastAsia="SimSun"/>
                <w:iCs/>
                <w:color w:val="000000"/>
                <w:sz w:val="18"/>
                <w:szCs w:val="18"/>
                <w:shd w:val="clear" w:color="auto" w:fill="FFFFFF"/>
                <w:lang w:eastAsia="zh-CN"/>
              </w:rPr>
              <w:t>能源之间关系的高效管理</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4. </w:t>
            </w:r>
            <w:r w:rsidRPr="0076239F">
              <w:rPr>
                <w:rFonts w:eastAsia="SimSun"/>
                <w:iCs/>
                <w:color w:val="000000"/>
                <w:sz w:val="18"/>
                <w:szCs w:val="18"/>
                <w:shd w:val="clear" w:color="auto" w:fill="FFFFFF"/>
                <w:lang w:eastAsia="zh-CN"/>
              </w:rPr>
              <w:t>保持生物多样性，以及生态系统服务的可持续供应。</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5. </w:t>
            </w:r>
            <w:r w:rsidRPr="0076239F">
              <w:rPr>
                <w:rFonts w:eastAsia="SimSun"/>
                <w:iCs/>
                <w:color w:val="000000"/>
                <w:sz w:val="18"/>
                <w:szCs w:val="18"/>
                <w:shd w:val="clear" w:color="auto" w:fill="FFFFFF"/>
                <w:lang w:eastAsia="zh-CN"/>
              </w:rPr>
              <w:t>保护并有效管理沿海和海洋资源。</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6. </w:t>
            </w:r>
            <w:r w:rsidRPr="0076239F">
              <w:rPr>
                <w:rFonts w:eastAsia="SimSun"/>
                <w:iCs/>
                <w:color w:val="000000"/>
                <w:sz w:val="18"/>
                <w:szCs w:val="18"/>
                <w:shd w:val="clear" w:color="auto" w:fill="FFFFFF"/>
                <w:lang w:eastAsia="zh-CN"/>
              </w:rPr>
              <w:t>科学和技术促进全球可持续性联盟</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7.</w:t>
            </w:r>
            <w:r w:rsidRPr="0076239F">
              <w:rPr>
                <w:rFonts w:eastAsia="SimSun"/>
                <w:iCs/>
                <w:color w:val="000000"/>
                <w:sz w:val="18"/>
                <w:szCs w:val="18"/>
                <w:shd w:val="clear" w:color="auto" w:fill="FFFFFF"/>
                <w:lang w:eastAsia="zh-CN"/>
              </w:rPr>
              <w:t>促进</w:t>
            </w:r>
            <w:r w:rsidRPr="0076239F">
              <w:rPr>
                <w:rFonts w:eastAsia="SimSun"/>
                <w:iCs/>
                <w:color w:val="000000"/>
                <w:sz w:val="18"/>
                <w:szCs w:val="18"/>
                <w:shd w:val="clear" w:color="auto" w:fill="FFFFFF"/>
                <w:lang w:eastAsia="zh-CN"/>
              </w:rPr>
              <w:t xml:space="preserve"> </w:t>
            </w:r>
            <w:r w:rsidRPr="0076239F">
              <w:rPr>
                <w:rFonts w:eastAsia="SimSun"/>
                <w:iCs/>
                <w:color w:val="000000"/>
                <w:sz w:val="18"/>
                <w:szCs w:val="18"/>
                <w:shd w:val="clear" w:color="auto" w:fill="FFFFFF"/>
                <w:lang w:eastAsia="zh-CN"/>
              </w:rPr>
              <w:t>化学品和废物的健全管理，包括电子废物和跨界问题。</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8. </w:t>
            </w:r>
            <w:r w:rsidRPr="0076239F">
              <w:rPr>
                <w:rFonts w:eastAsia="SimSun"/>
                <w:iCs/>
                <w:color w:val="000000"/>
                <w:sz w:val="18"/>
                <w:szCs w:val="18"/>
                <w:shd w:val="clear" w:color="auto" w:fill="FFFFFF"/>
                <w:lang w:eastAsia="zh-CN"/>
              </w:rPr>
              <w:t>促进空气污染防控，包括采取跨界措施。</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9. </w:t>
            </w:r>
            <w:r w:rsidRPr="0076239F">
              <w:rPr>
                <w:rFonts w:eastAsia="SimSun"/>
                <w:iCs/>
                <w:color w:val="000000"/>
                <w:sz w:val="18"/>
                <w:szCs w:val="18"/>
                <w:shd w:val="clear" w:color="auto" w:fill="FFFFFF"/>
                <w:lang w:eastAsia="zh-CN"/>
              </w:rPr>
              <w:t>在国家规划议程中实现环境考量的主流化，支持各国向绿色经济过渡。</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10. </w:t>
            </w:r>
            <w:r w:rsidRPr="0076239F">
              <w:rPr>
                <w:rFonts w:eastAsia="SimSun"/>
                <w:iCs/>
                <w:color w:val="000000"/>
                <w:sz w:val="18"/>
                <w:szCs w:val="18"/>
                <w:shd w:val="clear" w:color="auto" w:fill="FFFFFF"/>
                <w:lang w:eastAsia="zh-CN"/>
              </w:rPr>
              <w:t>制定科学的可持续发展政策，并通过改进数据和统计，进行明确的监测和问责。</w:t>
            </w:r>
          </w:p>
          <w:p w:rsidR="00F42BD1" w:rsidRPr="0076239F" w:rsidRDefault="00F42BD1" w:rsidP="008A0CC0">
            <w:pPr>
              <w:keepNext/>
              <w:keepLines/>
              <w:spacing w:before="40"/>
              <w:rPr>
                <w:rFonts w:eastAsia="SimSun"/>
                <w:iCs/>
                <w:color w:val="000000"/>
                <w:sz w:val="18"/>
                <w:szCs w:val="18"/>
                <w:shd w:val="clear" w:color="auto" w:fill="FFFFFF"/>
                <w:lang w:eastAsia="zh-CN"/>
              </w:rPr>
            </w:pPr>
            <w:r w:rsidRPr="0076239F">
              <w:rPr>
                <w:rFonts w:eastAsia="SimSun"/>
                <w:iCs/>
                <w:color w:val="000000"/>
                <w:sz w:val="18"/>
                <w:szCs w:val="18"/>
                <w:shd w:val="clear" w:color="auto" w:fill="FFFFFF"/>
                <w:lang w:eastAsia="zh-CN"/>
              </w:rPr>
              <w:t xml:space="preserve">11. </w:t>
            </w:r>
            <w:r w:rsidRPr="0076239F">
              <w:rPr>
                <w:rFonts w:eastAsia="SimSun"/>
                <w:iCs/>
                <w:color w:val="000000"/>
                <w:sz w:val="18"/>
                <w:szCs w:val="18"/>
                <w:shd w:val="clear" w:color="auto" w:fill="FFFFFF"/>
                <w:lang w:eastAsia="zh-CN"/>
              </w:rPr>
              <w:t>促进平等获得融资和技术，促进绿色技术本地化。</w:t>
            </w:r>
          </w:p>
        </w:tc>
        <w:tc>
          <w:tcPr>
            <w:tcW w:w="4860" w:type="dxa"/>
          </w:tcPr>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和平、安全及环境</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淡水资源</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自然资源的可持续利用</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城市化</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综合废物管理</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环境和健康</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生物多样性</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环境治理</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区域和国际合作</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气候变化（适应及减缓）</w:t>
            </w:r>
          </w:p>
          <w:p w:rsidR="00F42BD1" w:rsidRPr="0076239F" w:rsidRDefault="00F42BD1" w:rsidP="008A0CC0">
            <w:pPr>
              <w:pStyle w:val="ListParagraph11"/>
              <w:keepNext/>
              <w:keepLines/>
              <w:numPr>
                <w:ilvl w:val="0"/>
                <w:numId w:val="23"/>
              </w:numPr>
              <w:suppressLineNumbers/>
              <w:suppressAutoHyphens/>
              <w:spacing w:before="40"/>
              <w:ind w:left="342" w:hanging="270"/>
              <w:rPr>
                <w:rFonts w:eastAsia="Calibri"/>
                <w:sz w:val="18"/>
                <w:szCs w:val="18"/>
              </w:rPr>
            </w:pPr>
            <w:r w:rsidRPr="0076239F">
              <w:rPr>
                <w:rFonts w:eastAsia="SimSun"/>
                <w:sz w:val="18"/>
                <w:szCs w:val="18"/>
                <w:lang w:eastAsia="zh-CN"/>
              </w:rPr>
              <w:t>荒漠化</w:t>
            </w:r>
          </w:p>
        </w:tc>
        <w:tc>
          <w:tcPr>
            <w:tcW w:w="4590" w:type="dxa"/>
          </w:tcPr>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可持续城市</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非传统废物（电子废物、建筑、非法倾弃）</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绿色经济</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海岸侵蚀和沿海城市化</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战争和冲突</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动物种群扩大</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过度捕捞鱼类种群</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应对化学和辐射事故的能力不足</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未分类的家庭垃圾迅速增加</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使用新技术来监测和实现数据共享的机遇</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由于越来越多地使用农药及无管制化学品而导致粮食安全受到威胁</w:t>
            </w:r>
          </w:p>
          <w:p w:rsidR="00F42BD1" w:rsidRPr="0076239F" w:rsidRDefault="00F42BD1" w:rsidP="008A0CC0">
            <w:pPr>
              <w:pStyle w:val="ListParagraph11"/>
              <w:keepNext/>
              <w:keepLines/>
              <w:numPr>
                <w:ilvl w:val="0"/>
                <w:numId w:val="23"/>
              </w:numPr>
              <w:spacing w:before="40"/>
              <w:ind w:left="417"/>
              <w:rPr>
                <w:rFonts w:eastAsia="Calibri"/>
                <w:sz w:val="18"/>
                <w:szCs w:val="18"/>
              </w:rPr>
            </w:pPr>
            <w:r w:rsidRPr="0076239F">
              <w:rPr>
                <w:rFonts w:eastAsia="SimSun"/>
                <w:sz w:val="18"/>
                <w:szCs w:val="18"/>
                <w:lang w:eastAsia="zh-CN"/>
              </w:rPr>
              <w:t>页岩气开采（压裂）和相关的水资源使用及污染</w:t>
            </w:r>
          </w:p>
        </w:tc>
      </w:tr>
    </w:tbl>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p w:rsidR="00F42BD1" w:rsidRDefault="00F42BD1">
      <w:pPr>
        <w:jc w:val="both"/>
        <w:rPr>
          <w:rFonts w:eastAsiaTheme="minorEastAsia"/>
          <w:sz w:val="22"/>
          <w:szCs w:val="22"/>
          <w:lang w:eastAsia="zh-CN"/>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5"/>
        <w:gridCol w:w="7155"/>
      </w:tblGrid>
      <w:tr w:rsidR="00F42BD1" w:rsidRPr="0076239F" w:rsidTr="008A0CC0">
        <w:trPr>
          <w:trHeight w:val="404"/>
          <w:jc w:val="center"/>
        </w:trPr>
        <w:tc>
          <w:tcPr>
            <w:tcW w:w="14310" w:type="dxa"/>
            <w:gridSpan w:val="2"/>
            <w:shd w:val="clear" w:color="auto" w:fill="C2D69B"/>
            <w:vAlign w:val="center"/>
          </w:tcPr>
          <w:p w:rsidR="00F42BD1" w:rsidRPr="0076239F" w:rsidRDefault="00F42BD1" w:rsidP="008A0CC0">
            <w:pPr>
              <w:spacing w:before="40"/>
              <w:jc w:val="center"/>
              <w:rPr>
                <w:rFonts w:eastAsia="Calibri"/>
                <w:b/>
                <w:sz w:val="18"/>
                <w:szCs w:val="18"/>
              </w:rPr>
            </w:pPr>
            <w:r w:rsidRPr="0076239F">
              <w:rPr>
                <w:rFonts w:eastAsia="SimHei"/>
                <w:b/>
                <w:sz w:val="22"/>
                <w:szCs w:val="22"/>
                <w:lang w:eastAsia="zh-CN"/>
              </w:rPr>
              <w:t>北美</w:t>
            </w:r>
          </w:p>
        </w:tc>
      </w:tr>
      <w:tr w:rsidR="00F42BD1" w:rsidRPr="0076239F" w:rsidTr="008A0CC0">
        <w:trPr>
          <w:jc w:val="center"/>
        </w:trPr>
        <w:tc>
          <w:tcPr>
            <w:tcW w:w="7155" w:type="dxa"/>
            <w:shd w:val="clear" w:color="auto" w:fill="EAF1DD"/>
          </w:tcPr>
          <w:p w:rsidR="00F42BD1" w:rsidRPr="0076239F" w:rsidRDefault="00F42BD1" w:rsidP="008A0CC0">
            <w:pPr>
              <w:spacing w:before="40"/>
              <w:jc w:val="center"/>
              <w:rPr>
                <w:rFonts w:eastAsia="SimSun"/>
                <w:b/>
                <w:sz w:val="18"/>
                <w:szCs w:val="18"/>
                <w:lang w:eastAsia="zh-CN"/>
              </w:rPr>
            </w:pPr>
            <w:r w:rsidRPr="0076239F">
              <w:rPr>
                <w:rFonts w:eastAsia="SimHei"/>
                <w:b/>
                <w:sz w:val="22"/>
                <w:szCs w:val="22"/>
                <w:lang w:eastAsia="zh-CN"/>
              </w:rPr>
              <w:t>区域环境信息网络成果</w:t>
            </w:r>
          </w:p>
        </w:tc>
        <w:tc>
          <w:tcPr>
            <w:tcW w:w="7155" w:type="dxa"/>
            <w:shd w:val="clear" w:color="auto" w:fill="EAF1DD"/>
          </w:tcPr>
          <w:p w:rsidR="00F42BD1" w:rsidRPr="0076239F" w:rsidRDefault="00F42BD1" w:rsidP="008A0CC0">
            <w:pPr>
              <w:spacing w:before="40"/>
              <w:jc w:val="center"/>
              <w:rPr>
                <w:rFonts w:eastAsia="SimSun"/>
                <w:b/>
                <w:sz w:val="18"/>
                <w:szCs w:val="18"/>
                <w:lang w:eastAsia="zh-CN"/>
              </w:rPr>
            </w:pPr>
            <w:r w:rsidRPr="0076239F">
              <w:rPr>
                <w:rFonts w:eastAsia="SimHei"/>
                <w:b/>
                <w:sz w:val="22"/>
                <w:szCs w:val="22"/>
                <w:lang w:eastAsia="zh-CN"/>
              </w:rPr>
              <w:t>新出现问题</w:t>
            </w:r>
          </w:p>
        </w:tc>
      </w:tr>
      <w:tr w:rsidR="00F42BD1" w:rsidRPr="0076239F" w:rsidTr="008A0CC0">
        <w:trPr>
          <w:jc w:val="center"/>
        </w:trPr>
        <w:tc>
          <w:tcPr>
            <w:tcW w:w="7155" w:type="dxa"/>
            <w:shd w:val="clear" w:color="auto" w:fill="FFFFFF"/>
          </w:tcPr>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可持续消费和生产</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非传统油气开采的影响</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减少温室气体排放</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北极的迅速变化及其对社会和生态系统的影响</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北极的生物物理反馈</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对极端气候的适应能力及沿海复原力</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栖息地丧失、细碎</w:t>
            </w:r>
            <w:r w:rsidRPr="0076239F">
              <w:rPr>
                <w:rFonts w:ascii="SimSun" w:eastAsia="SimSun" w:hAnsi="SimSun" w:cs="SimSun" w:hint="eastAsia"/>
                <w:sz w:val="18"/>
                <w:szCs w:val="18"/>
                <w:lang w:eastAsia="zh-CN"/>
              </w:rPr>
              <w:t>化</w:t>
            </w:r>
            <w:r w:rsidRPr="0076239F">
              <w:rPr>
                <w:rFonts w:eastAsia="SimSun"/>
                <w:sz w:val="18"/>
                <w:szCs w:val="18"/>
                <w:lang w:eastAsia="zh-CN"/>
              </w:rPr>
              <w:t>和退化</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水安全：</w:t>
            </w:r>
            <w:r w:rsidRPr="0076239F">
              <w:rPr>
                <w:rFonts w:ascii="SimSun" w:eastAsia="SimSun" w:hAnsi="SimSun" w:cs="SimSun" w:hint="eastAsia"/>
                <w:sz w:val="18"/>
                <w:szCs w:val="18"/>
                <w:lang w:eastAsia="zh-CN"/>
              </w:rPr>
              <w:t>淡水资源短缺</w:t>
            </w:r>
            <w:r w:rsidRPr="0076239F">
              <w:rPr>
                <w:rFonts w:eastAsia="SimSun"/>
                <w:sz w:val="18"/>
                <w:szCs w:val="18"/>
                <w:lang w:eastAsia="zh-CN"/>
              </w:rPr>
              <w:t>、旱灾及污染</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最新引起关切的污染物</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淡水和海洋生态系统中由营养盐造成的非点源污染，导致富营养化、缺氧和酸化。</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适应性治理以及包容性、多尺度和多部门规划</w:t>
            </w:r>
          </w:p>
          <w:p w:rsidR="00F42BD1" w:rsidRPr="0076239F" w:rsidRDefault="00F42BD1" w:rsidP="008A0CC0">
            <w:pPr>
              <w:pStyle w:val="ListParagraph11"/>
              <w:numPr>
                <w:ilvl w:val="0"/>
                <w:numId w:val="23"/>
              </w:numPr>
              <w:suppressLineNumbers/>
              <w:suppressAutoHyphens/>
              <w:spacing w:before="40"/>
              <w:ind w:left="346"/>
              <w:rPr>
                <w:rFonts w:eastAsia="Calibri"/>
                <w:b/>
                <w:sz w:val="18"/>
                <w:szCs w:val="18"/>
              </w:rPr>
            </w:pPr>
            <w:r w:rsidRPr="0076239F">
              <w:rPr>
                <w:rFonts w:eastAsia="SimSun"/>
                <w:sz w:val="18"/>
                <w:szCs w:val="18"/>
                <w:lang w:eastAsia="zh-CN"/>
              </w:rPr>
              <w:t>执行自然资本核算</w:t>
            </w:r>
          </w:p>
        </w:tc>
        <w:tc>
          <w:tcPr>
            <w:tcW w:w="7155" w:type="dxa"/>
            <w:shd w:val="clear" w:color="auto" w:fill="FFFFFF"/>
          </w:tcPr>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管理低浓度化合物，包括药品、纳米颗粒、新家庭产品以及进入下水道的化学品。</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气候变化以及不断扩大的北极工业化对土著居民的影响</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通过自然资本核算及确认生态系统服务解决栖息地细碎化问题的新机遇</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地球工程</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电池技术的进步及其促进可再生能源的潜力</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氨排放增加</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新出现的健康关切，包括抗生素抵抗和藻类密集孳生为害</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非传统石油和天然气开采产生的影响</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由气候变化引发的与栖息地丧失和种群结构变化导致物种重新分布</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对分布式能源系统的需求和走向重新市政化</w:t>
            </w:r>
            <w:r w:rsidRPr="0076239F">
              <w:rPr>
                <w:rFonts w:eastAsia="SimSun"/>
                <w:sz w:val="18"/>
                <w:szCs w:val="18"/>
                <w:lang w:eastAsia="zh-CN"/>
              </w:rPr>
              <w:t xml:space="preserve"> </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纳入环境健康的国内生产总值替代性衡量标准</w:t>
            </w:r>
          </w:p>
          <w:p w:rsidR="00F42BD1" w:rsidRPr="0076239F" w:rsidRDefault="00F42BD1" w:rsidP="008A0CC0">
            <w:pPr>
              <w:pStyle w:val="ListParagraph11"/>
              <w:numPr>
                <w:ilvl w:val="0"/>
                <w:numId w:val="23"/>
              </w:numPr>
              <w:suppressLineNumbers/>
              <w:suppressAutoHyphens/>
              <w:spacing w:before="40"/>
              <w:ind w:left="346"/>
              <w:rPr>
                <w:rFonts w:eastAsia="Calibri"/>
                <w:sz w:val="18"/>
                <w:szCs w:val="18"/>
              </w:rPr>
            </w:pPr>
            <w:r w:rsidRPr="0076239F">
              <w:rPr>
                <w:rFonts w:eastAsia="SimSun"/>
                <w:sz w:val="18"/>
                <w:szCs w:val="18"/>
                <w:lang w:eastAsia="zh-CN"/>
              </w:rPr>
              <w:t>通过媒体创新，让公民宣传及创造知识，促进行为改变</w:t>
            </w: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p w:rsidR="00F42BD1" w:rsidRPr="0076239F" w:rsidRDefault="00F42BD1" w:rsidP="008A0CC0">
            <w:pPr>
              <w:pStyle w:val="ListParagraph11"/>
              <w:suppressLineNumbers/>
              <w:suppressAutoHyphens/>
              <w:spacing w:before="40"/>
              <w:ind w:left="0"/>
              <w:rPr>
                <w:rFonts w:eastAsia="SimSun"/>
                <w:sz w:val="18"/>
                <w:szCs w:val="18"/>
                <w:lang w:eastAsia="zh-CN"/>
              </w:rPr>
            </w:pPr>
          </w:p>
        </w:tc>
      </w:tr>
    </w:tbl>
    <w:p w:rsidR="00F42BD1" w:rsidRPr="00446A1B" w:rsidRDefault="00F42BD1">
      <w:pPr>
        <w:jc w:val="both"/>
        <w:rPr>
          <w:rFonts w:eastAsiaTheme="minorEastAsia"/>
          <w:sz w:val="22"/>
          <w:szCs w:val="22"/>
          <w:lang w:eastAsia="zh-CN"/>
        </w:rPr>
        <w:sectPr w:rsidR="00F42BD1" w:rsidRPr="00446A1B">
          <w:headerReference w:type="even" r:id="rId62"/>
          <w:headerReference w:type="default" r:id="rId63"/>
          <w:headerReference w:type="first" r:id="rId64"/>
          <w:pgSz w:w="16840" w:h="11907" w:orient="landscape"/>
          <w:pgMar w:top="907" w:right="992" w:bottom="1418" w:left="1418" w:header="539" w:footer="975" w:gutter="0"/>
          <w:cols w:space="720"/>
          <w:titlePg/>
          <w:docGrid w:linePitch="360"/>
        </w:sectPr>
      </w:pPr>
    </w:p>
    <w:p w:rsidR="00390044" w:rsidRPr="0076239F" w:rsidRDefault="00390044">
      <w:pPr>
        <w:pStyle w:val="Normal-pool"/>
        <w:rPr>
          <w:lang w:eastAsia="zh-CN"/>
        </w:rPr>
      </w:pPr>
      <w:bookmarkStart w:id="44" w:name="_Toc430706517"/>
      <w:bookmarkStart w:id="45" w:name="_Toc430706350"/>
      <w:bookmarkStart w:id="46" w:name="_Toc430936944"/>
      <w:bookmarkStart w:id="47" w:name="_Toc430936982"/>
      <w:bookmarkStart w:id="48" w:name="_Toc430938429"/>
      <w:bookmarkStart w:id="49" w:name="_Toc430938452"/>
      <w:bookmarkStart w:id="50" w:name="_Toc430938488"/>
      <w:bookmarkStart w:id="51" w:name="_Toc430706518"/>
      <w:bookmarkStart w:id="52" w:name="_Toc430706351"/>
      <w:bookmarkStart w:id="53" w:name="_Toc430936945"/>
      <w:bookmarkStart w:id="54" w:name="_Toc430936983"/>
      <w:bookmarkStart w:id="55" w:name="_Toc430938430"/>
      <w:bookmarkStart w:id="56" w:name="_Toc430938453"/>
      <w:bookmarkStart w:id="57" w:name="_Toc430938489"/>
      <w:bookmarkStart w:id="58" w:name="_Toc430706519"/>
      <w:bookmarkStart w:id="59" w:name="_Toc430706352"/>
      <w:bookmarkStart w:id="60" w:name="_Toc430936946"/>
      <w:bookmarkStart w:id="61" w:name="_Toc430936984"/>
      <w:bookmarkStart w:id="62" w:name="_Toc430938431"/>
      <w:bookmarkStart w:id="63" w:name="_Toc430938454"/>
      <w:bookmarkStart w:id="64" w:name="_Toc430938490"/>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390044" w:rsidRPr="00AE5FC1" w:rsidRDefault="0076239F">
      <w:pPr>
        <w:pStyle w:val="CH2"/>
        <w:tabs>
          <w:tab w:val="left" w:pos="1247"/>
          <w:tab w:val="left" w:pos="1814"/>
          <w:tab w:val="left" w:pos="2381"/>
          <w:tab w:val="left" w:pos="2948"/>
          <w:tab w:val="left" w:pos="3515"/>
          <w:tab w:val="left" w:pos="4082"/>
        </w:tabs>
        <w:rPr>
          <w:rStyle w:val="SubtleEmphasis1"/>
          <w:rFonts w:ascii="楷体" w:eastAsia="楷体" w:hAnsi="楷体"/>
          <w:b w:val="0"/>
          <w:color w:val="000000"/>
          <w:lang w:eastAsia="zh-CN"/>
        </w:rPr>
      </w:pPr>
      <w:bookmarkStart w:id="65" w:name="_Toc444874703"/>
      <w:r w:rsidRPr="0076239F">
        <w:rPr>
          <w:rStyle w:val="SubtleEmphasis1"/>
          <w:color w:val="000000"/>
          <w:lang w:eastAsia="zh-CN"/>
        </w:rPr>
        <w:tab/>
      </w:r>
      <w:r w:rsidRPr="0076239F">
        <w:rPr>
          <w:rStyle w:val="SubtleEmphasis1"/>
          <w:color w:val="000000"/>
          <w:lang w:eastAsia="zh-CN"/>
        </w:rPr>
        <w:tab/>
      </w:r>
      <w:bookmarkEnd w:id="65"/>
      <w:r w:rsidRPr="00AE5FC1">
        <w:rPr>
          <w:rFonts w:ascii="楷体" w:eastAsia="楷体" w:hAnsi="楷体"/>
          <w:lang w:eastAsia="zh-CN"/>
        </w:rPr>
        <w:t>多边环境协定</w:t>
      </w:r>
      <w:r w:rsidR="001379C5">
        <w:rPr>
          <w:rFonts w:ascii="楷体" w:eastAsia="楷体" w:hAnsi="楷体" w:hint="eastAsia"/>
          <w:lang w:eastAsia="zh-CN"/>
        </w:rPr>
        <w:t>中的</w:t>
      </w:r>
      <w:r w:rsidRPr="00AE5FC1">
        <w:rPr>
          <w:rFonts w:ascii="楷体" w:eastAsia="楷体" w:hAnsi="楷体"/>
          <w:lang w:eastAsia="zh-CN"/>
        </w:rPr>
        <w:t>战略</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9"/>
        <w:gridCol w:w="109"/>
        <w:gridCol w:w="3240"/>
        <w:gridCol w:w="2786"/>
      </w:tblGrid>
      <w:tr w:rsidR="00390044" w:rsidRPr="0076239F">
        <w:tc>
          <w:tcPr>
            <w:tcW w:w="3438" w:type="dxa"/>
            <w:gridSpan w:val="2"/>
            <w:vAlign w:val="center"/>
          </w:tcPr>
          <w:p w:rsidR="00390044" w:rsidRPr="0076239F" w:rsidRDefault="0076239F">
            <w:pPr>
              <w:contextualSpacing/>
              <w:jc w:val="center"/>
              <w:rPr>
                <w:rFonts w:eastAsia="SimSun"/>
                <w:b/>
                <w:sz w:val="18"/>
                <w:szCs w:val="18"/>
                <w:lang w:eastAsia="zh-CN"/>
              </w:rPr>
            </w:pPr>
            <w:r w:rsidRPr="0076239F">
              <w:rPr>
                <w:rFonts w:eastAsia="SimHei"/>
                <w:b/>
                <w:sz w:val="18"/>
                <w:szCs w:val="18"/>
                <w:lang w:eastAsia="zh-CN"/>
              </w:rPr>
              <w:t>多边环境协定</w:t>
            </w:r>
          </w:p>
        </w:tc>
        <w:tc>
          <w:tcPr>
            <w:tcW w:w="3240" w:type="dxa"/>
            <w:vAlign w:val="center"/>
          </w:tcPr>
          <w:p w:rsidR="00390044" w:rsidRPr="0076239F" w:rsidRDefault="0076239F">
            <w:pPr>
              <w:spacing w:afterLines="40" w:after="96"/>
              <w:contextualSpacing/>
              <w:jc w:val="center"/>
              <w:rPr>
                <w:rFonts w:eastAsia="SimSun"/>
                <w:b/>
                <w:sz w:val="18"/>
                <w:szCs w:val="18"/>
                <w:lang w:eastAsia="zh-CN"/>
              </w:rPr>
            </w:pPr>
            <w:r w:rsidRPr="0076239F">
              <w:rPr>
                <w:rFonts w:eastAsia="SimHei"/>
                <w:b/>
                <w:sz w:val="18"/>
                <w:szCs w:val="18"/>
                <w:lang w:eastAsia="zh-CN"/>
              </w:rPr>
              <w:t>战略文件</w:t>
            </w:r>
          </w:p>
        </w:tc>
        <w:tc>
          <w:tcPr>
            <w:tcW w:w="2786" w:type="dxa"/>
            <w:vAlign w:val="center"/>
          </w:tcPr>
          <w:p w:rsidR="00390044" w:rsidRPr="0076239F" w:rsidRDefault="0076239F">
            <w:pPr>
              <w:spacing w:afterLines="40" w:after="96"/>
              <w:contextualSpacing/>
              <w:jc w:val="center"/>
              <w:rPr>
                <w:rFonts w:eastAsia="SimSun"/>
                <w:b/>
                <w:sz w:val="18"/>
                <w:szCs w:val="18"/>
                <w:lang w:eastAsia="zh-CN"/>
              </w:rPr>
            </w:pPr>
            <w:r w:rsidRPr="0076239F">
              <w:rPr>
                <w:rFonts w:eastAsia="SimHei"/>
                <w:b/>
                <w:sz w:val="18"/>
                <w:szCs w:val="18"/>
                <w:lang w:eastAsia="zh-CN"/>
              </w:rPr>
              <w:t>多边环境协定网址和战略文件链接</w:t>
            </w:r>
          </w:p>
        </w:tc>
      </w:tr>
      <w:tr w:rsidR="00390044" w:rsidRPr="0076239F">
        <w:trPr>
          <w:trHeight w:val="305"/>
        </w:trPr>
        <w:tc>
          <w:tcPr>
            <w:tcW w:w="9464" w:type="dxa"/>
            <w:gridSpan w:val="4"/>
            <w:shd w:val="clear" w:color="auto" w:fill="F4F3EC"/>
          </w:tcPr>
          <w:p w:rsidR="00390044" w:rsidRPr="0076239F" w:rsidRDefault="0076239F">
            <w:pPr>
              <w:contextualSpacing/>
              <w:rPr>
                <w:rFonts w:eastAsia="Calibri"/>
                <w:b/>
                <w:sz w:val="18"/>
                <w:szCs w:val="18"/>
              </w:rPr>
            </w:pPr>
            <w:r w:rsidRPr="0076239F">
              <w:rPr>
                <w:rFonts w:eastAsia="SimHei"/>
                <w:b/>
                <w:sz w:val="18"/>
                <w:szCs w:val="18"/>
                <w:lang w:eastAsia="zh-CN"/>
              </w:rPr>
              <w:t>生物多样性</w:t>
            </w:r>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《生物多样性公约》</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2011-2020</w:t>
            </w:r>
            <w:r w:rsidRPr="0076239F">
              <w:rPr>
                <w:rFonts w:eastAsia="SimSun"/>
                <w:sz w:val="18"/>
                <w:szCs w:val="18"/>
                <w:lang w:eastAsia="zh-CN"/>
              </w:rPr>
              <w:t>年《生物多样性战略计划》，包括爱知生物多样性目标</w:t>
            </w:r>
          </w:p>
        </w:tc>
        <w:tc>
          <w:tcPr>
            <w:tcW w:w="2786" w:type="dxa"/>
          </w:tcPr>
          <w:p w:rsidR="00390044" w:rsidRPr="0076239F" w:rsidRDefault="00476548">
            <w:pPr>
              <w:spacing w:afterLines="40" w:after="96"/>
              <w:contextualSpacing/>
              <w:rPr>
                <w:rFonts w:eastAsia="Calibri"/>
                <w:sz w:val="18"/>
                <w:szCs w:val="18"/>
              </w:rPr>
            </w:pPr>
            <w:hyperlink r:id="rId65" w:history="1">
              <w:r w:rsidR="0076239F" w:rsidRPr="0076239F">
                <w:rPr>
                  <w:rStyle w:val="Hyperlink"/>
                  <w:sz w:val="18"/>
                  <w:szCs w:val="18"/>
                </w:rPr>
                <w:t>http://www.cbd.int/</w:t>
              </w:r>
            </w:hyperlink>
          </w:p>
          <w:p w:rsidR="00390044" w:rsidRPr="0076239F" w:rsidRDefault="00476548">
            <w:pPr>
              <w:spacing w:afterLines="40" w:after="96"/>
              <w:contextualSpacing/>
              <w:rPr>
                <w:rFonts w:eastAsia="Calibri"/>
                <w:sz w:val="18"/>
                <w:szCs w:val="18"/>
              </w:rPr>
            </w:pPr>
            <w:hyperlink r:id="rId66" w:history="1">
              <w:r w:rsidR="0076239F" w:rsidRPr="0076239F">
                <w:rPr>
                  <w:rStyle w:val="Hyperlink"/>
                  <w:sz w:val="18"/>
                  <w:szCs w:val="18"/>
                </w:rPr>
                <w:t>http://www.cbd.int/sp/</w:t>
              </w:r>
            </w:hyperlink>
          </w:p>
          <w:p w:rsidR="00390044" w:rsidRPr="0076239F" w:rsidRDefault="00476548">
            <w:pPr>
              <w:spacing w:afterLines="40" w:after="96"/>
              <w:contextualSpacing/>
              <w:rPr>
                <w:rFonts w:eastAsia="Calibri"/>
                <w:sz w:val="18"/>
                <w:szCs w:val="18"/>
              </w:rPr>
            </w:pPr>
            <w:hyperlink r:id="rId67" w:history="1">
              <w:r w:rsidR="0076239F" w:rsidRPr="0076239F">
                <w:rPr>
                  <w:rStyle w:val="Hyperlink"/>
                  <w:sz w:val="18"/>
                  <w:szCs w:val="18"/>
                </w:rPr>
                <w:t>http://www.informea.org/treaties/cbd/</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ascii="SimSun" w:eastAsia="SimSun" w:hAnsi="SimSun" w:cs="SimSun" w:hint="eastAsia"/>
                <w:sz w:val="18"/>
                <w:szCs w:val="18"/>
              </w:rPr>
              <w:t>《生物多样性公约卡塔赫纳生物安全议定书》</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w:t>
            </w:r>
            <w:r w:rsidRPr="0076239F">
              <w:rPr>
                <w:rFonts w:eastAsia="SimSun"/>
                <w:sz w:val="18"/>
                <w:szCs w:val="18"/>
              </w:rPr>
              <w:t>卡塔赫纳生物安全议定书</w:t>
            </w:r>
            <w:r w:rsidRPr="0076239F">
              <w:rPr>
                <w:rFonts w:eastAsia="SimSun"/>
                <w:sz w:val="18"/>
                <w:szCs w:val="18"/>
                <w:lang w:eastAsia="zh-CN"/>
              </w:rPr>
              <w:t>2011-2020</w:t>
            </w:r>
            <w:r w:rsidRPr="0076239F">
              <w:rPr>
                <w:rFonts w:eastAsia="SimSun"/>
                <w:sz w:val="18"/>
                <w:szCs w:val="18"/>
                <w:lang w:eastAsia="zh-CN"/>
              </w:rPr>
              <w:t>年战略计划》</w:t>
            </w:r>
          </w:p>
        </w:tc>
        <w:tc>
          <w:tcPr>
            <w:tcW w:w="2786" w:type="dxa"/>
          </w:tcPr>
          <w:p w:rsidR="00390044" w:rsidRPr="0076239F" w:rsidRDefault="00476548">
            <w:pPr>
              <w:spacing w:afterLines="40" w:after="96"/>
              <w:contextualSpacing/>
              <w:rPr>
                <w:rStyle w:val="Hyperlink"/>
                <w:sz w:val="18"/>
                <w:szCs w:val="18"/>
              </w:rPr>
            </w:pPr>
            <w:hyperlink r:id="rId68" w:history="1">
              <w:r w:rsidR="0076239F" w:rsidRPr="0076239F">
                <w:rPr>
                  <w:rStyle w:val="Hyperlink"/>
                  <w:sz w:val="18"/>
                  <w:szCs w:val="18"/>
                </w:rPr>
                <w:t>http://bch.cbd.int/protocol</w:t>
              </w:r>
            </w:hyperlink>
          </w:p>
          <w:p w:rsidR="00390044" w:rsidRPr="0076239F" w:rsidRDefault="00476548">
            <w:pPr>
              <w:spacing w:afterLines="40" w:after="96"/>
              <w:contextualSpacing/>
              <w:jc w:val="both"/>
              <w:rPr>
                <w:rFonts w:eastAsia="Calibri"/>
                <w:sz w:val="18"/>
                <w:szCs w:val="18"/>
              </w:rPr>
            </w:pPr>
            <w:hyperlink r:id="rId69" w:history="1">
              <w:r w:rsidR="0076239F" w:rsidRPr="0076239F">
                <w:rPr>
                  <w:rStyle w:val="Hyperlink"/>
                  <w:sz w:val="18"/>
                  <w:szCs w:val="18"/>
                </w:rPr>
                <w:t>http://bch.cbd.int/protocol/issues/cpb_stplan.shtml</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ascii="SimSun" w:eastAsia="SimSun" w:hAnsi="SimSun" w:cs="SimSun" w:hint="eastAsia"/>
                <w:sz w:val="18"/>
                <w:szCs w:val="18"/>
              </w:rPr>
              <w:t>《生物多样性公约关于获取遗传资源以及公正和公平地分享其利用所产生惠益的名古屋议定书》</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没有单独的战略</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纳入考虑的关键问题</w:t>
            </w:r>
            <w:r w:rsidRPr="0076239F">
              <w:rPr>
                <w:rFonts w:eastAsia="Calibri"/>
                <w:sz w:val="18"/>
                <w:szCs w:val="18"/>
              </w:rPr>
              <w:t xml:space="preserve"> </w:t>
            </w:r>
          </w:p>
          <w:p w:rsidR="00390044" w:rsidRPr="0076239F" w:rsidRDefault="00476548">
            <w:pPr>
              <w:spacing w:afterLines="40" w:after="96"/>
              <w:contextualSpacing/>
              <w:rPr>
                <w:rStyle w:val="Hyperlink"/>
                <w:sz w:val="18"/>
                <w:szCs w:val="18"/>
              </w:rPr>
            </w:pPr>
            <w:hyperlink r:id="rId70" w:history="1">
              <w:r w:rsidR="0076239F" w:rsidRPr="0076239F">
                <w:rPr>
                  <w:rStyle w:val="Hyperlink"/>
                  <w:sz w:val="18"/>
                  <w:szCs w:val="18"/>
                </w:rPr>
                <w:t>http://www.cbd.int/abs/key-issues.shtml</w:t>
              </w:r>
            </w:hyperlink>
          </w:p>
          <w:p w:rsidR="00390044" w:rsidRPr="0076239F" w:rsidRDefault="0076239F">
            <w:pPr>
              <w:spacing w:afterLines="40" w:after="96"/>
              <w:contextualSpacing/>
              <w:rPr>
                <w:rFonts w:eastAsia="Calibri"/>
                <w:sz w:val="18"/>
                <w:szCs w:val="18"/>
              </w:rPr>
            </w:pPr>
            <w:r w:rsidRPr="0076239F">
              <w:rPr>
                <w:rFonts w:eastAsia="SimSun"/>
                <w:sz w:val="18"/>
                <w:szCs w:val="18"/>
                <w:lang w:eastAsia="zh-CN"/>
              </w:rPr>
              <w:t>提高认识战略：</w:t>
            </w:r>
          </w:p>
          <w:p w:rsidR="00390044" w:rsidRPr="0076239F" w:rsidRDefault="00476548">
            <w:pPr>
              <w:spacing w:afterLines="40" w:after="96"/>
              <w:contextualSpacing/>
              <w:rPr>
                <w:rFonts w:eastAsia="Calibri"/>
                <w:sz w:val="18"/>
                <w:szCs w:val="18"/>
              </w:rPr>
            </w:pPr>
            <w:hyperlink r:id="rId71" w:history="1">
              <w:r w:rsidR="0076239F" w:rsidRPr="0076239F">
                <w:rPr>
                  <w:rStyle w:val="Hyperlink"/>
                  <w:sz w:val="18"/>
                  <w:szCs w:val="18"/>
                </w:rPr>
                <w:t>https://www.cbd.int/doc/meetings/abs/icnp-01/official/icnp-01-05-en.pdf</w:t>
              </w:r>
            </w:hyperlink>
          </w:p>
          <w:p w:rsidR="00390044" w:rsidRPr="0076239F" w:rsidRDefault="0076239F">
            <w:pPr>
              <w:spacing w:afterLines="40" w:after="96"/>
              <w:contextualSpacing/>
              <w:rPr>
                <w:rFonts w:eastAsia="Calibri"/>
                <w:sz w:val="18"/>
                <w:szCs w:val="18"/>
              </w:rPr>
            </w:pPr>
            <w:r w:rsidRPr="0076239F">
              <w:rPr>
                <w:rFonts w:eastAsia="SimSun"/>
                <w:sz w:val="18"/>
                <w:szCs w:val="18"/>
                <w:lang w:eastAsia="zh-CN"/>
              </w:rPr>
              <w:t>能力建设</w:t>
            </w:r>
          </w:p>
          <w:p w:rsidR="00390044" w:rsidRPr="0076239F" w:rsidRDefault="00476548">
            <w:pPr>
              <w:spacing w:afterLines="40" w:after="96"/>
              <w:contextualSpacing/>
              <w:rPr>
                <w:rFonts w:eastAsia="Calibri"/>
                <w:sz w:val="18"/>
                <w:szCs w:val="18"/>
              </w:rPr>
            </w:pPr>
            <w:hyperlink r:id="rId72" w:history="1">
              <w:r w:rsidR="0076239F" w:rsidRPr="0076239F">
                <w:rPr>
                  <w:rStyle w:val="Hyperlink"/>
                  <w:sz w:val="18"/>
                  <w:szCs w:val="18"/>
                </w:rPr>
                <w:t>https://www.cbd.int/recommendation/icnp/?id=13089</w:t>
              </w:r>
            </w:hyperlink>
          </w:p>
          <w:p w:rsidR="00390044" w:rsidRPr="0076239F" w:rsidRDefault="00476548">
            <w:pPr>
              <w:spacing w:afterLines="40" w:after="96"/>
              <w:contextualSpacing/>
              <w:rPr>
                <w:rFonts w:eastAsia="Calibri"/>
                <w:sz w:val="18"/>
                <w:szCs w:val="18"/>
              </w:rPr>
            </w:pPr>
            <w:hyperlink r:id="rId73" w:history="1">
              <w:r w:rsidR="0076239F" w:rsidRPr="0076239F">
                <w:rPr>
                  <w:rStyle w:val="Hyperlink"/>
                  <w:sz w:val="18"/>
                  <w:szCs w:val="18"/>
                </w:rPr>
                <w:t>http://www.cbd.int/decision/cop/default.shtml?id=13162</w:t>
              </w:r>
            </w:hyperlink>
          </w:p>
        </w:tc>
        <w:tc>
          <w:tcPr>
            <w:tcW w:w="2786" w:type="dxa"/>
          </w:tcPr>
          <w:p w:rsidR="00390044" w:rsidRPr="0076239F" w:rsidRDefault="00476548">
            <w:pPr>
              <w:spacing w:afterLines="40" w:after="96"/>
              <w:contextualSpacing/>
              <w:rPr>
                <w:rFonts w:eastAsia="Calibri"/>
                <w:sz w:val="18"/>
                <w:szCs w:val="18"/>
              </w:rPr>
            </w:pPr>
            <w:hyperlink r:id="rId74" w:history="1">
              <w:r w:rsidR="0076239F" w:rsidRPr="0076239F">
                <w:rPr>
                  <w:rStyle w:val="Hyperlink"/>
                  <w:sz w:val="18"/>
                  <w:szCs w:val="18"/>
                </w:rPr>
                <w:t>http://www.cbd.int/abs/</w:t>
              </w:r>
            </w:hyperlink>
          </w:p>
          <w:p w:rsidR="00390044" w:rsidRPr="0076239F" w:rsidRDefault="00390044">
            <w:pPr>
              <w:spacing w:afterLines="40" w:after="96"/>
              <w:contextualSpacing/>
              <w:jc w:val="both"/>
              <w:rPr>
                <w:rFonts w:eastAsia="Calibri"/>
                <w:sz w:val="18"/>
                <w:szCs w:val="18"/>
              </w:rPr>
            </w:pPr>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濒危野生动植物种国际贸易公约</w:t>
            </w:r>
            <w:r w:rsidRPr="0076239F">
              <w:rPr>
                <w:rFonts w:eastAsia="SimSun"/>
                <w:sz w:val="18"/>
                <w:szCs w:val="18"/>
                <w:lang w:eastAsia="zh-CN"/>
              </w:rPr>
              <w:t>》（</w:t>
            </w:r>
            <w:r w:rsidRPr="0076239F">
              <w:rPr>
                <w:rFonts w:eastAsia="SimSun"/>
                <w:sz w:val="18"/>
                <w:szCs w:val="18"/>
                <w:lang w:eastAsia="zh-CN"/>
              </w:rPr>
              <w:t>CITES</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CITES</w:t>
            </w:r>
            <w:r w:rsidRPr="0076239F">
              <w:rPr>
                <w:rFonts w:eastAsia="SimSun"/>
                <w:sz w:val="18"/>
                <w:szCs w:val="18"/>
                <w:lang w:eastAsia="zh-CN"/>
              </w:rPr>
              <w:t>战略愿景：</w:t>
            </w:r>
            <w:r w:rsidRPr="0076239F">
              <w:rPr>
                <w:rFonts w:eastAsia="SimSun"/>
                <w:sz w:val="18"/>
                <w:szCs w:val="18"/>
                <w:lang w:eastAsia="zh-CN"/>
              </w:rPr>
              <w:t>2008-2020</w:t>
            </w:r>
          </w:p>
        </w:tc>
        <w:tc>
          <w:tcPr>
            <w:tcW w:w="2786" w:type="dxa"/>
          </w:tcPr>
          <w:p w:rsidR="00390044" w:rsidRPr="0076239F" w:rsidRDefault="00476548">
            <w:pPr>
              <w:spacing w:afterLines="40" w:after="96"/>
              <w:contextualSpacing/>
              <w:rPr>
                <w:rFonts w:eastAsia="Calibri"/>
                <w:sz w:val="18"/>
                <w:szCs w:val="18"/>
              </w:rPr>
            </w:pPr>
            <w:hyperlink r:id="rId75" w:history="1">
              <w:r w:rsidR="0076239F" w:rsidRPr="0076239F">
                <w:rPr>
                  <w:rStyle w:val="Hyperlink"/>
                  <w:sz w:val="18"/>
                  <w:szCs w:val="18"/>
                </w:rPr>
                <w:t>www.cites.org</w:t>
              </w:r>
            </w:hyperlink>
          </w:p>
          <w:p w:rsidR="00390044" w:rsidRPr="0076239F" w:rsidRDefault="00476548">
            <w:pPr>
              <w:spacing w:afterLines="40" w:after="96"/>
              <w:contextualSpacing/>
              <w:rPr>
                <w:rFonts w:eastAsia="Calibri"/>
                <w:sz w:val="18"/>
                <w:szCs w:val="18"/>
              </w:rPr>
            </w:pPr>
            <w:hyperlink r:id="rId76" w:history="1">
              <w:r w:rsidR="0076239F" w:rsidRPr="0076239F">
                <w:rPr>
                  <w:rStyle w:val="Hyperlink"/>
                  <w:sz w:val="18"/>
                  <w:szCs w:val="18"/>
                </w:rPr>
                <w:t>http://www.cites.org/eng/res/16/16-03.php</w:t>
              </w:r>
            </w:hyperlink>
            <w:hyperlink r:id="rId77" w:history="1">
              <w:r w:rsidR="0076239F" w:rsidRPr="0076239F">
                <w:rPr>
                  <w:rStyle w:val="Hyperlink"/>
                  <w:sz w:val="18"/>
                  <w:szCs w:val="18"/>
                </w:rPr>
                <w:t>http://www.informea.org/treaties/cites/</w:t>
              </w:r>
            </w:hyperlink>
          </w:p>
          <w:p w:rsidR="00390044" w:rsidRPr="0076239F" w:rsidRDefault="00390044">
            <w:pPr>
              <w:spacing w:afterLines="40" w:after="96"/>
              <w:contextualSpacing/>
              <w:jc w:val="both"/>
              <w:rPr>
                <w:rFonts w:eastAsia="Calibri"/>
                <w:sz w:val="18"/>
                <w:szCs w:val="18"/>
              </w:rPr>
            </w:pPr>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养护野生动物移栖物种公约</w:t>
            </w:r>
            <w:r w:rsidRPr="0076239F">
              <w:rPr>
                <w:rFonts w:eastAsia="SimSun"/>
                <w:sz w:val="18"/>
                <w:szCs w:val="18"/>
                <w:lang w:eastAsia="zh-CN"/>
              </w:rPr>
              <w:t>》（</w:t>
            </w:r>
            <w:r w:rsidRPr="0076239F">
              <w:rPr>
                <w:rFonts w:eastAsia="SimSun"/>
                <w:sz w:val="18"/>
                <w:szCs w:val="18"/>
                <w:lang w:eastAsia="zh-CN"/>
              </w:rPr>
              <w:t>CMS</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w:t>
            </w:r>
            <w:r w:rsidRPr="0076239F">
              <w:rPr>
                <w:rFonts w:eastAsia="SimSun"/>
                <w:sz w:val="18"/>
                <w:szCs w:val="18"/>
                <w:lang w:eastAsia="zh-CN"/>
              </w:rPr>
              <w:t>2015-2023</w:t>
            </w:r>
            <w:r w:rsidRPr="0076239F">
              <w:rPr>
                <w:rFonts w:eastAsia="SimSun"/>
                <w:sz w:val="18"/>
                <w:szCs w:val="18"/>
                <w:lang w:eastAsia="zh-CN"/>
              </w:rPr>
              <w:t>年移栖物种战略计划》</w:t>
            </w:r>
          </w:p>
        </w:tc>
        <w:tc>
          <w:tcPr>
            <w:tcW w:w="2786" w:type="dxa"/>
          </w:tcPr>
          <w:p w:rsidR="00390044" w:rsidRPr="0076239F" w:rsidRDefault="00476548">
            <w:pPr>
              <w:spacing w:afterLines="40" w:after="96"/>
              <w:contextualSpacing/>
              <w:rPr>
                <w:rStyle w:val="Hyperlink"/>
                <w:sz w:val="18"/>
                <w:szCs w:val="18"/>
              </w:rPr>
            </w:pPr>
            <w:hyperlink r:id="rId78" w:history="1">
              <w:r w:rsidR="0076239F" w:rsidRPr="0076239F">
                <w:rPr>
                  <w:rStyle w:val="Hyperlink"/>
                  <w:sz w:val="18"/>
                  <w:szCs w:val="18"/>
                </w:rPr>
                <w:t>http://www.cms.int/</w:t>
              </w:r>
            </w:hyperlink>
          </w:p>
          <w:p w:rsidR="00390044" w:rsidRPr="0076239F" w:rsidRDefault="00476548">
            <w:pPr>
              <w:spacing w:afterLines="40" w:after="96"/>
              <w:contextualSpacing/>
              <w:rPr>
                <w:rFonts w:eastAsia="Calibri"/>
                <w:sz w:val="18"/>
                <w:szCs w:val="18"/>
              </w:rPr>
            </w:pPr>
            <w:hyperlink r:id="rId79" w:history="1">
              <w:r w:rsidR="0076239F" w:rsidRPr="0076239F">
                <w:rPr>
                  <w:rStyle w:val="Hyperlink"/>
                  <w:sz w:val="18"/>
                  <w:szCs w:val="18"/>
                </w:rPr>
                <w:t>http://www.informea.org/treaties/cms/</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养护非洲</w:t>
            </w:r>
            <w:r w:rsidRPr="0076239F">
              <w:rPr>
                <w:rFonts w:eastAsia="Calibri"/>
                <w:sz w:val="18"/>
                <w:szCs w:val="18"/>
              </w:rPr>
              <w:t>—</w:t>
            </w:r>
            <w:r w:rsidRPr="0076239F">
              <w:rPr>
                <w:rFonts w:ascii="SimSun" w:eastAsia="SimSun" w:hAnsi="SimSun" w:cs="SimSun" w:hint="eastAsia"/>
                <w:sz w:val="18"/>
                <w:szCs w:val="18"/>
              </w:rPr>
              <w:t>欧亚移徙水鸟协定</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2009-2017</w:t>
            </w:r>
            <w:r w:rsidRPr="0076239F">
              <w:rPr>
                <w:rFonts w:eastAsia="SimSun"/>
                <w:sz w:val="18"/>
                <w:szCs w:val="18"/>
                <w:lang w:eastAsia="zh-CN"/>
              </w:rPr>
              <w:t>年战略计划</w:t>
            </w:r>
          </w:p>
        </w:tc>
        <w:tc>
          <w:tcPr>
            <w:tcW w:w="2786" w:type="dxa"/>
          </w:tcPr>
          <w:p w:rsidR="00390044" w:rsidRPr="0076239F" w:rsidRDefault="00476548">
            <w:pPr>
              <w:spacing w:afterLines="40" w:after="96"/>
              <w:contextualSpacing/>
              <w:rPr>
                <w:rStyle w:val="Hyperlink"/>
                <w:sz w:val="18"/>
                <w:szCs w:val="18"/>
              </w:rPr>
            </w:pPr>
            <w:hyperlink r:id="rId80" w:history="1">
              <w:r w:rsidR="0076239F" w:rsidRPr="0076239F">
                <w:rPr>
                  <w:rStyle w:val="Hyperlink"/>
                  <w:sz w:val="18"/>
                  <w:szCs w:val="18"/>
                </w:rPr>
                <w:t>http://www.unep-aewa.org</w:t>
              </w:r>
            </w:hyperlink>
          </w:p>
          <w:p w:rsidR="00390044" w:rsidRPr="0076239F" w:rsidRDefault="00476548">
            <w:pPr>
              <w:spacing w:afterLines="40" w:after="96"/>
              <w:contextualSpacing/>
              <w:rPr>
                <w:rFonts w:eastAsia="Calibri"/>
                <w:sz w:val="18"/>
                <w:szCs w:val="18"/>
              </w:rPr>
            </w:pPr>
            <w:hyperlink r:id="rId81" w:history="1">
              <w:r w:rsidR="0076239F" w:rsidRPr="0076239F">
                <w:rPr>
                  <w:rStyle w:val="Hyperlink"/>
                  <w:sz w:val="18"/>
                  <w:szCs w:val="18"/>
                </w:rPr>
                <w:t>http://www.unep-aewa.org/en/documents/strategic-plan</w:t>
              </w:r>
            </w:hyperlink>
          </w:p>
          <w:p w:rsidR="00390044" w:rsidRPr="0076239F" w:rsidRDefault="00476548">
            <w:pPr>
              <w:spacing w:afterLines="40" w:after="96"/>
              <w:contextualSpacing/>
              <w:jc w:val="both"/>
              <w:rPr>
                <w:rFonts w:eastAsia="Calibri"/>
                <w:sz w:val="18"/>
                <w:szCs w:val="18"/>
              </w:rPr>
            </w:pPr>
            <w:hyperlink r:id="rId82" w:history="1">
              <w:r w:rsidR="0076239F" w:rsidRPr="0076239F">
                <w:rPr>
                  <w:rStyle w:val="Hyperlink"/>
                  <w:sz w:val="18"/>
                  <w:szCs w:val="18"/>
                </w:rPr>
                <w:t>http://www.informea.org/treaties/aewa/</w:t>
              </w:r>
            </w:hyperlink>
          </w:p>
        </w:tc>
      </w:tr>
      <w:tr w:rsidR="00390044" w:rsidRPr="0076239F">
        <w:trPr>
          <w:trHeight w:val="1108"/>
        </w:trPr>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养护波罗的海、东北大西洋、爱尔兰海和北海小鲸类协定</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没有单独的战略计划，实施总的</w:t>
            </w:r>
            <w:r w:rsidRPr="0076239F">
              <w:rPr>
                <w:rFonts w:eastAsia="SimSun"/>
                <w:sz w:val="18"/>
                <w:szCs w:val="18"/>
                <w:lang w:eastAsia="zh-CN"/>
              </w:rPr>
              <w:t>CMS</w:t>
            </w:r>
            <w:r w:rsidRPr="0076239F">
              <w:rPr>
                <w:rFonts w:eastAsia="SimSun"/>
                <w:sz w:val="18"/>
                <w:szCs w:val="18"/>
                <w:lang w:eastAsia="zh-CN"/>
              </w:rPr>
              <w:t>《</w:t>
            </w:r>
            <w:r w:rsidRPr="0076239F">
              <w:rPr>
                <w:rFonts w:eastAsia="SimSun"/>
                <w:sz w:val="18"/>
                <w:szCs w:val="18"/>
                <w:lang w:eastAsia="zh-CN"/>
              </w:rPr>
              <w:t>2015-2023</w:t>
            </w:r>
            <w:r w:rsidRPr="0076239F">
              <w:rPr>
                <w:rFonts w:eastAsia="SimSun"/>
                <w:sz w:val="18"/>
                <w:szCs w:val="18"/>
                <w:lang w:eastAsia="zh-CN"/>
              </w:rPr>
              <w:t>年移栖物种战略计划》</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覆盖个体物种的行动计划</w:t>
            </w:r>
          </w:p>
        </w:tc>
        <w:tc>
          <w:tcPr>
            <w:tcW w:w="2786" w:type="dxa"/>
          </w:tcPr>
          <w:p w:rsidR="00390044" w:rsidRPr="0076239F" w:rsidRDefault="00476548">
            <w:pPr>
              <w:spacing w:afterLines="40" w:after="96"/>
              <w:contextualSpacing/>
              <w:rPr>
                <w:rFonts w:eastAsia="Calibri"/>
                <w:sz w:val="18"/>
                <w:szCs w:val="18"/>
              </w:rPr>
            </w:pPr>
            <w:hyperlink r:id="rId83" w:history="1">
              <w:r w:rsidR="0076239F" w:rsidRPr="0076239F">
                <w:rPr>
                  <w:rStyle w:val="Hyperlink"/>
                  <w:sz w:val="18"/>
                  <w:szCs w:val="18"/>
                </w:rPr>
                <w:t>http://www.ascobans.org/</w:t>
              </w:r>
            </w:hyperlink>
            <w:r w:rsidR="0076239F" w:rsidRPr="0076239F">
              <w:rPr>
                <w:rFonts w:eastAsia="Calibri"/>
                <w:sz w:val="18"/>
                <w:szCs w:val="18"/>
              </w:rPr>
              <w:t xml:space="preserve"> </w:t>
            </w:r>
          </w:p>
          <w:p w:rsidR="00390044" w:rsidRPr="0076239F" w:rsidRDefault="00476548">
            <w:pPr>
              <w:spacing w:afterLines="40" w:after="96"/>
              <w:contextualSpacing/>
              <w:rPr>
                <w:rFonts w:eastAsia="Calibri"/>
                <w:sz w:val="18"/>
                <w:szCs w:val="18"/>
              </w:rPr>
            </w:pPr>
            <w:hyperlink r:id="rId84" w:history="1">
              <w:r w:rsidR="0076239F" w:rsidRPr="0076239F">
                <w:rPr>
                  <w:rStyle w:val="Hyperlink"/>
                  <w:sz w:val="18"/>
                  <w:szCs w:val="18"/>
                </w:rPr>
                <w:t>http://www.ascobans.org/es/documents/action-plans</w:t>
              </w:r>
            </w:hyperlink>
          </w:p>
          <w:p w:rsidR="00390044" w:rsidRPr="0076239F" w:rsidRDefault="00476548">
            <w:pPr>
              <w:spacing w:afterLines="40" w:after="96"/>
              <w:contextualSpacing/>
              <w:rPr>
                <w:rFonts w:eastAsia="Calibri"/>
                <w:sz w:val="18"/>
                <w:szCs w:val="18"/>
              </w:rPr>
            </w:pPr>
            <w:hyperlink r:id="rId85" w:history="1">
              <w:r w:rsidR="0076239F" w:rsidRPr="0076239F">
                <w:rPr>
                  <w:rStyle w:val="Hyperlink"/>
                  <w:sz w:val="18"/>
                  <w:szCs w:val="18"/>
                </w:rPr>
                <w:t>http://www.informea.org/treaties/ascobans/</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养护欧洲蝙蝠协定</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实施总的</w:t>
            </w:r>
            <w:r w:rsidRPr="0076239F">
              <w:rPr>
                <w:rFonts w:eastAsia="SimSun"/>
                <w:sz w:val="18"/>
                <w:szCs w:val="18"/>
                <w:lang w:eastAsia="zh-CN"/>
              </w:rPr>
              <w:t>CMS</w:t>
            </w:r>
            <w:r w:rsidRPr="0076239F">
              <w:rPr>
                <w:rFonts w:eastAsia="SimSun"/>
                <w:sz w:val="18"/>
                <w:szCs w:val="18"/>
                <w:lang w:eastAsia="zh-CN"/>
              </w:rPr>
              <w:t>《</w:t>
            </w:r>
            <w:r w:rsidRPr="0076239F">
              <w:rPr>
                <w:rFonts w:eastAsia="SimSun"/>
                <w:sz w:val="18"/>
                <w:szCs w:val="18"/>
                <w:lang w:eastAsia="zh-CN"/>
              </w:rPr>
              <w:t>2015-2023</w:t>
            </w:r>
            <w:r w:rsidRPr="0076239F">
              <w:rPr>
                <w:rFonts w:eastAsia="SimSun"/>
                <w:sz w:val="18"/>
                <w:szCs w:val="18"/>
                <w:lang w:eastAsia="zh-CN"/>
              </w:rPr>
              <w:t>年移栖物种战略计划》</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养护欧洲蝙蝠协定养护和管理计划及行动计划的落实</w:t>
            </w:r>
          </w:p>
        </w:tc>
        <w:tc>
          <w:tcPr>
            <w:tcW w:w="2786" w:type="dxa"/>
          </w:tcPr>
          <w:p w:rsidR="00390044" w:rsidRPr="0076239F" w:rsidRDefault="00476548">
            <w:pPr>
              <w:spacing w:afterLines="40" w:after="96"/>
              <w:contextualSpacing/>
              <w:jc w:val="both"/>
              <w:rPr>
                <w:rFonts w:eastAsia="Calibri"/>
                <w:sz w:val="18"/>
                <w:szCs w:val="18"/>
              </w:rPr>
            </w:pPr>
            <w:hyperlink r:id="rId86" w:history="1">
              <w:r w:rsidR="0076239F" w:rsidRPr="0076239F">
                <w:rPr>
                  <w:rStyle w:val="Hyperlink"/>
                  <w:sz w:val="18"/>
                  <w:szCs w:val="18"/>
                </w:rPr>
                <w:t>http://www.eurobats.org/</w:t>
              </w:r>
            </w:hyperlink>
            <w:r w:rsidR="0076239F" w:rsidRPr="0076239F">
              <w:rPr>
                <w:rFonts w:eastAsia="Calibri"/>
                <w:sz w:val="18"/>
                <w:szCs w:val="18"/>
              </w:rPr>
              <w:t xml:space="preserve"> </w:t>
            </w:r>
            <w:hyperlink r:id="rId87" w:history="1">
              <w:r w:rsidR="0076239F" w:rsidRPr="0076239F">
                <w:rPr>
                  <w:rStyle w:val="Hyperlink"/>
                  <w:sz w:val="18"/>
                  <w:szCs w:val="18"/>
                </w:rPr>
                <w:t>http://www.informea.org/treaties/eurobats/</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保护信天翁和海燕协定</w:t>
            </w:r>
            <w:r w:rsidRPr="0076239F">
              <w:rPr>
                <w:rFonts w:eastAsia="SimSun"/>
                <w:sz w:val="18"/>
                <w:szCs w:val="18"/>
                <w:lang w:eastAsia="zh-CN"/>
              </w:rPr>
              <w:t>》（</w:t>
            </w:r>
            <w:r w:rsidRPr="0076239F">
              <w:rPr>
                <w:rFonts w:eastAsia="SimSun"/>
                <w:sz w:val="18"/>
                <w:szCs w:val="18"/>
                <w:lang w:eastAsia="zh-CN"/>
              </w:rPr>
              <w:t>ACAP</w:t>
            </w:r>
            <w:r w:rsidRPr="0076239F">
              <w:rPr>
                <w:rFonts w:eastAsia="SimSun"/>
                <w:sz w:val="18"/>
                <w:szCs w:val="18"/>
                <w:lang w:eastAsia="zh-CN"/>
              </w:rPr>
              <w:t>）</w:t>
            </w:r>
          </w:p>
        </w:tc>
        <w:tc>
          <w:tcPr>
            <w:tcW w:w="3349" w:type="dxa"/>
            <w:gridSpan w:val="2"/>
          </w:tcPr>
          <w:p w:rsidR="00390044" w:rsidRPr="0076239F" w:rsidRDefault="001108DC">
            <w:pPr>
              <w:spacing w:afterLines="40" w:after="96"/>
              <w:contextualSpacing/>
              <w:rPr>
                <w:rFonts w:eastAsia="Calibri"/>
                <w:sz w:val="18"/>
                <w:szCs w:val="18"/>
              </w:rPr>
            </w:pPr>
            <w:r>
              <w:rPr>
                <w:rFonts w:eastAsia="SimSun" w:hint="eastAsia"/>
                <w:sz w:val="18"/>
                <w:szCs w:val="18"/>
                <w:lang w:eastAsia="zh-CN"/>
              </w:rPr>
              <w:t>实施</w:t>
            </w:r>
            <w:r w:rsidR="0076239F" w:rsidRPr="0076239F">
              <w:rPr>
                <w:rFonts w:eastAsia="SimSun"/>
                <w:sz w:val="18"/>
                <w:szCs w:val="18"/>
                <w:lang w:eastAsia="zh-CN"/>
              </w:rPr>
              <w:t>总的</w:t>
            </w:r>
            <w:r w:rsidR="0076239F" w:rsidRPr="0076239F">
              <w:rPr>
                <w:rFonts w:eastAsia="SimSun"/>
                <w:sz w:val="18"/>
                <w:szCs w:val="18"/>
                <w:lang w:eastAsia="zh-CN"/>
              </w:rPr>
              <w:t>CMS</w:t>
            </w:r>
            <w:r w:rsidR="0076239F" w:rsidRPr="0076239F">
              <w:rPr>
                <w:rFonts w:eastAsia="SimSun"/>
                <w:sz w:val="18"/>
                <w:szCs w:val="18"/>
                <w:lang w:eastAsia="zh-CN"/>
              </w:rPr>
              <w:t>《</w:t>
            </w:r>
            <w:r w:rsidR="0076239F" w:rsidRPr="0076239F">
              <w:rPr>
                <w:rFonts w:eastAsia="SimSun"/>
                <w:sz w:val="18"/>
                <w:szCs w:val="18"/>
                <w:lang w:eastAsia="zh-CN"/>
              </w:rPr>
              <w:t>2015-2023</w:t>
            </w:r>
            <w:r w:rsidR="0076239F" w:rsidRPr="0076239F">
              <w:rPr>
                <w:rFonts w:eastAsia="SimSun"/>
                <w:sz w:val="18"/>
                <w:szCs w:val="18"/>
                <w:lang w:eastAsia="zh-CN"/>
              </w:rPr>
              <w:t>年移栖物种战略计划》</w:t>
            </w:r>
          </w:p>
          <w:p w:rsidR="00390044" w:rsidRPr="0076239F" w:rsidRDefault="0076239F">
            <w:pPr>
              <w:spacing w:afterLines="40" w:after="96"/>
              <w:contextualSpacing/>
              <w:rPr>
                <w:rFonts w:eastAsia="Calibri"/>
                <w:sz w:val="18"/>
                <w:szCs w:val="18"/>
              </w:rPr>
            </w:pPr>
            <w:r w:rsidRPr="0076239F">
              <w:rPr>
                <w:rFonts w:eastAsia="SimSun"/>
                <w:sz w:val="18"/>
                <w:szCs w:val="18"/>
                <w:lang w:eastAsia="zh-CN"/>
              </w:rPr>
              <w:t>ACAP</w:t>
            </w:r>
            <w:r w:rsidRPr="0076239F">
              <w:rPr>
                <w:rFonts w:eastAsia="SimSun"/>
                <w:sz w:val="18"/>
                <w:szCs w:val="18"/>
                <w:lang w:eastAsia="zh-CN"/>
              </w:rPr>
              <w:t>秘书处</w:t>
            </w:r>
            <w:r w:rsidRPr="0076239F">
              <w:rPr>
                <w:rFonts w:eastAsia="SimSun"/>
                <w:sz w:val="18"/>
                <w:szCs w:val="18"/>
                <w:lang w:eastAsia="zh-CN"/>
              </w:rPr>
              <w:t>2016-2018</w:t>
            </w:r>
            <w:r w:rsidRPr="0076239F">
              <w:rPr>
                <w:rFonts w:eastAsia="SimSun"/>
                <w:sz w:val="18"/>
                <w:szCs w:val="18"/>
                <w:lang w:eastAsia="zh-CN"/>
              </w:rPr>
              <w:t>年工作方案</w:t>
            </w:r>
          </w:p>
        </w:tc>
        <w:tc>
          <w:tcPr>
            <w:tcW w:w="2786" w:type="dxa"/>
          </w:tcPr>
          <w:p w:rsidR="00390044" w:rsidRPr="0076239F" w:rsidRDefault="00476548">
            <w:pPr>
              <w:spacing w:afterLines="40" w:after="96"/>
              <w:contextualSpacing/>
              <w:rPr>
                <w:rFonts w:eastAsia="Calibri"/>
                <w:sz w:val="18"/>
                <w:szCs w:val="18"/>
              </w:rPr>
            </w:pPr>
            <w:hyperlink r:id="rId88" w:history="1">
              <w:r w:rsidR="0076239F" w:rsidRPr="0076239F">
                <w:rPr>
                  <w:rStyle w:val="Hyperlink"/>
                  <w:sz w:val="18"/>
                  <w:szCs w:val="18"/>
                </w:rPr>
                <w:t>http://www.acap.aq</w:t>
              </w:r>
            </w:hyperlink>
          </w:p>
          <w:p w:rsidR="00390044" w:rsidRPr="0076239F" w:rsidRDefault="00476548">
            <w:pPr>
              <w:spacing w:afterLines="40" w:after="96"/>
              <w:contextualSpacing/>
              <w:jc w:val="both"/>
              <w:rPr>
                <w:rFonts w:eastAsia="Calibri"/>
                <w:sz w:val="18"/>
                <w:szCs w:val="18"/>
              </w:rPr>
            </w:pPr>
            <w:hyperlink r:id="rId89" w:history="1">
              <w:r w:rsidR="0076239F" w:rsidRPr="0076239F">
                <w:rPr>
                  <w:rStyle w:val="Hyperlink"/>
                  <w:sz w:val="18"/>
                  <w:szCs w:val="18"/>
                </w:rPr>
                <w:t>http://www.cms.int/en/legalinstrument/acap</w:t>
              </w:r>
            </w:hyperlink>
            <w:r w:rsidR="0076239F" w:rsidRPr="0076239F">
              <w:rPr>
                <w:rFonts w:eastAsia="Calibri"/>
                <w:sz w:val="18"/>
                <w:szCs w:val="18"/>
              </w:rPr>
              <w:t>,</w:t>
            </w:r>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《关于养护黑海、地中海和毗连大西洋海域鲸目动物的协定》（</w:t>
            </w:r>
            <w:r w:rsidRPr="0076239F">
              <w:rPr>
                <w:rFonts w:eastAsia="SimSun"/>
                <w:sz w:val="18"/>
                <w:szCs w:val="18"/>
                <w:lang w:eastAsia="zh-CN"/>
              </w:rPr>
              <w:t>ACCOBAMS</w:t>
            </w:r>
            <w:r w:rsidRPr="0076239F">
              <w:rPr>
                <w:rFonts w:eastAsia="SimSun"/>
                <w:sz w:val="18"/>
                <w:szCs w:val="18"/>
                <w:lang w:eastAsia="zh-CN"/>
              </w:rPr>
              <w:t>）</w:t>
            </w:r>
          </w:p>
        </w:tc>
        <w:tc>
          <w:tcPr>
            <w:tcW w:w="3349" w:type="dxa"/>
            <w:gridSpan w:val="2"/>
          </w:tcPr>
          <w:p w:rsidR="00390044" w:rsidRPr="0076239F" w:rsidRDefault="001108DC">
            <w:pPr>
              <w:spacing w:afterLines="40" w:after="96"/>
              <w:contextualSpacing/>
              <w:rPr>
                <w:rFonts w:eastAsia="Calibri"/>
                <w:sz w:val="18"/>
                <w:szCs w:val="18"/>
              </w:rPr>
            </w:pPr>
            <w:r>
              <w:rPr>
                <w:rFonts w:eastAsia="SimSun" w:hint="eastAsia"/>
                <w:sz w:val="18"/>
                <w:szCs w:val="18"/>
                <w:lang w:eastAsia="zh-CN"/>
              </w:rPr>
              <w:t>实施</w:t>
            </w:r>
            <w:r w:rsidR="0076239F" w:rsidRPr="0076239F">
              <w:rPr>
                <w:rFonts w:eastAsia="SimSun"/>
                <w:sz w:val="18"/>
                <w:szCs w:val="18"/>
                <w:lang w:eastAsia="zh-CN"/>
              </w:rPr>
              <w:t>总的</w:t>
            </w:r>
            <w:r w:rsidR="0076239F" w:rsidRPr="0076239F">
              <w:rPr>
                <w:rFonts w:eastAsia="SimSun"/>
                <w:sz w:val="18"/>
                <w:szCs w:val="18"/>
                <w:lang w:eastAsia="zh-CN"/>
              </w:rPr>
              <w:t>CMS</w:t>
            </w:r>
            <w:r w:rsidR="0076239F" w:rsidRPr="0076239F">
              <w:rPr>
                <w:rFonts w:eastAsia="SimSun"/>
                <w:sz w:val="18"/>
                <w:szCs w:val="18"/>
                <w:lang w:eastAsia="zh-CN"/>
              </w:rPr>
              <w:t>《</w:t>
            </w:r>
            <w:r w:rsidR="0076239F" w:rsidRPr="0076239F">
              <w:rPr>
                <w:rFonts w:eastAsia="SimSun"/>
                <w:sz w:val="18"/>
                <w:szCs w:val="18"/>
                <w:lang w:eastAsia="zh-CN"/>
              </w:rPr>
              <w:t>2015-2023</w:t>
            </w:r>
            <w:r w:rsidR="0076239F" w:rsidRPr="0076239F">
              <w:rPr>
                <w:rFonts w:eastAsia="SimSun"/>
                <w:sz w:val="18"/>
                <w:szCs w:val="18"/>
                <w:lang w:eastAsia="zh-CN"/>
              </w:rPr>
              <w:t>年移栖物种战略计划》</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w:t>
            </w:r>
            <w:r w:rsidRPr="0076239F">
              <w:rPr>
                <w:rFonts w:eastAsia="SimSun"/>
                <w:sz w:val="18"/>
                <w:szCs w:val="18"/>
                <w:lang w:eastAsia="zh-CN"/>
              </w:rPr>
              <w:t>ACCOBAMS 2014-2015</w:t>
            </w:r>
            <w:r w:rsidRPr="0076239F">
              <w:rPr>
                <w:rFonts w:eastAsia="SimSun"/>
                <w:sz w:val="18"/>
                <w:szCs w:val="18"/>
                <w:lang w:eastAsia="zh-CN"/>
              </w:rPr>
              <w:t>年战略》及《行动计划》</w:t>
            </w:r>
          </w:p>
        </w:tc>
        <w:tc>
          <w:tcPr>
            <w:tcW w:w="2786" w:type="dxa"/>
          </w:tcPr>
          <w:p w:rsidR="00390044" w:rsidRPr="0076239F" w:rsidRDefault="00476548">
            <w:pPr>
              <w:spacing w:afterLines="40" w:after="96"/>
              <w:contextualSpacing/>
              <w:rPr>
                <w:rFonts w:eastAsia="Calibri"/>
                <w:sz w:val="18"/>
                <w:szCs w:val="18"/>
              </w:rPr>
            </w:pPr>
            <w:hyperlink r:id="rId90" w:history="1">
              <w:r w:rsidR="0076239F" w:rsidRPr="0076239F">
                <w:rPr>
                  <w:rStyle w:val="Hyperlink"/>
                  <w:sz w:val="18"/>
                  <w:szCs w:val="18"/>
                </w:rPr>
                <w:t>http://accobams.org/</w:t>
              </w:r>
            </w:hyperlink>
          </w:p>
          <w:p w:rsidR="00390044" w:rsidRPr="0076239F" w:rsidRDefault="00390044">
            <w:pPr>
              <w:spacing w:afterLines="40" w:after="96"/>
              <w:contextualSpacing/>
              <w:jc w:val="both"/>
              <w:rPr>
                <w:rFonts w:eastAsia="Calibri"/>
                <w:sz w:val="18"/>
                <w:szCs w:val="18"/>
              </w:rPr>
            </w:pPr>
          </w:p>
        </w:tc>
      </w:tr>
      <w:tr w:rsidR="00390044" w:rsidRPr="0076239F">
        <w:tc>
          <w:tcPr>
            <w:tcW w:w="3329" w:type="dxa"/>
          </w:tcPr>
          <w:p w:rsidR="00390044" w:rsidRPr="0076239F" w:rsidRDefault="0076239F">
            <w:pPr>
              <w:contextualSpacing/>
              <w:rPr>
                <w:rFonts w:eastAsia="SimSun"/>
                <w:sz w:val="18"/>
                <w:szCs w:val="18"/>
                <w:lang w:eastAsia="zh-CN"/>
              </w:rPr>
            </w:pPr>
            <w:r w:rsidRPr="0076239F">
              <w:rPr>
                <w:rFonts w:eastAsia="SimSun"/>
                <w:sz w:val="18"/>
                <w:szCs w:val="18"/>
                <w:lang w:eastAsia="zh-CN"/>
              </w:rPr>
              <w:t>《保护大猩猩及其栖息地协定》</w:t>
            </w:r>
          </w:p>
        </w:tc>
        <w:tc>
          <w:tcPr>
            <w:tcW w:w="3349" w:type="dxa"/>
            <w:gridSpan w:val="2"/>
          </w:tcPr>
          <w:p w:rsidR="00390044" w:rsidRPr="0076239F" w:rsidRDefault="001108DC">
            <w:pPr>
              <w:spacing w:afterLines="40" w:after="96"/>
              <w:contextualSpacing/>
              <w:rPr>
                <w:rFonts w:eastAsia="Calibri"/>
                <w:sz w:val="18"/>
                <w:szCs w:val="18"/>
              </w:rPr>
            </w:pPr>
            <w:r>
              <w:rPr>
                <w:rFonts w:eastAsia="SimSun" w:hint="eastAsia"/>
                <w:sz w:val="18"/>
                <w:szCs w:val="18"/>
                <w:lang w:eastAsia="zh-CN"/>
              </w:rPr>
              <w:t>实施</w:t>
            </w:r>
            <w:r w:rsidR="0076239F" w:rsidRPr="0076239F">
              <w:rPr>
                <w:rFonts w:eastAsia="SimSun"/>
                <w:sz w:val="18"/>
                <w:szCs w:val="18"/>
                <w:lang w:eastAsia="zh-CN"/>
              </w:rPr>
              <w:t>总的</w:t>
            </w:r>
            <w:r w:rsidR="0076239F" w:rsidRPr="0076239F">
              <w:rPr>
                <w:rFonts w:eastAsia="SimSun"/>
                <w:sz w:val="18"/>
                <w:szCs w:val="18"/>
                <w:lang w:eastAsia="zh-CN"/>
              </w:rPr>
              <w:t>CMS</w:t>
            </w:r>
            <w:r w:rsidR="0076239F" w:rsidRPr="0076239F">
              <w:rPr>
                <w:rFonts w:eastAsia="SimSun"/>
                <w:sz w:val="18"/>
                <w:szCs w:val="18"/>
                <w:lang w:eastAsia="zh-CN"/>
              </w:rPr>
              <w:t>《</w:t>
            </w:r>
            <w:r w:rsidR="0076239F" w:rsidRPr="0076239F">
              <w:rPr>
                <w:rFonts w:eastAsia="SimSun"/>
                <w:sz w:val="18"/>
                <w:szCs w:val="18"/>
                <w:lang w:eastAsia="zh-CN"/>
              </w:rPr>
              <w:t>2015-2023</w:t>
            </w:r>
            <w:r w:rsidR="0076239F" w:rsidRPr="0076239F">
              <w:rPr>
                <w:rFonts w:eastAsia="SimSun"/>
                <w:sz w:val="18"/>
                <w:szCs w:val="18"/>
                <w:lang w:eastAsia="zh-CN"/>
              </w:rPr>
              <w:t>年移栖物种战略计划》</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保护大猩猩区域行动计划</w:t>
            </w:r>
          </w:p>
        </w:tc>
        <w:tc>
          <w:tcPr>
            <w:tcW w:w="2786" w:type="dxa"/>
          </w:tcPr>
          <w:p w:rsidR="00390044" w:rsidRPr="0076239F" w:rsidRDefault="00476548">
            <w:pPr>
              <w:spacing w:afterLines="40" w:after="96"/>
              <w:contextualSpacing/>
              <w:jc w:val="both"/>
              <w:rPr>
                <w:rFonts w:eastAsia="Calibri"/>
                <w:sz w:val="18"/>
                <w:szCs w:val="18"/>
              </w:rPr>
            </w:pPr>
            <w:hyperlink r:id="rId91" w:history="1">
              <w:r w:rsidR="0076239F" w:rsidRPr="0076239F">
                <w:rPr>
                  <w:rStyle w:val="Hyperlink"/>
                  <w:sz w:val="18"/>
                  <w:szCs w:val="18"/>
                </w:rPr>
                <w:t>http://www.cms.int/en/legalinstrument/gorilla-agreement</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养护瓦登海海豹协定</w:t>
            </w:r>
            <w:r w:rsidRPr="0076239F">
              <w:rPr>
                <w:rFonts w:eastAsia="SimSun"/>
                <w:sz w:val="18"/>
                <w:szCs w:val="18"/>
                <w:lang w:eastAsia="zh-CN"/>
              </w:rPr>
              <w:t>》</w:t>
            </w:r>
          </w:p>
        </w:tc>
        <w:tc>
          <w:tcPr>
            <w:tcW w:w="3349" w:type="dxa"/>
            <w:gridSpan w:val="2"/>
          </w:tcPr>
          <w:p w:rsidR="00390044" w:rsidRPr="0076239F" w:rsidRDefault="001108DC">
            <w:pPr>
              <w:spacing w:afterLines="40" w:after="96"/>
              <w:contextualSpacing/>
              <w:rPr>
                <w:rFonts w:eastAsia="Calibri"/>
                <w:sz w:val="18"/>
                <w:szCs w:val="18"/>
              </w:rPr>
            </w:pPr>
            <w:r>
              <w:rPr>
                <w:rFonts w:eastAsia="SimSun" w:hint="eastAsia"/>
                <w:sz w:val="18"/>
                <w:szCs w:val="18"/>
                <w:lang w:eastAsia="zh-CN"/>
              </w:rPr>
              <w:t>实施</w:t>
            </w:r>
            <w:r w:rsidR="0076239F" w:rsidRPr="0076239F">
              <w:rPr>
                <w:rFonts w:eastAsia="SimSun"/>
                <w:sz w:val="18"/>
                <w:szCs w:val="18"/>
                <w:lang w:eastAsia="zh-CN"/>
              </w:rPr>
              <w:t>总的</w:t>
            </w:r>
            <w:r w:rsidR="0076239F" w:rsidRPr="0076239F">
              <w:rPr>
                <w:rFonts w:eastAsia="SimSun"/>
                <w:sz w:val="18"/>
                <w:szCs w:val="18"/>
                <w:lang w:eastAsia="zh-CN"/>
              </w:rPr>
              <w:t>CMS</w:t>
            </w:r>
            <w:r w:rsidR="0076239F" w:rsidRPr="0076239F">
              <w:rPr>
                <w:rFonts w:eastAsia="SimSun"/>
                <w:sz w:val="18"/>
                <w:szCs w:val="18"/>
                <w:lang w:eastAsia="zh-CN"/>
              </w:rPr>
              <w:t>《</w:t>
            </w:r>
            <w:r w:rsidR="0076239F" w:rsidRPr="0076239F">
              <w:rPr>
                <w:rFonts w:eastAsia="SimSun"/>
                <w:sz w:val="18"/>
                <w:szCs w:val="18"/>
                <w:lang w:eastAsia="zh-CN"/>
              </w:rPr>
              <w:t>2015-2023</w:t>
            </w:r>
            <w:r w:rsidR="0076239F" w:rsidRPr="0076239F">
              <w:rPr>
                <w:rFonts w:eastAsia="SimSun"/>
                <w:sz w:val="18"/>
                <w:szCs w:val="18"/>
                <w:lang w:eastAsia="zh-CN"/>
              </w:rPr>
              <w:t>年移栖物种战略计划》</w:t>
            </w:r>
          </w:p>
          <w:p w:rsidR="00390044" w:rsidRPr="0076239F" w:rsidRDefault="0076239F">
            <w:pPr>
              <w:spacing w:afterLines="40" w:after="96"/>
              <w:contextualSpacing/>
              <w:rPr>
                <w:rFonts w:eastAsia="Calibri"/>
                <w:sz w:val="18"/>
                <w:szCs w:val="18"/>
              </w:rPr>
            </w:pPr>
            <w:r w:rsidRPr="0076239F">
              <w:rPr>
                <w:rFonts w:eastAsia="SimSun"/>
                <w:sz w:val="18"/>
                <w:szCs w:val="18"/>
                <w:lang w:eastAsia="zh-CN"/>
              </w:rPr>
              <w:t>《</w:t>
            </w:r>
            <w:r w:rsidRPr="0076239F">
              <w:rPr>
                <w:rFonts w:eastAsia="SimSun"/>
                <w:sz w:val="18"/>
                <w:szCs w:val="18"/>
                <w:lang w:eastAsia="zh-CN"/>
              </w:rPr>
              <w:t>2014-2022</w:t>
            </w:r>
            <w:r w:rsidRPr="0076239F">
              <w:rPr>
                <w:rFonts w:eastAsia="SimSun"/>
                <w:sz w:val="18"/>
                <w:szCs w:val="18"/>
                <w:lang w:eastAsia="zh-CN"/>
              </w:rPr>
              <w:t>年战略》</w:t>
            </w:r>
          </w:p>
        </w:tc>
        <w:tc>
          <w:tcPr>
            <w:tcW w:w="2786" w:type="dxa"/>
          </w:tcPr>
          <w:p w:rsidR="00390044" w:rsidRPr="0076239F" w:rsidRDefault="00476548">
            <w:pPr>
              <w:spacing w:afterLines="40" w:after="96"/>
              <w:contextualSpacing/>
              <w:rPr>
                <w:rStyle w:val="Hyperlink"/>
                <w:sz w:val="18"/>
                <w:szCs w:val="18"/>
              </w:rPr>
            </w:pPr>
            <w:hyperlink r:id="rId92" w:history="1">
              <w:r w:rsidR="0076239F" w:rsidRPr="0076239F">
                <w:rPr>
                  <w:rStyle w:val="Hyperlink"/>
                  <w:sz w:val="18"/>
                  <w:szCs w:val="18"/>
                </w:rPr>
                <w:t>http://www.waddensea-secretariat.org/trilateral-cooperation/common-wadden-sea-secretariat</w:t>
              </w:r>
            </w:hyperlink>
          </w:p>
          <w:p w:rsidR="00390044" w:rsidRPr="0076239F" w:rsidRDefault="00476548">
            <w:pPr>
              <w:spacing w:afterLines="40" w:after="96"/>
              <w:contextualSpacing/>
              <w:jc w:val="both"/>
              <w:rPr>
                <w:rFonts w:eastAsia="Calibri"/>
                <w:sz w:val="18"/>
                <w:szCs w:val="18"/>
              </w:rPr>
            </w:pPr>
            <w:hyperlink r:id="rId93" w:history="1">
              <w:r w:rsidR="0076239F" w:rsidRPr="0076239F">
                <w:rPr>
                  <w:rStyle w:val="Hyperlink"/>
                  <w:sz w:val="18"/>
                  <w:szCs w:val="18"/>
                </w:rPr>
                <w:t>http://www.waddensea-secretariat.org/sites/default/files/Meeting_Documents/Conference201</w:t>
              </w:r>
              <w:r w:rsidR="0076239F" w:rsidRPr="0076239F">
                <w:rPr>
                  <w:rStyle w:val="Hyperlink"/>
                  <w:sz w:val="18"/>
                  <w:szCs w:val="18"/>
                </w:rPr>
                <w:lastRenderedPageBreak/>
                <w:t>4/council_declaration_final_5_feb_2014_incl._annexes_.pdf</w:t>
              </w:r>
            </w:hyperlink>
          </w:p>
        </w:tc>
      </w:tr>
      <w:tr w:rsidR="00390044" w:rsidRPr="0076239F">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lastRenderedPageBreak/>
              <w:t>《</w:t>
            </w:r>
            <w:r w:rsidRPr="0076239F">
              <w:rPr>
                <w:rFonts w:ascii="SimSun" w:eastAsia="SimSun" w:hAnsi="SimSun" w:cs="SimSun" w:hint="eastAsia"/>
                <w:sz w:val="18"/>
                <w:szCs w:val="18"/>
              </w:rPr>
              <w:t>粮农植物遗传资源国际公约</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《供资战略利益分享基金实施战略计划》</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多年工作方案</w:t>
            </w:r>
          </w:p>
        </w:tc>
        <w:tc>
          <w:tcPr>
            <w:tcW w:w="2786" w:type="dxa"/>
          </w:tcPr>
          <w:p w:rsidR="00390044" w:rsidRPr="0076239F" w:rsidRDefault="00476548">
            <w:pPr>
              <w:spacing w:afterLines="40" w:after="96"/>
              <w:contextualSpacing/>
              <w:jc w:val="both"/>
              <w:rPr>
                <w:rFonts w:eastAsia="Calibri"/>
                <w:sz w:val="18"/>
                <w:szCs w:val="18"/>
              </w:rPr>
            </w:pPr>
            <w:hyperlink r:id="rId94" w:history="1">
              <w:r w:rsidR="0076239F" w:rsidRPr="0076239F">
                <w:rPr>
                  <w:rStyle w:val="Hyperlink"/>
                  <w:sz w:val="18"/>
                  <w:szCs w:val="18"/>
                </w:rPr>
                <w:t>http://www.planttreaty.org/content/strategic-plan</w:t>
              </w:r>
            </w:hyperlink>
          </w:p>
        </w:tc>
      </w:tr>
      <w:tr w:rsidR="00390044" w:rsidRPr="0076239F">
        <w:tc>
          <w:tcPr>
            <w:tcW w:w="3329" w:type="dxa"/>
          </w:tcPr>
          <w:p w:rsidR="00390044" w:rsidRPr="0076239F" w:rsidRDefault="0076239F">
            <w:pPr>
              <w:contextualSpacing/>
              <w:rPr>
                <w:rFonts w:eastAsia="SimSun"/>
                <w:sz w:val="18"/>
                <w:szCs w:val="18"/>
                <w:lang w:eastAsia="zh-CN"/>
              </w:rPr>
            </w:pPr>
            <w:r w:rsidRPr="0076239F">
              <w:rPr>
                <w:rFonts w:eastAsia="SimSun"/>
                <w:sz w:val="18"/>
                <w:szCs w:val="18"/>
                <w:lang w:eastAsia="zh-CN"/>
              </w:rPr>
              <w:t>《关于特别是作为水禽栖息地的国际重要湿地公约》</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w:t>
            </w:r>
            <w:r w:rsidRPr="0076239F">
              <w:rPr>
                <w:rFonts w:eastAsia="SimSun"/>
                <w:sz w:val="18"/>
                <w:szCs w:val="18"/>
                <w:lang w:eastAsia="zh-CN"/>
              </w:rPr>
              <w:t>2016-2024</w:t>
            </w:r>
            <w:r w:rsidRPr="0076239F">
              <w:rPr>
                <w:rFonts w:eastAsia="SimSun"/>
                <w:sz w:val="18"/>
                <w:szCs w:val="18"/>
                <w:lang w:eastAsia="zh-CN"/>
              </w:rPr>
              <w:t>年拉姆萨尔战略计划》</w:t>
            </w:r>
          </w:p>
        </w:tc>
        <w:tc>
          <w:tcPr>
            <w:tcW w:w="2786" w:type="dxa"/>
          </w:tcPr>
          <w:p w:rsidR="00390044" w:rsidRPr="0076239F" w:rsidRDefault="00476548">
            <w:pPr>
              <w:spacing w:afterLines="40" w:after="96"/>
              <w:contextualSpacing/>
              <w:rPr>
                <w:rFonts w:eastAsia="Calibri"/>
                <w:sz w:val="18"/>
                <w:szCs w:val="18"/>
              </w:rPr>
            </w:pPr>
            <w:hyperlink r:id="rId95" w:history="1">
              <w:r w:rsidR="0076239F" w:rsidRPr="0076239F">
                <w:rPr>
                  <w:rStyle w:val="Hyperlink"/>
                  <w:sz w:val="18"/>
                  <w:szCs w:val="18"/>
                </w:rPr>
                <w:t>http://www.ramsar.org/</w:t>
              </w:r>
            </w:hyperlink>
          </w:p>
          <w:p w:rsidR="00390044" w:rsidRPr="0076239F" w:rsidRDefault="00476548">
            <w:pPr>
              <w:spacing w:afterLines="40" w:after="96"/>
              <w:contextualSpacing/>
              <w:rPr>
                <w:rFonts w:eastAsia="Calibri"/>
                <w:sz w:val="18"/>
                <w:szCs w:val="18"/>
              </w:rPr>
            </w:pPr>
            <w:hyperlink r:id="rId96" w:history="1">
              <w:r w:rsidR="0076239F" w:rsidRPr="0076239F">
                <w:rPr>
                  <w:rStyle w:val="Hyperlink"/>
                  <w:sz w:val="18"/>
                  <w:szCs w:val="18"/>
                </w:rPr>
                <w:t>http://www.informea.org/treaties/ramsar/</w:t>
              </w:r>
            </w:hyperlink>
          </w:p>
        </w:tc>
      </w:tr>
      <w:tr w:rsidR="00390044" w:rsidRPr="0076239F">
        <w:tc>
          <w:tcPr>
            <w:tcW w:w="3329" w:type="dxa"/>
          </w:tcPr>
          <w:p w:rsidR="00390044" w:rsidRPr="0076239F" w:rsidRDefault="0076239F">
            <w:pPr>
              <w:contextualSpacing/>
              <w:rPr>
                <w:rFonts w:eastAsia="SimSun"/>
                <w:sz w:val="18"/>
                <w:szCs w:val="18"/>
                <w:lang w:eastAsia="zh-CN"/>
              </w:rPr>
            </w:pPr>
            <w:r w:rsidRPr="0076239F">
              <w:rPr>
                <w:rFonts w:eastAsia="SimSun"/>
                <w:sz w:val="18"/>
                <w:szCs w:val="18"/>
                <w:lang w:eastAsia="zh-CN"/>
              </w:rPr>
              <w:t>《保护世界文化和自然遗产公约》</w:t>
            </w:r>
          </w:p>
        </w:tc>
        <w:tc>
          <w:tcPr>
            <w:tcW w:w="3349" w:type="dxa"/>
            <w:gridSpan w:val="2"/>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《实施世界遗产公约</w:t>
            </w:r>
            <w:r w:rsidRPr="0076239F">
              <w:rPr>
                <w:rFonts w:eastAsia="SimSun"/>
                <w:sz w:val="18"/>
                <w:szCs w:val="18"/>
                <w:lang w:eastAsia="zh-CN"/>
              </w:rPr>
              <w:t>2012-2022</w:t>
            </w:r>
            <w:r w:rsidRPr="0076239F">
              <w:rPr>
                <w:rFonts w:eastAsia="SimSun"/>
                <w:sz w:val="18"/>
                <w:szCs w:val="18"/>
                <w:lang w:eastAsia="zh-CN"/>
              </w:rPr>
              <w:t>年战略行动计划》</w:t>
            </w:r>
          </w:p>
        </w:tc>
        <w:tc>
          <w:tcPr>
            <w:tcW w:w="2786" w:type="dxa"/>
          </w:tcPr>
          <w:p w:rsidR="00390044" w:rsidRPr="0076239F" w:rsidRDefault="00476548">
            <w:pPr>
              <w:spacing w:afterLines="40" w:after="96"/>
              <w:contextualSpacing/>
              <w:rPr>
                <w:rFonts w:eastAsia="Calibri"/>
                <w:sz w:val="18"/>
                <w:szCs w:val="18"/>
              </w:rPr>
            </w:pPr>
            <w:hyperlink r:id="rId97" w:history="1">
              <w:r w:rsidR="0076239F" w:rsidRPr="0076239F">
                <w:rPr>
                  <w:rStyle w:val="Hyperlink"/>
                  <w:sz w:val="18"/>
                  <w:szCs w:val="18"/>
                </w:rPr>
                <w:t>http://whc.unesco.org/en/convention/</w:t>
              </w:r>
            </w:hyperlink>
          </w:p>
          <w:p w:rsidR="00390044" w:rsidRPr="0076239F" w:rsidRDefault="00476548">
            <w:pPr>
              <w:spacing w:afterLines="40" w:after="96"/>
              <w:contextualSpacing/>
              <w:rPr>
                <w:rFonts w:eastAsia="Calibri"/>
                <w:sz w:val="18"/>
                <w:szCs w:val="18"/>
              </w:rPr>
            </w:pPr>
            <w:hyperlink r:id="rId98" w:history="1">
              <w:r w:rsidR="0076239F" w:rsidRPr="0076239F">
                <w:rPr>
                  <w:rStyle w:val="Hyperlink"/>
                  <w:sz w:val="18"/>
                  <w:szCs w:val="18"/>
                </w:rPr>
                <w:t>www.whc.unesco/en/globalstrategy</w:t>
              </w:r>
            </w:hyperlink>
          </w:p>
          <w:p w:rsidR="00390044" w:rsidRPr="0076239F" w:rsidRDefault="00476548">
            <w:pPr>
              <w:spacing w:afterLines="40" w:after="96"/>
              <w:contextualSpacing/>
              <w:rPr>
                <w:rFonts w:eastAsia="Calibri"/>
                <w:sz w:val="18"/>
                <w:szCs w:val="18"/>
              </w:rPr>
            </w:pPr>
            <w:hyperlink r:id="rId99" w:history="1">
              <w:r w:rsidR="0076239F" w:rsidRPr="0076239F">
                <w:rPr>
                  <w:rStyle w:val="Hyperlink"/>
                  <w:sz w:val="18"/>
                  <w:szCs w:val="18"/>
                </w:rPr>
                <w:t>http://www.informea.org/treaties/whc/</w:t>
              </w:r>
            </w:hyperlink>
          </w:p>
        </w:tc>
      </w:tr>
      <w:tr w:rsidR="00390044" w:rsidRPr="0076239F">
        <w:trPr>
          <w:trHeight w:val="1530"/>
        </w:trPr>
        <w:tc>
          <w:tcPr>
            <w:tcW w:w="3329" w:type="dxa"/>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联合国关于在发生严重干旱和</w:t>
            </w:r>
            <w:r w:rsidRPr="0076239F">
              <w:rPr>
                <w:rFonts w:eastAsia="SimSun"/>
                <w:sz w:val="18"/>
                <w:szCs w:val="18"/>
              </w:rPr>
              <w:t>/</w:t>
            </w:r>
            <w:r w:rsidRPr="0076239F">
              <w:rPr>
                <w:rFonts w:ascii="SimSun" w:eastAsia="SimSun" w:hAnsi="SimSun" w:cs="SimSun" w:hint="eastAsia"/>
                <w:sz w:val="18"/>
                <w:szCs w:val="18"/>
              </w:rPr>
              <w:t>或荒漠化的国家特别是在非洲防治荒漠化的公约</w:t>
            </w:r>
            <w:r w:rsidRPr="0076239F">
              <w:rPr>
                <w:rFonts w:eastAsia="SimSun"/>
                <w:sz w:val="18"/>
                <w:szCs w:val="18"/>
                <w:lang w:eastAsia="zh-CN"/>
              </w:rPr>
              <w:t>》</w:t>
            </w:r>
          </w:p>
        </w:tc>
        <w:tc>
          <w:tcPr>
            <w:tcW w:w="3349" w:type="dxa"/>
            <w:gridSpan w:val="2"/>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2008-2018</w:t>
            </w:r>
            <w:r w:rsidRPr="0076239F">
              <w:rPr>
                <w:rFonts w:eastAsia="SimSun"/>
                <w:sz w:val="18"/>
                <w:szCs w:val="18"/>
                <w:lang w:eastAsia="zh-CN"/>
              </w:rPr>
              <w:t>年十年战略计划</w:t>
            </w:r>
          </w:p>
        </w:tc>
        <w:tc>
          <w:tcPr>
            <w:tcW w:w="2786" w:type="dxa"/>
          </w:tcPr>
          <w:p w:rsidR="00390044" w:rsidRPr="0076239F" w:rsidRDefault="00476548">
            <w:pPr>
              <w:spacing w:afterLines="40" w:after="96"/>
              <w:contextualSpacing/>
              <w:rPr>
                <w:rFonts w:eastAsia="Calibri"/>
                <w:sz w:val="18"/>
                <w:szCs w:val="18"/>
              </w:rPr>
            </w:pPr>
            <w:hyperlink r:id="rId100" w:history="1">
              <w:r w:rsidR="0076239F" w:rsidRPr="0076239F">
                <w:rPr>
                  <w:rStyle w:val="Hyperlink"/>
                  <w:sz w:val="18"/>
                  <w:szCs w:val="18"/>
                </w:rPr>
                <w:t>http://www.unccd.int</w:t>
              </w:r>
            </w:hyperlink>
          </w:p>
          <w:p w:rsidR="00390044" w:rsidRPr="0076239F" w:rsidRDefault="00476548">
            <w:pPr>
              <w:spacing w:afterLines="40" w:after="96"/>
              <w:contextualSpacing/>
              <w:rPr>
                <w:rFonts w:eastAsia="Calibri"/>
                <w:sz w:val="18"/>
                <w:szCs w:val="18"/>
              </w:rPr>
            </w:pPr>
            <w:hyperlink r:id="rId101" w:history="1">
              <w:r w:rsidR="0076239F" w:rsidRPr="0076239F">
                <w:rPr>
                  <w:rStyle w:val="Hyperlink"/>
                  <w:sz w:val="18"/>
                  <w:szCs w:val="18"/>
                </w:rPr>
                <w:t>http://www.unccd.int/Lists/SiteDocumentLibrary/10YearStrategy/Decision%203COP8%20adoption%20of%20The%20Strategy.pdf</w:t>
              </w:r>
            </w:hyperlink>
          </w:p>
        </w:tc>
      </w:tr>
      <w:tr w:rsidR="00390044" w:rsidRPr="0076239F">
        <w:trPr>
          <w:trHeight w:val="267"/>
        </w:trPr>
        <w:tc>
          <w:tcPr>
            <w:tcW w:w="9464" w:type="dxa"/>
            <w:gridSpan w:val="4"/>
            <w:shd w:val="clear" w:color="auto" w:fill="F4F3EC"/>
          </w:tcPr>
          <w:p w:rsidR="00390044" w:rsidRPr="0076239F" w:rsidRDefault="0076239F">
            <w:pPr>
              <w:contextualSpacing/>
              <w:rPr>
                <w:rFonts w:eastAsia="SimSun"/>
                <w:b/>
                <w:sz w:val="18"/>
                <w:szCs w:val="18"/>
                <w:lang w:eastAsia="zh-CN"/>
              </w:rPr>
            </w:pPr>
            <w:r w:rsidRPr="0076239F">
              <w:rPr>
                <w:rFonts w:eastAsia="SimHei"/>
                <w:b/>
                <w:sz w:val="18"/>
                <w:szCs w:val="18"/>
                <w:lang w:eastAsia="zh-CN"/>
              </w:rPr>
              <w:t>化学品、废物和空气质量</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《关于汞的水俣公约》</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公约尚未生效</w:t>
            </w:r>
          </w:p>
        </w:tc>
        <w:tc>
          <w:tcPr>
            <w:tcW w:w="2786" w:type="dxa"/>
          </w:tcPr>
          <w:p w:rsidR="00390044" w:rsidRPr="0076239F" w:rsidRDefault="00476548">
            <w:pPr>
              <w:spacing w:afterLines="40" w:after="96"/>
              <w:contextualSpacing/>
              <w:rPr>
                <w:rFonts w:eastAsia="Calibri"/>
                <w:sz w:val="18"/>
                <w:szCs w:val="18"/>
              </w:rPr>
            </w:pPr>
            <w:hyperlink r:id="rId102" w:history="1">
              <w:r w:rsidR="0076239F" w:rsidRPr="0076239F">
                <w:rPr>
                  <w:rStyle w:val="Hyperlink"/>
                  <w:sz w:val="18"/>
                  <w:szCs w:val="18"/>
                </w:rPr>
                <w:t>http://www.mercuryconvention.org</w:t>
              </w:r>
            </w:hyperlink>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《控制危险废物越境转移及其处置巴塞尔公约》</w:t>
            </w: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w:t>
            </w:r>
            <w:r w:rsidRPr="0076239F">
              <w:rPr>
                <w:rFonts w:eastAsia="SimSun"/>
                <w:sz w:val="18"/>
                <w:szCs w:val="18"/>
                <w:lang w:eastAsia="zh-CN"/>
              </w:rPr>
              <w:t>2012-2021</w:t>
            </w:r>
            <w:r w:rsidRPr="0076239F">
              <w:rPr>
                <w:rFonts w:eastAsia="SimSun"/>
                <w:sz w:val="18"/>
                <w:szCs w:val="18"/>
                <w:lang w:eastAsia="zh-CN"/>
              </w:rPr>
              <w:t>年战略框架》</w:t>
            </w:r>
          </w:p>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支持国家层面机构建设以落实巴塞尔、鹿特丹、斯德哥尔摩、水俣公约及《国际化学品管理战略方针》的特别方案</w:t>
            </w:r>
          </w:p>
        </w:tc>
        <w:tc>
          <w:tcPr>
            <w:tcW w:w="2786" w:type="dxa"/>
          </w:tcPr>
          <w:p w:rsidR="00390044" w:rsidRPr="0076239F" w:rsidRDefault="00476548">
            <w:pPr>
              <w:spacing w:afterLines="40" w:after="96"/>
              <w:contextualSpacing/>
              <w:rPr>
                <w:rFonts w:eastAsia="Calibri"/>
                <w:sz w:val="18"/>
                <w:szCs w:val="18"/>
              </w:rPr>
            </w:pPr>
            <w:hyperlink r:id="rId103" w:history="1">
              <w:r w:rsidR="0076239F" w:rsidRPr="0076239F">
                <w:rPr>
                  <w:rStyle w:val="Hyperlink"/>
                  <w:sz w:val="18"/>
                  <w:szCs w:val="18"/>
                </w:rPr>
                <w:t>http://www.basel.int/</w:t>
              </w:r>
            </w:hyperlink>
          </w:p>
          <w:p w:rsidR="00390044" w:rsidRPr="0076239F" w:rsidRDefault="00476548">
            <w:pPr>
              <w:spacing w:afterLines="40" w:after="96"/>
              <w:contextualSpacing/>
              <w:rPr>
                <w:rFonts w:eastAsia="Calibri"/>
                <w:sz w:val="18"/>
                <w:szCs w:val="18"/>
              </w:rPr>
            </w:pPr>
            <w:hyperlink r:id="rId104" w:history="1">
              <w:r w:rsidR="0076239F" w:rsidRPr="0076239F">
                <w:rPr>
                  <w:rStyle w:val="Hyperlink"/>
                  <w:sz w:val="18"/>
                  <w:szCs w:val="18"/>
                </w:rPr>
                <w:t>http://www.basel.int/TheConvention/StrategicPlan/NewStrategicFramework/tabid/1546/Default.aspx</w:t>
              </w:r>
            </w:hyperlink>
          </w:p>
          <w:p w:rsidR="00390044" w:rsidRPr="0076239F" w:rsidRDefault="00476548">
            <w:pPr>
              <w:spacing w:afterLines="40" w:after="96"/>
              <w:contextualSpacing/>
              <w:rPr>
                <w:rFonts w:eastAsia="Calibri"/>
                <w:sz w:val="18"/>
                <w:szCs w:val="18"/>
              </w:rPr>
            </w:pPr>
            <w:hyperlink r:id="rId105" w:history="1">
              <w:r w:rsidR="0076239F" w:rsidRPr="0076239F">
                <w:rPr>
                  <w:rStyle w:val="Hyperlink"/>
                  <w:sz w:val="18"/>
                  <w:szCs w:val="18"/>
                </w:rPr>
                <w:t>http://www.informea.org/treaties/basel/</w:t>
              </w:r>
            </w:hyperlink>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《远距离越境空气污染公约》</w:t>
            </w:r>
          </w:p>
        </w:tc>
        <w:tc>
          <w:tcPr>
            <w:tcW w:w="3240" w:type="dxa"/>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关于报告排放及预测数据的指引</w:t>
            </w:r>
          </w:p>
        </w:tc>
        <w:tc>
          <w:tcPr>
            <w:tcW w:w="2786" w:type="dxa"/>
          </w:tcPr>
          <w:p w:rsidR="00390044" w:rsidRPr="0076239F" w:rsidRDefault="0076239F">
            <w:pPr>
              <w:spacing w:afterLines="40" w:after="96"/>
              <w:contextualSpacing/>
              <w:rPr>
                <w:rFonts w:eastAsia="Calibri"/>
                <w:sz w:val="18"/>
                <w:szCs w:val="18"/>
              </w:rPr>
            </w:pPr>
            <w:r w:rsidRPr="0076239F">
              <w:rPr>
                <w:rFonts w:eastAsia="Calibri"/>
                <w:sz w:val="18"/>
                <w:szCs w:val="18"/>
              </w:rPr>
              <w:t>http://www.unece.org/env/lrtap/lrtap_h1.html</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《关于在国际贸易中对某些危险化学品和农药采用事先知情同意程序的鹿特丹公约》</w:t>
            </w: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支持国家层面机构建设以落实巴塞尔、鹿特丹和斯德哥尔摩公约、《水俣公约》及《国际化学品管理战略方针》的特别方案</w:t>
            </w:r>
          </w:p>
        </w:tc>
        <w:tc>
          <w:tcPr>
            <w:tcW w:w="2786" w:type="dxa"/>
          </w:tcPr>
          <w:p w:rsidR="00390044" w:rsidRPr="0076239F" w:rsidRDefault="00476548">
            <w:pPr>
              <w:spacing w:afterLines="40" w:after="96"/>
              <w:contextualSpacing/>
              <w:rPr>
                <w:rFonts w:eastAsia="Calibri"/>
                <w:sz w:val="18"/>
                <w:szCs w:val="18"/>
              </w:rPr>
            </w:pPr>
            <w:hyperlink r:id="rId106" w:history="1">
              <w:r w:rsidR="0076239F" w:rsidRPr="0076239F">
                <w:rPr>
                  <w:rStyle w:val="Hyperlink"/>
                  <w:sz w:val="18"/>
                  <w:szCs w:val="18"/>
                </w:rPr>
                <w:t>http://www.pic.int/</w:t>
              </w:r>
            </w:hyperlink>
          </w:p>
          <w:p w:rsidR="00390044" w:rsidRPr="0076239F" w:rsidRDefault="00476548">
            <w:pPr>
              <w:spacing w:afterLines="40" w:after="96"/>
              <w:contextualSpacing/>
              <w:rPr>
                <w:rFonts w:eastAsia="Calibri"/>
                <w:sz w:val="18"/>
                <w:szCs w:val="18"/>
              </w:rPr>
            </w:pPr>
            <w:hyperlink r:id="rId107" w:history="1">
              <w:r w:rsidR="0076239F" w:rsidRPr="0076239F">
                <w:rPr>
                  <w:rStyle w:val="Hyperlink"/>
                  <w:sz w:val="18"/>
                  <w:szCs w:val="18"/>
                </w:rPr>
                <w:t>http://www.informea.org/treaties/rotterdam/</w:t>
              </w:r>
            </w:hyperlink>
          </w:p>
          <w:p w:rsidR="00390044" w:rsidRPr="0076239F" w:rsidRDefault="00390044">
            <w:pPr>
              <w:spacing w:afterLines="40" w:after="96"/>
              <w:contextualSpacing/>
              <w:jc w:val="both"/>
              <w:rPr>
                <w:rFonts w:eastAsia="Calibri"/>
                <w:sz w:val="18"/>
                <w:szCs w:val="18"/>
              </w:rPr>
            </w:pP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w:t>
            </w:r>
            <w:r w:rsidRPr="0076239F">
              <w:rPr>
                <w:rFonts w:ascii="SimSun" w:eastAsia="SimSun" w:hAnsi="SimSun" w:cs="SimSun" w:hint="eastAsia"/>
                <w:sz w:val="18"/>
                <w:szCs w:val="18"/>
              </w:rPr>
              <w:t>关于持久性有机污染物的斯德哥尔摩公约</w:t>
            </w:r>
            <w:r w:rsidRPr="0076239F">
              <w:rPr>
                <w:rFonts w:eastAsia="SimSun"/>
                <w:sz w:val="18"/>
                <w:szCs w:val="18"/>
                <w:lang w:eastAsia="zh-CN"/>
              </w:rPr>
              <w:t>》</w:t>
            </w:r>
          </w:p>
          <w:p w:rsidR="00390044" w:rsidRPr="0076239F" w:rsidRDefault="00390044">
            <w:pPr>
              <w:contextualSpacing/>
              <w:rPr>
                <w:rFonts w:eastAsia="Calibri"/>
                <w:sz w:val="18"/>
                <w:szCs w:val="18"/>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支持国家层面机构建设以落实巴塞尔、鹿特丹和斯德哥尔摩公约、《水俣公约》及《国际化学品管理战略方针》的特别方案</w:t>
            </w:r>
          </w:p>
        </w:tc>
        <w:tc>
          <w:tcPr>
            <w:tcW w:w="2786" w:type="dxa"/>
          </w:tcPr>
          <w:p w:rsidR="00390044" w:rsidRPr="0076239F" w:rsidRDefault="00476548">
            <w:pPr>
              <w:spacing w:afterLines="40" w:after="96"/>
              <w:contextualSpacing/>
              <w:rPr>
                <w:rFonts w:eastAsia="Calibri"/>
                <w:sz w:val="18"/>
                <w:szCs w:val="18"/>
              </w:rPr>
            </w:pPr>
            <w:hyperlink r:id="rId108" w:history="1">
              <w:r w:rsidR="0076239F" w:rsidRPr="0076239F">
                <w:rPr>
                  <w:rStyle w:val="Hyperlink"/>
                  <w:sz w:val="18"/>
                  <w:szCs w:val="18"/>
                </w:rPr>
                <w:t>http://chm.pops.int</w:t>
              </w:r>
            </w:hyperlink>
          </w:p>
          <w:p w:rsidR="00390044" w:rsidRPr="0076239F" w:rsidRDefault="00476548">
            <w:pPr>
              <w:spacing w:afterLines="40" w:after="96"/>
              <w:contextualSpacing/>
              <w:rPr>
                <w:rFonts w:eastAsia="Calibri"/>
                <w:sz w:val="18"/>
                <w:szCs w:val="18"/>
              </w:rPr>
            </w:pPr>
            <w:hyperlink r:id="rId109" w:history="1">
              <w:r w:rsidR="0076239F" w:rsidRPr="0076239F">
                <w:rPr>
                  <w:rStyle w:val="Hyperlink"/>
                  <w:sz w:val="18"/>
                  <w:szCs w:val="18"/>
                </w:rPr>
                <w:t>http://www.informea.org/treaties/stockholm/</w:t>
              </w:r>
            </w:hyperlink>
          </w:p>
          <w:p w:rsidR="00390044" w:rsidRPr="0076239F" w:rsidRDefault="00390044">
            <w:pPr>
              <w:spacing w:afterLines="40" w:after="96"/>
              <w:contextualSpacing/>
              <w:jc w:val="both"/>
              <w:rPr>
                <w:rFonts w:eastAsia="Calibri"/>
                <w:sz w:val="18"/>
                <w:szCs w:val="18"/>
              </w:rPr>
            </w:pPr>
          </w:p>
        </w:tc>
      </w:tr>
      <w:tr w:rsidR="00390044" w:rsidRPr="0076239F">
        <w:tc>
          <w:tcPr>
            <w:tcW w:w="9464" w:type="dxa"/>
            <w:gridSpan w:val="4"/>
            <w:shd w:val="clear" w:color="auto" w:fill="F4F3EC"/>
          </w:tcPr>
          <w:p w:rsidR="00390044" w:rsidRPr="0076239F" w:rsidRDefault="0076239F">
            <w:pPr>
              <w:contextualSpacing/>
              <w:rPr>
                <w:rFonts w:eastAsia="SimSun"/>
                <w:b/>
                <w:sz w:val="18"/>
                <w:szCs w:val="18"/>
                <w:lang w:eastAsia="zh-CN"/>
              </w:rPr>
            </w:pPr>
            <w:r w:rsidRPr="0076239F">
              <w:rPr>
                <w:rFonts w:eastAsia="SimHei"/>
                <w:b/>
                <w:sz w:val="18"/>
                <w:szCs w:val="18"/>
                <w:lang w:eastAsia="zh-CN"/>
              </w:rPr>
              <w:t>气候及大气</w:t>
            </w:r>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《联合国气候变化框架公约》</w:t>
            </w: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《长期前景战略文件》</w:t>
            </w:r>
          </w:p>
        </w:tc>
        <w:tc>
          <w:tcPr>
            <w:tcW w:w="2786" w:type="dxa"/>
          </w:tcPr>
          <w:p w:rsidR="00390044" w:rsidRPr="0076239F" w:rsidRDefault="00476548">
            <w:pPr>
              <w:spacing w:afterLines="40" w:after="96"/>
              <w:contextualSpacing/>
              <w:rPr>
                <w:rFonts w:eastAsia="Calibri"/>
                <w:sz w:val="18"/>
                <w:szCs w:val="18"/>
              </w:rPr>
            </w:pPr>
            <w:hyperlink r:id="rId110" w:history="1">
              <w:r w:rsidR="0076239F" w:rsidRPr="0076239F">
                <w:rPr>
                  <w:rStyle w:val="Hyperlink"/>
                  <w:sz w:val="18"/>
                  <w:szCs w:val="18"/>
                </w:rPr>
                <w:t>http://unfccc.int</w:t>
              </w:r>
            </w:hyperlink>
          </w:p>
          <w:p w:rsidR="00390044" w:rsidRPr="0076239F" w:rsidRDefault="00476548">
            <w:pPr>
              <w:spacing w:afterLines="40" w:after="96"/>
              <w:contextualSpacing/>
              <w:jc w:val="both"/>
              <w:rPr>
                <w:rFonts w:eastAsia="Calibri"/>
                <w:sz w:val="18"/>
                <w:szCs w:val="18"/>
              </w:rPr>
            </w:pPr>
            <w:hyperlink r:id="rId111" w:history="1">
              <w:r w:rsidR="0076239F" w:rsidRPr="0076239F">
                <w:rPr>
                  <w:rStyle w:val="Hyperlink"/>
                  <w:sz w:val="18"/>
                  <w:szCs w:val="18"/>
                </w:rPr>
                <w:t>http://www.informea.org/treaties/unfccc/</w:t>
              </w:r>
            </w:hyperlink>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《联合国气候变化框架公约京都议定书》</w:t>
            </w:r>
          </w:p>
          <w:p w:rsidR="00390044" w:rsidRPr="0076239F" w:rsidRDefault="00390044">
            <w:pPr>
              <w:contextualSpacing/>
              <w:rPr>
                <w:rFonts w:eastAsia="SimSun"/>
                <w:sz w:val="18"/>
                <w:szCs w:val="18"/>
                <w:lang w:eastAsia="zh-CN"/>
              </w:rPr>
            </w:pPr>
          </w:p>
          <w:p w:rsidR="00390044" w:rsidRPr="0076239F" w:rsidRDefault="00390044">
            <w:pPr>
              <w:contextualSpacing/>
              <w:rPr>
                <w:rFonts w:eastAsia="Calibri"/>
                <w:sz w:val="18"/>
                <w:szCs w:val="18"/>
              </w:rPr>
            </w:pPr>
          </w:p>
          <w:p w:rsidR="00390044" w:rsidRPr="0076239F" w:rsidRDefault="00390044">
            <w:pPr>
              <w:contextualSpacing/>
              <w:rPr>
                <w:rFonts w:eastAsia="Calibri"/>
                <w:sz w:val="18"/>
                <w:szCs w:val="18"/>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w:t>
            </w:r>
            <w:r w:rsidRPr="0076239F">
              <w:rPr>
                <w:rFonts w:eastAsia="SimSun"/>
                <w:sz w:val="18"/>
                <w:szCs w:val="18"/>
                <w:lang w:eastAsia="zh-CN"/>
              </w:rPr>
              <w:t>2012</w:t>
            </w:r>
            <w:r w:rsidRPr="0076239F">
              <w:rPr>
                <w:rFonts w:eastAsia="SimSun"/>
                <w:sz w:val="18"/>
                <w:szCs w:val="18"/>
                <w:lang w:eastAsia="zh-CN"/>
              </w:rPr>
              <w:t>年后京都议定书协定战略》</w:t>
            </w:r>
          </w:p>
          <w:p w:rsidR="00390044" w:rsidRPr="0076239F" w:rsidRDefault="00390044">
            <w:pPr>
              <w:spacing w:afterLines="40" w:after="96"/>
              <w:contextualSpacing/>
              <w:rPr>
                <w:rFonts w:eastAsia="SimSun"/>
                <w:sz w:val="18"/>
                <w:szCs w:val="18"/>
                <w:lang w:eastAsia="zh-CN"/>
              </w:rPr>
            </w:pPr>
          </w:p>
        </w:tc>
        <w:tc>
          <w:tcPr>
            <w:tcW w:w="2786" w:type="dxa"/>
          </w:tcPr>
          <w:p w:rsidR="00390044" w:rsidRPr="0076239F" w:rsidRDefault="00476548">
            <w:pPr>
              <w:spacing w:afterLines="40" w:after="96"/>
              <w:contextualSpacing/>
              <w:rPr>
                <w:rFonts w:eastAsia="Calibri"/>
                <w:sz w:val="18"/>
                <w:szCs w:val="18"/>
              </w:rPr>
            </w:pPr>
            <w:hyperlink r:id="rId112" w:history="1">
              <w:r w:rsidR="0076239F" w:rsidRPr="0076239F">
                <w:rPr>
                  <w:rStyle w:val="Hyperlink"/>
                  <w:sz w:val="18"/>
                  <w:szCs w:val="18"/>
                </w:rPr>
                <w:t>http://unfccc.int/kyoto_protocol/items/2830.php</w:t>
              </w:r>
            </w:hyperlink>
          </w:p>
          <w:p w:rsidR="00390044" w:rsidRPr="0076239F" w:rsidRDefault="00476548">
            <w:pPr>
              <w:spacing w:afterLines="40" w:after="96"/>
              <w:contextualSpacing/>
              <w:jc w:val="both"/>
              <w:rPr>
                <w:rFonts w:eastAsia="Calibri"/>
                <w:sz w:val="18"/>
                <w:szCs w:val="18"/>
              </w:rPr>
            </w:pPr>
            <w:hyperlink r:id="rId113" w:history="1">
              <w:r w:rsidR="0076239F" w:rsidRPr="0076239F">
                <w:rPr>
                  <w:rStyle w:val="Hyperlink"/>
                  <w:sz w:val="18"/>
                  <w:szCs w:val="18"/>
                </w:rPr>
                <w:t>http://www.informea.org/treaties/kyoto/</w:t>
              </w:r>
            </w:hyperlink>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《保护臭氧层维也纳公约》</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公约本身</w:t>
            </w:r>
          </w:p>
          <w:p w:rsidR="00390044" w:rsidRPr="0076239F" w:rsidRDefault="00390044">
            <w:pPr>
              <w:spacing w:afterLines="40" w:after="96"/>
              <w:contextualSpacing/>
              <w:rPr>
                <w:rFonts w:eastAsia="SimSun"/>
                <w:sz w:val="18"/>
                <w:szCs w:val="18"/>
                <w:lang w:eastAsia="zh-CN"/>
              </w:rPr>
            </w:pPr>
          </w:p>
        </w:tc>
        <w:tc>
          <w:tcPr>
            <w:tcW w:w="2786" w:type="dxa"/>
          </w:tcPr>
          <w:p w:rsidR="00390044" w:rsidRPr="0076239F" w:rsidRDefault="00476548">
            <w:pPr>
              <w:spacing w:afterLines="40" w:after="96"/>
              <w:contextualSpacing/>
              <w:rPr>
                <w:rFonts w:eastAsia="Calibri"/>
                <w:sz w:val="18"/>
                <w:szCs w:val="18"/>
              </w:rPr>
            </w:pPr>
            <w:hyperlink r:id="rId114" w:history="1">
              <w:r w:rsidR="0076239F" w:rsidRPr="0076239F">
                <w:rPr>
                  <w:rStyle w:val="Hyperlink"/>
                  <w:sz w:val="18"/>
                  <w:szCs w:val="18"/>
                </w:rPr>
                <w:t>http://ozone.unep.org</w:t>
              </w:r>
            </w:hyperlink>
          </w:p>
          <w:p w:rsidR="00390044" w:rsidRPr="0076239F" w:rsidRDefault="00390044">
            <w:pPr>
              <w:spacing w:afterLines="40" w:after="96"/>
              <w:contextualSpacing/>
              <w:jc w:val="both"/>
              <w:rPr>
                <w:rFonts w:eastAsia="Calibri"/>
                <w:sz w:val="18"/>
                <w:szCs w:val="18"/>
              </w:rPr>
            </w:pPr>
          </w:p>
        </w:tc>
      </w:tr>
      <w:tr w:rsidR="00390044" w:rsidRPr="0076239F">
        <w:tc>
          <w:tcPr>
            <w:tcW w:w="3438" w:type="dxa"/>
            <w:gridSpan w:val="2"/>
          </w:tcPr>
          <w:p w:rsidR="00390044" w:rsidRPr="0076239F" w:rsidRDefault="0076239F">
            <w:pPr>
              <w:contextualSpacing/>
              <w:rPr>
                <w:rFonts w:eastAsia="SimSun"/>
                <w:sz w:val="18"/>
                <w:szCs w:val="18"/>
                <w:lang w:eastAsia="zh-CN"/>
              </w:rPr>
            </w:pPr>
            <w:r w:rsidRPr="0076239F">
              <w:rPr>
                <w:rFonts w:eastAsia="SimSun"/>
                <w:sz w:val="18"/>
                <w:szCs w:val="18"/>
                <w:lang w:eastAsia="zh-CN"/>
              </w:rPr>
              <w:t>《关于消耗臭氧层物质的蒙特利尔议定书》</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带修正案的议定书本身</w:t>
            </w:r>
          </w:p>
          <w:p w:rsidR="00390044" w:rsidRPr="0076239F" w:rsidRDefault="00390044">
            <w:pPr>
              <w:spacing w:afterLines="40" w:after="96"/>
              <w:contextualSpacing/>
              <w:rPr>
                <w:rFonts w:eastAsia="SimSun"/>
                <w:sz w:val="18"/>
                <w:szCs w:val="18"/>
                <w:lang w:eastAsia="zh-CN"/>
              </w:rPr>
            </w:pPr>
          </w:p>
        </w:tc>
        <w:tc>
          <w:tcPr>
            <w:tcW w:w="2786" w:type="dxa"/>
          </w:tcPr>
          <w:p w:rsidR="00390044" w:rsidRPr="0076239F" w:rsidRDefault="00476548">
            <w:pPr>
              <w:spacing w:afterLines="40" w:after="96"/>
              <w:contextualSpacing/>
              <w:rPr>
                <w:rFonts w:eastAsia="Calibri"/>
                <w:sz w:val="18"/>
                <w:szCs w:val="18"/>
              </w:rPr>
            </w:pPr>
            <w:hyperlink r:id="rId115" w:history="1">
              <w:r w:rsidR="0076239F" w:rsidRPr="0076239F">
                <w:rPr>
                  <w:rStyle w:val="Hyperlink"/>
                  <w:sz w:val="18"/>
                  <w:szCs w:val="18"/>
                </w:rPr>
                <w:t>http://ozone.unep.org</w:t>
              </w:r>
            </w:hyperlink>
          </w:p>
          <w:p w:rsidR="00390044" w:rsidRPr="0076239F" w:rsidRDefault="00390044">
            <w:pPr>
              <w:spacing w:afterLines="40" w:after="96"/>
              <w:contextualSpacing/>
              <w:jc w:val="both"/>
              <w:rPr>
                <w:rFonts w:eastAsia="Calibri"/>
                <w:sz w:val="18"/>
                <w:szCs w:val="18"/>
              </w:rPr>
            </w:pPr>
          </w:p>
        </w:tc>
      </w:tr>
      <w:tr w:rsidR="00390044" w:rsidRPr="0076239F">
        <w:tc>
          <w:tcPr>
            <w:tcW w:w="9464" w:type="dxa"/>
            <w:gridSpan w:val="4"/>
            <w:shd w:val="clear" w:color="auto" w:fill="F4F3EC"/>
          </w:tcPr>
          <w:p w:rsidR="00390044" w:rsidRPr="0076239F" w:rsidRDefault="0076239F">
            <w:pPr>
              <w:contextualSpacing/>
              <w:rPr>
                <w:rFonts w:eastAsia="SimSun"/>
                <w:b/>
                <w:sz w:val="18"/>
                <w:szCs w:val="18"/>
                <w:lang w:eastAsia="zh-CN"/>
              </w:rPr>
            </w:pPr>
            <w:r w:rsidRPr="0076239F">
              <w:rPr>
                <w:rFonts w:eastAsia="SimHei"/>
                <w:b/>
                <w:sz w:val="18"/>
                <w:szCs w:val="18"/>
                <w:lang w:eastAsia="zh-CN"/>
              </w:rPr>
              <w:t>海洋</w:t>
            </w:r>
          </w:p>
        </w:tc>
      </w:tr>
      <w:tr w:rsidR="00390044" w:rsidRPr="0076239F">
        <w:tc>
          <w:tcPr>
            <w:tcW w:w="3438" w:type="dxa"/>
            <w:gridSpan w:val="2"/>
          </w:tcPr>
          <w:p w:rsidR="00390044" w:rsidRPr="0076239F" w:rsidRDefault="0076239F">
            <w:pPr>
              <w:contextualSpacing/>
              <w:rPr>
                <w:rFonts w:eastAsia="Calibri"/>
                <w:color w:val="000000"/>
                <w:sz w:val="18"/>
                <w:szCs w:val="18"/>
              </w:rPr>
            </w:pPr>
            <w:r w:rsidRPr="0076239F">
              <w:rPr>
                <w:rFonts w:eastAsia="SimSun"/>
                <w:sz w:val="18"/>
                <w:szCs w:val="18"/>
                <w:lang w:eastAsia="zh-CN"/>
              </w:rPr>
              <w:t>《各项区域海洋公约和行动计划》</w:t>
            </w:r>
          </w:p>
          <w:p w:rsidR="00390044" w:rsidRPr="0076239F" w:rsidRDefault="00390044">
            <w:pPr>
              <w:contextualSpacing/>
              <w:rPr>
                <w:rFonts w:eastAsia="Calibri"/>
                <w:color w:val="000000"/>
                <w:sz w:val="18"/>
                <w:szCs w:val="18"/>
              </w:rPr>
            </w:pPr>
          </w:p>
        </w:tc>
        <w:tc>
          <w:tcPr>
            <w:tcW w:w="3240" w:type="dxa"/>
          </w:tcPr>
          <w:p w:rsidR="00390044" w:rsidRPr="0076239F" w:rsidRDefault="0076239F">
            <w:pPr>
              <w:spacing w:afterLines="40" w:after="96"/>
              <w:contextualSpacing/>
              <w:rPr>
                <w:rFonts w:eastAsia="Calibri"/>
                <w:color w:val="000000"/>
                <w:sz w:val="18"/>
                <w:szCs w:val="18"/>
              </w:rPr>
            </w:pPr>
            <w:r w:rsidRPr="0076239F">
              <w:rPr>
                <w:rFonts w:eastAsia="SimSun"/>
                <w:color w:val="000000"/>
                <w:sz w:val="18"/>
                <w:szCs w:val="18"/>
                <w:lang w:eastAsia="zh-CN"/>
              </w:rPr>
              <w:t>《区域海洋行动计划》</w:t>
            </w:r>
          </w:p>
          <w:p w:rsidR="00390044" w:rsidRPr="0076239F" w:rsidRDefault="00390044">
            <w:pPr>
              <w:spacing w:afterLines="40" w:after="96"/>
              <w:contextualSpacing/>
              <w:rPr>
                <w:rFonts w:eastAsia="SimSun"/>
                <w:color w:val="000000"/>
                <w:sz w:val="18"/>
                <w:szCs w:val="18"/>
                <w:lang w:eastAsia="zh-CN"/>
              </w:rPr>
            </w:pPr>
          </w:p>
        </w:tc>
        <w:tc>
          <w:tcPr>
            <w:tcW w:w="2786" w:type="dxa"/>
          </w:tcPr>
          <w:p w:rsidR="00390044" w:rsidRPr="0076239F" w:rsidRDefault="00476548">
            <w:pPr>
              <w:keepNext/>
              <w:keepLines/>
              <w:tabs>
                <w:tab w:val="left" w:pos="-720"/>
                <w:tab w:val="left" w:pos="0"/>
                <w:tab w:val="left" w:pos="720"/>
                <w:tab w:val="left" w:pos="1440"/>
                <w:tab w:val="left" w:pos="2160"/>
                <w:tab w:val="left" w:pos="2880"/>
                <w:tab w:val="left" w:pos="3600"/>
                <w:tab w:val="left" w:pos="4320"/>
              </w:tabs>
              <w:autoSpaceDE w:val="0"/>
              <w:autoSpaceDN w:val="0"/>
              <w:adjustRightInd w:val="0"/>
              <w:spacing w:afterLines="50" w:after="120"/>
              <w:contextualSpacing/>
              <w:rPr>
                <w:rFonts w:eastAsia="Calibri"/>
                <w:color w:val="000000"/>
                <w:sz w:val="18"/>
                <w:szCs w:val="18"/>
              </w:rPr>
            </w:pPr>
            <w:hyperlink r:id="rId116" w:history="1">
              <w:r w:rsidR="0076239F" w:rsidRPr="0076239F">
                <w:rPr>
                  <w:rStyle w:val="Hyperlink"/>
                  <w:sz w:val="18"/>
                  <w:szCs w:val="18"/>
                </w:rPr>
                <w:t>http://www.unep.org/regionalseas/</w:t>
              </w:r>
            </w:hyperlink>
          </w:p>
          <w:p w:rsidR="00390044" w:rsidRPr="0076239F" w:rsidRDefault="0076239F">
            <w:pPr>
              <w:autoSpaceDE w:val="0"/>
              <w:autoSpaceDN w:val="0"/>
              <w:adjustRightInd w:val="0"/>
              <w:spacing w:afterLines="50" w:after="120"/>
              <w:contextualSpacing/>
            </w:pPr>
            <w:r w:rsidRPr="0076239F">
              <w:rPr>
                <w:rFonts w:eastAsia="SimSun"/>
                <w:color w:val="000000"/>
                <w:sz w:val="18"/>
                <w:szCs w:val="18"/>
                <w:lang w:eastAsia="zh-CN"/>
              </w:rPr>
              <w:t>环境署直接管理：黑海、大加勒比区域、东亚海域、东非、南亚海洋、保护海洋环境区域组织（</w:t>
            </w:r>
            <w:r w:rsidRPr="0076239F">
              <w:rPr>
                <w:rFonts w:eastAsia="SimSun"/>
                <w:color w:val="000000"/>
                <w:sz w:val="18"/>
                <w:szCs w:val="18"/>
                <w:lang w:eastAsia="zh-CN"/>
              </w:rPr>
              <w:t>ROPME</w:t>
            </w:r>
            <w:r w:rsidRPr="0076239F">
              <w:rPr>
                <w:rFonts w:eastAsia="SimSun"/>
                <w:color w:val="000000"/>
                <w:sz w:val="18"/>
                <w:szCs w:val="18"/>
                <w:lang w:eastAsia="zh-CN"/>
              </w:rPr>
              <w:t>）海域、地中海、东北太平洋、西北太平洋、红海和亚丁湾、东南太平洋、太平洋和西非。</w:t>
            </w:r>
          </w:p>
          <w:p w:rsidR="00390044" w:rsidRPr="0076239F" w:rsidRDefault="0076239F">
            <w:pPr>
              <w:spacing w:afterLines="40" w:after="96"/>
              <w:contextualSpacing/>
              <w:rPr>
                <w:rFonts w:eastAsia="SimSun"/>
                <w:lang w:eastAsia="zh-CN"/>
              </w:rPr>
            </w:pPr>
            <w:r w:rsidRPr="0076239F">
              <w:rPr>
                <w:rFonts w:eastAsia="SimSun"/>
                <w:color w:val="000000"/>
                <w:sz w:val="18"/>
                <w:szCs w:val="18"/>
                <w:lang w:eastAsia="zh-CN"/>
              </w:rPr>
              <w:t>合作伙伴方案：南极、北极、波罗的海、里海和东北大西洋。</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lastRenderedPageBreak/>
              <w:t>《合作保护、管理和开发西非、中非和南非区域大西洋沿岸海洋和沿海环境公约》</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《实施阿比让公约</w:t>
            </w:r>
            <w:r w:rsidRPr="0076239F">
              <w:rPr>
                <w:rFonts w:eastAsia="SimSun"/>
                <w:sz w:val="18"/>
                <w:szCs w:val="18"/>
                <w:lang w:eastAsia="zh-CN"/>
              </w:rPr>
              <w:t>2015-2016</w:t>
            </w:r>
            <w:r w:rsidRPr="0076239F">
              <w:rPr>
                <w:rFonts w:eastAsia="SimSun"/>
                <w:sz w:val="18"/>
                <w:szCs w:val="18"/>
                <w:lang w:eastAsia="zh-CN"/>
              </w:rPr>
              <w:t>年工作方案》：</w:t>
            </w:r>
            <w:r w:rsidRPr="0076239F">
              <w:rPr>
                <w:rFonts w:eastAsia="Calibri"/>
                <w:sz w:val="18"/>
                <w:szCs w:val="18"/>
              </w:rPr>
              <w:br/>
            </w:r>
            <w:hyperlink r:id="rId117" w:history="1">
              <w:r w:rsidRPr="0076239F">
                <w:rPr>
                  <w:rStyle w:val="Hyperlink"/>
                  <w:sz w:val="18"/>
                  <w:szCs w:val="18"/>
                </w:rPr>
                <w:t>http://cop11.abidjanconvention.org/media/documents/working/COP11.4%20-%20Draft%20PoW%202015-2016_Eng.pdf</w:t>
              </w:r>
            </w:hyperlink>
          </w:p>
        </w:tc>
        <w:tc>
          <w:tcPr>
            <w:tcW w:w="2786" w:type="dxa"/>
          </w:tcPr>
          <w:p w:rsidR="00390044" w:rsidRPr="0076239F" w:rsidRDefault="007A3074">
            <w:pPr>
              <w:spacing w:afterLines="40" w:after="96"/>
              <w:contextualSpacing/>
              <w:rPr>
                <w:rFonts w:eastAsia="Calibri"/>
                <w:sz w:val="18"/>
                <w:szCs w:val="18"/>
              </w:rPr>
            </w:pPr>
            <w:r w:rsidRPr="007A3074">
              <w:rPr>
                <w:rFonts w:eastAsia="Calibri" w:hint="eastAsia"/>
                <w:sz w:val="18"/>
                <w:szCs w:val="18"/>
              </w:rPr>
              <w:t>多边环境协定信息门户网站</w:t>
            </w:r>
            <w:r>
              <w:rPr>
                <w:rFonts w:eastAsiaTheme="minorEastAsia" w:hint="eastAsia"/>
                <w:sz w:val="18"/>
                <w:szCs w:val="18"/>
                <w:lang w:eastAsia="zh-CN"/>
              </w:rPr>
              <w:t>：</w:t>
            </w:r>
            <w:r w:rsidR="0076239F" w:rsidRPr="0076239F">
              <w:rPr>
                <w:rFonts w:eastAsia="Calibri"/>
                <w:sz w:val="18"/>
                <w:szCs w:val="18"/>
              </w:rPr>
              <w:t xml:space="preserve"> </w:t>
            </w:r>
            <w:hyperlink r:id="rId118" w:history="1">
              <w:r w:rsidR="0076239F" w:rsidRPr="0076239F">
                <w:rPr>
                  <w:rStyle w:val="Hyperlink"/>
                  <w:sz w:val="18"/>
                  <w:szCs w:val="18"/>
                </w:rPr>
                <w:t>http://informea.org/treaties/abidjan</w:t>
              </w:r>
            </w:hyperlink>
            <w:r w:rsidR="0076239F" w:rsidRPr="0076239F">
              <w:rPr>
                <w:rFonts w:eastAsia="Calibri"/>
                <w:sz w:val="18"/>
                <w:szCs w:val="18"/>
              </w:rPr>
              <w:t xml:space="preserve"> </w:t>
            </w:r>
          </w:p>
          <w:p w:rsidR="00390044" w:rsidRPr="0076239F" w:rsidRDefault="0076239F">
            <w:pPr>
              <w:spacing w:afterLines="40" w:after="96"/>
              <w:contextualSpacing/>
              <w:jc w:val="both"/>
              <w:rPr>
                <w:rFonts w:eastAsia="Calibri"/>
                <w:sz w:val="18"/>
                <w:szCs w:val="18"/>
              </w:rPr>
            </w:pPr>
            <w:r w:rsidRPr="0076239F">
              <w:rPr>
                <w:rFonts w:eastAsia="Calibri"/>
                <w:sz w:val="18"/>
                <w:szCs w:val="18"/>
              </w:rPr>
              <w:t xml:space="preserve">Website: </w:t>
            </w:r>
            <w:hyperlink r:id="rId119" w:history="1">
              <w:r w:rsidRPr="0076239F">
                <w:rPr>
                  <w:rStyle w:val="Hyperlink"/>
                  <w:sz w:val="18"/>
                  <w:szCs w:val="18"/>
                </w:rPr>
                <w:t>http://abidjanconvention.org</w:t>
              </w:r>
            </w:hyperlink>
            <w:r w:rsidRPr="0076239F">
              <w:rPr>
                <w:rFonts w:eastAsia="Calibri"/>
                <w:sz w:val="18"/>
                <w:szCs w:val="18"/>
              </w:rPr>
              <w:t xml:space="preserve"> </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《保护地中海海洋环境和沿海区域公约》</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《可持续发展地中海战略》：</w:t>
            </w:r>
          </w:p>
          <w:p w:rsidR="00390044" w:rsidRPr="0076239F" w:rsidRDefault="00476548">
            <w:pPr>
              <w:spacing w:afterLines="40" w:after="96"/>
              <w:contextualSpacing/>
              <w:rPr>
                <w:rFonts w:eastAsia="Calibri"/>
                <w:sz w:val="18"/>
                <w:szCs w:val="18"/>
              </w:rPr>
            </w:pPr>
            <w:hyperlink r:id="rId120" w:history="1">
              <w:r w:rsidR="0076239F" w:rsidRPr="0076239F">
                <w:rPr>
                  <w:rStyle w:val="Hyperlink"/>
                  <w:sz w:val="18"/>
                  <w:szCs w:val="18"/>
                </w:rPr>
                <w:t>http://www.unepmap.org/index.php?module=content2&amp;catid=001017002001</w:t>
              </w:r>
            </w:hyperlink>
          </w:p>
        </w:tc>
        <w:tc>
          <w:tcPr>
            <w:tcW w:w="2786" w:type="dxa"/>
          </w:tcPr>
          <w:p w:rsidR="00390044" w:rsidRPr="0076239F" w:rsidRDefault="007A3074">
            <w:pPr>
              <w:spacing w:afterLines="40" w:after="96"/>
              <w:contextualSpacing/>
              <w:rPr>
                <w:rFonts w:eastAsia="Calibri"/>
                <w:sz w:val="18"/>
                <w:szCs w:val="18"/>
              </w:rPr>
            </w:pPr>
            <w:r w:rsidRPr="007A3074">
              <w:rPr>
                <w:rFonts w:eastAsia="Calibri" w:hint="eastAsia"/>
                <w:sz w:val="18"/>
                <w:szCs w:val="18"/>
              </w:rPr>
              <w:t>多边环境协定信息门户网站</w:t>
            </w:r>
            <w:r>
              <w:rPr>
                <w:rFonts w:eastAsiaTheme="minorEastAsia" w:hint="eastAsia"/>
                <w:sz w:val="18"/>
                <w:szCs w:val="18"/>
                <w:lang w:eastAsia="zh-CN"/>
              </w:rPr>
              <w:t>：</w:t>
            </w:r>
            <w:r w:rsidR="0076239F" w:rsidRPr="0076239F">
              <w:rPr>
                <w:rFonts w:eastAsia="Calibri"/>
                <w:sz w:val="18"/>
                <w:szCs w:val="18"/>
              </w:rPr>
              <w:t xml:space="preserve"> </w:t>
            </w:r>
            <w:hyperlink r:id="rId121" w:history="1">
              <w:r w:rsidR="0076239F" w:rsidRPr="0076239F">
                <w:rPr>
                  <w:rStyle w:val="Hyperlink"/>
                  <w:sz w:val="18"/>
                  <w:szCs w:val="18"/>
                </w:rPr>
                <w:t>http://informea.org/treaties/barcelona</w:t>
              </w:r>
            </w:hyperlink>
            <w:r w:rsidR="0076239F" w:rsidRPr="0076239F">
              <w:rPr>
                <w:rFonts w:eastAsia="Calibri"/>
                <w:sz w:val="18"/>
                <w:szCs w:val="18"/>
              </w:rPr>
              <w:t xml:space="preserve"> </w:t>
            </w:r>
          </w:p>
          <w:p w:rsidR="00390044" w:rsidRPr="0076239F" w:rsidRDefault="0076239F">
            <w:pPr>
              <w:spacing w:afterLines="40" w:after="96"/>
              <w:contextualSpacing/>
              <w:jc w:val="both"/>
              <w:rPr>
                <w:rFonts w:eastAsia="Calibri"/>
                <w:sz w:val="18"/>
                <w:szCs w:val="18"/>
              </w:rPr>
            </w:pPr>
            <w:r w:rsidRPr="0076239F">
              <w:rPr>
                <w:rFonts w:eastAsia="Calibri"/>
                <w:sz w:val="18"/>
                <w:szCs w:val="18"/>
              </w:rPr>
              <w:t xml:space="preserve">Website: </w:t>
            </w:r>
            <w:hyperlink r:id="rId122" w:history="1">
              <w:r w:rsidRPr="0076239F">
                <w:rPr>
                  <w:rStyle w:val="Hyperlink"/>
                  <w:sz w:val="18"/>
                  <w:szCs w:val="18"/>
                </w:rPr>
                <w:t>http://www.cep.unep.org/</w:t>
              </w:r>
            </w:hyperlink>
            <w:r w:rsidRPr="0076239F">
              <w:rPr>
                <w:rFonts w:eastAsia="Calibri"/>
                <w:sz w:val="18"/>
                <w:szCs w:val="18"/>
              </w:rPr>
              <w:t xml:space="preserve"> </w:t>
            </w:r>
          </w:p>
        </w:tc>
      </w:tr>
      <w:tr w:rsidR="00390044" w:rsidRPr="0076239F">
        <w:tc>
          <w:tcPr>
            <w:tcW w:w="3438" w:type="dxa"/>
            <w:gridSpan w:val="2"/>
          </w:tcPr>
          <w:p w:rsidR="00390044" w:rsidRPr="0076239F" w:rsidRDefault="0076239F">
            <w:pPr>
              <w:tabs>
                <w:tab w:val="left" w:pos="430"/>
              </w:tabs>
              <w:rPr>
                <w:rFonts w:eastAsia="Calibri"/>
                <w:sz w:val="18"/>
                <w:szCs w:val="18"/>
              </w:rPr>
            </w:pPr>
            <w:r w:rsidRPr="0076239F">
              <w:rPr>
                <w:rFonts w:eastAsia="SimSun"/>
                <w:sz w:val="18"/>
                <w:szCs w:val="18"/>
                <w:lang w:eastAsia="zh-CN"/>
              </w:rPr>
              <w:t>《修订后的〈保护、管理和开发西印度洋海洋和沿海环境的内罗毕公约〉》</w:t>
            </w:r>
          </w:p>
          <w:p w:rsidR="00390044" w:rsidRPr="0076239F" w:rsidRDefault="00390044">
            <w:pPr>
              <w:tabs>
                <w:tab w:val="left" w:pos="430"/>
              </w:tabs>
              <w:rPr>
                <w:rFonts w:eastAsia="SimSun"/>
                <w:sz w:val="18"/>
                <w:szCs w:val="18"/>
                <w:lang w:eastAsia="zh-CN"/>
              </w:rPr>
            </w:pPr>
          </w:p>
        </w:tc>
        <w:tc>
          <w:tcPr>
            <w:tcW w:w="3240" w:type="dxa"/>
          </w:tcPr>
          <w:p w:rsidR="00390044" w:rsidRPr="0076239F" w:rsidRDefault="0076239F">
            <w:pPr>
              <w:spacing w:afterLines="40" w:after="96"/>
              <w:contextualSpacing/>
              <w:rPr>
                <w:rFonts w:eastAsia="SimSun"/>
                <w:sz w:val="18"/>
                <w:szCs w:val="18"/>
                <w:lang w:eastAsia="zh-CN"/>
              </w:rPr>
            </w:pPr>
            <w:r w:rsidRPr="0076239F">
              <w:rPr>
                <w:rFonts w:eastAsia="SimSun"/>
                <w:sz w:val="18"/>
                <w:szCs w:val="18"/>
                <w:lang w:eastAsia="zh-CN"/>
              </w:rPr>
              <w:t>《内罗毕公约</w:t>
            </w:r>
            <w:r w:rsidRPr="0076239F">
              <w:rPr>
                <w:rFonts w:eastAsia="SimSun"/>
                <w:sz w:val="18"/>
                <w:szCs w:val="18"/>
                <w:lang w:eastAsia="zh-CN"/>
              </w:rPr>
              <w:t>2013-2017</w:t>
            </w:r>
            <w:r w:rsidRPr="0076239F">
              <w:rPr>
                <w:rFonts w:eastAsia="SimSun"/>
                <w:sz w:val="18"/>
                <w:szCs w:val="18"/>
                <w:lang w:eastAsia="zh-CN"/>
              </w:rPr>
              <w:t>年工作方案》：</w:t>
            </w:r>
          </w:p>
          <w:p w:rsidR="00390044" w:rsidRPr="0076239F" w:rsidRDefault="00476548">
            <w:pPr>
              <w:spacing w:afterLines="40" w:after="96"/>
              <w:contextualSpacing/>
              <w:rPr>
                <w:rFonts w:eastAsia="Calibri"/>
                <w:sz w:val="18"/>
                <w:szCs w:val="18"/>
              </w:rPr>
            </w:pPr>
            <w:hyperlink r:id="rId123" w:history="1">
              <w:r w:rsidR="0076239F" w:rsidRPr="0076239F">
                <w:rPr>
                  <w:rStyle w:val="Hyperlink"/>
                  <w:sz w:val="18"/>
                  <w:szCs w:val="18"/>
                </w:rPr>
                <w:t>http://www.unep.org/NairobiConvention/docs/UNEP-DEPI-EAF-COP8-2015-3-en-Approved%20Work%20Programme%20for%202013-2017.pdf</w:t>
              </w:r>
            </w:hyperlink>
          </w:p>
        </w:tc>
        <w:tc>
          <w:tcPr>
            <w:tcW w:w="2786" w:type="dxa"/>
          </w:tcPr>
          <w:p w:rsidR="00390044" w:rsidRPr="0076239F" w:rsidRDefault="007A3074">
            <w:pPr>
              <w:spacing w:afterLines="40" w:after="96"/>
              <w:contextualSpacing/>
              <w:rPr>
                <w:rFonts w:eastAsia="Calibri"/>
                <w:sz w:val="18"/>
                <w:szCs w:val="18"/>
              </w:rPr>
            </w:pPr>
            <w:r w:rsidRPr="007A3074">
              <w:rPr>
                <w:rFonts w:eastAsia="Calibri" w:hint="eastAsia"/>
                <w:sz w:val="18"/>
                <w:szCs w:val="18"/>
              </w:rPr>
              <w:t>多边环境协定信息门户网站</w:t>
            </w:r>
            <w:r>
              <w:rPr>
                <w:rFonts w:eastAsiaTheme="minorEastAsia" w:hint="eastAsia"/>
                <w:sz w:val="18"/>
                <w:szCs w:val="18"/>
                <w:lang w:eastAsia="zh-CN"/>
              </w:rPr>
              <w:t>：</w:t>
            </w:r>
            <w:r w:rsidR="0076239F" w:rsidRPr="0076239F">
              <w:rPr>
                <w:rFonts w:eastAsia="Calibri"/>
                <w:sz w:val="18"/>
                <w:szCs w:val="18"/>
              </w:rPr>
              <w:t xml:space="preserve"> </w:t>
            </w:r>
            <w:hyperlink r:id="rId124" w:history="1">
              <w:r w:rsidR="0076239F" w:rsidRPr="0076239F">
                <w:rPr>
                  <w:rStyle w:val="Hyperlink"/>
                  <w:sz w:val="18"/>
                  <w:szCs w:val="18"/>
                </w:rPr>
                <w:t>http://informea.org/treaties/nairobi</w:t>
              </w:r>
            </w:hyperlink>
            <w:r w:rsidR="0076239F" w:rsidRPr="0076239F">
              <w:rPr>
                <w:rFonts w:eastAsia="Calibri"/>
                <w:sz w:val="18"/>
                <w:szCs w:val="18"/>
              </w:rPr>
              <w:t xml:space="preserve"> </w:t>
            </w:r>
          </w:p>
          <w:p w:rsidR="00390044" w:rsidRPr="0076239F" w:rsidRDefault="0076239F">
            <w:pPr>
              <w:spacing w:afterLines="40" w:after="96"/>
              <w:contextualSpacing/>
              <w:jc w:val="both"/>
              <w:rPr>
                <w:rFonts w:eastAsia="Calibri"/>
                <w:sz w:val="18"/>
                <w:szCs w:val="18"/>
              </w:rPr>
            </w:pPr>
            <w:r w:rsidRPr="0076239F">
              <w:rPr>
                <w:rFonts w:eastAsia="Calibri"/>
                <w:sz w:val="18"/>
                <w:szCs w:val="18"/>
              </w:rPr>
              <w:t xml:space="preserve">Website: </w:t>
            </w:r>
            <w:hyperlink r:id="rId125" w:history="1">
              <w:r w:rsidRPr="0076239F">
                <w:rPr>
                  <w:rStyle w:val="Hyperlink"/>
                  <w:sz w:val="18"/>
                  <w:szCs w:val="18"/>
                </w:rPr>
                <w:t>http://www.unep.org/nairobiconvention/</w:t>
              </w:r>
            </w:hyperlink>
            <w:r w:rsidRPr="0076239F">
              <w:rPr>
                <w:rFonts w:eastAsia="Calibri"/>
                <w:sz w:val="18"/>
                <w:szCs w:val="18"/>
              </w:rPr>
              <w:t xml:space="preserve"> </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《保护和开发大加勒比区域海洋环境公约》</w:t>
            </w:r>
          </w:p>
          <w:p w:rsidR="00390044" w:rsidRPr="0076239F" w:rsidRDefault="00390044">
            <w:pPr>
              <w:contextualSpacing/>
              <w:rPr>
                <w:rFonts w:eastAsia="Calibri"/>
                <w:sz w:val="18"/>
                <w:szCs w:val="18"/>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w:t>
            </w:r>
            <w:r w:rsidRPr="0076239F">
              <w:rPr>
                <w:rFonts w:eastAsia="SimSun"/>
                <w:sz w:val="18"/>
                <w:szCs w:val="18"/>
                <w:lang w:eastAsia="zh-CN"/>
              </w:rPr>
              <w:t>2015-2016</w:t>
            </w:r>
            <w:r w:rsidRPr="0076239F">
              <w:rPr>
                <w:rFonts w:eastAsia="SimSun"/>
                <w:sz w:val="18"/>
                <w:szCs w:val="18"/>
                <w:lang w:eastAsia="zh-CN"/>
              </w:rPr>
              <w:t>年行动计划》：</w:t>
            </w:r>
          </w:p>
          <w:p w:rsidR="00390044" w:rsidRPr="0076239F" w:rsidRDefault="00476548">
            <w:pPr>
              <w:spacing w:afterLines="40" w:after="96"/>
              <w:contextualSpacing/>
              <w:rPr>
                <w:rFonts w:eastAsia="Calibri"/>
                <w:sz w:val="18"/>
                <w:szCs w:val="18"/>
              </w:rPr>
            </w:pPr>
            <w:hyperlink r:id="rId126" w:history="1">
              <w:r w:rsidR="0076239F" w:rsidRPr="0076239F">
                <w:rPr>
                  <w:rStyle w:val="Hyperlink"/>
                  <w:sz w:val="18"/>
                  <w:szCs w:val="18"/>
                </w:rPr>
                <w:t>http://www.cep.unep.org/meetings/2014/igm-16-cop-13/</w:t>
              </w:r>
            </w:hyperlink>
          </w:p>
        </w:tc>
        <w:tc>
          <w:tcPr>
            <w:tcW w:w="2786" w:type="dxa"/>
          </w:tcPr>
          <w:p w:rsidR="00390044" w:rsidRPr="0076239F" w:rsidRDefault="007A3074">
            <w:pPr>
              <w:spacing w:afterLines="40" w:after="96"/>
              <w:contextualSpacing/>
              <w:rPr>
                <w:rFonts w:eastAsia="Calibri"/>
                <w:sz w:val="18"/>
                <w:szCs w:val="18"/>
              </w:rPr>
            </w:pPr>
            <w:r w:rsidRPr="007A3074">
              <w:rPr>
                <w:rFonts w:eastAsia="Calibri" w:hint="eastAsia"/>
                <w:sz w:val="18"/>
                <w:szCs w:val="18"/>
              </w:rPr>
              <w:t>多边环境协定信息门户网站</w:t>
            </w:r>
            <w:r>
              <w:rPr>
                <w:rFonts w:eastAsiaTheme="minorEastAsia" w:hint="eastAsia"/>
                <w:sz w:val="18"/>
                <w:szCs w:val="18"/>
                <w:lang w:eastAsia="zh-CN"/>
              </w:rPr>
              <w:t>：</w:t>
            </w:r>
            <w:r w:rsidR="0076239F" w:rsidRPr="0076239F">
              <w:rPr>
                <w:rFonts w:eastAsia="Calibri"/>
                <w:sz w:val="18"/>
                <w:szCs w:val="18"/>
              </w:rPr>
              <w:t xml:space="preserve"> http://informea.org/treaties/cartagena-conv</w:t>
            </w:r>
          </w:p>
          <w:p w:rsidR="00390044" w:rsidRPr="0076239F" w:rsidRDefault="0076239F">
            <w:pPr>
              <w:spacing w:afterLines="40" w:after="96"/>
              <w:contextualSpacing/>
              <w:jc w:val="both"/>
              <w:rPr>
                <w:rFonts w:eastAsia="Calibri"/>
                <w:sz w:val="18"/>
                <w:szCs w:val="18"/>
              </w:rPr>
            </w:pPr>
            <w:r w:rsidRPr="0076239F">
              <w:rPr>
                <w:rFonts w:eastAsia="Calibri"/>
                <w:sz w:val="18"/>
                <w:szCs w:val="18"/>
              </w:rPr>
              <w:t xml:space="preserve">Website: </w:t>
            </w:r>
            <w:hyperlink r:id="rId127" w:history="1">
              <w:r w:rsidRPr="0076239F">
                <w:rPr>
                  <w:rStyle w:val="Hyperlink"/>
                  <w:sz w:val="18"/>
                  <w:szCs w:val="18"/>
                </w:rPr>
                <w:t>http://www.unepmap.org/</w:t>
              </w:r>
            </w:hyperlink>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《保护管理开发西北太平洋区域海洋和沿海环境行动计划》（</w:t>
            </w:r>
            <w:r w:rsidRPr="0076239F">
              <w:rPr>
                <w:rFonts w:eastAsia="SimSun"/>
                <w:sz w:val="18"/>
                <w:szCs w:val="18"/>
                <w:lang w:eastAsia="zh-CN"/>
              </w:rPr>
              <w:t>NOWPAP</w:t>
            </w:r>
            <w:r w:rsidRPr="0076239F">
              <w:rPr>
                <w:rFonts w:eastAsia="SimSun"/>
                <w:sz w:val="18"/>
                <w:szCs w:val="18"/>
                <w:lang w:eastAsia="zh-CN"/>
              </w:rPr>
              <w:t>）</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《〈保护管理开发西北太平洋区域海洋和沿海环境行动计划〉</w:t>
            </w:r>
            <w:r w:rsidRPr="0076239F">
              <w:rPr>
                <w:rFonts w:eastAsia="SimSun"/>
                <w:sz w:val="18"/>
                <w:szCs w:val="18"/>
                <w:lang w:eastAsia="zh-CN"/>
              </w:rPr>
              <w:t>2012-2017</w:t>
            </w:r>
            <w:r w:rsidRPr="0076239F">
              <w:rPr>
                <w:rFonts w:eastAsia="SimSun"/>
                <w:sz w:val="18"/>
                <w:szCs w:val="18"/>
                <w:lang w:eastAsia="zh-CN"/>
              </w:rPr>
              <w:t>年中期战略计划》</w:t>
            </w:r>
          </w:p>
          <w:p w:rsidR="00390044" w:rsidRPr="0076239F" w:rsidRDefault="00390044">
            <w:pPr>
              <w:spacing w:afterLines="40" w:after="96"/>
              <w:contextualSpacing/>
              <w:rPr>
                <w:rFonts w:eastAsia="SimSun"/>
                <w:sz w:val="18"/>
                <w:szCs w:val="18"/>
                <w:lang w:eastAsia="zh-CN"/>
              </w:rPr>
            </w:pPr>
          </w:p>
        </w:tc>
        <w:tc>
          <w:tcPr>
            <w:tcW w:w="2786" w:type="dxa"/>
          </w:tcPr>
          <w:p w:rsidR="00390044" w:rsidRPr="0076239F" w:rsidRDefault="00476548">
            <w:pPr>
              <w:spacing w:afterLines="40" w:after="96"/>
              <w:contextualSpacing/>
              <w:jc w:val="both"/>
              <w:rPr>
                <w:rFonts w:eastAsia="Calibri"/>
                <w:sz w:val="18"/>
                <w:szCs w:val="18"/>
              </w:rPr>
            </w:pPr>
            <w:hyperlink r:id="rId128" w:history="1">
              <w:r w:rsidR="0076239F" w:rsidRPr="0076239F">
                <w:rPr>
                  <w:rStyle w:val="Hyperlink"/>
                  <w:sz w:val="18"/>
                  <w:szCs w:val="18"/>
                </w:rPr>
                <w:t>http://www.nowpap.org/</w:t>
              </w:r>
            </w:hyperlink>
            <w:r w:rsidR="0076239F" w:rsidRPr="0076239F">
              <w:rPr>
                <w:rFonts w:eastAsia="Calibri"/>
                <w:sz w:val="18"/>
                <w:szCs w:val="18"/>
              </w:rPr>
              <w:t xml:space="preserve"> </w:t>
            </w:r>
          </w:p>
        </w:tc>
      </w:tr>
      <w:tr w:rsidR="00390044" w:rsidRPr="0076239F">
        <w:tc>
          <w:tcPr>
            <w:tcW w:w="3438" w:type="dxa"/>
            <w:gridSpan w:val="2"/>
          </w:tcPr>
          <w:p w:rsidR="00390044" w:rsidRPr="0076239F" w:rsidRDefault="0076239F">
            <w:pPr>
              <w:contextualSpacing/>
              <w:rPr>
                <w:rFonts w:eastAsia="Calibri"/>
                <w:sz w:val="18"/>
                <w:szCs w:val="18"/>
              </w:rPr>
            </w:pPr>
            <w:r w:rsidRPr="0076239F">
              <w:rPr>
                <w:rFonts w:eastAsia="SimSun"/>
                <w:sz w:val="18"/>
                <w:szCs w:val="18"/>
                <w:lang w:eastAsia="zh-CN"/>
              </w:rPr>
              <w:t>《东亚海洋协调机构》（</w:t>
            </w:r>
            <w:r w:rsidRPr="0076239F">
              <w:rPr>
                <w:rFonts w:eastAsia="SimSun"/>
                <w:sz w:val="18"/>
                <w:szCs w:val="18"/>
                <w:lang w:eastAsia="zh-CN"/>
              </w:rPr>
              <w:t>COBSEA</w:t>
            </w:r>
            <w:r w:rsidRPr="0076239F">
              <w:rPr>
                <w:rFonts w:eastAsia="SimSun"/>
                <w:sz w:val="18"/>
                <w:szCs w:val="18"/>
                <w:lang w:eastAsia="zh-CN"/>
              </w:rPr>
              <w:t>）</w:t>
            </w:r>
          </w:p>
          <w:p w:rsidR="00390044" w:rsidRPr="0076239F" w:rsidRDefault="00390044">
            <w:pPr>
              <w:contextualSpacing/>
              <w:rPr>
                <w:rFonts w:eastAsia="SimSun"/>
                <w:sz w:val="18"/>
                <w:szCs w:val="18"/>
                <w:lang w:eastAsia="zh-CN"/>
              </w:rPr>
            </w:pPr>
          </w:p>
        </w:tc>
        <w:tc>
          <w:tcPr>
            <w:tcW w:w="3240" w:type="dxa"/>
          </w:tcPr>
          <w:p w:rsidR="00390044" w:rsidRPr="0076239F" w:rsidRDefault="0076239F">
            <w:pPr>
              <w:spacing w:afterLines="40" w:after="96"/>
              <w:contextualSpacing/>
              <w:rPr>
                <w:rFonts w:eastAsia="Calibri"/>
                <w:sz w:val="18"/>
                <w:szCs w:val="18"/>
              </w:rPr>
            </w:pPr>
            <w:r w:rsidRPr="0076239F">
              <w:rPr>
                <w:rFonts w:eastAsia="SimSun"/>
                <w:sz w:val="18"/>
                <w:szCs w:val="18"/>
                <w:lang w:eastAsia="zh-CN"/>
              </w:rPr>
              <w:t>《〈东亚海洋协调机构〉</w:t>
            </w:r>
            <w:r w:rsidRPr="0076239F">
              <w:rPr>
                <w:rFonts w:eastAsia="SimSun"/>
                <w:sz w:val="18"/>
                <w:szCs w:val="18"/>
                <w:lang w:eastAsia="zh-CN"/>
              </w:rPr>
              <w:t>2015-2016</w:t>
            </w:r>
            <w:r w:rsidRPr="0076239F">
              <w:rPr>
                <w:rFonts w:eastAsia="SimSun"/>
                <w:sz w:val="18"/>
                <w:szCs w:val="18"/>
                <w:lang w:eastAsia="zh-CN"/>
              </w:rPr>
              <w:t>年世界计划》：</w:t>
            </w:r>
          </w:p>
          <w:p w:rsidR="00390044" w:rsidRPr="0076239F" w:rsidRDefault="0076239F">
            <w:pPr>
              <w:spacing w:afterLines="40" w:after="96"/>
              <w:contextualSpacing/>
              <w:rPr>
                <w:rFonts w:eastAsia="Calibri"/>
                <w:sz w:val="18"/>
                <w:szCs w:val="18"/>
              </w:rPr>
            </w:pPr>
            <w:r w:rsidRPr="0076239F">
              <w:rPr>
                <w:rFonts w:eastAsia="SimSun"/>
                <w:sz w:val="18"/>
                <w:szCs w:val="18"/>
                <w:lang w:eastAsia="zh-CN"/>
              </w:rPr>
              <w:br/>
            </w:r>
          </w:p>
        </w:tc>
        <w:tc>
          <w:tcPr>
            <w:tcW w:w="2786" w:type="dxa"/>
          </w:tcPr>
          <w:p w:rsidR="00390044" w:rsidRPr="0076239F" w:rsidRDefault="00476548">
            <w:pPr>
              <w:spacing w:afterLines="40" w:after="96"/>
              <w:contextualSpacing/>
              <w:jc w:val="both"/>
              <w:rPr>
                <w:rFonts w:eastAsia="Calibri"/>
                <w:sz w:val="18"/>
                <w:szCs w:val="18"/>
              </w:rPr>
            </w:pPr>
            <w:hyperlink r:id="rId129" w:history="1">
              <w:r w:rsidR="0076239F" w:rsidRPr="0076239F">
                <w:rPr>
                  <w:rStyle w:val="Hyperlink"/>
                  <w:sz w:val="18"/>
                  <w:szCs w:val="18"/>
                </w:rPr>
                <w:t>http://www.cobsea.org/Events/Work%20Plan%20and%20Budget%20for%20COBSEA%202015-2016%20Biennium_new.pdf</w:t>
              </w:r>
            </w:hyperlink>
          </w:p>
        </w:tc>
      </w:tr>
      <w:tr w:rsidR="00390044" w:rsidRPr="0076239F">
        <w:tc>
          <w:tcPr>
            <w:tcW w:w="3438" w:type="dxa"/>
            <w:gridSpan w:val="2"/>
          </w:tcPr>
          <w:p w:rsidR="00390044" w:rsidRPr="0076239F" w:rsidRDefault="0076239F">
            <w:pPr>
              <w:spacing w:after="40"/>
              <w:rPr>
                <w:rFonts w:eastAsia="Calibri"/>
                <w:sz w:val="18"/>
                <w:szCs w:val="18"/>
              </w:rPr>
            </w:pPr>
            <w:r w:rsidRPr="0076239F">
              <w:rPr>
                <w:rFonts w:eastAsia="SimSun"/>
                <w:sz w:val="18"/>
                <w:szCs w:val="18"/>
                <w:lang w:eastAsia="zh-CN"/>
              </w:rPr>
              <w:t>《联合国海洋法公约》</w:t>
            </w:r>
          </w:p>
          <w:p w:rsidR="00390044" w:rsidRPr="0076239F" w:rsidRDefault="00390044">
            <w:pPr>
              <w:spacing w:after="40"/>
              <w:rPr>
                <w:rFonts w:eastAsia="SimSun"/>
                <w:sz w:val="18"/>
                <w:szCs w:val="18"/>
                <w:lang w:eastAsia="zh-CN"/>
              </w:rPr>
            </w:pPr>
          </w:p>
        </w:tc>
        <w:tc>
          <w:tcPr>
            <w:tcW w:w="3240" w:type="dxa"/>
          </w:tcPr>
          <w:p w:rsidR="00390044" w:rsidRPr="0076239F" w:rsidRDefault="00390044">
            <w:pPr>
              <w:spacing w:afterLines="40" w:after="96"/>
              <w:rPr>
                <w:rFonts w:eastAsia="Calibri"/>
                <w:sz w:val="18"/>
                <w:szCs w:val="18"/>
              </w:rPr>
            </w:pPr>
          </w:p>
        </w:tc>
        <w:tc>
          <w:tcPr>
            <w:tcW w:w="2786" w:type="dxa"/>
          </w:tcPr>
          <w:p w:rsidR="00390044" w:rsidRPr="0076239F" w:rsidRDefault="0076239F">
            <w:pPr>
              <w:spacing w:afterLines="40" w:after="96"/>
              <w:jc w:val="both"/>
              <w:rPr>
                <w:rFonts w:eastAsia="Calibri"/>
                <w:sz w:val="18"/>
                <w:szCs w:val="18"/>
              </w:rPr>
            </w:pPr>
            <w:r w:rsidRPr="0076239F">
              <w:rPr>
                <w:rStyle w:val="Hyperlink"/>
                <w:sz w:val="18"/>
                <w:szCs w:val="18"/>
              </w:rPr>
              <w:t>http://www.un.org/depts/los/convention_agreements/texts/unclos/unclos_e.pdf</w:t>
            </w:r>
          </w:p>
        </w:tc>
      </w:tr>
      <w:tr w:rsidR="00390044" w:rsidRPr="0076239F">
        <w:tc>
          <w:tcPr>
            <w:tcW w:w="3438" w:type="dxa"/>
            <w:gridSpan w:val="2"/>
          </w:tcPr>
          <w:p w:rsidR="00390044" w:rsidRPr="0076239F" w:rsidRDefault="0076239F">
            <w:pPr>
              <w:spacing w:after="40"/>
              <w:rPr>
                <w:rFonts w:eastAsia="Calibri"/>
                <w:sz w:val="18"/>
                <w:szCs w:val="18"/>
              </w:rPr>
            </w:pPr>
            <w:r w:rsidRPr="0076239F">
              <w:rPr>
                <w:rFonts w:eastAsia="SimSun"/>
                <w:sz w:val="18"/>
                <w:szCs w:val="18"/>
                <w:lang w:eastAsia="zh-CN"/>
              </w:rPr>
              <w:t>《执行</w:t>
            </w:r>
            <w:r w:rsidRPr="0076239F">
              <w:rPr>
                <w:rFonts w:eastAsia="SimSun"/>
                <w:sz w:val="18"/>
                <w:szCs w:val="18"/>
                <w:lang w:eastAsia="zh-CN"/>
              </w:rPr>
              <w:t>1982</w:t>
            </w:r>
            <w:r w:rsidRPr="0076239F">
              <w:rPr>
                <w:rFonts w:eastAsia="SimSun"/>
                <w:sz w:val="18"/>
                <w:szCs w:val="18"/>
                <w:lang w:eastAsia="zh-CN"/>
              </w:rPr>
              <w:t>年</w:t>
            </w:r>
            <w:r w:rsidRPr="0076239F">
              <w:rPr>
                <w:rFonts w:eastAsia="SimSun"/>
                <w:sz w:val="18"/>
                <w:szCs w:val="18"/>
                <w:lang w:eastAsia="zh-CN"/>
              </w:rPr>
              <w:t>12</w:t>
            </w:r>
            <w:r w:rsidRPr="0076239F">
              <w:rPr>
                <w:rFonts w:eastAsia="SimSun"/>
                <w:sz w:val="18"/>
                <w:szCs w:val="18"/>
                <w:lang w:eastAsia="zh-CN"/>
              </w:rPr>
              <w:t>月</w:t>
            </w:r>
            <w:r w:rsidRPr="0076239F">
              <w:rPr>
                <w:rFonts w:eastAsia="SimSun"/>
                <w:sz w:val="18"/>
                <w:szCs w:val="18"/>
                <w:lang w:eastAsia="zh-CN"/>
              </w:rPr>
              <w:t>10</w:t>
            </w:r>
            <w:r w:rsidRPr="0076239F">
              <w:rPr>
                <w:rFonts w:eastAsia="SimSun"/>
                <w:sz w:val="18"/>
                <w:szCs w:val="18"/>
                <w:lang w:eastAsia="zh-CN"/>
              </w:rPr>
              <w:t>日联合国海洋法公约有关养护和管理跨界鱼类种群和高度洄游鱼类种群的规定的协定》</w:t>
            </w:r>
          </w:p>
          <w:p w:rsidR="00390044" w:rsidRPr="0076239F" w:rsidRDefault="00390044">
            <w:pPr>
              <w:spacing w:after="40"/>
              <w:rPr>
                <w:rFonts w:eastAsia="SimSun"/>
                <w:sz w:val="18"/>
                <w:szCs w:val="18"/>
                <w:lang w:eastAsia="zh-CN"/>
              </w:rPr>
            </w:pPr>
          </w:p>
        </w:tc>
        <w:tc>
          <w:tcPr>
            <w:tcW w:w="3240" w:type="dxa"/>
          </w:tcPr>
          <w:p w:rsidR="00390044" w:rsidRPr="0076239F" w:rsidRDefault="00390044">
            <w:pPr>
              <w:spacing w:afterLines="40" w:after="96"/>
              <w:rPr>
                <w:rFonts w:eastAsia="Calibri"/>
                <w:sz w:val="18"/>
                <w:szCs w:val="18"/>
              </w:rPr>
            </w:pPr>
          </w:p>
        </w:tc>
        <w:tc>
          <w:tcPr>
            <w:tcW w:w="2786" w:type="dxa"/>
          </w:tcPr>
          <w:p w:rsidR="00390044" w:rsidRPr="0076239F" w:rsidRDefault="0076239F">
            <w:pPr>
              <w:spacing w:afterLines="40" w:after="96"/>
              <w:jc w:val="both"/>
              <w:rPr>
                <w:rFonts w:eastAsia="Calibri"/>
                <w:sz w:val="18"/>
                <w:szCs w:val="18"/>
              </w:rPr>
            </w:pPr>
            <w:r w:rsidRPr="0076239F">
              <w:rPr>
                <w:rStyle w:val="Hyperlink"/>
                <w:sz w:val="18"/>
                <w:szCs w:val="18"/>
              </w:rPr>
              <w:t>http://www.un.org/depts/los/convention_agreements/convention_overview_fish_stocks.htm</w:t>
            </w:r>
          </w:p>
        </w:tc>
      </w:tr>
      <w:tr w:rsidR="00390044" w:rsidRPr="0076239F">
        <w:tc>
          <w:tcPr>
            <w:tcW w:w="3438" w:type="dxa"/>
            <w:gridSpan w:val="2"/>
          </w:tcPr>
          <w:p w:rsidR="00390044" w:rsidRPr="0076239F" w:rsidRDefault="0076239F">
            <w:pPr>
              <w:spacing w:after="40"/>
              <w:rPr>
                <w:rFonts w:eastAsia="Calibri"/>
                <w:sz w:val="18"/>
                <w:szCs w:val="18"/>
              </w:rPr>
            </w:pPr>
            <w:r w:rsidRPr="0076239F">
              <w:rPr>
                <w:rFonts w:eastAsia="SimSun"/>
                <w:sz w:val="18"/>
                <w:szCs w:val="18"/>
                <w:lang w:eastAsia="zh-CN"/>
              </w:rPr>
              <w:t>区域渔业管理组织</w:t>
            </w:r>
          </w:p>
          <w:p w:rsidR="00390044" w:rsidRPr="0076239F" w:rsidRDefault="00390044">
            <w:pPr>
              <w:spacing w:after="40"/>
              <w:rPr>
                <w:rFonts w:eastAsia="SimSun"/>
                <w:sz w:val="18"/>
                <w:szCs w:val="18"/>
                <w:lang w:eastAsia="zh-CN"/>
              </w:rPr>
            </w:pPr>
          </w:p>
        </w:tc>
        <w:tc>
          <w:tcPr>
            <w:tcW w:w="3240" w:type="dxa"/>
          </w:tcPr>
          <w:p w:rsidR="00390044" w:rsidRPr="0076239F" w:rsidRDefault="00390044">
            <w:pPr>
              <w:spacing w:afterLines="40" w:after="96"/>
              <w:rPr>
                <w:rFonts w:eastAsia="Calibri"/>
                <w:sz w:val="18"/>
                <w:szCs w:val="18"/>
              </w:rPr>
            </w:pPr>
          </w:p>
        </w:tc>
        <w:tc>
          <w:tcPr>
            <w:tcW w:w="2786" w:type="dxa"/>
          </w:tcPr>
          <w:p w:rsidR="00390044" w:rsidRPr="0076239F" w:rsidRDefault="0076239F">
            <w:pPr>
              <w:spacing w:afterLines="40" w:after="96"/>
              <w:jc w:val="both"/>
              <w:rPr>
                <w:rFonts w:eastAsia="Calibri"/>
                <w:sz w:val="18"/>
                <w:szCs w:val="18"/>
              </w:rPr>
            </w:pPr>
            <w:r w:rsidRPr="0076239F">
              <w:rPr>
                <w:rStyle w:val="Hyperlink"/>
                <w:sz w:val="18"/>
                <w:szCs w:val="18"/>
              </w:rPr>
              <w:t>http://ec.europa.eu/fisheries/cfp/international/rfmo/index_en.htm</w:t>
            </w:r>
          </w:p>
        </w:tc>
      </w:tr>
      <w:tr w:rsidR="00390044" w:rsidRPr="0076239F">
        <w:tc>
          <w:tcPr>
            <w:tcW w:w="3438" w:type="dxa"/>
            <w:gridSpan w:val="2"/>
          </w:tcPr>
          <w:p w:rsidR="00390044" w:rsidRPr="0076239F" w:rsidRDefault="0076239F">
            <w:pPr>
              <w:spacing w:after="40"/>
              <w:rPr>
                <w:rFonts w:eastAsia="Calibri"/>
                <w:sz w:val="18"/>
                <w:szCs w:val="18"/>
              </w:rPr>
            </w:pPr>
            <w:r w:rsidRPr="0076239F">
              <w:rPr>
                <w:rFonts w:eastAsia="SimSun"/>
                <w:sz w:val="18"/>
                <w:szCs w:val="18"/>
                <w:lang w:eastAsia="zh-CN"/>
              </w:rPr>
              <w:t>《负责任渔业行为守则》</w:t>
            </w:r>
          </w:p>
          <w:p w:rsidR="00390044" w:rsidRPr="0076239F" w:rsidRDefault="00390044">
            <w:pPr>
              <w:spacing w:after="40"/>
              <w:rPr>
                <w:rFonts w:eastAsia="SimSun"/>
                <w:sz w:val="18"/>
                <w:szCs w:val="18"/>
                <w:lang w:eastAsia="zh-CN"/>
              </w:rPr>
            </w:pPr>
          </w:p>
        </w:tc>
        <w:tc>
          <w:tcPr>
            <w:tcW w:w="3240" w:type="dxa"/>
          </w:tcPr>
          <w:p w:rsidR="00390044" w:rsidRPr="0076239F" w:rsidRDefault="00390044">
            <w:pPr>
              <w:spacing w:afterLines="40" w:after="96"/>
              <w:rPr>
                <w:rFonts w:eastAsia="Calibri"/>
                <w:sz w:val="18"/>
                <w:szCs w:val="18"/>
              </w:rPr>
            </w:pPr>
          </w:p>
        </w:tc>
        <w:tc>
          <w:tcPr>
            <w:tcW w:w="2786" w:type="dxa"/>
          </w:tcPr>
          <w:p w:rsidR="00390044" w:rsidRPr="0076239F" w:rsidRDefault="0076239F">
            <w:pPr>
              <w:spacing w:afterLines="40" w:after="96"/>
              <w:jc w:val="both"/>
              <w:rPr>
                <w:rFonts w:eastAsia="Calibri"/>
                <w:sz w:val="18"/>
                <w:szCs w:val="18"/>
              </w:rPr>
            </w:pPr>
            <w:r w:rsidRPr="0076239F">
              <w:rPr>
                <w:rStyle w:val="Hyperlink"/>
                <w:sz w:val="18"/>
                <w:szCs w:val="18"/>
              </w:rPr>
              <w:t>http://www.fao.org/fishery/code/en</w:t>
            </w:r>
          </w:p>
        </w:tc>
      </w:tr>
      <w:tr w:rsidR="00390044" w:rsidRPr="0076239F">
        <w:tc>
          <w:tcPr>
            <w:tcW w:w="3438" w:type="dxa"/>
            <w:gridSpan w:val="2"/>
          </w:tcPr>
          <w:p w:rsidR="00390044" w:rsidRPr="0076239F" w:rsidRDefault="0076239F">
            <w:pPr>
              <w:spacing w:after="40"/>
              <w:rPr>
                <w:rFonts w:eastAsia="Calibri"/>
                <w:sz w:val="18"/>
                <w:szCs w:val="18"/>
              </w:rPr>
            </w:pPr>
            <w:r w:rsidRPr="0076239F">
              <w:rPr>
                <w:rFonts w:eastAsia="SimSun"/>
                <w:sz w:val="18"/>
                <w:szCs w:val="18"/>
                <w:lang w:eastAsia="zh-CN"/>
              </w:rPr>
              <w:t>其他与海洋管理有关的区域机构和其他与海洋可持续管理有关的联大决议</w:t>
            </w:r>
          </w:p>
          <w:p w:rsidR="00390044" w:rsidRPr="0076239F" w:rsidRDefault="00390044">
            <w:pPr>
              <w:spacing w:after="40"/>
              <w:rPr>
                <w:rFonts w:eastAsia="SimSun"/>
                <w:sz w:val="18"/>
                <w:szCs w:val="18"/>
                <w:lang w:eastAsia="zh-CN"/>
              </w:rPr>
            </w:pPr>
          </w:p>
        </w:tc>
        <w:tc>
          <w:tcPr>
            <w:tcW w:w="3240" w:type="dxa"/>
          </w:tcPr>
          <w:p w:rsidR="00390044" w:rsidRPr="0076239F" w:rsidRDefault="00390044">
            <w:pPr>
              <w:spacing w:afterLines="40" w:after="96"/>
              <w:rPr>
                <w:rFonts w:eastAsia="Calibri"/>
                <w:sz w:val="18"/>
                <w:szCs w:val="18"/>
              </w:rPr>
            </w:pPr>
          </w:p>
        </w:tc>
        <w:tc>
          <w:tcPr>
            <w:tcW w:w="2786" w:type="dxa"/>
          </w:tcPr>
          <w:p w:rsidR="00390044" w:rsidRPr="0076239F" w:rsidRDefault="0076239F">
            <w:pPr>
              <w:spacing w:afterLines="40" w:after="96"/>
              <w:jc w:val="both"/>
              <w:rPr>
                <w:rFonts w:eastAsia="Calibri"/>
                <w:sz w:val="18"/>
                <w:szCs w:val="18"/>
              </w:rPr>
            </w:pPr>
            <w:r w:rsidRPr="0076239F">
              <w:rPr>
                <w:rStyle w:val="Hyperlink"/>
                <w:sz w:val="18"/>
                <w:szCs w:val="18"/>
              </w:rPr>
              <w:t>http://www.un.org/depts/los/general_assembly/general_assembly_resolutions.htm</w:t>
            </w:r>
          </w:p>
        </w:tc>
      </w:tr>
    </w:tbl>
    <w:p w:rsidR="00390044" w:rsidRPr="0076239F" w:rsidRDefault="00390044">
      <w:pPr>
        <w:rPr>
          <w:sz w:val="18"/>
          <w:szCs w:val="18"/>
        </w:rPr>
      </w:pPr>
    </w:p>
    <w:tbl>
      <w:tblPr>
        <w:tblStyle w:val="TableGrid"/>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0"/>
        <w:gridCol w:w="1942"/>
        <w:gridCol w:w="1942"/>
        <w:gridCol w:w="1943"/>
        <w:gridCol w:w="2262"/>
      </w:tblGrid>
      <w:tr w:rsidR="00390044" w:rsidRPr="0076239F">
        <w:tc>
          <w:tcPr>
            <w:tcW w:w="2260" w:type="dxa"/>
          </w:tcPr>
          <w:p w:rsidR="00390044" w:rsidRPr="0076239F" w:rsidRDefault="00390044">
            <w:pPr>
              <w:pStyle w:val="Normal-pool"/>
              <w:spacing w:before="520"/>
            </w:pPr>
          </w:p>
        </w:tc>
        <w:tc>
          <w:tcPr>
            <w:tcW w:w="1942" w:type="dxa"/>
          </w:tcPr>
          <w:p w:rsidR="00390044" w:rsidRPr="0076239F" w:rsidRDefault="00390044">
            <w:pPr>
              <w:pStyle w:val="Normal-pool"/>
              <w:spacing w:before="520"/>
            </w:pPr>
          </w:p>
        </w:tc>
        <w:tc>
          <w:tcPr>
            <w:tcW w:w="1942" w:type="dxa"/>
            <w:tcBorders>
              <w:bottom w:val="single" w:sz="4" w:space="0" w:color="auto"/>
            </w:tcBorders>
          </w:tcPr>
          <w:p w:rsidR="00390044" w:rsidRPr="0076239F" w:rsidRDefault="00390044">
            <w:pPr>
              <w:pStyle w:val="Normal-pool"/>
              <w:spacing w:before="520"/>
            </w:pPr>
          </w:p>
        </w:tc>
        <w:tc>
          <w:tcPr>
            <w:tcW w:w="1943" w:type="dxa"/>
          </w:tcPr>
          <w:p w:rsidR="00390044" w:rsidRPr="0076239F" w:rsidRDefault="00390044">
            <w:pPr>
              <w:pStyle w:val="Normal-pool"/>
              <w:spacing w:before="520"/>
            </w:pPr>
          </w:p>
        </w:tc>
        <w:tc>
          <w:tcPr>
            <w:tcW w:w="2262" w:type="dxa"/>
          </w:tcPr>
          <w:p w:rsidR="00390044" w:rsidRPr="0076239F" w:rsidRDefault="00390044">
            <w:pPr>
              <w:pStyle w:val="Normal-pool"/>
              <w:spacing w:before="520"/>
            </w:pPr>
          </w:p>
        </w:tc>
      </w:tr>
    </w:tbl>
    <w:p w:rsidR="00390044" w:rsidRPr="0076239F" w:rsidRDefault="00390044">
      <w:pPr>
        <w:pStyle w:val="Normal-pool"/>
      </w:pPr>
    </w:p>
    <w:sectPr w:rsidR="00390044" w:rsidRPr="0076239F">
      <w:headerReference w:type="even" r:id="rId130"/>
      <w:headerReference w:type="default" r:id="rId131"/>
      <w:footerReference w:type="even" r:id="rId132"/>
      <w:footerReference w:type="default" r:id="rId133"/>
      <w:headerReference w:type="first" r:id="rId134"/>
      <w:pgSz w:w="11906" w:h="16838"/>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548" w:rsidRDefault="00476548">
      <w:r>
        <w:separator/>
      </w:r>
    </w:p>
  </w:endnote>
  <w:endnote w:type="continuationSeparator" w:id="0">
    <w:p w:rsidR="00476548" w:rsidRDefault="00476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Univers">
    <w:panose1 w:val="020B060302020203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n-ea">
    <w:altName w:val="Times New Roman"/>
    <w:panose1 w:val="00000000000000000000"/>
    <w:charset w:val="00"/>
    <w:family w:val="roman"/>
    <w:notTrueType/>
    <w:pitch w:val="default"/>
  </w:font>
  <w:font w:name="楷体">
    <w:altName w:val="Arial Unicode MS"/>
    <w:charset w:val="86"/>
    <w:family w:val="modern"/>
    <w:pitch w:val="fixed"/>
    <w:sig w:usb0="00000000" w:usb1="38CF7CFA" w:usb2="00000016" w:usb3="00000000" w:csb0="00040001" w:csb1="00000000"/>
  </w:font>
  <w:font w:name="MS PGothic">
    <w:panose1 w:val="020B0600070205080204"/>
    <w:charset w:val="80"/>
    <w:family w:val="swiss"/>
    <w:pitch w:val="variable"/>
    <w:sig w:usb0="E00002FF" w:usb1="6AC7FDFB" w:usb2="00000012" w:usb3="00000000" w:csb0="0002009F" w:csb1="00000000"/>
  </w:font>
  <w:font w:name="Viner Hand ITC">
    <w:panose1 w:val="0307050203050202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rPr>
        <w:b/>
      </w:rPr>
    </w:pPr>
    <w:r>
      <w:rPr>
        <w:b/>
      </w:rPr>
      <w:fldChar w:fldCharType="begin"/>
    </w:r>
    <w:r>
      <w:rPr>
        <w:b/>
      </w:rPr>
      <w:instrText xml:space="preserve"> PAGE   \* MERGEFORMAT </w:instrText>
    </w:r>
    <w:r>
      <w:rPr>
        <w:b/>
      </w:rPr>
      <w:fldChar w:fldCharType="separate"/>
    </w:r>
    <w:r w:rsidR="00DA3BBC" w:rsidRPr="00DA3BBC">
      <w:rPr>
        <w:noProof/>
      </w:rPr>
      <w:t>42</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jc w:val="right"/>
    </w:pPr>
    <w:r>
      <w:rPr>
        <w:b/>
      </w:rPr>
      <w:fldChar w:fldCharType="begin"/>
    </w:r>
    <w:r>
      <w:rPr>
        <w:b/>
      </w:rPr>
      <w:instrText xml:space="preserve"> PAGE   \* MERGEFORMAT </w:instrText>
    </w:r>
    <w:r>
      <w:rPr>
        <w:b/>
      </w:rPr>
      <w:fldChar w:fldCharType="separate"/>
    </w:r>
    <w:r w:rsidR="00DA3BBC" w:rsidRPr="00DA3BBC">
      <w:rPr>
        <w:noProof/>
      </w:rPr>
      <w:t>13</w:t>
    </w:r>
    <w:r>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Pr="00446A1B" w:rsidRDefault="006400B6" w:rsidP="00446A1B">
    <w:pPr>
      <w:pStyle w:val="Normal-pool"/>
      <w:rPr>
        <w:rFonts w:eastAsiaTheme="minorEastAsia"/>
        <w:lang w:eastAsia="zh-CN"/>
      </w:rPr>
    </w:pPr>
    <w:r>
      <w:t>K160078</w:t>
    </w:r>
    <w:r>
      <w:rPr>
        <w:rFonts w:eastAsiaTheme="minorEastAsia" w:hint="eastAsia"/>
        <w:lang w:eastAsia="zh-CN"/>
      </w:rPr>
      <w:t>6</w:t>
    </w:r>
    <w:r w:rsidR="00BB0592">
      <w:tab/>
    </w:r>
    <w:r w:rsidR="00AF26AE">
      <w:t>27</w:t>
    </w:r>
    <w:r>
      <w:t>0416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jc w:val="right"/>
      <w:rPr>
        <w:b/>
      </w:rPr>
    </w:pPr>
    <w:r>
      <w:rPr>
        <w:b/>
      </w:rPr>
      <w:fldChar w:fldCharType="begin"/>
    </w:r>
    <w:r>
      <w:rPr>
        <w:b/>
      </w:rPr>
      <w:instrText xml:space="preserve"> PAGE   \* MERGEFORMAT </w:instrText>
    </w:r>
    <w:r>
      <w:rPr>
        <w:b/>
      </w:rPr>
      <w:fldChar w:fldCharType="separate"/>
    </w:r>
    <w:r w:rsidR="00DA3BBC" w:rsidRPr="00DA3BBC">
      <w:rPr>
        <w:noProof/>
      </w:rPr>
      <w:t>44</w:t>
    </w:r>
    <w:r>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jc w:val="right"/>
      <w:rPr>
        <w:b/>
      </w:rPr>
    </w:pPr>
    <w:r>
      <w:rPr>
        <w:b/>
      </w:rPr>
      <w:fldChar w:fldCharType="begin"/>
    </w:r>
    <w:r>
      <w:rPr>
        <w:b/>
      </w:rPr>
      <w:instrText xml:space="preserve"> PAGE   \* MERGEFORMAT </w:instrText>
    </w:r>
    <w:r>
      <w:rPr>
        <w:b/>
      </w:rPr>
      <w:fldChar w:fldCharType="separate"/>
    </w:r>
    <w:r w:rsidR="00DA3BBC" w:rsidRPr="00DA3BBC">
      <w:rPr>
        <w:noProof/>
      </w:rPr>
      <w:t>23</w:t>
    </w:r>
    <w:r>
      <w:rPr>
        <w:b/>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jc w:val="right"/>
      <w:rPr>
        <w:b/>
      </w:rPr>
    </w:pPr>
    <w:r>
      <w:rPr>
        <w:b/>
      </w:rPr>
      <w:fldChar w:fldCharType="begin"/>
    </w:r>
    <w:r>
      <w:rPr>
        <w:b/>
      </w:rPr>
      <w:instrText xml:space="preserve"> PAGE   \* MERGEFORMAT </w:instrText>
    </w:r>
    <w:r>
      <w:rPr>
        <w:b/>
      </w:rPr>
      <w:fldChar w:fldCharType="separate"/>
    </w:r>
    <w:r w:rsidR="00DA3BBC" w:rsidRPr="00DA3BBC">
      <w:rPr>
        <w:noProof/>
      </w:rPr>
      <w:t>43</w:t>
    </w:r>
    <w:r>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pPr>
    <w:r>
      <w:fldChar w:fldCharType="begin"/>
    </w:r>
    <w:r>
      <w:rPr>
        <w:rStyle w:val="PageNumber"/>
      </w:rPr>
      <w:instrText xml:space="preserve"> PAGE </w:instrText>
    </w:r>
    <w:r>
      <w:fldChar w:fldCharType="separate"/>
    </w:r>
    <w:r w:rsidR="00DA3BBC">
      <w:rPr>
        <w:rStyle w:val="PageNumber"/>
        <w:noProof/>
      </w:rPr>
      <w:t>46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Footer"/>
      <w:jc w:val="right"/>
    </w:pPr>
    <w:r>
      <w:fldChar w:fldCharType="begin"/>
    </w:r>
    <w:r>
      <w:rPr>
        <w:rStyle w:val="PageNumber"/>
      </w:rPr>
      <w:instrText xml:space="preserve"> PAGE </w:instrText>
    </w:r>
    <w:r>
      <w:fldChar w:fldCharType="separate"/>
    </w:r>
    <w:r w:rsidR="00DA3BBC">
      <w:rPr>
        <w:rStyle w:val="PageNumber"/>
        <w:noProof/>
      </w:rPr>
      <w:t>45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548" w:rsidRDefault="00476548">
      <w:r>
        <w:separator/>
      </w:r>
    </w:p>
  </w:footnote>
  <w:footnote w:type="continuationSeparator" w:id="0">
    <w:p w:rsidR="00476548" w:rsidRDefault="00476548">
      <w:r>
        <w:continuationSeparator/>
      </w:r>
    </w:p>
  </w:footnote>
  <w:footnote w:id="1">
    <w:p w:rsidR="006400B6" w:rsidRPr="00AE5FC1" w:rsidRDefault="006400B6" w:rsidP="00BA33BC">
      <w:pPr>
        <w:pStyle w:val="FootnoteText"/>
        <w:tabs>
          <w:tab w:val="clear" w:pos="1247"/>
          <w:tab w:val="left" w:pos="1260"/>
        </w:tabs>
        <w:ind w:leftChars="20" w:left="48"/>
        <w:rPr>
          <w:rFonts w:eastAsia="SimSun"/>
          <w:sz w:val="20"/>
          <w:lang w:eastAsia="zh-CN"/>
        </w:rPr>
      </w:pPr>
      <w:r w:rsidRPr="00AE5FC1">
        <w:rPr>
          <w:rFonts w:eastAsia="SimSun"/>
          <w:sz w:val="20"/>
          <w:lang w:eastAsia="zh-CN"/>
        </w:rPr>
        <w:tab/>
      </w:r>
      <w:r w:rsidRPr="00AE5FC1">
        <w:rPr>
          <w:rStyle w:val="FootnoteReference"/>
          <w:rFonts w:eastAsia="SimSun"/>
          <w:szCs w:val="20"/>
          <w:lang w:eastAsia="zh-CN"/>
        </w:rPr>
        <w:t xml:space="preserve">* </w:t>
      </w:r>
      <w:r w:rsidRPr="00AE5FC1">
        <w:rPr>
          <w:rFonts w:eastAsia="SimSun"/>
          <w:sz w:val="20"/>
        </w:rPr>
        <w:t>UNEP/EA.2/</w:t>
      </w:r>
      <w:r w:rsidRPr="00AE5FC1">
        <w:rPr>
          <w:rFonts w:eastAsia="SimSun"/>
          <w:sz w:val="20"/>
          <w:lang w:eastAsia="zh-CN"/>
        </w:rPr>
        <w:t>1</w:t>
      </w:r>
      <w:r w:rsidRPr="00AE5FC1">
        <w:rPr>
          <w:rFonts w:eastAsia="SimSun" w:hint="eastAsia"/>
          <w:sz w:val="20"/>
          <w:lang w:eastAsia="zh-CN"/>
        </w:rPr>
        <w:t>。</w:t>
      </w:r>
    </w:p>
  </w:footnote>
  <w:footnote w:id="2">
    <w:p w:rsidR="006400B6" w:rsidRDefault="006400B6" w:rsidP="00BA33BC">
      <w:pPr>
        <w:pStyle w:val="FootnoteText"/>
        <w:tabs>
          <w:tab w:val="clear" w:pos="1247"/>
          <w:tab w:val="left" w:pos="1260"/>
        </w:tabs>
        <w:ind w:leftChars="20" w:left="48"/>
        <w:rPr>
          <w:szCs w:val="18"/>
          <w:lang w:eastAsia="zh-CN"/>
        </w:rPr>
      </w:pPr>
      <w:r w:rsidRPr="00AE5FC1">
        <w:rPr>
          <w:rFonts w:eastAsia="SimSun"/>
          <w:sz w:val="20"/>
          <w:lang w:eastAsia="zh-CN"/>
        </w:rPr>
        <w:tab/>
      </w:r>
      <w:r w:rsidRPr="00AE5FC1">
        <w:rPr>
          <w:rStyle w:val="FootnoteReference"/>
          <w:rFonts w:eastAsia="SimSun"/>
          <w:szCs w:val="20"/>
        </w:rPr>
        <w:footnoteRef/>
      </w:r>
      <w:r w:rsidRPr="00AE5FC1">
        <w:rPr>
          <w:rFonts w:eastAsia="SimSun"/>
          <w:sz w:val="20"/>
          <w:lang w:eastAsia="zh-CN"/>
        </w:rPr>
        <w:t xml:space="preserve"> </w:t>
      </w:r>
      <w:r w:rsidRPr="00AE5FC1">
        <w:rPr>
          <w:rFonts w:eastAsia="SimSun" w:hint="eastAsia"/>
          <w:sz w:val="20"/>
          <w:lang w:eastAsia="zh-CN"/>
        </w:rPr>
        <w:t>亦称全球环境目标。目标的汇编工作正在进行中，可登录</w:t>
      </w:r>
      <w:hyperlink r:id="rId1" w:history="1">
        <w:r w:rsidRPr="00AE5FC1">
          <w:rPr>
            <w:rStyle w:val="Hyperlink"/>
            <w:rFonts w:eastAsia="SimSun"/>
            <w:lang w:eastAsia="zh-CN"/>
          </w:rPr>
          <w:t>http://geg.informea.org/</w:t>
        </w:r>
      </w:hyperlink>
      <w:r w:rsidRPr="00AE5FC1">
        <w:rPr>
          <w:rFonts w:eastAsia="SimSun" w:hint="eastAsia"/>
          <w:sz w:val="20"/>
          <w:lang w:eastAsia="zh-CN"/>
        </w:rPr>
        <w:t>获取。</w:t>
      </w:r>
    </w:p>
  </w:footnote>
  <w:footnote w:id="3">
    <w:p w:rsidR="006400B6" w:rsidRPr="00AE5FC1" w:rsidRDefault="006400B6" w:rsidP="005C6253">
      <w:pPr>
        <w:pStyle w:val="FootnoteText"/>
        <w:ind w:leftChars="525" w:left="1260"/>
        <w:rPr>
          <w:rFonts w:eastAsiaTheme="minorEastAsia"/>
          <w:sz w:val="20"/>
          <w:lang w:eastAsia="zh-CN"/>
        </w:rPr>
      </w:pPr>
      <w:r w:rsidRPr="00446A1B">
        <w:rPr>
          <w:rStyle w:val="FootnoteReference"/>
          <w:rFonts w:eastAsiaTheme="minorEastAsia"/>
          <w:sz w:val="18"/>
        </w:rPr>
        <w:footnoteRef/>
      </w:r>
      <w:r w:rsidRPr="00446A1B">
        <w:rPr>
          <w:rFonts w:eastAsiaTheme="minorEastAsia"/>
          <w:szCs w:val="18"/>
          <w:lang w:eastAsia="zh-CN"/>
        </w:rPr>
        <w:t xml:space="preserve"> </w:t>
      </w:r>
      <w:r w:rsidRPr="00AE5FC1">
        <w:rPr>
          <w:rFonts w:eastAsiaTheme="minorEastAsia" w:hint="eastAsia"/>
          <w:sz w:val="20"/>
          <w:lang w:eastAsia="zh-CN"/>
        </w:rPr>
        <w:t>亚历山大拉脱斯，《面向</w:t>
      </w:r>
      <w:r w:rsidRPr="00AE5FC1">
        <w:rPr>
          <w:rFonts w:eastAsiaTheme="minorEastAsia"/>
          <w:sz w:val="20"/>
          <w:lang w:eastAsia="zh-CN"/>
        </w:rPr>
        <w:t>2030/2050</w:t>
      </w:r>
      <w:r w:rsidRPr="00AE5FC1">
        <w:rPr>
          <w:rFonts w:eastAsiaTheme="minorEastAsia" w:hint="eastAsia"/>
          <w:sz w:val="20"/>
          <w:lang w:eastAsia="zh-CN"/>
        </w:rPr>
        <w:t>年的世界农业》：</w:t>
      </w:r>
      <w:r w:rsidRPr="00AE5FC1">
        <w:rPr>
          <w:rFonts w:eastAsiaTheme="minorEastAsia"/>
          <w:sz w:val="20"/>
          <w:lang w:eastAsia="zh-CN"/>
        </w:rPr>
        <w:t>2012</w:t>
      </w:r>
      <w:r w:rsidRPr="00AE5FC1">
        <w:rPr>
          <w:rFonts w:eastAsiaTheme="minorEastAsia" w:hint="eastAsia"/>
          <w:sz w:val="20"/>
          <w:lang w:eastAsia="zh-CN"/>
        </w:rPr>
        <w:t>年修订。农业发展经济司第</w:t>
      </w:r>
      <w:r w:rsidRPr="00AE5FC1">
        <w:rPr>
          <w:rFonts w:eastAsiaTheme="minorEastAsia"/>
          <w:sz w:val="20"/>
          <w:lang w:eastAsia="zh-CN"/>
        </w:rPr>
        <w:t>12-03</w:t>
      </w:r>
      <w:r w:rsidRPr="00AE5FC1">
        <w:rPr>
          <w:rFonts w:eastAsiaTheme="minorEastAsia" w:hint="eastAsia"/>
          <w:sz w:val="20"/>
          <w:lang w:eastAsia="zh-CN"/>
        </w:rPr>
        <w:t>号工作文件，</w:t>
      </w:r>
      <w:r w:rsidRPr="00AE5FC1">
        <w:rPr>
          <w:rFonts w:eastAsiaTheme="minorEastAsia"/>
          <w:sz w:val="20"/>
          <w:lang w:eastAsia="zh-CN"/>
        </w:rPr>
        <w:t>2012</w:t>
      </w:r>
      <w:r w:rsidRPr="00AE5FC1">
        <w:rPr>
          <w:rFonts w:eastAsiaTheme="minorEastAsia" w:hint="eastAsia"/>
          <w:sz w:val="20"/>
          <w:lang w:eastAsia="zh-CN"/>
        </w:rPr>
        <w:t>年。</w:t>
      </w:r>
    </w:p>
  </w:footnote>
  <w:footnote w:id="4">
    <w:p w:rsidR="006400B6" w:rsidRPr="00AE5FC1" w:rsidRDefault="006400B6" w:rsidP="005C6253">
      <w:pPr>
        <w:pStyle w:val="FootnoteText"/>
        <w:ind w:leftChars="525" w:left="1260"/>
        <w:rPr>
          <w:rFonts w:eastAsia="SimSun"/>
          <w:sz w:val="20"/>
          <w:lang w:eastAsia="zh-CN"/>
        </w:rPr>
      </w:pPr>
      <w:r w:rsidRPr="001668E8">
        <w:rPr>
          <w:rStyle w:val="FootnoteReference"/>
          <w:rFonts w:eastAsiaTheme="minorEastAsia"/>
          <w:szCs w:val="20"/>
        </w:rPr>
        <w:footnoteRef/>
      </w:r>
      <w:r w:rsidRPr="00AE5FC1">
        <w:rPr>
          <w:rFonts w:eastAsiaTheme="minorEastAsia"/>
          <w:sz w:val="20"/>
          <w:lang w:eastAsia="zh-CN"/>
        </w:rPr>
        <w:t xml:space="preserve"> </w:t>
      </w:r>
      <w:r w:rsidRPr="00AE5FC1">
        <w:rPr>
          <w:rFonts w:eastAsiaTheme="minorEastAsia" w:hint="eastAsia"/>
          <w:sz w:val="20"/>
          <w:lang w:eastAsia="zh-CN"/>
        </w:rPr>
        <w:t>联合国环境规划署，《使经济增长与自然资源使用及环境影响脱钩：脱钩问题工作组致国际资源专家组的报告》，</w:t>
      </w:r>
      <w:r w:rsidRPr="00AE5FC1">
        <w:rPr>
          <w:rFonts w:eastAsiaTheme="minorEastAsia"/>
          <w:sz w:val="20"/>
          <w:lang w:eastAsia="zh-CN"/>
        </w:rPr>
        <w:t>2011</w:t>
      </w:r>
      <w:r w:rsidRPr="00AE5FC1">
        <w:rPr>
          <w:rFonts w:eastAsiaTheme="minorEastAsia" w:hint="eastAsia"/>
          <w:sz w:val="20"/>
          <w:lang w:eastAsia="zh-CN"/>
        </w:rPr>
        <w:t>年。</w:t>
      </w:r>
    </w:p>
  </w:footnote>
  <w:footnote w:id="5">
    <w:p w:rsidR="006400B6" w:rsidRPr="0076239F" w:rsidRDefault="006400B6" w:rsidP="005C6253">
      <w:pPr>
        <w:pStyle w:val="FootnoteText"/>
        <w:ind w:leftChars="37" w:left="89"/>
        <w:rPr>
          <w:rFonts w:eastAsia="SimSun"/>
          <w:szCs w:val="18"/>
          <w:lang w:eastAsia="zh-CN"/>
        </w:rPr>
      </w:pPr>
      <w:r>
        <w:rPr>
          <w:rFonts w:eastAsiaTheme="minorEastAsia" w:hint="eastAsia"/>
          <w:szCs w:val="18"/>
          <w:lang w:eastAsia="zh-CN"/>
        </w:rPr>
        <w:tab/>
      </w: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经济和社会事务部，</w:t>
      </w:r>
      <w:r w:rsidRPr="0076239F">
        <w:rPr>
          <w:rFonts w:eastAsia="楷体"/>
          <w:szCs w:val="18"/>
          <w:lang w:eastAsia="zh-CN"/>
        </w:rPr>
        <w:t>《世界城市化前景》</w:t>
      </w:r>
      <w:r w:rsidRPr="0076239F">
        <w:rPr>
          <w:rFonts w:ascii="SimSun" w:eastAsia="SimSun" w:hAnsi="SimSun" w:cs="SimSun" w:hint="eastAsia"/>
          <w:szCs w:val="18"/>
          <w:lang w:eastAsia="zh-CN"/>
        </w:rPr>
        <w:t>，</w:t>
      </w:r>
      <w:r w:rsidRPr="0076239F">
        <w:rPr>
          <w:szCs w:val="18"/>
          <w:lang w:eastAsia="zh-CN"/>
        </w:rPr>
        <w:t>2014</w:t>
      </w:r>
      <w:r w:rsidRPr="0076239F">
        <w:rPr>
          <w:rFonts w:ascii="SimSun" w:eastAsia="SimSun" w:hAnsi="SimSun" w:cs="SimSun" w:hint="eastAsia"/>
          <w:szCs w:val="18"/>
          <w:lang w:eastAsia="zh-CN"/>
        </w:rPr>
        <w:t>年</w:t>
      </w:r>
      <w:r w:rsidRPr="0076239F">
        <w:rPr>
          <w:rFonts w:eastAsia="SimSun"/>
          <w:szCs w:val="18"/>
          <w:lang w:eastAsia="zh-CN"/>
        </w:rPr>
        <w:t>。</w:t>
      </w:r>
    </w:p>
  </w:footnote>
  <w:footnote w:id="6">
    <w:p w:rsidR="006400B6" w:rsidRPr="0076239F" w:rsidRDefault="006400B6" w:rsidP="005C6253">
      <w:pPr>
        <w:pStyle w:val="FootnoteText"/>
        <w:ind w:leftChars="37" w:left="89"/>
        <w:rPr>
          <w:rFonts w:eastAsia="SimSun"/>
          <w:szCs w:val="18"/>
          <w:lang w:eastAsia="zh-CN"/>
        </w:rPr>
      </w:pPr>
      <w:r>
        <w:rPr>
          <w:rFonts w:eastAsiaTheme="minorEastAsia" w:hint="eastAsia"/>
          <w:szCs w:val="18"/>
          <w:lang w:eastAsia="zh-CN"/>
        </w:rPr>
        <w:tab/>
      </w: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环境署，</w:t>
      </w:r>
      <w:r w:rsidRPr="0076239F">
        <w:rPr>
          <w:rFonts w:eastAsia="楷体"/>
          <w:szCs w:val="18"/>
          <w:lang w:eastAsia="zh-CN"/>
        </w:rPr>
        <w:t>《</w:t>
      </w:r>
      <w:r w:rsidRPr="0076239F">
        <w:rPr>
          <w:rFonts w:eastAsia="楷体"/>
          <w:szCs w:val="18"/>
          <w:lang w:eastAsia="zh-CN"/>
        </w:rPr>
        <w:t>21</w:t>
      </w:r>
      <w:r w:rsidRPr="0076239F">
        <w:rPr>
          <w:rFonts w:eastAsia="楷体"/>
          <w:szCs w:val="18"/>
          <w:lang w:eastAsia="zh-CN"/>
        </w:rPr>
        <w:t>世纪的</w:t>
      </w:r>
      <w:r w:rsidRPr="0076239F">
        <w:rPr>
          <w:rFonts w:eastAsia="楷体"/>
          <w:szCs w:val="18"/>
          <w:lang w:eastAsia="zh-CN"/>
        </w:rPr>
        <w:t>21</w:t>
      </w:r>
      <w:r w:rsidRPr="0076239F">
        <w:rPr>
          <w:rFonts w:eastAsia="楷体"/>
          <w:szCs w:val="18"/>
          <w:lang w:eastAsia="zh-CN"/>
        </w:rPr>
        <w:t>个问题：环境署关于新出现的环境问题的前瞻进程的研究结果》</w:t>
      </w:r>
      <w:r w:rsidRPr="0076239F">
        <w:rPr>
          <w:rFonts w:ascii="SimSun" w:eastAsia="SimSun" w:hAnsi="SimSun" w:cs="SimSun" w:hint="eastAsia"/>
          <w:szCs w:val="18"/>
          <w:lang w:eastAsia="zh-CN"/>
        </w:rPr>
        <w:t>，</w:t>
      </w:r>
      <w:r w:rsidRPr="0076239F">
        <w:rPr>
          <w:szCs w:val="18"/>
          <w:lang w:eastAsia="zh-CN"/>
        </w:rPr>
        <w:t>2012</w:t>
      </w:r>
      <w:r w:rsidRPr="0076239F">
        <w:rPr>
          <w:rFonts w:ascii="SimSun" w:eastAsia="SimSun" w:hAnsi="SimSun" w:cs="SimSun" w:hint="eastAsia"/>
          <w:szCs w:val="18"/>
          <w:lang w:eastAsia="zh-CN"/>
        </w:rPr>
        <w:t>年</w:t>
      </w:r>
      <w:r w:rsidRPr="0076239F">
        <w:rPr>
          <w:rFonts w:eastAsia="SimSun"/>
          <w:szCs w:val="18"/>
          <w:lang w:eastAsia="zh-CN"/>
        </w:rPr>
        <w:t>。</w:t>
      </w:r>
    </w:p>
  </w:footnote>
  <w:footnote w:id="7">
    <w:p w:rsidR="006400B6" w:rsidRPr="0076239F" w:rsidRDefault="006400B6" w:rsidP="005C6253">
      <w:pPr>
        <w:pStyle w:val="FootnoteText"/>
        <w:ind w:leftChars="525" w:left="1260"/>
        <w:rPr>
          <w:rFonts w:eastAsia="SimSun"/>
          <w:szCs w:val="18"/>
          <w:lang w:eastAsia="zh-CN"/>
        </w:rPr>
      </w:pP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政府间气候变化专门委员会，《</w:t>
      </w:r>
      <w:r w:rsidRPr="0076239F">
        <w:rPr>
          <w:szCs w:val="18"/>
          <w:lang w:eastAsia="zh-CN"/>
        </w:rPr>
        <w:t>2014</w:t>
      </w:r>
      <w:r w:rsidRPr="0076239F">
        <w:rPr>
          <w:rFonts w:ascii="SimSun" w:eastAsia="SimSun" w:hAnsi="SimSun" w:cs="SimSun" w:hint="eastAsia"/>
          <w:szCs w:val="18"/>
          <w:lang w:eastAsia="zh-CN"/>
        </w:rPr>
        <w:t>年气候变化：综合报告</w:t>
      </w:r>
      <w:r w:rsidRPr="0076239F">
        <w:rPr>
          <w:szCs w:val="18"/>
          <w:cs/>
          <w:lang w:eastAsia="zh-CN"/>
        </w:rPr>
        <w:t>—</w:t>
      </w:r>
      <w:r w:rsidRPr="0076239F">
        <w:rPr>
          <w:rFonts w:ascii="SimSun" w:eastAsia="SimSun" w:hAnsi="SimSun" w:cs="SimSun" w:hint="eastAsia"/>
          <w:szCs w:val="18"/>
          <w:lang w:eastAsia="zh-CN"/>
        </w:rPr>
        <w:t>第一、第二和第三工作组对政府间气候变化专门委员会第五次评估报告的贡献》，</w:t>
      </w:r>
      <w:r w:rsidRPr="0076239F">
        <w:rPr>
          <w:szCs w:val="18"/>
          <w:lang w:eastAsia="zh-CN"/>
        </w:rPr>
        <w:t>2014</w:t>
      </w:r>
      <w:r w:rsidRPr="0076239F">
        <w:rPr>
          <w:rFonts w:ascii="SimSun" w:eastAsia="SimSun" w:hAnsi="SimSun" w:cs="SimSun" w:hint="eastAsia"/>
          <w:szCs w:val="18"/>
          <w:lang w:eastAsia="zh-CN"/>
        </w:rPr>
        <w:t>年</w:t>
      </w:r>
      <w:r w:rsidRPr="0076239F">
        <w:rPr>
          <w:rFonts w:eastAsia="SimSun"/>
          <w:szCs w:val="18"/>
          <w:lang w:eastAsia="zh-CN"/>
        </w:rPr>
        <w:t>。</w:t>
      </w:r>
    </w:p>
  </w:footnote>
  <w:footnote w:id="8">
    <w:p w:rsidR="006400B6" w:rsidRPr="0076239F" w:rsidRDefault="006400B6" w:rsidP="005C6253">
      <w:pPr>
        <w:pStyle w:val="FootnoteText"/>
        <w:ind w:leftChars="525" w:left="1260"/>
        <w:rPr>
          <w:rFonts w:eastAsia="SimSun"/>
          <w:szCs w:val="18"/>
          <w:lang w:eastAsia="zh-CN"/>
        </w:rPr>
      </w:pPr>
      <w:r w:rsidRPr="0076239F">
        <w:rPr>
          <w:rStyle w:val="FootnoteReference"/>
          <w:sz w:val="18"/>
        </w:rPr>
        <w:footnoteRef/>
      </w:r>
      <w:r w:rsidRPr="0076239F">
        <w:rPr>
          <w:rStyle w:val="FootnoteReference"/>
          <w:sz w:val="18"/>
        </w:rPr>
        <w:t xml:space="preserve"> </w:t>
      </w:r>
      <w:r w:rsidRPr="0076239F">
        <w:rPr>
          <w:rFonts w:ascii="SimSun" w:eastAsia="SimSun" w:hAnsi="SimSun" w:cs="SimSun" w:hint="eastAsia"/>
          <w:szCs w:val="18"/>
          <w:lang w:eastAsia="zh-CN"/>
        </w:rPr>
        <w:t>联合国系统</w:t>
      </w:r>
      <w:r w:rsidRPr="0076239F">
        <w:rPr>
          <w:szCs w:val="18"/>
          <w:lang w:eastAsia="zh-CN"/>
        </w:rPr>
        <w:t>2015</w:t>
      </w:r>
      <w:r w:rsidRPr="0076239F">
        <w:rPr>
          <w:rFonts w:ascii="SimSun" w:eastAsia="SimSun" w:hAnsi="SimSun" w:cs="SimSun" w:hint="eastAsia"/>
          <w:szCs w:val="18"/>
          <w:lang w:eastAsia="zh-CN"/>
        </w:rPr>
        <w:t>年后联合国发展议程工作组，灾害风险和抗灾能力，专题构思文件，国际减少灾害战略机构间秘书处，世界气象组织，见</w:t>
      </w:r>
      <w:hyperlink r:id="rId2" w:history="1">
        <w:r w:rsidRPr="0076239F">
          <w:rPr>
            <w:rStyle w:val="Hyperlink"/>
            <w:sz w:val="18"/>
            <w:szCs w:val="18"/>
          </w:rPr>
          <w:t>http://www.preventionweb.net/files/27462_20120607unttpostmdgthinkpieceondrra.pdf</w:t>
        </w:r>
      </w:hyperlink>
      <w:r w:rsidRPr="0076239F">
        <w:rPr>
          <w:rFonts w:ascii="SimSun" w:eastAsia="SimSun" w:hAnsi="SimSun" w:cs="SimSun" w:hint="eastAsia"/>
          <w:szCs w:val="18"/>
          <w:lang w:eastAsia="zh-CN"/>
        </w:rPr>
        <w:t>。</w:t>
      </w:r>
    </w:p>
  </w:footnote>
  <w:footnote w:id="9">
    <w:p w:rsidR="006400B6" w:rsidRPr="0076239F" w:rsidRDefault="006400B6" w:rsidP="005C6253">
      <w:pPr>
        <w:pStyle w:val="FootnoteText"/>
        <w:tabs>
          <w:tab w:val="clear" w:pos="1814"/>
          <w:tab w:val="clear" w:pos="2381"/>
        </w:tabs>
        <w:ind w:left="1248"/>
        <w:rPr>
          <w:rFonts w:eastAsia="SimSun"/>
          <w:szCs w:val="18"/>
          <w:lang w:eastAsia="zh-CN"/>
        </w:rPr>
      </w:pP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环境署，</w:t>
      </w:r>
      <w:r w:rsidRPr="0076239F">
        <w:rPr>
          <w:rFonts w:eastAsia="楷体"/>
          <w:szCs w:val="18"/>
          <w:lang w:eastAsia="zh-CN"/>
        </w:rPr>
        <w:t>《</w:t>
      </w:r>
      <w:r w:rsidRPr="0076239F">
        <w:rPr>
          <w:rFonts w:eastAsia="楷体"/>
          <w:szCs w:val="18"/>
          <w:lang w:eastAsia="zh-CN"/>
        </w:rPr>
        <w:t>2014</w:t>
      </w:r>
      <w:r w:rsidRPr="0076239F">
        <w:rPr>
          <w:rFonts w:eastAsia="楷体"/>
          <w:szCs w:val="18"/>
          <w:lang w:eastAsia="zh-CN"/>
        </w:rPr>
        <w:t>年适应性差距报告》</w:t>
      </w:r>
      <w:r w:rsidRPr="0076239F">
        <w:rPr>
          <w:rFonts w:ascii="SimSun" w:eastAsia="SimSun" w:hAnsi="SimSun" w:cs="SimSun" w:hint="eastAsia"/>
          <w:szCs w:val="18"/>
          <w:lang w:eastAsia="zh-CN"/>
        </w:rPr>
        <w:t>。内罗毕，</w:t>
      </w:r>
      <w:r w:rsidRPr="0076239F">
        <w:rPr>
          <w:szCs w:val="18"/>
          <w:lang w:eastAsia="zh-CN"/>
        </w:rPr>
        <w:t>2014</w:t>
      </w:r>
      <w:r w:rsidRPr="0076239F">
        <w:rPr>
          <w:rFonts w:ascii="SimSun" w:eastAsia="SimSun" w:hAnsi="SimSun" w:cs="SimSun" w:hint="eastAsia"/>
          <w:szCs w:val="18"/>
          <w:lang w:eastAsia="zh-CN"/>
        </w:rPr>
        <w:t>年</w:t>
      </w:r>
      <w:r w:rsidRPr="0076239F">
        <w:rPr>
          <w:rFonts w:eastAsia="SimSun"/>
          <w:szCs w:val="18"/>
          <w:lang w:eastAsia="zh-CN"/>
        </w:rPr>
        <w:t>。</w:t>
      </w:r>
    </w:p>
  </w:footnote>
  <w:footnote w:id="10">
    <w:p w:rsidR="006400B6" w:rsidRPr="0076239F" w:rsidRDefault="006400B6" w:rsidP="005C6253">
      <w:pPr>
        <w:pStyle w:val="FootnoteText"/>
        <w:tabs>
          <w:tab w:val="clear" w:pos="1814"/>
          <w:tab w:val="clear" w:pos="2381"/>
        </w:tabs>
        <w:ind w:left="1248"/>
        <w:rPr>
          <w:rFonts w:eastAsia="SimSun"/>
          <w:szCs w:val="18"/>
          <w:lang w:eastAsia="zh-CN"/>
        </w:rPr>
      </w:pP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环境署，</w:t>
      </w:r>
      <w:r w:rsidRPr="0076239F">
        <w:rPr>
          <w:rFonts w:eastAsia="楷体"/>
          <w:szCs w:val="18"/>
          <w:lang w:eastAsia="zh-CN"/>
        </w:rPr>
        <w:t>《</w:t>
      </w:r>
      <w:r w:rsidRPr="0076239F">
        <w:rPr>
          <w:rFonts w:eastAsia="楷体"/>
          <w:szCs w:val="18"/>
          <w:lang w:eastAsia="zh-CN"/>
        </w:rPr>
        <w:t>2015</w:t>
      </w:r>
      <w:r w:rsidRPr="0076239F">
        <w:rPr>
          <w:rFonts w:eastAsia="楷体"/>
          <w:szCs w:val="18"/>
          <w:lang w:eastAsia="zh-CN"/>
        </w:rPr>
        <w:t>年排放差距报告》</w:t>
      </w:r>
      <w:r w:rsidRPr="0076239F">
        <w:rPr>
          <w:rFonts w:ascii="SimSun" w:eastAsia="SimSun" w:hAnsi="SimSun" w:cs="SimSun" w:hint="eastAsia"/>
          <w:szCs w:val="18"/>
          <w:lang w:eastAsia="zh-CN"/>
        </w:rPr>
        <w:t>。内罗毕，</w:t>
      </w:r>
      <w:r w:rsidRPr="0076239F">
        <w:rPr>
          <w:szCs w:val="18"/>
          <w:lang w:eastAsia="zh-CN"/>
        </w:rPr>
        <w:t>2015</w:t>
      </w:r>
      <w:r w:rsidRPr="0076239F">
        <w:rPr>
          <w:rFonts w:ascii="SimSun" w:eastAsia="SimSun" w:hAnsi="SimSun" w:cs="SimSun" w:hint="eastAsia"/>
          <w:szCs w:val="18"/>
          <w:lang w:eastAsia="zh-CN"/>
        </w:rPr>
        <w:t>年</w:t>
      </w:r>
      <w:r w:rsidRPr="0076239F">
        <w:rPr>
          <w:rFonts w:eastAsia="SimSun"/>
          <w:szCs w:val="18"/>
          <w:lang w:eastAsia="zh-CN"/>
        </w:rPr>
        <w:t>。</w:t>
      </w:r>
    </w:p>
  </w:footnote>
  <w:footnote w:id="11">
    <w:p w:rsidR="006400B6" w:rsidRPr="0076239F" w:rsidRDefault="006400B6" w:rsidP="005C6253">
      <w:pPr>
        <w:pStyle w:val="FootnoteText"/>
        <w:tabs>
          <w:tab w:val="clear" w:pos="1814"/>
          <w:tab w:val="clear" w:pos="2381"/>
        </w:tabs>
        <w:ind w:left="1248"/>
        <w:rPr>
          <w:rFonts w:eastAsia="SimSun"/>
          <w:szCs w:val="18"/>
          <w:lang w:eastAsia="zh-CN"/>
        </w:rPr>
      </w:pPr>
      <w:r w:rsidRPr="0076239F">
        <w:rPr>
          <w:rStyle w:val="FootnoteReference"/>
          <w:sz w:val="18"/>
        </w:rPr>
        <w:footnoteRef/>
      </w:r>
      <w:r w:rsidRPr="0076239F">
        <w:rPr>
          <w:szCs w:val="18"/>
          <w:lang w:eastAsia="zh-CN"/>
        </w:rPr>
        <w:t xml:space="preserve"> </w:t>
      </w:r>
      <w:r w:rsidRPr="0076239F">
        <w:rPr>
          <w:rFonts w:ascii="SimSun" w:eastAsia="SimSun" w:hAnsi="SimSun" w:cs="SimSun" w:hint="eastAsia"/>
          <w:iCs/>
          <w:color w:val="000000"/>
          <w:szCs w:val="18"/>
          <w:lang w:eastAsia="zh-CN"/>
        </w:rPr>
        <w:t>《联合国气候变化框架公约》，性别与气候，</w:t>
      </w:r>
      <w:r w:rsidRPr="0076239F">
        <w:rPr>
          <w:iCs/>
          <w:color w:val="000000"/>
          <w:szCs w:val="18"/>
          <w:lang w:eastAsia="zh-CN"/>
        </w:rPr>
        <w:t>2015</w:t>
      </w:r>
      <w:r w:rsidRPr="0076239F">
        <w:rPr>
          <w:rFonts w:ascii="SimSun" w:eastAsia="SimSun" w:hAnsi="SimSun" w:cs="SimSun" w:hint="eastAsia"/>
          <w:iCs/>
          <w:color w:val="000000"/>
          <w:szCs w:val="18"/>
          <w:lang w:eastAsia="zh-CN"/>
        </w:rPr>
        <w:t>年</w:t>
      </w:r>
      <w:r w:rsidRPr="0076239F">
        <w:rPr>
          <w:rFonts w:eastAsia="SimSun"/>
          <w:iCs/>
          <w:color w:val="000000"/>
          <w:szCs w:val="18"/>
          <w:lang w:eastAsia="zh-CN"/>
        </w:rPr>
        <w:t>。</w:t>
      </w:r>
    </w:p>
  </w:footnote>
  <w:footnote w:id="12">
    <w:p w:rsidR="006400B6" w:rsidRPr="005C6253" w:rsidRDefault="006400B6" w:rsidP="005C6253">
      <w:pPr>
        <w:pStyle w:val="FootnoteText"/>
        <w:tabs>
          <w:tab w:val="left" w:pos="624"/>
        </w:tabs>
        <w:ind w:left="624"/>
        <w:rPr>
          <w:rFonts w:eastAsia="SimSun"/>
          <w:sz w:val="20"/>
          <w:lang w:eastAsia="zh-CN"/>
        </w:rPr>
      </w:pPr>
      <w:r>
        <w:rPr>
          <w:rFonts w:ascii="SimSun" w:eastAsia="SimSun" w:hAnsi="SimSun" w:cs="SimSun" w:hint="eastAsia"/>
          <w:szCs w:val="18"/>
          <w:lang w:eastAsia="zh-CN"/>
        </w:rPr>
        <w:tab/>
      </w:r>
      <w:r w:rsidRPr="005C6253">
        <w:rPr>
          <w:rStyle w:val="FootnoteReference"/>
          <w:szCs w:val="20"/>
        </w:rPr>
        <w:footnoteRef/>
      </w:r>
      <w:r w:rsidRPr="005C6253">
        <w:rPr>
          <w:rFonts w:ascii="SimSun" w:eastAsia="SimSun" w:hAnsi="SimSun" w:cs="SimSun" w:hint="eastAsia"/>
          <w:sz w:val="20"/>
          <w:lang w:eastAsia="zh-CN"/>
        </w:rPr>
        <w:t>世界卫生组织，</w:t>
      </w:r>
      <w:r w:rsidRPr="005C6253">
        <w:rPr>
          <w:sz w:val="20"/>
          <w:lang w:eastAsia="zh-CN"/>
        </w:rPr>
        <w:t>“</w:t>
      </w:r>
      <w:r w:rsidRPr="005C6253">
        <w:rPr>
          <w:rFonts w:ascii="SimSun" w:eastAsia="SimSun" w:hAnsi="SimSun" w:cs="SimSun" w:hint="eastAsia"/>
          <w:sz w:val="20"/>
          <w:lang w:eastAsia="zh-CN"/>
        </w:rPr>
        <w:t>每年</w:t>
      </w:r>
      <w:r w:rsidRPr="005C6253">
        <w:rPr>
          <w:sz w:val="20"/>
          <w:lang w:eastAsia="zh-CN"/>
        </w:rPr>
        <w:t>700</w:t>
      </w:r>
      <w:r w:rsidRPr="005C6253">
        <w:rPr>
          <w:rFonts w:ascii="SimSun" w:eastAsia="SimSun" w:hAnsi="SimSun" w:cs="SimSun" w:hint="eastAsia"/>
          <w:sz w:val="20"/>
          <w:lang w:eastAsia="zh-CN"/>
        </w:rPr>
        <w:t>万人过早死亡与空气污染相关</w:t>
      </w:r>
      <w:r w:rsidRPr="005C6253">
        <w:rPr>
          <w:sz w:val="20"/>
          <w:lang w:eastAsia="zh-CN"/>
        </w:rPr>
        <w:t>”, 2014</w:t>
      </w:r>
      <w:r w:rsidRPr="005C6253">
        <w:rPr>
          <w:rFonts w:ascii="SimSun" w:eastAsia="SimSun" w:hAnsi="SimSun" w:cs="SimSun" w:hint="eastAsia"/>
          <w:sz w:val="20"/>
          <w:lang w:eastAsia="zh-CN"/>
        </w:rPr>
        <w:t>年</w:t>
      </w:r>
      <w:r w:rsidRPr="005C6253">
        <w:rPr>
          <w:rFonts w:eastAsia="SimSun" w:hint="eastAsia"/>
          <w:sz w:val="20"/>
          <w:lang w:eastAsia="zh-CN"/>
        </w:rPr>
        <w:t>。</w:t>
      </w:r>
    </w:p>
  </w:footnote>
  <w:footnote w:id="13">
    <w:p w:rsidR="006400B6" w:rsidRPr="005C6253" w:rsidRDefault="006400B6" w:rsidP="005C6253">
      <w:pPr>
        <w:pStyle w:val="FootnoteText"/>
        <w:tabs>
          <w:tab w:val="left" w:pos="624"/>
        </w:tabs>
        <w:ind w:left="624"/>
        <w:rPr>
          <w:rFonts w:eastAsiaTheme="minorEastAsia"/>
          <w:sz w:val="20"/>
          <w:lang w:eastAsia="zh-CN"/>
        </w:rPr>
      </w:pPr>
      <w:r w:rsidRPr="005C6253">
        <w:rPr>
          <w:rFonts w:eastAsiaTheme="minorEastAsia"/>
          <w:sz w:val="20"/>
          <w:lang w:eastAsia="zh-CN"/>
        </w:rPr>
        <w:tab/>
      </w:r>
      <w:r w:rsidRPr="005C6253">
        <w:rPr>
          <w:rStyle w:val="FootnoteReference"/>
          <w:szCs w:val="20"/>
        </w:rPr>
        <w:footnoteRef/>
      </w:r>
      <w:r w:rsidRPr="005C6253">
        <w:rPr>
          <w:sz w:val="20"/>
          <w:lang w:eastAsia="zh-CN"/>
        </w:rPr>
        <w:t xml:space="preserve"> </w:t>
      </w:r>
      <w:r w:rsidRPr="005C6253">
        <w:rPr>
          <w:rFonts w:eastAsia="楷体"/>
          <w:sz w:val="20"/>
          <w:lang w:eastAsia="zh-CN"/>
        </w:rPr>
        <w:t>Robinson</w:t>
      </w:r>
      <w:r w:rsidRPr="005C6253">
        <w:rPr>
          <w:rFonts w:eastAsia="楷体" w:hint="eastAsia"/>
          <w:sz w:val="20"/>
          <w:lang w:eastAsia="zh-CN"/>
        </w:rPr>
        <w:t>，《电子废物：全球生产和环境影响评估》，</w:t>
      </w:r>
      <w:r w:rsidRPr="005C6253">
        <w:rPr>
          <w:rFonts w:eastAsia="楷体"/>
          <w:sz w:val="20"/>
          <w:lang w:eastAsia="zh-CN"/>
        </w:rPr>
        <w:t>2009</w:t>
      </w:r>
      <w:r w:rsidRPr="005C6253">
        <w:rPr>
          <w:rFonts w:eastAsia="楷体" w:hint="eastAsia"/>
          <w:sz w:val="20"/>
          <w:lang w:eastAsia="zh-CN"/>
        </w:rPr>
        <w:t>年。</w:t>
      </w:r>
    </w:p>
  </w:footnote>
  <w:footnote w:id="14">
    <w:p w:rsidR="006400B6" w:rsidRPr="005C6253" w:rsidRDefault="006400B6" w:rsidP="005C6253">
      <w:pPr>
        <w:pStyle w:val="FootnoteText"/>
        <w:tabs>
          <w:tab w:val="left" w:pos="624"/>
        </w:tabs>
        <w:ind w:left="624"/>
        <w:rPr>
          <w:rFonts w:eastAsiaTheme="minorEastAsia"/>
          <w:sz w:val="20"/>
          <w:lang w:eastAsia="zh-CN"/>
        </w:rPr>
      </w:pPr>
      <w:r w:rsidRPr="005C6253">
        <w:rPr>
          <w:rFonts w:eastAsiaTheme="minorEastAsia"/>
          <w:sz w:val="20"/>
          <w:lang w:eastAsia="zh-CN"/>
        </w:rPr>
        <w:tab/>
      </w:r>
      <w:r w:rsidRPr="005C6253">
        <w:rPr>
          <w:rStyle w:val="FootnoteReference"/>
          <w:szCs w:val="20"/>
        </w:rPr>
        <w:footnoteRef/>
      </w:r>
      <w:r w:rsidRPr="005C6253">
        <w:rPr>
          <w:sz w:val="20"/>
          <w:lang w:eastAsia="zh-CN"/>
        </w:rPr>
        <w:t xml:space="preserve"> Lundgren</w:t>
      </w:r>
      <w:r w:rsidRPr="005C6253">
        <w:rPr>
          <w:rFonts w:eastAsiaTheme="minorEastAsia" w:hint="eastAsia"/>
          <w:sz w:val="20"/>
          <w:lang w:eastAsia="zh-CN"/>
        </w:rPr>
        <w:t>，</w:t>
      </w:r>
      <w:r w:rsidRPr="005C6253">
        <w:rPr>
          <w:rFonts w:eastAsia="楷体" w:hint="eastAsia"/>
          <w:sz w:val="20"/>
          <w:lang w:eastAsia="zh-CN"/>
        </w:rPr>
        <w:t>《电子废物的全球影响：应对挑战》</w:t>
      </w:r>
      <w:r w:rsidRPr="005C6253">
        <w:rPr>
          <w:rFonts w:eastAsiaTheme="minorEastAsia" w:hint="eastAsia"/>
          <w:sz w:val="20"/>
          <w:lang w:eastAsia="zh-CN"/>
        </w:rPr>
        <w:t>，</w:t>
      </w:r>
      <w:r w:rsidRPr="005C6253">
        <w:rPr>
          <w:sz w:val="20"/>
          <w:lang w:eastAsia="zh-CN"/>
        </w:rPr>
        <w:t xml:space="preserve"> 2012</w:t>
      </w:r>
      <w:r w:rsidRPr="005C6253">
        <w:rPr>
          <w:rFonts w:eastAsiaTheme="minorEastAsia" w:hint="eastAsia"/>
          <w:sz w:val="20"/>
          <w:lang w:eastAsia="zh-CN"/>
        </w:rPr>
        <w:t>年。</w:t>
      </w:r>
    </w:p>
  </w:footnote>
  <w:footnote w:id="15">
    <w:p w:rsidR="006400B6" w:rsidRPr="005C6253" w:rsidRDefault="006400B6" w:rsidP="005C6253">
      <w:pPr>
        <w:pStyle w:val="FootnoteText"/>
        <w:tabs>
          <w:tab w:val="left" w:pos="624"/>
        </w:tabs>
        <w:ind w:left="624"/>
        <w:rPr>
          <w:rFonts w:eastAsia="SimSun"/>
          <w:sz w:val="20"/>
          <w:lang w:eastAsia="zh-CN"/>
        </w:rPr>
      </w:pPr>
      <w:r w:rsidRPr="005C6253">
        <w:rPr>
          <w:rFonts w:eastAsiaTheme="minorEastAsia"/>
          <w:sz w:val="20"/>
          <w:lang w:eastAsia="zh-CN"/>
        </w:rPr>
        <w:tab/>
      </w:r>
      <w:r w:rsidRPr="005C6253">
        <w:rPr>
          <w:rStyle w:val="FootnoteReference"/>
          <w:szCs w:val="20"/>
        </w:rPr>
        <w:footnoteRef/>
      </w:r>
      <w:r w:rsidRPr="005C6253">
        <w:rPr>
          <w:sz w:val="20"/>
          <w:lang w:eastAsia="zh-CN"/>
        </w:rPr>
        <w:t xml:space="preserve"> </w:t>
      </w:r>
      <w:r w:rsidRPr="005C6253">
        <w:rPr>
          <w:rFonts w:ascii="SimSun" w:eastAsia="SimSun" w:hAnsi="SimSun" w:cs="SimSun" w:hint="eastAsia"/>
          <w:sz w:val="20"/>
          <w:lang w:eastAsia="zh-CN"/>
        </w:rPr>
        <w:t>环境署，</w:t>
      </w:r>
      <w:r w:rsidRPr="005C6253">
        <w:rPr>
          <w:rFonts w:eastAsia="楷体" w:hint="eastAsia"/>
          <w:sz w:val="20"/>
          <w:lang w:eastAsia="zh-CN"/>
        </w:rPr>
        <w:t>《</w:t>
      </w:r>
      <w:r w:rsidRPr="005C6253">
        <w:rPr>
          <w:rFonts w:eastAsia="楷体"/>
          <w:sz w:val="20"/>
          <w:lang w:eastAsia="zh-CN"/>
        </w:rPr>
        <w:t>21</w:t>
      </w:r>
      <w:r w:rsidRPr="005C6253">
        <w:rPr>
          <w:rFonts w:eastAsia="楷体" w:hint="eastAsia"/>
          <w:sz w:val="20"/>
          <w:lang w:eastAsia="zh-CN"/>
        </w:rPr>
        <w:t>世纪的</w:t>
      </w:r>
      <w:r w:rsidRPr="005C6253">
        <w:rPr>
          <w:rFonts w:eastAsia="楷体"/>
          <w:sz w:val="20"/>
          <w:lang w:eastAsia="zh-CN"/>
        </w:rPr>
        <w:t>21</w:t>
      </w:r>
      <w:r w:rsidRPr="005C6253">
        <w:rPr>
          <w:rFonts w:eastAsia="楷体" w:hint="eastAsia"/>
          <w:sz w:val="20"/>
          <w:lang w:eastAsia="zh-CN"/>
        </w:rPr>
        <w:t>个问题：联合国环境规划署对新环境问题的前瞻进程》</w:t>
      </w:r>
      <w:r w:rsidRPr="005C6253">
        <w:rPr>
          <w:rFonts w:ascii="SimSun" w:eastAsia="SimSun" w:hAnsi="SimSun" w:cs="SimSun" w:hint="eastAsia"/>
          <w:sz w:val="20"/>
          <w:lang w:eastAsia="zh-CN"/>
        </w:rPr>
        <w:t>，</w:t>
      </w:r>
      <w:r w:rsidRPr="005C6253">
        <w:rPr>
          <w:sz w:val="20"/>
          <w:lang w:eastAsia="zh-CN"/>
        </w:rPr>
        <w:t>2012</w:t>
      </w:r>
      <w:r w:rsidRPr="005C6253">
        <w:rPr>
          <w:rFonts w:ascii="SimSun" w:eastAsia="SimSun" w:hAnsi="SimSun" w:cs="SimSun" w:hint="eastAsia"/>
          <w:sz w:val="20"/>
          <w:lang w:eastAsia="zh-CN"/>
        </w:rPr>
        <w:t>年。</w:t>
      </w:r>
    </w:p>
  </w:footnote>
  <w:footnote w:id="16">
    <w:p w:rsidR="006400B6" w:rsidRPr="0076239F" w:rsidRDefault="006400B6" w:rsidP="005C6253">
      <w:pPr>
        <w:pStyle w:val="FootnoteText"/>
        <w:tabs>
          <w:tab w:val="left" w:pos="624"/>
        </w:tabs>
        <w:ind w:left="624"/>
        <w:rPr>
          <w:rFonts w:eastAsia="SimSun"/>
          <w:szCs w:val="18"/>
          <w:lang w:eastAsia="zh-CN"/>
        </w:rPr>
      </w:pPr>
      <w:r w:rsidRPr="005C6253">
        <w:rPr>
          <w:rFonts w:ascii="SimSun" w:eastAsia="SimSun" w:hAnsi="SimSun" w:cs="SimSun"/>
          <w:sz w:val="20"/>
          <w:lang w:eastAsia="zh-CN"/>
        </w:rPr>
        <w:tab/>
      </w:r>
      <w:r w:rsidRPr="005C6253">
        <w:rPr>
          <w:rStyle w:val="FootnoteReference"/>
          <w:szCs w:val="20"/>
        </w:rPr>
        <w:footnoteRef/>
      </w:r>
      <w:r w:rsidRPr="005C6253">
        <w:rPr>
          <w:rFonts w:ascii="SimSun" w:eastAsia="SimSun" w:hAnsi="SimSun" w:cs="SimSun"/>
          <w:sz w:val="20"/>
          <w:lang w:eastAsia="zh-CN"/>
        </w:rPr>
        <w:t xml:space="preserve"> 《生物多样性公约》，爱知生物多样性目标</w:t>
      </w:r>
      <w:r w:rsidRPr="005C6253">
        <w:rPr>
          <w:rFonts w:eastAsia="SimSun" w:hint="eastAsia"/>
          <w:sz w:val="20"/>
          <w:lang w:eastAsia="zh-CN"/>
        </w:rPr>
        <w:t>。</w:t>
      </w:r>
    </w:p>
  </w:footnote>
  <w:footnote w:id="17">
    <w:p w:rsidR="006400B6" w:rsidRPr="00F8759A" w:rsidRDefault="006400B6" w:rsidP="005C6253">
      <w:pPr>
        <w:pStyle w:val="FootnoteText"/>
        <w:tabs>
          <w:tab w:val="left" w:pos="624"/>
        </w:tabs>
        <w:ind w:left="624"/>
        <w:jc w:val="both"/>
        <w:rPr>
          <w:rFonts w:eastAsia="SimSun"/>
          <w:sz w:val="20"/>
          <w:lang w:eastAsia="zh-CN"/>
        </w:rPr>
      </w:pPr>
      <w:r>
        <w:rPr>
          <w:rFonts w:eastAsiaTheme="minorEastAsia" w:hint="eastAsia"/>
          <w:szCs w:val="18"/>
          <w:lang w:eastAsia="zh-CN"/>
        </w:rPr>
        <w:tab/>
      </w:r>
      <w:r w:rsidRPr="005C6253">
        <w:rPr>
          <w:rStyle w:val="FootnoteReference"/>
          <w:sz w:val="16"/>
          <w:szCs w:val="16"/>
          <w:vertAlign w:val="baseline"/>
        </w:rPr>
        <w:footnoteRef/>
      </w:r>
      <w:r w:rsidRPr="00F8759A">
        <w:rPr>
          <w:sz w:val="20"/>
          <w:lang w:eastAsia="zh-CN"/>
        </w:rPr>
        <w:t xml:space="preserve"> </w:t>
      </w:r>
      <w:r w:rsidRPr="00F8759A">
        <w:rPr>
          <w:rFonts w:ascii="SimSun" w:eastAsia="SimSun" w:hAnsi="SimSun" w:cs="SimSun" w:hint="eastAsia"/>
          <w:sz w:val="20"/>
          <w:lang w:eastAsia="zh-CN"/>
        </w:rPr>
        <w:t>世界自然基金会，</w:t>
      </w:r>
      <w:r w:rsidRPr="00F8759A">
        <w:rPr>
          <w:rFonts w:eastAsia="楷体" w:hint="eastAsia"/>
          <w:sz w:val="20"/>
          <w:lang w:eastAsia="zh-CN"/>
        </w:rPr>
        <w:t>《有生命力的蓝色星球报告》</w:t>
      </w:r>
      <w:r w:rsidRPr="00F8759A">
        <w:rPr>
          <w:rFonts w:ascii="SimSun" w:eastAsia="SimSun" w:hAnsi="SimSun" w:cs="SimSun" w:hint="eastAsia"/>
          <w:sz w:val="20"/>
          <w:lang w:eastAsia="zh-CN"/>
        </w:rPr>
        <w:t>，</w:t>
      </w:r>
      <w:r w:rsidRPr="00F8759A">
        <w:rPr>
          <w:sz w:val="20"/>
          <w:lang w:eastAsia="zh-CN"/>
        </w:rPr>
        <w:t>2015</w:t>
      </w:r>
      <w:r w:rsidRPr="00F8759A">
        <w:rPr>
          <w:rFonts w:ascii="SimSun" w:eastAsia="SimSun" w:hAnsi="SimSun" w:cs="SimSun" w:hint="eastAsia"/>
          <w:sz w:val="20"/>
          <w:lang w:eastAsia="zh-CN"/>
        </w:rPr>
        <w:t>年</w:t>
      </w:r>
      <w:r w:rsidRPr="00F8759A">
        <w:rPr>
          <w:rFonts w:eastAsia="SimSun" w:hint="eastAsia"/>
          <w:sz w:val="20"/>
          <w:lang w:eastAsia="zh-CN"/>
        </w:rPr>
        <w:t>。</w:t>
      </w:r>
    </w:p>
  </w:footnote>
  <w:footnote w:id="18">
    <w:p w:rsidR="006400B6" w:rsidRPr="00F8759A" w:rsidRDefault="006400B6" w:rsidP="005C6253">
      <w:pPr>
        <w:pStyle w:val="FootnoteText"/>
        <w:ind w:left="1260" w:hanging="636"/>
        <w:jc w:val="both"/>
        <w:rPr>
          <w:rFonts w:ascii="SimSun" w:eastAsia="SimSun" w:hAnsi="SimSun" w:cs="SimSun"/>
          <w:sz w:val="20"/>
          <w:lang w:eastAsia="zh-CN"/>
        </w:rPr>
      </w:pPr>
      <w:r w:rsidRPr="00F8759A">
        <w:rPr>
          <w:rFonts w:eastAsiaTheme="minorEastAsia"/>
          <w:sz w:val="20"/>
          <w:lang w:eastAsia="zh-CN"/>
        </w:rPr>
        <w:tab/>
      </w:r>
      <w:r w:rsidRPr="005C6253">
        <w:rPr>
          <w:rStyle w:val="FootnoteReference"/>
          <w:sz w:val="16"/>
          <w:szCs w:val="16"/>
          <w:vertAlign w:val="baseline"/>
        </w:rPr>
        <w:footnoteRef/>
      </w:r>
      <w:r w:rsidRPr="005C6253">
        <w:rPr>
          <w:sz w:val="16"/>
          <w:szCs w:val="16"/>
          <w:vertAlign w:val="superscript"/>
          <w:lang w:eastAsia="zh-CN"/>
        </w:rPr>
        <w:t xml:space="preserve"> </w:t>
      </w:r>
      <w:r w:rsidRPr="00F8759A">
        <w:rPr>
          <w:sz w:val="20"/>
          <w:lang w:eastAsia="zh-CN"/>
        </w:rPr>
        <w:t>“</w:t>
      </w:r>
      <w:r w:rsidRPr="00F8759A">
        <w:rPr>
          <w:rFonts w:ascii="SimSun" w:eastAsia="SimSun" w:hAnsi="SimSun" w:cs="SimSun" w:hint="eastAsia"/>
          <w:sz w:val="20"/>
          <w:lang w:eastAsia="zh-CN"/>
        </w:rPr>
        <w:t>微塑料</w:t>
      </w:r>
      <w:r w:rsidRPr="00F8759A">
        <w:rPr>
          <w:sz w:val="20"/>
          <w:lang w:eastAsia="zh-CN"/>
        </w:rPr>
        <w:t>”</w:t>
      </w:r>
      <w:r w:rsidRPr="00F8759A">
        <w:rPr>
          <w:rFonts w:ascii="SimSun" w:eastAsia="SimSun" w:hAnsi="SimSun" w:cs="SimSun" w:hint="eastAsia"/>
          <w:sz w:val="20"/>
          <w:lang w:eastAsia="zh-CN"/>
        </w:rPr>
        <w:t>是直径小于</w:t>
      </w:r>
      <w:r w:rsidRPr="00F8759A">
        <w:rPr>
          <w:sz w:val="20"/>
          <w:lang w:eastAsia="zh-CN"/>
        </w:rPr>
        <w:t>5</w:t>
      </w:r>
      <w:r w:rsidRPr="00F8759A">
        <w:rPr>
          <w:rFonts w:ascii="SimSun" w:eastAsia="SimSun" w:hAnsi="SimSun" w:cs="SimSun" w:hint="eastAsia"/>
          <w:sz w:val="20"/>
          <w:lang w:eastAsia="zh-CN"/>
        </w:rPr>
        <w:t>毫米的塑料颗粒。（</w:t>
      </w:r>
      <w:r w:rsidRPr="00F8759A">
        <w:rPr>
          <w:rFonts w:eastAsia="楷体" w:hint="eastAsia"/>
          <w:sz w:val="20"/>
          <w:lang w:eastAsia="zh-CN"/>
        </w:rPr>
        <w:t>《联合国环境规划署年鉴：全球环境的新兴问题》</w:t>
      </w:r>
      <w:r w:rsidRPr="00F8759A">
        <w:rPr>
          <w:rFonts w:ascii="SimSun" w:eastAsia="SimSun" w:hAnsi="SimSun" w:cs="SimSun" w:hint="eastAsia"/>
          <w:sz w:val="20"/>
          <w:lang w:eastAsia="zh-CN"/>
        </w:rPr>
        <w:t>，</w:t>
      </w:r>
      <w:r w:rsidRPr="00F8759A">
        <w:rPr>
          <w:sz w:val="20"/>
          <w:lang w:eastAsia="zh-CN"/>
        </w:rPr>
        <w:t>2014</w:t>
      </w:r>
      <w:r w:rsidRPr="00F8759A">
        <w:rPr>
          <w:rFonts w:ascii="SimSun" w:eastAsia="SimSun" w:hAnsi="SimSun" w:cs="SimSun" w:hint="eastAsia"/>
          <w:sz w:val="20"/>
          <w:lang w:eastAsia="zh-CN"/>
        </w:rPr>
        <w:t>年）</w:t>
      </w:r>
      <w:r w:rsidRPr="00F8759A">
        <w:rPr>
          <w:rFonts w:eastAsia="SimSun" w:hint="eastAsia"/>
          <w:sz w:val="20"/>
          <w:lang w:eastAsia="zh-CN"/>
        </w:rPr>
        <w:t>。</w:t>
      </w:r>
      <w:r w:rsidRPr="00F8759A">
        <w:rPr>
          <w:rFonts w:ascii="SimSun" w:eastAsia="SimSun" w:hAnsi="SimSun" w:cs="SimSun"/>
          <w:sz w:val="20"/>
          <w:lang w:eastAsia="zh-CN"/>
        </w:rPr>
        <w:t xml:space="preserve"> </w:t>
      </w:r>
    </w:p>
    <w:p w:rsidR="006400B6" w:rsidRPr="00F8759A" w:rsidRDefault="006400B6" w:rsidP="005C6253">
      <w:pPr>
        <w:pStyle w:val="FootnoteText"/>
        <w:tabs>
          <w:tab w:val="left" w:pos="624"/>
        </w:tabs>
        <w:ind w:left="624"/>
        <w:jc w:val="both"/>
        <w:rPr>
          <w:rFonts w:eastAsia="SimSun"/>
          <w:sz w:val="20"/>
          <w:lang w:eastAsia="zh-CN"/>
        </w:rPr>
      </w:pPr>
      <w:r w:rsidRPr="00F8759A">
        <w:rPr>
          <w:rFonts w:ascii="SimSun" w:eastAsia="SimSun" w:hAnsi="SimSun" w:cs="SimSun"/>
          <w:sz w:val="20"/>
          <w:lang w:eastAsia="zh-CN"/>
        </w:rPr>
        <w:t xml:space="preserve">      </w:t>
      </w:r>
      <w:r w:rsidRPr="005C6253">
        <w:rPr>
          <w:rFonts w:eastAsia="SimSun"/>
          <w:sz w:val="16"/>
          <w:szCs w:val="16"/>
          <w:lang w:eastAsia="zh-CN"/>
        </w:rPr>
        <w:t>18</w:t>
      </w:r>
      <w:r w:rsidRPr="00AE34E1">
        <w:rPr>
          <w:rFonts w:asciiTheme="majorEastAsia" w:eastAsiaTheme="majorEastAsia" w:hAnsiTheme="majorEastAsia" w:cs="SimSun" w:hint="eastAsia"/>
          <w:sz w:val="20"/>
          <w:lang w:eastAsia="zh-CN"/>
        </w:rPr>
        <w:t>环境署，</w:t>
      </w:r>
      <w:r w:rsidRPr="00AE34E1">
        <w:rPr>
          <w:rFonts w:asciiTheme="majorEastAsia" w:eastAsiaTheme="majorEastAsia" w:hAnsiTheme="majorEastAsia"/>
          <w:sz w:val="20"/>
          <w:lang w:eastAsia="zh-CN"/>
        </w:rPr>
        <w:t>《化妆品中的塑料》</w:t>
      </w:r>
      <w:r w:rsidRPr="00AE34E1">
        <w:rPr>
          <w:rFonts w:asciiTheme="majorEastAsia" w:eastAsiaTheme="majorEastAsia" w:hAnsiTheme="majorEastAsia" w:cs="SimSun" w:hint="eastAsia"/>
          <w:sz w:val="20"/>
          <w:lang w:eastAsia="zh-CN"/>
        </w:rPr>
        <w:t>，</w:t>
      </w:r>
      <w:r w:rsidRPr="00AE34E1">
        <w:rPr>
          <w:rFonts w:eastAsiaTheme="majorEastAsia"/>
          <w:sz w:val="20"/>
          <w:lang w:eastAsia="zh-CN"/>
        </w:rPr>
        <w:t>2015</w:t>
      </w:r>
      <w:r w:rsidRPr="00AE34E1">
        <w:rPr>
          <w:rFonts w:asciiTheme="majorEastAsia" w:eastAsiaTheme="majorEastAsia" w:hAnsiTheme="majorEastAsia" w:cs="SimSun" w:hint="eastAsia"/>
          <w:sz w:val="20"/>
          <w:lang w:eastAsia="zh-CN"/>
        </w:rPr>
        <w:t>年</w:t>
      </w:r>
    </w:p>
  </w:footnote>
  <w:footnote w:id="19">
    <w:p w:rsidR="006400B6" w:rsidRPr="005C6253" w:rsidRDefault="006400B6" w:rsidP="005C6253">
      <w:pPr>
        <w:pStyle w:val="FootnoteText"/>
        <w:tabs>
          <w:tab w:val="clear" w:pos="2381"/>
          <w:tab w:val="clear" w:pos="2948"/>
          <w:tab w:val="left" w:pos="2700"/>
          <w:tab w:val="left" w:pos="4782"/>
        </w:tabs>
        <w:spacing w:before="0" w:after="0"/>
        <w:jc w:val="both"/>
        <w:rPr>
          <w:rFonts w:asciiTheme="majorEastAsia" w:eastAsiaTheme="majorEastAsia" w:hAnsiTheme="majorEastAsia"/>
          <w:sz w:val="20"/>
          <w:lang w:eastAsia="zh-CN"/>
        </w:rPr>
      </w:pPr>
      <w:r w:rsidRPr="005C6253">
        <w:rPr>
          <w:rFonts w:eastAsiaTheme="minorEastAsia"/>
          <w:sz w:val="16"/>
          <w:szCs w:val="16"/>
          <w:lang w:eastAsia="zh-CN"/>
        </w:rPr>
        <w:t>19</w:t>
      </w:r>
      <w:r w:rsidRPr="007D5C91">
        <w:rPr>
          <w:rFonts w:ascii="SimSun" w:eastAsia="SimSun" w:hAnsi="SimSun" w:cs="SimSun" w:hint="eastAsia"/>
          <w:sz w:val="20"/>
          <w:lang w:eastAsia="zh-CN"/>
        </w:rPr>
        <w:t>生物多样性大会，</w:t>
      </w:r>
      <w:r w:rsidRPr="007D5C91">
        <w:rPr>
          <w:rFonts w:eastAsia="楷体"/>
          <w:sz w:val="20"/>
          <w:lang w:eastAsia="zh-CN"/>
        </w:rPr>
        <w:t>《全球生物多样性展望</w:t>
      </w:r>
      <w:r w:rsidRPr="007D5C91">
        <w:rPr>
          <w:rFonts w:eastAsia="楷体"/>
          <w:sz w:val="20"/>
          <w:lang w:eastAsia="zh-CN"/>
        </w:rPr>
        <w:t>4</w:t>
      </w:r>
      <w:r w:rsidRPr="007D5C91">
        <w:rPr>
          <w:rFonts w:eastAsia="楷体"/>
          <w:sz w:val="20"/>
          <w:lang w:eastAsia="zh-CN"/>
        </w:rPr>
        <w:t>：</w:t>
      </w:r>
      <w:r w:rsidRPr="007D5C91">
        <w:rPr>
          <w:rFonts w:eastAsia="楷体"/>
          <w:sz w:val="20"/>
          <w:lang w:eastAsia="zh-CN"/>
        </w:rPr>
        <w:t>2011-2020</w:t>
      </w:r>
      <w:r w:rsidRPr="007D5C91">
        <w:rPr>
          <w:rFonts w:eastAsia="楷体"/>
          <w:sz w:val="20"/>
          <w:lang w:eastAsia="zh-CN"/>
        </w:rPr>
        <w:t>年生物多样性战略计划中期评估》</w:t>
      </w:r>
      <w:r w:rsidRPr="007D5C91">
        <w:rPr>
          <w:rFonts w:ascii="SimSun" w:eastAsia="SimSun" w:hAnsi="SimSun" w:cs="SimSun" w:hint="eastAsia"/>
          <w:sz w:val="20"/>
          <w:lang w:eastAsia="zh-CN"/>
        </w:rPr>
        <w:t>，</w:t>
      </w:r>
      <w:r>
        <w:rPr>
          <w:rFonts w:ascii="SimSun" w:eastAsia="SimSun" w:hAnsi="SimSun" w:cs="SimSun" w:hint="eastAsia"/>
          <w:sz w:val="20"/>
          <w:lang w:eastAsia="zh-CN"/>
        </w:rPr>
        <w:t xml:space="preserve"> </w:t>
      </w:r>
      <w:r w:rsidRPr="007D5C91">
        <w:rPr>
          <w:sz w:val="20"/>
          <w:lang w:eastAsia="zh-CN"/>
        </w:rPr>
        <w:t>2014</w:t>
      </w:r>
      <w:r w:rsidRPr="007D5C91">
        <w:rPr>
          <w:rFonts w:ascii="SimSun" w:eastAsia="SimSun" w:hAnsi="SimSun" w:cs="SimSun" w:hint="eastAsia"/>
          <w:sz w:val="20"/>
          <w:lang w:eastAsia="zh-CN"/>
        </w:rPr>
        <w:t>年</w:t>
      </w:r>
      <w:r w:rsidRPr="007D5C91">
        <w:rPr>
          <w:rFonts w:eastAsia="SimSun"/>
          <w:sz w:val="20"/>
          <w:lang w:eastAsia="zh-CN"/>
        </w:rPr>
        <w:t>。</w:t>
      </w:r>
      <w:r w:rsidRPr="005C6253">
        <w:rPr>
          <w:rFonts w:asciiTheme="majorEastAsia" w:eastAsiaTheme="majorEastAsia" w:hAnsiTheme="majorEastAsia"/>
          <w:sz w:val="20"/>
          <w:lang w:eastAsia="zh-CN"/>
        </w:rPr>
        <w:tab/>
      </w:r>
    </w:p>
  </w:footnote>
  <w:footnote w:id="20">
    <w:p w:rsidR="006400B6" w:rsidRPr="005C6253" w:rsidRDefault="006400B6" w:rsidP="005C6253">
      <w:pPr>
        <w:pStyle w:val="FootnoteText"/>
        <w:tabs>
          <w:tab w:val="clear" w:pos="1814"/>
          <w:tab w:val="clear" w:pos="2381"/>
          <w:tab w:val="clear" w:pos="2948"/>
          <w:tab w:val="left" w:pos="1620"/>
          <w:tab w:val="left" w:pos="4782"/>
        </w:tabs>
        <w:jc w:val="both"/>
        <w:rPr>
          <w:rFonts w:eastAsia="SimSun"/>
          <w:sz w:val="20"/>
          <w:vertAlign w:val="superscript"/>
          <w:lang w:eastAsia="zh-CN"/>
        </w:rPr>
      </w:pPr>
      <w:r w:rsidRPr="005C6253">
        <w:rPr>
          <w:rFonts w:eastAsia="楷体"/>
          <w:sz w:val="16"/>
          <w:szCs w:val="16"/>
          <w:lang w:eastAsia="zh-CN"/>
        </w:rPr>
        <w:t>20</w:t>
      </w:r>
      <w:r w:rsidRPr="00915FAB">
        <w:rPr>
          <w:rFonts w:eastAsia="楷体"/>
          <w:sz w:val="20"/>
          <w:lang w:eastAsia="zh-CN"/>
        </w:rPr>
        <w:t>《联合国环境规划署年鉴：全球环境的新兴问题》</w:t>
      </w:r>
      <w:r w:rsidRPr="00915FAB">
        <w:rPr>
          <w:rFonts w:ascii="SimSun" w:eastAsia="SimSun" w:hAnsi="SimSun" w:cs="SimSun" w:hint="eastAsia"/>
          <w:sz w:val="20"/>
          <w:lang w:eastAsia="zh-CN"/>
        </w:rPr>
        <w:t>，</w:t>
      </w:r>
      <w:r w:rsidRPr="00915FAB">
        <w:rPr>
          <w:sz w:val="20"/>
          <w:lang w:eastAsia="zh-CN"/>
        </w:rPr>
        <w:t>2014</w:t>
      </w:r>
      <w:r w:rsidRPr="00915FAB">
        <w:rPr>
          <w:rFonts w:ascii="SimSun" w:eastAsia="SimSun" w:hAnsi="SimSun" w:cs="SimSun" w:hint="eastAsia"/>
          <w:sz w:val="20"/>
          <w:lang w:eastAsia="zh-CN"/>
        </w:rPr>
        <w:t>年</w:t>
      </w:r>
      <w:r w:rsidRPr="00915FAB">
        <w:rPr>
          <w:rFonts w:eastAsia="SimSun"/>
          <w:sz w:val="20"/>
          <w:lang w:eastAsia="zh-CN"/>
        </w:rPr>
        <w:t>。</w:t>
      </w:r>
    </w:p>
  </w:footnote>
  <w:footnote w:id="21">
    <w:p w:rsidR="006400B6" w:rsidRPr="00F8759A" w:rsidRDefault="006400B6" w:rsidP="005C6253">
      <w:pPr>
        <w:pStyle w:val="FootnoteText"/>
        <w:tabs>
          <w:tab w:val="left" w:pos="624"/>
        </w:tabs>
        <w:ind w:left="624"/>
        <w:jc w:val="both"/>
        <w:rPr>
          <w:rFonts w:eastAsia="SimSun"/>
          <w:sz w:val="20"/>
          <w:lang w:eastAsia="zh-CN"/>
        </w:rPr>
      </w:pPr>
      <w:r w:rsidRPr="00F8759A">
        <w:rPr>
          <w:rFonts w:eastAsia="楷体"/>
          <w:sz w:val="20"/>
          <w:lang w:eastAsia="zh-CN"/>
        </w:rPr>
        <w:tab/>
      </w:r>
      <w:r w:rsidRPr="005C6253">
        <w:rPr>
          <w:rFonts w:eastAsiaTheme="minorEastAsia"/>
          <w:sz w:val="16"/>
          <w:szCs w:val="16"/>
          <w:lang w:eastAsia="zh-CN"/>
        </w:rPr>
        <w:t>21</w:t>
      </w:r>
      <w:r w:rsidRPr="00DF41B6">
        <w:rPr>
          <w:rFonts w:ascii="SimSun" w:eastAsia="SimSun" w:hAnsi="SimSun" w:cs="SimSun" w:hint="eastAsia"/>
          <w:sz w:val="20"/>
          <w:lang w:eastAsia="zh-CN"/>
        </w:rPr>
        <w:t>《千年生态系统评估》，</w:t>
      </w:r>
      <w:r w:rsidRPr="00DF41B6">
        <w:rPr>
          <w:sz w:val="20"/>
          <w:lang w:eastAsia="zh-CN"/>
        </w:rPr>
        <w:t>2005</w:t>
      </w:r>
      <w:r w:rsidRPr="00DF41B6">
        <w:rPr>
          <w:rFonts w:ascii="SimSun" w:eastAsia="SimSun" w:hAnsi="SimSun" w:cs="SimSun" w:hint="eastAsia"/>
          <w:sz w:val="20"/>
          <w:lang w:eastAsia="zh-CN"/>
        </w:rPr>
        <w:t>年</w:t>
      </w:r>
      <w:r w:rsidRPr="00DF41B6">
        <w:rPr>
          <w:rFonts w:eastAsia="SimSun"/>
          <w:sz w:val="20"/>
          <w:lang w:eastAsia="zh-CN"/>
        </w:rPr>
        <w:t>。</w:t>
      </w:r>
    </w:p>
  </w:footnote>
  <w:footnote w:id="22">
    <w:p w:rsidR="006400B6" w:rsidRPr="00F8759A" w:rsidRDefault="006400B6" w:rsidP="005C6253">
      <w:pPr>
        <w:pStyle w:val="FootnoteText"/>
        <w:tabs>
          <w:tab w:val="left" w:pos="624"/>
        </w:tabs>
        <w:ind w:left="624"/>
        <w:jc w:val="both"/>
        <w:rPr>
          <w:rStyle w:val="FootnoteReference"/>
          <w:rFonts w:eastAsia="SimSun"/>
          <w:szCs w:val="20"/>
          <w:lang w:eastAsia="zh-CN"/>
        </w:rPr>
      </w:pPr>
      <w:r w:rsidRPr="005C6253">
        <w:rPr>
          <w:rFonts w:eastAsiaTheme="minorEastAsia"/>
          <w:sz w:val="20"/>
          <w:lang w:eastAsia="zh-CN"/>
        </w:rPr>
        <w:tab/>
      </w:r>
      <w:r w:rsidRPr="005C6253">
        <w:rPr>
          <w:rFonts w:eastAsiaTheme="minorEastAsia"/>
          <w:sz w:val="16"/>
          <w:szCs w:val="16"/>
          <w:lang w:eastAsia="zh-CN"/>
        </w:rPr>
        <w:t xml:space="preserve">22 </w:t>
      </w:r>
      <w:r>
        <w:rPr>
          <w:rFonts w:eastAsiaTheme="minorEastAsia" w:hint="eastAsia"/>
          <w:sz w:val="20"/>
          <w:vertAlign w:val="superscript"/>
          <w:lang w:eastAsia="zh-CN"/>
        </w:rPr>
        <w:t xml:space="preserve">  </w:t>
      </w:r>
      <w:r w:rsidRPr="00C85DBE">
        <w:rPr>
          <w:rFonts w:eastAsia="SimSun"/>
          <w:sz w:val="20"/>
          <w:lang w:eastAsia="zh-CN"/>
        </w:rPr>
        <w:t>生物多样性大会，</w:t>
      </w:r>
      <w:r w:rsidRPr="00C85DBE">
        <w:rPr>
          <w:rFonts w:eastAsia="楷体"/>
          <w:sz w:val="20"/>
          <w:lang w:eastAsia="zh-CN"/>
        </w:rPr>
        <w:t>《全球生物多样性展望</w:t>
      </w:r>
      <w:r w:rsidRPr="00C85DBE">
        <w:rPr>
          <w:rFonts w:eastAsia="楷体"/>
          <w:sz w:val="20"/>
          <w:lang w:eastAsia="zh-CN"/>
        </w:rPr>
        <w:t>3</w:t>
      </w:r>
      <w:r w:rsidRPr="00C85DBE">
        <w:rPr>
          <w:rFonts w:eastAsia="楷体"/>
          <w:sz w:val="20"/>
          <w:lang w:eastAsia="zh-CN"/>
        </w:rPr>
        <w:t>》，</w:t>
      </w:r>
      <w:r w:rsidRPr="00C85DBE">
        <w:rPr>
          <w:rFonts w:eastAsia="SimSun"/>
          <w:sz w:val="20"/>
          <w:lang w:eastAsia="zh-CN"/>
        </w:rPr>
        <w:t>2010</w:t>
      </w:r>
      <w:r w:rsidRPr="00C85DBE">
        <w:rPr>
          <w:rFonts w:eastAsia="SimSun"/>
          <w:sz w:val="20"/>
          <w:lang w:eastAsia="zh-CN"/>
        </w:rPr>
        <w:t>年。</w:t>
      </w:r>
    </w:p>
  </w:footnote>
  <w:footnote w:id="23">
    <w:p w:rsidR="006400B6" w:rsidRPr="00F8759A" w:rsidRDefault="006400B6" w:rsidP="005C6253">
      <w:pPr>
        <w:tabs>
          <w:tab w:val="left" w:pos="624"/>
        </w:tabs>
        <w:autoSpaceDE w:val="0"/>
        <w:autoSpaceDN w:val="0"/>
        <w:adjustRightInd w:val="0"/>
        <w:spacing w:before="20" w:after="40"/>
        <w:ind w:left="624"/>
        <w:jc w:val="both"/>
        <w:rPr>
          <w:rStyle w:val="FootnoteReference"/>
          <w:rFonts w:eastAsia="SimSun"/>
          <w:szCs w:val="20"/>
        </w:rPr>
      </w:pPr>
      <w:r w:rsidRPr="005C6253">
        <w:rPr>
          <w:rFonts w:eastAsiaTheme="minorEastAsia"/>
          <w:sz w:val="20"/>
          <w:szCs w:val="20"/>
          <w:lang w:eastAsia="zh-CN"/>
        </w:rPr>
        <w:tab/>
      </w:r>
      <w:r w:rsidRPr="005C6253">
        <w:rPr>
          <w:rStyle w:val="FootnoteReference"/>
          <w:rFonts w:eastAsiaTheme="minorEastAsia"/>
          <w:sz w:val="16"/>
          <w:szCs w:val="16"/>
          <w:vertAlign w:val="baseline"/>
          <w:lang w:eastAsia="zh-CN"/>
        </w:rPr>
        <w:t>2</w:t>
      </w:r>
      <w:r w:rsidRPr="005C6253">
        <w:rPr>
          <w:rFonts w:eastAsiaTheme="minorEastAsia"/>
          <w:sz w:val="16"/>
          <w:szCs w:val="16"/>
          <w:lang w:eastAsia="zh-CN"/>
        </w:rPr>
        <w:t>3</w:t>
      </w:r>
      <w:r w:rsidRPr="005C6253">
        <w:rPr>
          <w:rFonts w:eastAsia="SimSun"/>
          <w:lang w:eastAsia="zh-CN"/>
        </w:rPr>
        <w:t xml:space="preserve"> </w:t>
      </w:r>
      <w:r w:rsidRPr="003059B3">
        <w:rPr>
          <w:rFonts w:ascii="SimSun" w:eastAsia="SimSun" w:hAnsi="SimSun" w:cs="SimSun" w:hint="eastAsia"/>
          <w:sz w:val="20"/>
          <w:szCs w:val="20"/>
          <w:lang w:eastAsia="zh-CN"/>
        </w:rPr>
        <w:t>见</w:t>
      </w:r>
      <w:hyperlink r:id="rId3" w:history="1">
        <w:r w:rsidRPr="003059B3">
          <w:rPr>
            <w:rStyle w:val="Hyperlink"/>
          </w:rPr>
          <w:t>www.cbd.int/sp/targets/</w:t>
        </w:r>
      </w:hyperlink>
      <w:r w:rsidRPr="00344705">
        <w:rPr>
          <w:rFonts w:eastAsiaTheme="minorEastAsia" w:hint="eastAsia"/>
          <w:sz w:val="20"/>
          <w:szCs w:val="20"/>
          <w:lang w:eastAsia="zh-CN"/>
        </w:rPr>
        <w:t>。</w:t>
      </w:r>
    </w:p>
  </w:footnote>
  <w:footnote w:id="24">
    <w:p w:rsidR="006400B6" w:rsidRPr="005C6253" w:rsidRDefault="006400B6" w:rsidP="005C6253">
      <w:pPr>
        <w:pStyle w:val="FootnoteText"/>
        <w:tabs>
          <w:tab w:val="clear" w:pos="4082"/>
          <w:tab w:val="left" w:pos="624"/>
          <w:tab w:val="center" w:pos="5372"/>
        </w:tabs>
        <w:ind w:left="624"/>
        <w:jc w:val="both"/>
        <w:rPr>
          <w:sz w:val="20"/>
          <w:lang w:eastAsia="zh-CN"/>
        </w:rPr>
      </w:pPr>
      <w:r w:rsidRPr="00F8759A">
        <w:rPr>
          <w:rFonts w:eastAsiaTheme="minorEastAsia"/>
          <w:sz w:val="20"/>
          <w:lang w:eastAsia="zh-CN"/>
        </w:rPr>
        <w:tab/>
      </w:r>
      <w:r w:rsidRPr="005C6253">
        <w:rPr>
          <w:rFonts w:eastAsiaTheme="minorEastAsia"/>
          <w:sz w:val="16"/>
          <w:szCs w:val="16"/>
          <w:lang w:eastAsia="zh-CN"/>
        </w:rPr>
        <w:t>24</w:t>
      </w:r>
      <w:r w:rsidRPr="0045249A">
        <w:rPr>
          <w:rFonts w:eastAsia="楷体"/>
          <w:sz w:val="20"/>
          <w:lang w:eastAsia="zh-CN"/>
        </w:rPr>
        <w:t>《联合国环境规划署年鉴：全球环境的新兴问题》</w:t>
      </w:r>
      <w:r w:rsidRPr="0045249A">
        <w:rPr>
          <w:rFonts w:ascii="SimSun" w:eastAsia="SimSun" w:hAnsi="SimSun" w:cs="SimSun" w:hint="eastAsia"/>
          <w:sz w:val="20"/>
          <w:lang w:eastAsia="zh-CN"/>
        </w:rPr>
        <w:t>，</w:t>
      </w:r>
      <w:r w:rsidRPr="0045249A">
        <w:rPr>
          <w:sz w:val="20"/>
          <w:lang w:eastAsia="zh-CN"/>
        </w:rPr>
        <w:t>2014</w:t>
      </w:r>
      <w:r w:rsidRPr="0045249A">
        <w:rPr>
          <w:rFonts w:ascii="SimSun" w:eastAsia="SimSun" w:hAnsi="SimSun" w:cs="SimSun" w:hint="eastAsia"/>
          <w:sz w:val="20"/>
          <w:lang w:eastAsia="zh-CN"/>
        </w:rPr>
        <w:t>年</w:t>
      </w:r>
      <w:r w:rsidRPr="0045249A">
        <w:rPr>
          <w:rFonts w:eastAsia="SimSun"/>
          <w:sz w:val="20"/>
          <w:lang w:eastAsia="zh-CN"/>
        </w:rPr>
        <w:t>。</w:t>
      </w:r>
      <w:r w:rsidRPr="005C6253">
        <w:rPr>
          <w:sz w:val="20"/>
          <w:lang w:eastAsia="zh-CN"/>
        </w:rPr>
        <w:tab/>
      </w:r>
    </w:p>
  </w:footnote>
  <w:footnote w:id="25">
    <w:p w:rsidR="006400B6" w:rsidRPr="00AE5FC1" w:rsidRDefault="006400B6" w:rsidP="005C6253">
      <w:pPr>
        <w:pStyle w:val="FootnoteText"/>
        <w:tabs>
          <w:tab w:val="left" w:pos="624"/>
        </w:tabs>
        <w:ind w:left="624"/>
        <w:jc w:val="both"/>
        <w:rPr>
          <w:rFonts w:eastAsia="SimSun"/>
          <w:sz w:val="20"/>
          <w:lang w:eastAsia="zh-CN"/>
        </w:rPr>
      </w:pPr>
      <w:r w:rsidRPr="00F8759A">
        <w:rPr>
          <w:rFonts w:eastAsiaTheme="minorEastAsia"/>
          <w:sz w:val="20"/>
          <w:lang w:eastAsia="zh-CN"/>
        </w:rPr>
        <w:tab/>
      </w:r>
    </w:p>
  </w:footnote>
  <w:footnote w:id="26">
    <w:p w:rsidR="006400B6" w:rsidRPr="0076239F" w:rsidRDefault="006400B6" w:rsidP="00E705F0">
      <w:pPr>
        <w:pStyle w:val="FootnoteText"/>
        <w:tabs>
          <w:tab w:val="left" w:pos="624"/>
        </w:tabs>
        <w:ind w:left="624"/>
        <w:rPr>
          <w:rFonts w:eastAsia="SimSun"/>
          <w:szCs w:val="18"/>
          <w:lang w:eastAsia="zh-CN"/>
        </w:rPr>
      </w:pPr>
      <w:r>
        <w:rPr>
          <w:rFonts w:eastAsiaTheme="minorEastAsia" w:hint="eastAsia"/>
          <w:szCs w:val="18"/>
          <w:lang w:eastAsia="zh-CN"/>
        </w:rPr>
        <w:tab/>
      </w: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环境署，</w:t>
      </w:r>
      <w:r w:rsidRPr="0076239F">
        <w:rPr>
          <w:rFonts w:eastAsia="楷体"/>
          <w:szCs w:val="18"/>
          <w:lang w:eastAsia="zh-CN"/>
        </w:rPr>
        <w:t>《</w:t>
      </w:r>
      <w:r w:rsidRPr="0076239F">
        <w:rPr>
          <w:rFonts w:eastAsia="楷体"/>
          <w:szCs w:val="18"/>
          <w:lang w:eastAsia="zh-CN"/>
        </w:rPr>
        <w:t>21</w:t>
      </w:r>
      <w:r w:rsidRPr="0076239F">
        <w:rPr>
          <w:rFonts w:eastAsia="楷体"/>
          <w:szCs w:val="18"/>
          <w:lang w:eastAsia="zh-CN"/>
        </w:rPr>
        <w:t>世纪的</w:t>
      </w:r>
      <w:r w:rsidRPr="0076239F">
        <w:rPr>
          <w:rFonts w:eastAsia="楷体"/>
          <w:szCs w:val="18"/>
          <w:lang w:eastAsia="zh-CN"/>
        </w:rPr>
        <w:t>21</w:t>
      </w:r>
      <w:r w:rsidRPr="0076239F">
        <w:rPr>
          <w:rFonts w:eastAsia="楷体"/>
          <w:szCs w:val="18"/>
          <w:lang w:eastAsia="zh-CN"/>
        </w:rPr>
        <w:t>个问题：联合国环境规划署对新环境问题的前瞻进程》</w:t>
      </w:r>
      <w:r w:rsidRPr="0076239F">
        <w:rPr>
          <w:rFonts w:ascii="SimSun" w:eastAsia="SimSun" w:hAnsi="SimSun" w:cs="SimSun" w:hint="eastAsia"/>
          <w:szCs w:val="18"/>
          <w:lang w:eastAsia="zh-CN"/>
        </w:rPr>
        <w:t>，</w:t>
      </w:r>
      <w:r w:rsidRPr="0076239F">
        <w:rPr>
          <w:szCs w:val="18"/>
          <w:lang w:eastAsia="zh-CN"/>
        </w:rPr>
        <w:t>2012</w:t>
      </w:r>
      <w:r w:rsidRPr="0076239F">
        <w:rPr>
          <w:rFonts w:ascii="SimSun" w:eastAsia="SimSun" w:hAnsi="SimSun" w:cs="SimSun" w:hint="eastAsia"/>
          <w:szCs w:val="18"/>
          <w:lang w:eastAsia="zh-CN"/>
        </w:rPr>
        <w:t>年</w:t>
      </w:r>
      <w:r>
        <w:rPr>
          <w:rFonts w:ascii="SimSun" w:eastAsia="SimSun" w:hAnsi="SimSun" w:cs="SimSun" w:hint="eastAsia"/>
          <w:szCs w:val="18"/>
          <w:lang w:eastAsia="zh-CN"/>
        </w:rPr>
        <w:t>。</w:t>
      </w:r>
    </w:p>
  </w:footnote>
  <w:footnote w:id="27">
    <w:p w:rsidR="006400B6" w:rsidRPr="0076239F" w:rsidRDefault="006400B6" w:rsidP="00E705F0">
      <w:pPr>
        <w:pStyle w:val="FootnoteText"/>
        <w:tabs>
          <w:tab w:val="left" w:pos="624"/>
        </w:tabs>
        <w:ind w:left="624"/>
        <w:rPr>
          <w:rFonts w:eastAsia="SimSun"/>
          <w:szCs w:val="18"/>
          <w:lang w:eastAsia="zh-CN"/>
        </w:rPr>
      </w:pPr>
      <w:r>
        <w:rPr>
          <w:rFonts w:eastAsiaTheme="minorEastAsia" w:hint="eastAsia"/>
          <w:szCs w:val="18"/>
          <w:lang w:eastAsia="zh-CN"/>
        </w:rPr>
        <w:tab/>
      </w: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联合国可持续发展大会，</w:t>
      </w:r>
      <w:r w:rsidRPr="0076239F">
        <w:rPr>
          <w:szCs w:val="18"/>
          <w:lang w:eastAsia="zh-CN"/>
        </w:rPr>
        <w:t>“</w:t>
      </w:r>
      <w:r w:rsidRPr="0076239F">
        <w:rPr>
          <w:rFonts w:ascii="SimSun" w:eastAsia="SimSun" w:hAnsi="SimSun" w:cs="SimSun" w:hint="eastAsia"/>
          <w:szCs w:val="18"/>
          <w:lang w:eastAsia="zh-CN"/>
        </w:rPr>
        <w:t>我们憧憬的未来</w:t>
      </w:r>
      <w:r w:rsidRPr="0076239F">
        <w:rPr>
          <w:szCs w:val="18"/>
          <w:lang w:eastAsia="zh-CN"/>
        </w:rPr>
        <w:t>”</w:t>
      </w:r>
      <w:r w:rsidRPr="0076239F">
        <w:rPr>
          <w:rFonts w:ascii="SimSun" w:eastAsia="SimSun" w:hAnsi="SimSun" w:cs="SimSun" w:hint="eastAsia"/>
          <w:szCs w:val="18"/>
          <w:lang w:eastAsia="zh-CN"/>
        </w:rPr>
        <w:t>，</w:t>
      </w:r>
      <w:r w:rsidRPr="0076239F">
        <w:rPr>
          <w:szCs w:val="18"/>
          <w:lang w:eastAsia="zh-CN"/>
        </w:rPr>
        <w:t>2012</w:t>
      </w:r>
      <w:r w:rsidRPr="0076239F">
        <w:rPr>
          <w:rFonts w:ascii="SimSun" w:eastAsia="SimSun" w:hAnsi="SimSun" w:cs="SimSun" w:hint="eastAsia"/>
          <w:szCs w:val="18"/>
          <w:lang w:eastAsia="zh-CN"/>
        </w:rPr>
        <w:t>年</w:t>
      </w:r>
      <w:r w:rsidRPr="0076239F">
        <w:rPr>
          <w:rFonts w:eastAsia="SimSun"/>
          <w:szCs w:val="18"/>
          <w:lang w:eastAsia="zh-CN"/>
        </w:rPr>
        <w:t>。</w:t>
      </w:r>
    </w:p>
  </w:footnote>
  <w:footnote w:id="28">
    <w:p w:rsidR="006400B6" w:rsidRPr="0076239F" w:rsidRDefault="006400B6" w:rsidP="00E705F0">
      <w:pPr>
        <w:pStyle w:val="FootnoteText"/>
        <w:tabs>
          <w:tab w:val="left" w:pos="624"/>
        </w:tabs>
        <w:rPr>
          <w:rFonts w:eastAsia="SimSun"/>
          <w:szCs w:val="18"/>
          <w:lang w:eastAsia="zh-CN"/>
        </w:rPr>
      </w:pP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例如，见环境署理事会第九届特别会议通过的《在环境问题上获得信息、公众参与决策和诉诸法律的国家准则》</w:t>
      </w:r>
      <w:r w:rsidRPr="0076239F">
        <w:rPr>
          <w:szCs w:val="18"/>
          <w:lang w:eastAsia="zh-CN"/>
        </w:rPr>
        <w:t xml:space="preserve"> </w:t>
      </w:r>
      <w:r w:rsidRPr="00E705F0">
        <w:rPr>
          <w:rFonts w:ascii="SimSun" w:eastAsia="SimSun" w:hAnsi="SimSun" w:cs="SimSun" w:hint="eastAsia"/>
          <w:sz w:val="14"/>
          <w:szCs w:val="14"/>
          <w:lang w:eastAsia="zh-CN"/>
        </w:rPr>
        <w:t>（</w:t>
      </w:r>
      <w:hyperlink r:id="rId4" w:history="1">
        <w:r w:rsidRPr="00E705F0">
          <w:rPr>
            <w:rStyle w:val="Hyperlink"/>
            <w:sz w:val="14"/>
            <w:szCs w:val="14"/>
            <w:lang w:eastAsia="zh-CN"/>
          </w:rPr>
          <w:t>http://www.unep.org/civil-society/Portals/24105/documents/Guidelines/GUIDELINES_TO_ACCESS_TO_ENV_INFO_2.pdf</w:t>
        </w:r>
      </w:hyperlink>
      <w:r w:rsidRPr="0076239F">
        <w:rPr>
          <w:rFonts w:ascii="SimSun" w:eastAsia="SimSun" w:hAnsi="SimSun" w:cs="SimSun" w:hint="eastAsia"/>
          <w:szCs w:val="18"/>
          <w:lang w:eastAsia="zh-CN"/>
        </w:rPr>
        <w:t>）以及联合国环境大会第</w:t>
      </w:r>
      <w:r w:rsidRPr="0076239F">
        <w:rPr>
          <w:szCs w:val="18"/>
          <w:lang w:eastAsia="zh-CN"/>
        </w:rPr>
        <w:t>1/13</w:t>
      </w:r>
      <w:r w:rsidRPr="0076239F">
        <w:rPr>
          <w:rFonts w:ascii="SimSun" w:eastAsia="SimSun" w:hAnsi="SimSun" w:cs="SimSun" w:hint="eastAsia"/>
          <w:szCs w:val="18"/>
          <w:lang w:eastAsia="zh-CN"/>
        </w:rPr>
        <w:t>号决议</w:t>
      </w:r>
      <w:r w:rsidRPr="0076239F">
        <w:rPr>
          <w:rFonts w:eastAsia="SimSun"/>
          <w:szCs w:val="18"/>
          <w:lang w:eastAsia="zh-CN"/>
        </w:rPr>
        <w:t>。</w:t>
      </w:r>
    </w:p>
  </w:footnote>
  <w:footnote w:id="29">
    <w:p w:rsidR="006400B6" w:rsidRPr="0076239F" w:rsidRDefault="006400B6" w:rsidP="00E705F0">
      <w:pPr>
        <w:pStyle w:val="FootnoteText"/>
        <w:tabs>
          <w:tab w:val="left" w:pos="624"/>
        </w:tabs>
        <w:ind w:left="624"/>
        <w:rPr>
          <w:rFonts w:eastAsia="SimSun"/>
          <w:szCs w:val="18"/>
          <w:lang w:eastAsia="zh-CN"/>
        </w:rPr>
      </w:pPr>
      <w:r>
        <w:rPr>
          <w:rFonts w:eastAsiaTheme="minorEastAsia" w:hint="eastAsia"/>
          <w:szCs w:val="18"/>
          <w:lang w:eastAsia="zh-CN"/>
        </w:rPr>
        <w:tab/>
      </w:r>
      <w:r w:rsidRPr="0076239F">
        <w:rPr>
          <w:rStyle w:val="FootnoteReference"/>
          <w:sz w:val="18"/>
        </w:rPr>
        <w:footnoteRef/>
      </w:r>
      <w:r w:rsidRPr="0076239F">
        <w:rPr>
          <w:szCs w:val="18"/>
          <w:lang w:eastAsia="zh-CN"/>
        </w:rPr>
        <w:t xml:space="preserve"> </w:t>
      </w:r>
      <w:r w:rsidRPr="0076239F">
        <w:rPr>
          <w:rFonts w:ascii="SimSun" w:eastAsia="SimSun" w:hAnsi="SimSun" w:cs="SimSun" w:hint="eastAsia"/>
          <w:szCs w:val="18"/>
          <w:lang w:eastAsia="zh-CN"/>
        </w:rPr>
        <w:t>联合国环境规划署理事会关于推进环境可持续发展司法、治理与法律问题的第</w:t>
      </w:r>
      <w:r w:rsidRPr="0076239F">
        <w:rPr>
          <w:szCs w:val="18"/>
          <w:lang w:eastAsia="zh-CN"/>
        </w:rPr>
        <w:t>27/9</w:t>
      </w:r>
      <w:r w:rsidRPr="0076239F">
        <w:rPr>
          <w:rFonts w:ascii="SimSun" w:eastAsia="SimSun" w:hAnsi="SimSun" w:cs="SimSun" w:hint="eastAsia"/>
          <w:szCs w:val="18"/>
          <w:lang w:eastAsia="zh-CN"/>
        </w:rPr>
        <w:t>号决定</w:t>
      </w:r>
      <w:r w:rsidRPr="0076239F">
        <w:rPr>
          <w:rFonts w:eastAsia="SimSun"/>
          <w:szCs w:val="18"/>
          <w:lang w:eastAsia="zh-CN"/>
        </w:rPr>
        <w:t>。</w:t>
      </w:r>
    </w:p>
  </w:footnote>
  <w:footnote w:id="30">
    <w:p w:rsidR="006400B6" w:rsidRPr="00E705F0" w:rsidRDefault="006400B6" w:rsidP="00E705F0">
      <w:pPr>
        <w:pStyle w:val="FootnoteText"/>
        <w:tabs>
          <w:tab w:val="left" w:pos="624"/>
        </w:tabs>
        <w:rPr>
          <w:szCs w:val="18"/>
          <w:lang w:eastAsia="zh-CN"/>
        </w:rPr>
      </w:pPr>
      <w:r w:rsidRPr="001668E8">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环境署，</w:t>
      </w:r>
      <w:r w:rsidRPr="00AE5FC1">
        <w:rPr>
          <w:rFonts w:eastAsia="楷体" w:hint="eastAsia"/>
          <w:sz w:val="20"/>
          <w:lang w:eastAsia="zh-CN"/>
        </w:rPr>
        <w:t>《发现通往包容性绿色经济的道路》</w:t>
      </w:r>
      <w:r w:rsidRPr="00AE5FC1">
        <w:rPr>
          <w:rFonts w:ascii="SimSun" w:eastAsia="SimSun" w:hAnsi="SimSun" w:cs="SimSun" w:hint="eastAsia"/>
          <w:sz w:val="20"/>
          <w:lang w:eastAsia="zh-CN"/>
        </w:rPr>
        <w:t>，</w:t>
      </w:r>
      <w:r w:rsidRPr="00AE5FC1">
        <w:rPr>
          <w:sz w:val="20"/>
          <w:lang w:eastAsia="zh-CN"/>
        </w:rPr>
        <w:t>2015</w:t>
      </w:r>
      <w:r w:rsidRPr="00AE5FC1">
        <w:rPr>
          <w:rFonts w:ascii="SimSun" w:eastAsia="SimSun" w:hAnsi="SimSun" w:cs="SimSun" w:hint="eastAsia"/>
          <w:sz w:val="20"/>
          <w:lang w:eastAsia="zh-CN"/>
        </w:rPr>
        <w:t>年</w:t>
      </w:r>
      <w:hyperlink r:id="rId5" w:history="1">
        <w:r w:rsidRPr="00E705F0">
          <w:rPr>
            <w:rStyle w:val="Hyperlink"/>
            <w:sz w:val="18"/>
            <w:szCs w:val="18"/>
            <w:lang w:eastAsia="zh-CN"/>
          </w:rPr>
          <w:t>http://www.unep.org/greeneconomy/Portals/88/documents/ger/IGE%20NARRATIVE%20SUMMARY_Web.pdf</w:t>
        </w:r>
      </w:hyperlink>
      <w:r w:rsidRPr="00E705F0">
        <w:rPr>
          <w:rStyle w:val="Hyperlink"/>
          <w:sz w:val="18"/>
          <w:szCs w:val="18"/>
          <w:lang w:eastAsia="zh-CN"/>
        </w:rPr>
        <w:t>.</w:t>
      </w:r>
    </w:p>
  </w:footnote>
  <w:footnote w:id="31">
    <w:p w:rsidR="006400B6" w:rsidRPr="00AE5FC1" w:rsidRDefault="006400B6" w:rsidP="00E705F0">
      <w:pPr>
        <w:pStyle w:val="FootnoteText"/>
        <w:tabs>
          <w:tab w:val="left" w:pos="624"/>
        </w:tabs>
        <w:rPr>
          <w:sz w:val="20"/>
          <w:lang w:eastAsia="zh-CN"/>
        </w:rPr>
      </w:pPr>
      <w:r w:rsidRPr="00AE5FC1">
        <w:rPr>
          <w:sz w:val="20"/>
          <w:vertAlign w:val="superscript"/>
        </w:rPr>
        <w:footnoteRef/>
      </w:r>
      <w:r w:rsidRPr="00AE5FC1">
        <w:rPr>
          <w:sz w:val="20"/>
          <w:lang w:eastAsia="zh-CN"/>
        </w:rPr>
        <w:t xml:space="preserve"> </w:t>
      </w:r>
      <w:r w:rsidRPr="00AE5FC1">
        <w:rPr>
          <w:rFonts w:ascii="SimSun" w:eastAsia="SimSun" w:hAnsi="SimSun" w:cs="SimSun" w:hint="eastAsia"/>
          <w:sz w:val="20"/>
          <w:lang w:eastAsia="zh-CN"/>
        </w:rPr>
        <w:t>通过</w:t>
      </w:r>
      <w:r w:rsidRPr="00AE5FC1">
        <w:rPr>
          <w:sz w:val="20"/>
          <w:lang w:eastAsia="zh-CN"/>
        </w:rPr>
        <w:t>2015</w:t>
      </w:r>
      <w:r w:rsidRPr="00AE5FC1">
        <w:rPr>
          <w:rFonts w:ascii="SimSun" w:eastAsia="SimSun" w:hAnsi="SimSun" w:cs="SimSun" w:hint="eastAsia"/>
          <w:sz w:val="20"/>
          <w:lang w:eastAsia="zh-CN"/>
        </w:rPr>
        <w:t>年后发展议程的联合国首脑会议的成果文件，《变革我们的世界：</w:t>
      </w:r>
      <w:r w:rsidRPr="00AE5FC1">
        <w:rPr>
          <w:sz w:val="20"/>
          <w:lang w:eastAsia="zh-CN"/>
        </w:rPr>
        <w:t>2030</w:t>
      </w:r>
      <w:r w:rsidRPr="00AE5FC1">
        <w:rPr>
          <w:rFonts w:ascii="SimSun" w:eastAsia="SimSun" w:hAnsi="SimSun" w:cs="SimSun" w:hint="eastAsia"/>
          <w:sz w:val="20"/>
          <w:lang w:eastAsia="zh-CN"/>
        </w:rPr>
        <w:t>年可持续发展议程》，特别是第</w:t>
      </w:r>
      <w:r w:rsidRPr="00AE5FC1">
        <w:rPr>
          <w:sz w:val="20"/>
          <w:lang w:eastAsia="zh-CN"/>
        </w:rPr>
        <w:t>3</w:t>
      </w:r>
      <w:r w:rsidRPr="00AE5FC1">
        <w:rPr>
          <w:rFonts w:ascii="SimSun" w:eastAsia="SimSun" w:hAnsi="SimSun" w:cs="SimSun" w:hint="eastAsia"/>
          <w:sz w:val="20"/>
          <w:lang w:eastAsia="zh-CN"/>
        </w:rPr>
        <w:t>、</w:t>
      </w:r>
      <w:r w:rsidRPr="00AE5FC1">
        <w:rPr>
          <w:sz w:val="20"/>
          <w:lang w:eastAsia="zh-CN"/>
        </w:rPr>
        <w:t>9</w:t>
      </w:r>
      <w:r w:rsidRPr="00AE5FC1">
        <w:rPr>
          <w:rFonts w:ascii="SimSun" w:eastAsia="SimSun" w:hAnsi="SimSun" w:cs="SimSun" w:hint="eastAsia"/>
          <w:sz w:val="20"/>
          <w:lang w:eastAsia="zh-CN"/>
        </w:rPr>
        <w:t>、</w:t>
      </w:r>
      <w:r w:rsidRPr="00AE5FC1">
        <w:rPr>
          <w:sz w:val="20"/>
          <w:lang w:eastAsia="zh-CN"/>
        </w:rPr>
        <w:t>27</w:t>
      </w:r>
      <w:r w:rsidRPr="00AE5FC1">
        <w:rPr>
          <w:rFonts w:ascii="SimSun" w:eastAsia="SimSun" w:hAnsi="SimSun" w:cs="SimSun" w:hint="eastAsia"/>
          <w:sz w:val="20"/>
          <w:lang w:eastAsia="zh-CN"/>
        </w:rPr>
        <w:t>、</w:t>
      </w:r>
      <w:r w:rsidRPr="00AE5FC1">
        <w:rPr>
          <w:sz w:val="20"/>
          <w:lang w:eastAsia="zh-CN"/>
        </w:rPr>
        <w:t>33</w:t>
      </w:r>
      <w:r w:rsidRPr="00AE5FC1">
        <w:rPr>
          <w:rFonts w:ascii="SimSun" w:eastAsia="SimSun" w:hAnsi="SimSun" w:cs="SimSun" w:hint="eastAsia"/>
          <w:sz w:val="20"/>
          <w:lang w:eastAsia="zh-CN"/>
        </w:rPr>
        <w:t>段。</w:t>
      </w:r>
    </w:p>
    <w:p w:rsidR="006400B6" w:rsidRPr="0076239F" w:rsidRDefault="00476548" w:rsidP="00E705F0">
      <w:pPr>
        <w:pStyle w:val="FootnoteText"/>
        <w:tabs>
          <w:tab w:val="left" w:pos="624"/>
        </w:tabs>
        <w:rPr>
          <w:szCs w:val="18"/>
        </w:rPr>
      </w:pPr>
      <w:hyperlink r:id="rId6" w:history="1">
        <w:r w:rsidR="006400B6" w:rsidRPr="00AE5FC1">
          <w:rPr>
            <w:rStyle w:val="Hyperlink"/>
          </w:rPr>
          <w:t>http://www.un.org/pga/wp-content/uploads/sites/3/2015/08/120815_outcome-document-of-Summit-for-adoption-of-the-</w:t>
        </w:r>
      </w:hyperlink>
      <w:r w:rsidR="006400B6" w:rsidRPr="00AE5FC1">
        <w:rPr>
          <w:sz w:val="20"/>
        </w:rPr>
        <w:t>post-2015-development-agenda.pdf</w:t>
      </w:r>
      <w:r w:rsidR="006400B6" w:rsidRPr="00AE5FC1">
        <w:rPr>
          <w:rFonts w:eastAsia="SimSun" w:hint="eastAsia"/>
          <w:sz w:val="20"/>
          <w:lang w:eastAsia="zh-CN"/>
        </w:rPr>
        <w:t>。</w:t>
      </w:r>
    </w:p>
  </w:footnote>
  <w:footnote w:id="32">
    <w:p w:rsidR="006400B6" w:rsidRPr="00AE5FC1" w:rsidRDefault="006400B6" w:rsidP="00446A1B">
      <w:pPr>
        <w:pStyle w:val="FootnoteText"/>
        <w:snapToGrid w:val="0"/>
        <w:ind w:leftChars="519" w:left="1246"/>
        <w:rPr>
          <w:rFonts w:eastAsia="SimSun"/>
          <w:sz w:val="20"/>
          <w:lang w:eastAsia="zh-CN"/>
        </w:rPr>
      </w:pPr>
      <w:r>
        <w:rPr>
          <w:rFonts w:eastAsiaTheme="minorEastAsia" w:hint="eastAsia"/>
          <w:lang w:eastAsia="zh-CN"/>
        </w:rPr>
        <w:tab/>
      </w:r>
      <w:r w:rsidRPr="001668E8">
        <w:rPr>
          <w:rStyle w:val="FootnoteReference"/>
          <w:szCs w:val="20"/>
        </w:rPr>
        <w:footnoteRef/>
      </w:r>
      <w:r w:rsidRPr="00AE5FC1">
        <w:rPr>
          <w:sz w:val="20"/>
          <w:lang w:eastAsia="zh-CN"/>
        </w:rPr>
        <w:t xml:space="preserve"> </w:t>
      </w:r>
      <w:r w:rsidRPr="00AE5FC1">
        <w:rPr>
          <w:rFonts w:eastAsia="SimSun"/>
          <w:sz w:val="20"/>
          <w:lang w:eastAsia="zh-CN"/>
        </w:rPr>
        <w:t>“</w:t>
      </w:r>
      <w:r w:rsidRPr="00AE5FC1">
        <w:rPr>
          <w:rFonts w:eastAsia="SimSun" w:hint="eastAsia"/>
          <w:sz w:val="20"/>
          <w:lang w:eastAsia="zh-CN"/>
        </w:rPr>
        <w:t>成果</w:t>
      </w:r>
      <w:r w:rsidRPr="00AE5FC1">
        <w:rPr>
          <w:rFonts w:eastAsia="SimSun"/>
          <w:sz w:val="20"/>
          <w:lang w:eastAsia="zh-CN"/>
        </w:rPr>
        <w:t>”</w:t>
      </w:r>
      <w:r w:rsidRPr="00AE5FC1">
        <w:rPr>
          <w:rFonts w:ascii="SimSun" w:eastAsia="SimSun" w:hAnsi="SimSun" w:cs="SimSun" w:hint="eastAsia"/>
          <w:sz w:val="20"/>
          <w:lang w:eastAsia="zh-CN"/>
        </w:rPr>
        <w:t>指对环境署的干预手段的吸收、采纳或使用，表现为行为、态度、条件、知识或技能的改变。谈判达成的以及商定成果成为预期成就。</w:t>
      </w:r>
    </w:p>
  </w:footnote>
  <w:footnote w:id="33">
    <w:p w:rsidR="006400B6" w:rsidRPr="00AE5FC1" w:rsidRDefault="006400B6" w:rsidP="00EB7B79">
      <w:pPr>
        <w:pStyle w:val="FootnoteText"/>
        <w:snapToGrid w:val="0"/>
        <w:ind w:leftChars="20" w:left="48"/>
        <w:rPr>
          <w:rFonts w:eastAsia="SimSun"/>
          <w:sz w:val="20"/>
          <w:lang w:eastAsia="zh-CN"/>
        </w:rPr>
      </w:pPr>
      <w:r w:rsidRPr="00AE5FC1">
        <w:rPr>
          <w:rFonts w:eastAsiaTheme="minorEastAsia"/>
          <w:sz w:val="20"/>
          <w:lang w:eastAsia="zh-CN"/>
        </w:rPr>
        <w:t xml:space="preserve">           </w:t>
      </w:r>
      <w:r w:rsidRPr="00AE5FC1">
        <w:rPr>
          <w:rFonts w:eastAsiaTheme="minorEastAsia"/>
          <w:sz w:val="20"/>
          <w:lang w:eastAsia="zh-CN"/>
        </w:rPr>
        <w:tab/>
      </w:r>
      <w:r w:rsidRPr="001668E8">
        <w:rPr>
          <w:rStyle w:val="FootnoteReference"/>
          <w:szCs w:val="20"/>
        </w:rPr>
        <w:footnoteRef/>
      </w:r>
      <w:r w:rsidRPr="00AE5FC1">
        <w:rPr>
          <w:sz w:val="20"/>
          <w:lang w:eastAsia="zh-CN"/>
        </w:rPr>
        <w:t xml:space="preserve"> </w:t>
      </w:r>
      <w:r w:rsidRPr="00AE5FC1">
        <w:rPr>
          <w:rFonts w:eastAsia="SimSun"/>
          <w:sz w:val="20"/>
          <w:lang w:eastAsia="zh-CN"/>
        </w:rPr>
        <w:t>“</w:t>
      </w:r>
      <w:r w:rsidRPr="00AE5FC1">
        <w:rPr>
          <w:rFonts w:eastAsia="SimSun" w:hint="eastAsia"/>
          <w:sz w:val="20"/>
          <w:lang w:eastAsia="zh-CN"/>
        </w:rPr>
        <w:t>成果图</w:t>
      </w:r>
      <w:r w:rsidRPr="00AE5FC1">
        <w:rPr>
          <w:rFonts w:eastAsia="SimSun"/>
          <w:sz w:val="20"/>
          <w:lang w:eastAsia="zh-CN"/>
        </w:rPr>
        <w:t>”</w:t>
      </w:r>
      <w:r w:rsidRPr="00AE5FC1">
        <w:rPr>
          <w:rFonts w:ascii="SimSun" w:eastAsia="SimSun" w:hAnsi="SimSun" w:cs="SimSun" w:hint="eastAsia"/>
          <w:sz w:val="20"/>
          <w:lang w:eastAsia="zh-CN"/>
        </w:rPr>
        <w:t>指有助于达成长期目标的成果逻辑链。</w:t>
      </w:r>
    </w:p>
  </w:footnote>
  <w:footnote w:id="34">
    <w:p w:rsidR="006400B6" w:rsidRPr="00AE5FC1" w:rsidRDefault="006400B6" w:rsidP="00446A1B">
      <w:pPr>
        <w:pStyle w:val="FootnoteText"/>
        <w:snapToGrid w:val="0"/>
        <w:ind w:leftChars="519" w:left="1246"/>
        <w:rPr>
          <w:rFonts w:eastAsia="SimSun"/>
          <w:sz w:val="20"/>
          <w:lang w:eastAsia="zh-CN"/>
        </w:rPr>
      </w:pPr>
      <w:r w:rsidRPr="00AE5FC1">
        <w:rPr>
          <w:rFonts w:eastAsiaTheme="minorEastAsia"/>
          <w:sz w:val="20"/>
          <w:lang w:eastAsia="zh-CN"/>
        </w:rPr>
        <w:tab/>
      </w:r>
      <w:r w:rsidRPr="001668E8">
        <w:rPr>
          <w:rStyle w:val="FootnoteReference"/>
          <w:szCs w:val="20"/>
        </w:rPr>
        <w:footnoteRef/>
      </w:r>
      <w:r w:rsidRPr="00AE5FC1">
        <w:rPr>
          <w:sz w:val="20"/>
          <w:lang w:eastAsia="zh-CN"/>
        </w:rPr>
        <w:t xml:space="preserve"> </w:t>
      </w:r>
      <w:r w:rsidRPr="00AE5FC1">
        <w:rPr>
          <w:rFonts w:eastAsia="SimSun"/>
          <w:sz w:val="20"/>
          <w:lang w:eastAsia="zh-CN"/>
        </w:rPr>
        <w:t>“</w:t>
      </w:r>
      <w:r w:rsidRPr="00AE5FC1">
        <w:rPr>
          <w:rFonts w:eastAsia="SimSun" w:hint="eastAsia"/>
          <w:sz w:val="20"/>
          <w:lang w:eastAsia="zh-CN"/>
        </w:rPr>
        <w:t>影响</w:t>
      </w:r>
      <w:r w:rsidRPr="00AE5FC1">
        <w:rPr>
          <w:rFonts w:eastAsia="SimSun"/>
          <w:sz w:val="20"/>
          <w:lang w:eastAsia="zh-CN"/>
        </w:rPr>
        <w:t>”</w:t>
      </w:r>
      <w:r w:rsidRPr="00AE5FC1">
        <w:rPr>
          <w:rFonts w:ascii="SimSun" w:eastAsia="SimSun" w:hAnsi="SimSun" w:cs="SimSun" w:hint="eastAsia"/>
          <w:sz w:val="20"/>
          <w:lang w:eastAsia="zh-CN"/>
        </w:rPr>
        <w:t>指需要实现的大的终极目标，代表了环境变化。这些影响与可持续发展目标有关。（见：</w:t>
      </w:r>
      <w:hyperlink r:id="rId7" w:history="1">
        <w:r w:rsidRPr="00AE5FC1">
          <w:rPr>
            <w:rStyle w:val="Hyperlink"/>
            <w:lang w:eastAsia="zh-CN"/>
          </w:rPr>
          <w:t>https://sustainabledevelopment.un.org/post2015/transformingourworld</w:t>
        </w:r>
      </w:hyperlink>
      <w:r w:rsidRPr="00AE5FC1">
        <w:rPr>
          <w:rFonts w:ascii="SimSun" w:eastAsia="SimSun" w:hAnsi="SimSun" w:cs="SimSun" w:hint="eastAsia"/>
          <w:sz w:val="20"/>
          <w:lang w:eastAsia="zh-CN"/>
        </w:rPr>
        <w:t>）。</w:t>
      </w:r>
    </w:p>
  </w:footnote>
  <w:footnote w:id="35">
    <w:p w:rsidR="006400B6" w:rsidRPr="001668E8" w:rsidRDefault="006400B6" w:rsidP="001668E8">
      <w:pPr>
        <w:pStyle w:val="FootnoteText"/>
        <w:snapToGrid w:val="0"/>
        <w:ind w:leftChars="519" w:left="1246"/>
        <w:jc w:val="both"/>
        <w:rPr>
          <w:rFonts w:eastAsia="SimSun"/>
          <w:sz w:val="20"/>
          <w:lang w:eastAsia="zh-CN"/>
        </w:rPr>
      </w:pPr>
      <w:r>
        <w:rPr>
          <w:rFonts w:eastAsiaTheme="minorEastAsia" w:hint="eastAsia"/>
          <w:lang w:eastAsia="zh-CN"/>
        </w:rPr>
        <w:tab/>
      </w:r>
      <w:r w:rsidRPr="0076239F">
        <w:rPr>
          <w:rStyle w:val="FootnoteReference"/>
        </w:rPr>
        <w:footnoteRef/>
      </w:r>
      <w:r w:rsidRPr="0076239F">
        <w:rPr>
          <w:lang w:eastAsia="zh-CN"/>
        </w:rPr>
        <w:t xml:space="preserve"> </w:t>
      </w:r>
      <w:r w:rsidRPr="001668E8">
        <w:rPr>
          <w:rFonts w:ascii="SimSun" w:eastAsia="SimSun" w:hAnsi="SimSun" w:cs="SimSun" w:hint="eastAsia"/>
          <w:sz w:val="20"/>
          <w:lang w:eastAsia="zh-CN"/>
        </w:rPr>
        <w:t>国家适应计划合作伙伴包括联合国开发计划署、联合国训练研究所、联合国粮食及农业组织、世界气象组织、德国国际合作署、气候变化脆弱性、影响和适应研究方案、最不发达国家专家组、适应委员会和全球水事伙伴关系</w:t>
      </w:r>
      <w:r w:rsidRPr="001668E8">
        <w:rPr>
          <w:rFonts w:eastAsia="SimSun"/>
          <w:sz w:val="20"/>
          <w:lang w:eastAsia="zh-CN"/>
        </w:rPr>
        <w:t>。</w:t>
      </w:r>
    </w:p>
  </w:footnote>
  <w:footnote w:id="36">
    <w:p w:rsidR="006400B6" w:rsidRPr="001668E8" w:rsidRDefault="006400B6">
      <w:pPr>
        <w:pStyle w:val="FootnoteText"/>
        <w:snapToGrid w:val="0"/>
        <w:ind w:leftChars="519" w:left="1246"/>
        <w:jc w:val="both"/>
        <w:rPr>
          <w:rFonts w:eastAsia="SimSun"/>
          <w:sz w:val="20"/>
          <w:lang w:eastAsia="zh-CN"/>
        </w:rPr>
      </w:pPr>
      <w:r w:rsidRPr="001668E8">
        <w:rPr>
          <w:rFonts w:eastAsiaTheme="minorEastAsia" w:hint="eastAsia"/>
          <w:sz w:val="20"/>
          <w:lang w:eastAsia="zh-CN"/>
        </w:rPr>
        <w:tab/>
      </w:r>
      <w:r w:rsidRPr="001668E8">
        <w:rPr>
          <w:rStyle w:val="FootnoteReference"/>
          <w:szCs w:val="20"/>
        </w:rPr>
        <w:footnoteRef/>
      </w:r>
      <w:r w:rsidRPr="001668E8">
        <w:rPr>
          <w:sz w:val="20"/>
          <w:lang w:eastAsia="zh-CN"/>
        </w:rPr>
        <w:t xml:space="preserve"> </w:t>
      </w:r>
      <w:r w:rsidRPr="001668E8">
        <w:rPr>
          <w:rFonts w:ascii="SimSun" w:eastAsia="SimSun" w:hAnsi="SimSun" w:cs="SimSun" w:hint="eastAsia"/>
          <w:sz w:val="20"/>
          <w:lang w:eastAsia="zh-CN"/>
        </w:rPr>
        <w:t>《</w:t>
      </w:r>
      <w:r w:rsidRPr="001668E8">
        <w:rPr>
          <w:rFonts w:eastAsia="SimSun"/>
          <w:sz w:val="20"/>
          <w:lang w:eastAsia="zh-CN"/>
        </w:rPr>
        <w:t>“</w:t>
      </w:r>
      <w:r w:rsidRPr="001668E8">
        <w:rPr>
          <w:rFonts w:eastAsia="SimSun"/>
          <w:sz w:val="20"/>
          <w:lang w:eastAsia="zh-CN"/>
        </w:rPr>
        <w:t>降排</w:t>
      </w:r>
      <w:r w:rsidRPr="001668E8">
        <w:rPr>
          <w:rFonts w:eastAsia="SimSun"/>
          <w:sz w:val="20"/>
          <w:lang w:eastAsia="zh-CN"/>
        </w:rPr>
        <w:t>+”</w:t>
      </w:r>
      <w:r w:rsidRPr="001668E8">
        <w:rPr>
          <w:rFonts w:ascii="SimSun" w:eastAsia="SimSun" w:hAnsi="SimSun" w:cs="SimSun" w:hint="eastAsia"/>
          <w:sz w:val="20"/>
          <w:lang w:eastAsia="zh-CN"/>
        </w:rPr>
        <w:t>华沙框架》规定了获得基于结果的报酬以实现降排</w:t>
      </w:r>
      <w:r w:rsidRPr="001668E8">
        <w:rPr>
          <w:sz w:val="20"/>
          <w:lang w:eastAsia="zh-CN"/>
        </w:rPr>
        <w:t>+</w:t>
      </w:r>
      <w:r w:rsidRPr="001668E8">
        <w:rPr>
          <w:rFonts w:ascii="SimSun" w:eastAsia="SimSun" w:hAnsi="SimSun" w:cs="SimSun" w:hint="eastAsia"/>
          <w:sz w:val="20"/>
          <w:lang w:eastAsia="zh-CN"/>
        </w:rPr>
        <w:t>的条件，包括制定一份国家战略或行动计划、一份国家森林参考排放水平和</w:t>
      </w:r>
      <w:r w:rsidRPr="001668E8">
        <w:rPr>
          <w:sz w:val="20"/>
          <w:lang w:eastAsia="zh-CN"/>
        </w:rPr>
        <w:t>∕</w:t>
      </w:r>
      <w:r w:rsidRPr="001668E8">
        <w:rPr>
          <w:rFonts w:ascii="SimSun" w:eastAsia="SimSun" w:hAnsi="SimSun" w:cs="SimSun" w:hint="eastAsia"/>
          <w:sz w:val="20"/>
          <w:lang w:eastAsia="zh-CN"/>
        </w:rPr>
        <w:t>或森林参考水平、一份国家森林监测系统以及就如何按照</w:t>
      </w:r>
      <w:r w:rsidRPr="001668E8">
        <w:rPr>
          <w:sz w:val="20"/>
          <w:lang w:eastAsia="zh-CN"/>
        </w:rPr>
        <w:t>2010</w:t>
      </w:r>
      <w:r w:rsidRPr="001668E8">
        <w:rPr>
          <w:rFonts w:ascii="SimSun" w:eastAsia="SimSun" w:hAnsi="SimSun" w:cs="SimSun" w:hint="eastAsia"/>
          <w:sz w:val="20"/>
          <w:lang w:eastAsia="zh-CN"/>
        </w:rPr>
        <w:t>年坎昆《联合国气候变化框架公约》中达成的共识应对并尊重降排</w:t>
      </w:r>
      <w:r w:rsidRPr="001668E8">
        <w:rPr>
          <w:sz w:val="20"/>
          <w:lang w:eastAsia="zh-CN"/>
        </w:rPr>
        <w:t>+</w:t>
      </w:r>
      <w:r w:rsidRPr="001668E8">
        <w:rPr>
          <w:rFonts w:ascii="SimSun" w:eastAsia="SimSun" w:hAnsi="SimSun" w:cs="SimSun" w:hint="eastAsia"/>
          <w:sz w:val="20"/>
          <w:lang w:eastAsia="zh-CN"/>
        </w:rPr>
        <w:t>保障措施提供相关信息</w:t>
      </w:r>
      <w:r w:rsidRPr="001668E8">
        <w:rPr>
          <w:rFonts w:eastAsia="SimSun"/>
          <w:sz w:val="20"/>
          <w:lang w:eastAsia="zh-CN"/>
        </w:rPr>
        <w:t>。</w:t>
      </w:r>
    </w:p>
  </w:footnote>
  <w:footnote w:id="37">
    <w:p w:rsidR="006400B6" w:rsidRPr="00AE5FC1" w:rsidRDefault="006400B6" w:rsidP="00E705F0">
      <w:pPr>
        <w:tabs>
          <w:tab w:val="left" w:pos="624"/>
        </w:tabs>
        <w:spacing w:before="20" w:after="40"/>
        <w:ind w:left="624"/>
        <w:rPr>
          <w:rFonts w:eastAsia="SimSun"/>
          <w:color w:val="263238"/>
          <w:sz w:val="20"/>
          <w:szCs w:val="20"/>
          <w:lang w:eastAsia="zh-CN"/>
        </w:rPr>
      </w:pPr>
      <w:r w:rsidRPr="00AE5FC1">
        <w:rPr>
          <w:sz w:val="20"/>
          <w:szCs w:val="20"/>
        </w:rPr>
        <w:tab/>
      </w:r>
      <w:r w:rsidRPr="00DF6C9F">
        <w:rPr>
          <w:rStyle w:val="FootnoteReference"/>
          <w:szCs w:val="20"/>
        </w:rPr>
        <w:footnoteRef/>
      </w:r>
      <w:r w:rsidRPr="00AE5FC1">
        <w:rPr>
          <w:sz w:val="20"/>
          <w:szCs w:val="20"/>
        </w:rPr>
        <w:t xml:space="preserve"> </w:t>
      </w:r>
      <w:r w:rsidRPr="00AE5FC1">
        <w:rPr>
          <w:rFonts w:eastAsia="SimSun" w:hint="eastAsia"/>
          <w:color w:val="263238"/>
          <w:sz w:val="20"/>
          <w:szCs w:val="20"/>
          <w:lang w:eastAsia="zh-CN"/>
        </w:rPr>
        <w:t>环境署在该领域的工作包括应对产生严重环境后果的（自然和人为）灾害及武装冲突。</w:t>
      </w:r>
    </w:p>
    <w:p w:rsidR="006400B6" w:rsidRPr="0076239F" w:rsidRDefault="006400B6" w:rsidP="00EB7B79">
      <w:pPr>
        <w:pStyle w:val="FootnoteText"/>
        <w:snapToGrid w:val="0"/>
        <w:ind w:leftChars="20" w:left="48"/>
        <w:rPr>
          <w:lang w:eastAsia="zh-CN"/>
        </w:rPr>
      </w:pPr>
    </w:p>
  </w:footnote>
  <w:footnote w:id="38">
    <w:p w:rsidR="006400B6" w:rsidRPr="00AE5FC1" w:rsidRDefault="006400B6" w:rsidP="00E705F0">
      <w:pPr>
        <w:pStyle w:val="FootnoteText"/>
        <w:snapToGrid w:val="0"/>
        <w:ind w:left="624"/>
        <w:jc w:val="both"/>
        <w:rPr>
          <w:rFonts w:eastAsia="SimSun"/>
          <w:sz w:val="20"/>
          <w:lang w:eastAsia="zh-CN"/>
        </w:rPr>
      </w:pPr>
      <w:r>
        <w:rPr>
          <w:rFonts w:eastAsiaTheme="minorEastAsia" w:hint="eastAsia"/>
          <w:lang w:eastAsia="zh-CN"/>
        </w:rPr>
        <w:t xml:space="preserve">             </w:t>
      </w:r>
      <w:r w:rsidRPr="0076239F">
        <w:rPr>
          <w:rStyle w:val="FootnoteReference"/>
        </w:rPr>
        <w:footnoteRef/>
      </w:r>
      <w:r w:rsidRPr="0076239F">
        <w:rPr>
          <w:lang w:eastAsia="zh-CN"/>
        </w:rPr>
        <w:t xml:space="preserve"> </w:t>
      </w:r>
      <w:r w:rsidRPr="00AE5FC1">
        <w:rPr>
          <w:rFonts w:ascii="SimSun" w:eastAsia="SimSun" w:hAnsi="SimSun" w:cs="SimSun" w:hint="eastAsia"/>
          <w:sz w:val="20"/>
          <w:lang w:eastAsia="zh-CN"/>
        </w:rPr>
        <w:t>《生物多样性公约》、《</w:t>
      </w:r>
      <w:r w:rsidRPr="00AE5FC1">
        <w:rPr>
          <w:iCs/>
          <w:sz w:val="20"/>
          <w:lang w:eastAsia="zh-CN"/>
        </w:rPr>
        <w:t>2011-2020</w:t>
      </w:r>
      <w:r w:rsidRPr="00AE5FC1">
        <w:rPr>
          <w:rFonts w:ascii="SimSun" w:eastAsia="SimSun" w:hAnsi="SimSun" w:cs="SimSun" w:hint="eastAsia"/>
          <w:iCs/>
          <w:sz w:val="20"/>
          <w:lang w:eastAsia="zh-CN"/>
        </w:rPr>
        <w:t>年生物多样性战略计划</w:t>
      </w:r>
      <w:r w:rsidRPr="00AE5FC1">
        <w:rPr>
          <w:rFonts w:ascii="SimSun" w:eastAsia="SimSun" w:hAnsi="SimSun" w:cs="SimSun" w:hint="eastAsia"/>
          <w:sz w:val="20"/>
          <w:lang w:eastAsia="zh-CN"/>
        </w:rPr>
        <w:t>》</w:t>
      </w:r>
      <w:r w:rsidRPr="00AE5FC1">
        <w:rPr>
          <w:rFonts w:eastAsia="SimSun" w:hint="eastAsia"/>
          <w:sz w:val="20"/>
          <w:lang w:eastAsia="zh-CN"/>
        </w:rPr>
        <w:t>。</w:t>
      </w:r>
    </w:p>
  </w:footnote>
  <w:footnote w:id="39">
    <w:p w:rsidR="006400B6" w:rsidRPr="00AE5FC1" w:rsidRDefault="006400B6" w:rsidP="00E705F0">
      <w:pPr>
        <w:pStyle w:val="FootnoteText"/>
        <w:snapToGrid w:val="0"/>
        <w:ind w:left="1200"/>
        <w:jc w:val="both"/>
        <w:rPr>
          <w:rFonts w:eastAsia="SimSun"/>
          <w:sz w:val="20"/>
          <w:lang w:eastAsia="zh-CN"/>
        </w:rPr>
      </w:pP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《联合国防治沙漠化公约》、《濒危野生动植物种国际贸易公约》</w:t>
      </w:r>
      <w:r w:rsidRPr="00AE5FC1">
        <w:rPr>
          <w:sz w:val="20"/>
          <w:lang w:eastAsia="zh-CN"/>
        </w:rPr>
        <w:t>2008-2030</w:t>
      </w:r>
      <w:r w:rsidRPr="00AE5FC1">
        <w:rPr>
          <w:rFonts w:ascii="SimSun" w:eastAsia="SimSun" w:hAnsi="SimSun" w:cs="SimSun" w:hint="eastAsia"/>
          <w:sz w:val="20"/>
          <w:lang w:eastAsia="zh-CN"/>
        </w:rPr>
        <w:t>年战略愿景、《养护野生动物移栖物种公约》</w:t>
      </w:r>
      <w:r w:rsidRPr="00AE5FC1">
        <w:rPr>
          <w:sz w:val="20"/>
          <w:lang w:eastAsia="zh-CN"/>
        </w:rPr>
        <w:t>20</w:t>
      </w:r>
      <w:r w:rsidRPr="00AE5FC1">
        <w:rPr>
          <w:rFonts w:eastAsiaTheme="minorEastAsia"/>
          <w:sz w:val="20"/>
          <w:lang w:eastAsia="zh-CN"/>
        </w:rPr>
        <w:t>15</w:t>
      </w:r>
      <w:r w:rsidRPr="00AE5FC1">
        <w:rPr>
          <w:sz w:val="20"/>
          <w:lang w:eastAsia="zh-CN"/>
        </w:rPr>
        <w:t>-20</w:t>
      </w:r>
      <w:r w:rsidRPr="00AE5FC1">
        <w:rPr>
          <w:rFonts w:eastAsiaTheme="minorEastAsia"/>
          <w:sz w:val="20"/>
          <w:lang w:eastAsia="zh-CN"/>
        </w:rPr>
        <w:t>23</w:t>
      </w:r>
      <w:r w:rsidRPr="00AE5FC1">
        <w:rPr>
          <w:rFonts w:ascii="SimSun" w:eastAsia="SimSun" w:hAnsi="SimSun" w:cs="SimSun" w:hint="eastAsia"/>
          <w:sz w:val="20"/>
          <w:lang w:eastAsia="zh-CN"/>
        </w:rPr>
        <w:t>年移栖物种战略计划、《养护非洲</w:t>
      </w:r>
      <w:r w:rsidRPr="00AE5FC1">
        <w:rPr>
          <w:sz w:val="20"/>
          <w:lang w:eastAsia="zh-CN"/>
        </w:rPr>
        <w:t>—</w:t>
      </w:r>
      <w:r w:rsidRPr="00AE5FC1">
        <w:rPr>
          <w:rFonts w:ascii="SimSun" w:eastAsia="SimSun" w:hAnsi="SimSun" w:cs="SimSun" w:hint="eastAsia"/>
          <w:sz w:val="20"/>
          <w:lang w:eastAsia="zh-CN"/>
        </w:rPr>
        <w:t>欧亚移徙水鸟协定》</w:t>
      </w:r>
      <w:r w:rsidRPr="00AE5FC1">
        <w:rPr>
          <w:sz w:val="20"/>
          <w:lang w:eastAsia="zh-CN"/>
        </w:rPr>
        <w:t>2009-2018</w:t>
      </w:r>
      <w:r w:rsidRPr="00AE5FC1">
        <w:rPr>
          <w:rFonts w:ascii="SimSun" w:eastAsia="SimSun" w:hAnsi="SimSun" w:cs="SimSun" w:hint="eastAsia"/>
          <w:sz w:val="20"/>
          <w:lang w:eastAsia="zh-CN"/>
        </w:rPr>
        <w:t>年战略计划、《关于特别是作为水禽栖息地的国际重要湿地公约》</w:t>
      </w:r>
      <w:r w:rsidRPr="00AE5FC1">
        <w:rPr>
          <w:sz w:val="20"/>
          <w:lang w:eastAsia="zh-CN"/>
        </w:rPr>
        <w:t>2016-2024</w:t>
      </w:r>
      <w:r w:rsidRPr="00AE5FC1">
        <w:rPr>
          <w:rFonts w:ascii="SimSun" w:eastAsia="SimSun" w:hAnsi="SimSun" w:cs="SimSun" w:hint="eastAsia"/>
          <w:sz w:val="20"/>
          <w:lang w:eastAsia="zh-CN"/>
        </w:rPr>
        <w:t>年战略计划、《保护世界文化和自然遗产公约》</w:t>
      </w:r>
      <w:r w:rsidRPr="00AE5FC1">
        <w:rPr>
          <w:sz w:val="20"/>
          <w:lang w:eastAsia="zh-CN"/>
        </w:rPr>
        <w:t>2022</w:t>
      </w:r>
      <w:r w:rsidRPr="00AE5FC1">
        <w:rPr>
          <w:rFonts w:ascii="SimSun" w:eastAsia="SimSun" w:hAnsi="SimSun" w:cs="SimSun" w:hint="eastAsia"/>
          <w:sz w:val="20"/>
          <w:lang w:eastAsia="zh-CN"/>
        </w:rPr>
        <w:t>年愿景、《</w:t>
      </w:r>
      <w:r w:rsidRPr="00AE5FC1">
        <w:rPr>
          <w:sz w:val="20"/>
          <w:lang w:eastAsia="zh-CN"/>
        </w:rPr>
        <w:t>2017-2020</w:t>
      </w:r>
      <w:r w:rsidRPr="00AE5FC1">
        <w:rPr>
          <w:rFonts w:ascii="SimSun" w:eastAsia="SimSun" w:hAnsi="SimSun" w:cs="SimSun" w:hint="eastAsia"/>
          <w:sz w:val="20"/>
          <w:lang w:eastAsia="zh-CN"/>
        </w:rPr>
        <w:t>年区域海洋战略方向》，以及其他区域和次区域多边环境协定的目标和具体目标</w:t>
      </w:r>
      <w:r w:rsidRPr="00AE5FC1">
        <w:rPr>
          <w:rFonts w:eastAsia="SimSun" w:hint="eastAsia"/>
          <w:sz w:val="20"/>
          <w:lang w:eastAsia="zh-CN"/>
        </w:rPr>
        <w:t>。</w:t>
      </w:r>
    </w:p>
  </w:footnote>
  <w:footnote w:id="40">
    <w:p w:rsidR="006400B6" w:rsidRPr="00AE5FC1" w:rsidRDefault="006400B6" w:rsidP="00E705F0">
      <w:pPr>
        <w:pStyle w:val="FootnoteText"/>
        <w:snapToGrid w:val="0"/>
        <w:ind w:left="1200"/>
        <w:jc w:val="both"/>
        <w:rPr>
          <w:rFonts w:eastAsia="SimSun"/>
          <w:sz w:val="20"/>
          <w:lang w:eastAsia="zh-CN"/>
        </w:rPr>
      </w:pP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截至</w:t>
      </w:r>
      <w:r w:rsidRPr="00AE5FC1">
        <w:rPr>
          <w:sz w:val="20"/>
          <w:lang w:eastAsia="zh-CN"/>
        </w:rPr>
        <w:t>2015</w:t>
      </w:r>
      <w:r w:rsidRPr="00AE5FC1">
        <w:rPr>
          <w:rFonts w:ascii="SimSun" w:eastAsia="SimSun" w:hAnsi="SimSun" w:cs="SimSun" w:hint="eastAsia"/>
          <w:sz w:val="20"/>
          <w:lang w:eastAsia="zh-CN"/>
        </w:rPr>
        <w:t>年</w:t>
      </w:r>
      <w:r w:rsidRPr="00AE5FC1">
        <w:rPr>
          <w:sz w:val="20"/>
          <w:lang w:eastAsia="zh-CN"/>
        </w:rPr>
        <w:t>11</w:t>
      </w:r>
      <w:r w:rsidRPr="00AE5FC1">
        <w:rPr>
          <w:rFonts w:ascii="SimSun" w:eastAsia="SimSun" w:hAnsi="SimSun" w:cs="SimSun" w:hint="eastAsia"/>
          <w:sz w:val="20"/>
          <w:lang w:eastAsia="zh-CN"/>
        </w:rPr>
        <w:t>月</w:t>
      </w:r>
      <w:r w:rsidRPr="00AE5FC1">
        <w:rPr>
          <w:sz w:val="20"/>
          <w:lang w:eastAsia="zh-CN"/>
        </w:rPr>
        <w:t>30</w:t>
      </w:r>
      <w:r w:rsidRPr="00AE5FC1">
        <w:rPr>
          <w:rFonts w:ascii="SimSun" w:eastAsia="SimSun" w:hAnsi="SimSun" w:cs="SimSun" w:hint="eastAsia"/>
          <w:sz w:val="20"/>
          <w:lang w:eastAsia="zh-CN"/>
        </w:rPr>
        <w:t>日，相关草拟的目标影响水平指标如下：</w:t>
      </w:r>
      <w:r w:rsidRPr="00AE5FC1">
        <w:rPr>
          <w:rFonts w:eastAsia="SimHei"/>
          <w:b/>
          <w:bCs/>
          <w:sz w:val="20"/>
          <w:lang w:eastAsia="zh-CN"/>
        </w:rPr>
        <w:t xml:space="preserve">2.1.2 </w:t>
      </w:r>
      <w:r w:rsidRPr="00AE5FC1">
        <w:rPr>
          <w:rFonts w:ascii="SimSun" w:eastAsia="SimSun" w:hAnsi="SimSun" w:cs="SimSun" w:hint="eastAsia"/>
          <w:sz w:val="20"/>
          <w:lang w:eastAsia="zh-CN"/>
        </w:rPr>
        <w:t>根据粮食不安全经历分级表，受到轻微或严重粮食不安全影响的人口比例；</w:t>
      </w:r>
      <w:r w:rsidRPr="00AE5FC1">
        <w:rPr>
          <w:rFonts w:eastAsia="SimHei"/>
          <w:b/>
          <w:bCs/>
          <w:sz w:val="20"/>
          <w:lang w:eastAsia="zh-CN"/>
        </w:rPr>
        <w:t>2.4.2</w:t>
      </w:r>
      <w:r w:rsidRPr="00AE5FC1">
        <w:rPr>
          <w:b/>
          <w:bCs/>
          <w:sz w:val="20"/>
          <w:lang w:eastAsia="zh-CN"/>
        </w:rPr>
        <w:t xml:space="preserve"> </w:t>
      </w:r>
      <w:r w:rsidRPr="00AE5FC1">
        <w:rPr>
          <w:rFonts w:ascii="SimSun" w:eastAsia="SimSun" w:hAnsi="SimSun" w:cs="SimSun" w:hint="eastAsia"/>
          <w:sz w:val="20"/>
          <w:lang w:eastAsia="zh-CN"/>
        </w:rPr>
        <w:t>采用可持续农作方法的农业区域所占百分比；</w:t>
      </w:r>
      <w:r w:rsidRPr="00AE5FC1">
        <w:rPr>
          <w:rFonts w:eastAsia="SimHei"/>
          <w:b/>
          <w:bCs/>
          <w:sz w:val="20"/>
          <w:lang w:eastAsia="zh-CN"/>
        </w:rPr>
        <w:t>3.3.3</w:t>
      </w:r>
      <w:r w:rsidRPr="00AE5FC1">
        <w:rPr>
          <w:b/>
          <w:bCs/>
          <w:sz w:val="20"/>
          <w:lang w:eastAsia="zh-CN"/>
        </w:rPr>
        <w:t xml:space="preserve"> </w:t>
      </w:r>
      <w:r w:rsidRPr="00AE5FC1">
        <w:rPr>
          <w:rFonts w:ascii="SimSun" w:eastAsia="SimSun" w:hAnsi="SimSun" w:cs="SimSun" w:hint="eastAsia"/>
          <w:sz w:val="20"/>
          <w:lang w:eastAsia="zh-CN"/>
        </w:rPr>
        <w:t>每年每千人新发疟疾病例数量；</w:t>
      </w:r>
      <w:r w:rsidRPr="00AE5FC1">
        <w:rPr>
          <w:rFonts w:eastAsia="SimHei"/>
          <w:b/>
          <w:bCs/>
          <w:sz w:val="20"/>
          <w:lang w:eastAsia="zh-CN"/>
        </w:rPr>
        <w:t>6.3.1</w:t>
      </w:r>
      <w:r w:rsidRPr="00AE5FC1">
        <w:rPr>
          <w:sz w:val="20"/>
          <w:lang w:eastAsia="zh-CN"/>
        </w:rPr>
        <w:t xml:space="preserve"> </w:t>
      </w:r>
      <w:r w:rsidRPr="00AE5FC1">
        <w:rPr>
          <w:rFonts w:ascii="SimSun" w:eastAsia="SimSun" w:hAnsi="SimSun" w:cs="SimSun" w:hint="eastAsia"/>
          <w:sz w:val="20"/>
          <w:lang w:eastAsia="zh-CN"/>
        </w:rPr>
        <w:t>按经济活动分类的经安全处理的废水比例；</w:t>
      </w:r>
      <w:r w:rsidRPr="00AE5FC1">
        <w:rPr>
          <w:rFonts w:eastAsia="SimHei"/>
          <w:b/>
          <w:bCs/>
          <w:sz w:val="20"/>
          <w:lang w:eastAsia="zh-CN"/>
        </w:rPr>
        <w:t xml:space="preserve">6.3.2 </w:t>
      </w:r>
      <w:r w:rsidRPr="00AE5FC1">
        <w:rPr>
          <w:rFonts w:ascii="SimSun" w:eastAsia="SimSun" w:hAnsi="SimSun" w:cs="SimSun" w:hint="eastAsia"/>
          <w:sz w:val="20"/>
          <w:lang w:eastAsia="zh-CN"/>
        </w:rPr>
        <w:t>环境水质不会给环境或人类健康带来风险的受纳水体百分比；</w:t>
      </w:r>
      <w:r w:rsidRPr="00AE5FC1">
        <w:rPr>
          <w:color w:val="000000"/>
          <w:sz w:val="20"/>
          <w:lang w:eastAsia="zh-CN"/>
        </w:rPr>
        <w:t xml:space="preserve"> </w:t>
      </w:r>
      <w:r w:rsidRPr="00AE5FC1">
        <w:rPr>
          <w:rFonts w:eastAsia="SimHei"/>
          <w:b/>
          <w:bCs/>
          <w:color w:val="000000"/>
          <w:sz w:val="20"/>
          <w:lang w:eastAsia="zh-CN"/>
        </w:rPr>
        <w:t>6.6.1</w:t>
      </w:r>
      <w:r w:rsidRPr="00AE5FC1">
        <w:rPr>
          <w:color w:val="000000"/>
          <w:sz w:val="20"/>
          <w:lang w:eastAsia="zh-CN"/>
        </w:rPr>
        <w:t xml:space="preserve"> </w:t>
      </w:r>
      <w:r w:rsidRPr="00AE5FC1">
        <w:rPr>
          <w:rFonts w:ascii="SimSun" w:eastAsia="SimSun" w:hAnsi="SimSun" w:cs="SimSun" w:hint="eastAsia"/>
          <w:color w:val="000000"/>
          <w:sz w:val="20"/>
          <w:lang w:eastAsia="zh-CN"/>
        </w:rPr>
        <w:t>与水有关的生态系统时序变化幅度百分比；</w:t>
      </w:r>
      <w:r w:rsidRPr="00AE5FC1">
        <w:rPr>
          <w:rFonts w:eastAsia="SimHei"/>
          <w:b/>
          <w:bCs/>
          <w:sz w:val="20"/>
          <w:lang w:eastAsia="zh-CN"/>
        </w:rPr>
        <w:t>7.2.1</w:t>
      </w:r>
      <w:r w:rsidRPr="00AE5FC1">
        <w:rPr>
          <w:sz w:val="20"/>
          <w:lang w:eastAsia="zh-CN"/>
        </w:rPr>
        <w:t xml:space="preserve"> </w:t>
      </w:r>
      <w:r w:rsidRPr="00AE5FC1">
        <w:rPr>
          <w:rFonts w:ascii="SimSun" w:eastAsia="SimSun" w:hAnsi="SimSun" w:cs="SimSun" w:hint="eastAsia"/>
          <w:sz w:val="20"/>
          <w:lang w:eastAsia="zh-CN"/>
        </w:rPr>
        <w:t>可再生能源在最终能耗总量中所占比例（百分比）；</w:t>
      </w:r>
      <w:r w:rsidRPr="00AE5FC1">
        <w:rPr>
          <w:rFonts w:eastAsia="SimHei"/>
          <w:b/>
          <w:bCs/>
          <w:sz w:val="20"/>
          <w:lang w:eastAsia="zh-CN"/>
        </w:rPr>
        <w:t xml:space="preserve">11.6.2 </w:t>
      </w:r>
      <w:r w:rsidRPr="00AE5FC1">
        <w:rPr>
          <w:rFonts w:ascii="SimSun" w:eastAsia="SimSun" w:hAnsi="SimSun" w:cs="SimSun" w:hint="eastAsia"/>
          <w:sz w:val="20"/>
          <w:lang w:eastAsia="zh-CN"/>
        </w:rPr>
        <w:t>环境中的微粒物质（</w:t>
      </w:r>
      <w:r w:rsidRPr="00AE5FC1">
        <w:rPr>
          <w:sz w:val="20"/>
          <w:lang w:eastAsia="zh-CN"/>
        </w:rPr>
        <w:t xml:space="preserve">PM 10 </w:t>
      </w:r>
      <w:r w:rsidRPr="00AE5FC1">
        <w:rPr>
          <w:rFonts w:ascii="SimSun" w:eastAsia="SimSun" w:hAnsi="SimSun" w:cs="SimSun" w:hint="eastAsia"/>
          <w:sz w:val="20"/>
          <w:lang w:eastAsia="zh-CN"/>
        </w:rPr>
        <w:t>和</w:t>
      </w:r>
      <w:r w:rsidRPr="00AE5FC1">
        <w:rPr>
          <w:sz w:val="20"/>
          <w:lang w:eastAsia="zh-CN"/>
        </w:rPr>
        <w:t>PM 2.5</w:t>
      </w:r>
      <w:r w:rsidRPr="00AE5FC1">
        <w:rPr>
          <w:rFonts w:ascii="SimSun" w:eastAsia="SimSun" w:hAnsi="SimSun" w:cs="SimSun" w:hint="eastAsia"/>
          <w:sz w:val="20"/>
          <w:lang w:eastAsia="zh-CN"/>
        </w:rPr>
        <w:t>）水平；</w:t>
      </w:r>
      <w:r w:rsidRPr="00AE5FC1">
        <w:rPr>
          <w:rFonts w:eastAsia="SimHei"/>
          <w:b/>
          <w:bCs/>
          <w:sz w:val="20"/>
          <w:lang w:eastAsia="zh-CN"/>
        </w:rPr>
        <w:t>14.4.1</w:t>
      </w:r>
      <w:r w:rsidRPr="00AE5FC1">
        <w:rPr>
          <w:sz w:val="20"/>
          <w:lang w:eastAsia="zh-CN"/>
        </w:rPr>
        <w:t xml:space="preserve"> </w:t>
      </w:r>
      <w:r w:rsidRPr="00AE5FC1">
        <w:rPr>
          <w:rFonts w:ascii="SimSun" w:eastAsia="SimSun" w:hAnsi="SimSun" w:cs="SimSun" w:hint="eastAsia"/>
          <w:sz w:val="20"/>
          <w:lang w:eastAsia="zh-CN"/>
        </w:rPr>
        <w:t>达到生态可持续水平的鱼类种群比例；</w:t>
      </w:r>
      <w:r w:rsidRPr="00AE5FC1">
        <w:rPr>
          <w:rFonts w:eastAsia="SimHei"/>
          <w:b/>
          <w:bCs/>
          <w:sz w:val="20"/>
          <w:lang w:eastAsia="zh-CN"/>
        </w:rPr>
        <w:t>14.5.1</w:t>
      </w:r>
      <w:r w:rsidRPr="00AE5FC1">
        <w:rPr>
          <w:sz w:val="20"/>
          <w:lang w:eastAsia="zh-CN"/>
        </w:rPr>
        <w:t xml:space="preserve"> </w:t>
      </w:r>
      <w:r w:rsidRPr="00AE5FC1">
        <w:rPr>
          <w:rFonts w:ascii="SimSun" w:eastAsia="SimSun" w:hAnsi="SimSun" w:cs="SimSun" w:hint="eastAsia"/>
          <w:sz w:val="20"/>
          <w:lang w:eastAsia="zh-CN"/>
        </w:rPr>
        <w:t>海洋保护区覆盖率；</w:t>
      </w:r>
      <w:r w:rsidRPr="00AE5FC1">
        <w:rPr>
          <w:rFonts w:eastAsia="SimHei"/>
          <w:b/>
          <w:bCs/>
          <w:sz w:val="20"/>
          <w:lang w:eastAsia="zh-CN"/>
        </w:rPr>
        <w:t>15.1.1</w:t>
      </w:r>
      <w:r w:rsidRPr="00AE5FC1">
        <w:rPr>
          <w:sz w:val="20"/>
          <w:lang w:eastAsia="zh-CN"/>
        </w:rPr>
        <w:t xml:space="preserve"> </w:t>
      </w:r>
      <w:r w:rsidRPr="00AE5FC1">
        <w:rPr>
          <w:rFonts w:ascii="SimSun" w:eastAsia="SimSun" w:hAnsi="SimSun" w:cs="SimSun" w:hint="eastAsia"/>
          <w:sz w:val="20"/>
          <w:lang w:eastAsia="zh-CN"/>
        </w:rPr>
        <w:t>森林面积占陆地总面积的百分比；</w:t>
      </w:r>
      <w:r w:rsidRPr="00AE5FC1">
        <w:rPr>
          <w:rFonts w:eastAsia="SimHei"/>
          <w:b/>
          <w:bCs/>
          <w:sz w:val="20"/>
          <w:lang w:eastAsia="zh-CN"/>
        </w:rPr>
        <w:t xml:space="preserve">15.2.1 </w:t>
      </w:r>
      <w:r w:rsidRPr="00AE5FC1">
        <w:rPr>
          <w:rFonts w:ascii="SimSun" w:eastAsia="SimSun" w:hAnsi="SimSun" w:cs="SimSun" w:hint="eastAsia"/>
          <w:sz w:val="20"/>
          <w:lang w:eastAsia="zh-CN"/>
        </w:rPr>
        <w:t>净永久森林丧失率；</w:t>
      </w:r>
      <w:r w:rsidRPr="00AE5FC1">
        <w:rPr>
          <w:rFonts w:eastAsia="SimHei"/>
          <w:b/>
          <w:bCs/>
          <w:sz w:val="20"/>
          <w:lang w:eastAsia="zh-CN"/>
        </w:rPr>
        <w:t>15.3.1</w:t>
      </w:r>
      <w:r w:rsidRPr="00AE5FC1">
        <w:rPr>
          <w:sz w:val="20"/>
          <w:lang w:eastAsia="zh-CN"/>
        </w:rPr>
        <w:t xml:space="preserve"> </w:t>
      </w:r>
      <w:r w:rsidRPr="00AE5FC1">
        <w:rPr>
          <w:rFonts w:ascii="SimSun" w:eastAsia="SimSun" w:hAnsi="SimSun" w:cs="SimSun" w:hint="eastAsia"/>
          <w:sz w:val="20"/>
          <w:lang w:eastAsia="zh-CN"/>
        </w:rPr>
        <w:t>陆地退化趋势；</w:t>
      </w:r>
      <w:r w:rsidRPr="00AE5FC1">
        <w:rPr>
          <w:rFonts w:eastAsia="SimHei"/>
          <w:b/>
          <w:bCs/>
          <w:sz w:val="20"/>
          <w:lang w:eastAsia="zh-CN"/>
        </w:rPr>
        <w:t xml:space="preserve">15.4.1 </w:t>
      </w:r>
      <w:r w:rsidRPr="00AE5FC1">
        <w:rPr>
          <w:rFonts w:ascii="SimSun" w:eastAsia="SimSun" w:hAnsi="SimSun" w:cs="SimSun" w:hint="eastAsia"/>
          <w:sz w:val="20"/>
          <w:lang w:eastAsia="zh-CN"/>
        </w:rPr>
        <w:t>对有利于维持山区生物多样性的重点地区保护区覆盖面积；</w:t>
      </w:r>
      <w:r w:rsidRPr="00AE5FC1">
        <w:rPr>
          <w:rFonts w:eastAsia="SimHei"/>
          <w:b/>
          <w:bCs/>
          <w:sz w:val="20"/>
          <w:lang w:eastAsia="zh-CN"/>
        </w:rPr>
        <w:t xml:space="preserve">15.4.2 </w:t>
      </w:r>
      <w:r w:rsidRPr="00AE5FC1">
        <w:rPr>
          <w:rFonts w:ascii="SimSun" w:eastAsia="SimSun" w:hAnsi="SimSun" w:cs="SimSun" w:hint="eastAsia"/>
          <w:sz w:val="20"/>
          <w:lang w:eastAsia="zh-CN"/>
        </w:rPr>
        <w:t>山区绿色覆盖指数；以及</w:t>
      </w:r>
      <w:r w:rsidRPr="00AE5FC1">
        <w:rPr>
          <w:rFonts w:eastAsia="SimHei"/>
          <w:b/>
          <w:bCs/>
          <w:sz w:val="20"/>
          <w:lang w:eastAsia="zh-CN"/>
        </w:rPr>
        <w:t xml:space="preserve">15.5.1 </w:t>
      </w:r>
      <w:r w:rsidRPr="00AE5FC1">
        <w:rPr>
          <w:rFonts w:ascii="SimSun" w:eastAsia="SimSun" w:hAnsi="SimSun" w:cs="SimSun" w:hint="eastAsia"/>
          <w:sz w:val="20"/>
          <w:lang w:eastAsia="zh-CN"/>
        </w:rPr>
        <w:t>红色名录指数。可持续发展目标进展监测框架下的指标得到批准且可行时可用以补充以上指标。在工作方案和预算层面，保证与可持续发展目标指标协调一致的工作重点是进程层面上的指标，例如</w:t>
      </w:r>
      <w:r w:rsidRPr="00AE5FC1">
        <w:rPr>
          <w:rFonts w:eastAsia="SimHei"/>
          <w:b/>
          <w:bCs/>
          <w:sz w:val="20"/>
          <w:lang w:eastAsia="zh-CN"/>
        </w:rPr>
        <w:t>15.9.1</w:t>
      </w:r>
      <w:r w:rsidRPr="00AE5FC1">
        <w:rPr>
          <w:sz w:val="20"/>
          <w:lang w:eastAsia="zh-CN"/>
        </w:rPr>
        <w:t xml:space="preserve">. </w:t>
      </w:r>
      <w:r w:rsidRPr="00AE5FC1">
        <w:rPr>
          <w:rFonts w:ascii="SimSun" w:eastAsia="SimSun" w:hAnsi="SimSun" w:cs="SimSun" w:hint="eastAsia"/>
          <w:sz w:val="20"/>
          <w:lang w:eastAsia="zh-CN"/>
        </w:rPr>
        <w:t>纳入生物多样性和生态系统服务价值的国家发展计划和进程数量</w:t>
      </w:r>
      <w:r w:rsidRPr="00AE5FC1">
        <w:rPr>
          <w:rFonts w:eastAsia="SimSun" w:hint="eastAsia"/>
          <w:sz w:val="20"/>
          <w:lang w:eastAsia="zh-CN"/>
        </w:rPr>
        <w:t>。</w:t>
      </w:r>
    </w:p>
  </w:footnote>
  <w:footnote w:id="41">
    <w:p w:rsidR="006400B6" w:rsidRPr="00AE5FC1" w:rsidRDefault="006400B6" w:rsidP="00E705F0">
      <w:pPr>
        <w:pStyle w:val="FootnoteText"/>
        <w:snapToGrid w:val="0"/>
        <w:ind w:left="1200"/>
        <w:jc w:val="both"/>
        <w:rPr>
          <w:rFonts w:eastAsia="SimSun"/>
          <w:sz w:val="20"/>
          <w:lang w:eastAsia="zh-CN"/>
        </w:rPr>
      </w:pP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伙伴关系包括生态系统和生物多样性经济学，关于环境和可持续性的全球大学伙伴关系，人类、粮食和自然景观倡议、全球珊瑚礁伙伴关系、海洋废弃物全球伙伴关系、全球废水管理伙伴关系和全球养分管理伙伴关系</w:t>
      </w:r>
      <w:r w:rsidRPr="00AE5FC1">
        <w:rPr>
          <w:rFonts w:eastAsia="SimSun" w:hint="eastAsia"/>
          <w:sz w:val="20"/>
          <w:lang w:eastAsia="zh-CN"/>
        </w:rPr>
        <w:t>。</w:t>
      </w:r>
    </w:p>
  </w:footnote>
  <w:footnote w:id="42">
    <w:p w:rsidR="006400B6" w:rsidRPr="00AE5FC1" w:rsidRDefault="006400B6" w:rsidP="00E705F0">
      <w:pPr>
        <w:pStyle w:val="FootnoteText"/>
        <w:snapToGrid w:val="0"/>
        <w:ind w:left="624"/>
        <w:jc w:val="both"/>
        <w:rPr>
          <w:rFonts w:eastAsia="SimSun"/>
          <w:sz w:val="20"/>
          <w:lang w:eastAsia="zh-CN"/>
        </w:rPr>
      </w:pPr>
      <w:r w:rsidRPr="00AE5FC1">
        <w:rPr>
          <w:rFonts w:eastAsiaTheme="minorEastAsia"/>
          <w:sz w:val="20"/>
          <w:lang w:eastAsia="zh-CN"/>
        </w:rPr>
        <w:t xml:space="preserve">            </w:t>
      </w: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协作框架包括区域海洋、流域组织、跨界保护活动和公共、私营和民间伙伴关系</w:t>
      </w:r>
      <w:r w:rsidRPr="00AE5FC1">
        <w:rPr>
          <w:rFonts w:eastAsia="SimSun" w:hint="eastAsia"/>
          <w:sz w:val="20"/>
          <w:lang w:eastAsia="zh-CN"/>
        </w:rPr>
        <w:t>。</w:t>
      </w:r>
    </w:p>
  </w:footnote>
  <w:footnote w:id="43">
    <w:p w:rsidR="006400B6" w:rsidRPr="00AE5FC1" w:rsidRDefault="006400B6" w:rsidP="00E705F0">
      <w:pPr>
        <w:pStyle w:val="FootnoteText"/>
        <w:snapToGrid w:val="0"/>
        <w:jc w:val="both"/>
        <w:rPr>
          <w:rFonts w:eastAsia="SimSun"/>
          <w:sz w:val="20"/>
          <w:lang w:eastAsia="zh-CN"/>
        </w:rPr>
      </w:pP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《我们希望的未来》第</w:t>
      </w:r>
      <w:r w:rsidRPr="00AE5FC1">
        <w:rPr>
          <w:sz w:val="20"/>
          <w:lang w:eastAsia="zh-CN"/>
        </w:rPr>
        <w:t>89</w:t>
      </w:r>
      <w:r w:rsidRPr="00AE5FC1">
        <w:rPr>
          <w:rFonts w:ascii="SimSun" w:eastAsia="SimSun" w:hAnsi="SimSun" w:cs="SimSun" w:hint="eastAsia"/>
          <w:sz w:val="20"/>
          <w:lang w:eastAsia="zh-CN"/>
        </w:rPr>
        <w:t>段中，各国国家元首、政府首脑和高级别代表承认多边环境协定对可持续发展作出的重大贡献，并且肯定了已经开展的旨在加强化学品和废物组群中三项公约之间协同作用的工作。他们鼓励多边环境协定缔约方酌情考虑在这些以及其他组群中采取进一步措施，以推动在所有相关层面政策的一致性，提高效率，减少不必要的重叠和重复劳动，并加强包括三项里约公约在内的多边环境协定之间的协调及合作，以及与联合国系统在该领域的协调与合作</w:t>
      </w:r>
      <w:r w:rsidRPr="00AE5FC1">
        <w:rPr>
          <w:rFonts w:eastAsia="SimSun" w:hint="eastAsia"/>
          <w:sz w:val="20"/>
          <w:lang w:eastAsia="zh-CN"/>
        </w:rPr>
        <w:t>。</w:t>
      </w:r>
      <w:r w:rsidRPr="00AE5FC1">
        <w:rPr>
          <w:rFonts w:eastAsia="SimSun"/>
          <w:sz w:val="20"/>
          <w:lang w:eastAsia="zh-CN"/>
        </w:rPr>
        <w:t xml:space="preserve"> </w:t>
      </w:r>
    </w:p>
  </w:footnote>
  <w:footnote w:id="44">
    <w:p w:rsidR="006400B6" w:rsidRPr="00AE5FC1" w:rsidRDefault="006400B6" w:rsidP="00E705F0">
      <w:pPr>
        <w:pStyle w:val="FootnoteText"/>
        <w:snapToGrid w:val="0"/>
        <w:ind w:left="624"/>
        <w:jc w:val="both"/>
        <w:rPr>
          <w:rFonts w:eastAsia="SimSun"/>
          <w:sz w:val="20"/>
          <w:lang w:eastAsia="zh-CN"/>
        </w:rPr>
      </w:pPr>
      <w:r w:rsidRPr="00AE5FC1">
        <w:rPr>
          <w:rFonts w:eastAsiaTheme="minorEastAsia"/>
          <w:sz w:val="20"/>
          <w:lang w:eastAsia="zh-CN"/>
        </w:rPr>
        <w:t xml:space="preserve">            </w:t>
      </w:r>
      <w:r w:rsidRPr="006B465F">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包括政府间谈判进程以及区域环境部长级论坛</w:t>
      </w:r>
      <w:r w:rsidRPr="00AE5FC1">
        <w:rPr>
          <w:rFonts w:eastAsia="SimSun" w:hint="eastAsia"/>
          <w:sz w:val="20"/>
          <w:lang w:eastAsia="zh-CN"/>
        </w:rPr>
        <w:t>。</w:t>
      </w:r>
    </w:p>
  </w:footnote>
  <w:footnote w:id="45">
    <w:p w:rsidR="006400B6" w:rsidRPr="00AE5FC1" w:rsidRDefault="006400B6" w:rsidP="00E705F0">
      <w:pPr>
        <w:pStyle w:val="FootnoteText"/>
        <w:snapToGrid w:val="0"/>
        <w:ind w:left="1200"/>
        <w:jc w:val="both"/>
        <w:rPr>
          <w:rFonts w:eastAsia="SimSun"/>
          <w:sz w:val="20"/>
          <w:lang w:eastAsia="zh-CN"/>
        </w:rPr>
      </w:pPr>
      <w:r w:rsidRPr="006B465F">
        <w:rPr>
          <w:rStyle w:val="FootnoteReference"/>
          <w:szCs w:val="20"/>
        </w:rPr>
        <w:footnoteRef/>
      </w:r>
      <w:r w:rsidRPr="00AE5FC1">
        <w:rPr>
          <w:sz w:val="20"/>
          <w:lang w:eastAsia="zh-CN"/>
        </w:rPr>
        <w:t xml:space="preserve"> 1982</w:t>
      </w:r>
      <w:r w:rsidRPr="00AE5FC1">
        <w:rPr>
          <w:rFonts w:ascii="SimSun" w:eastAsia="SimSun" w:hAnsi="SimSun" w:cs="SimSun" w:hint="eastAsia"/>
          <w:sz w:val="20"/>
          <w:lang w:eastAsia="zh-CN"/>
        </w:rPr>
        <w:t>年</w:t>
      </w:r>
      <w:r w:rsidRPr="00AE5FC1">
        <w:rPr>
          <w:rFonts w:eastAsiaTheme="minorEastAsia" w:hint="eastAsia"/>
          <w:sz w:val="20"/>
          <w:lang w:eastAsia="zh-CN"/>
        </w:rPr>
        <w:t>以来</w:t>
      </w:r>
      <w:r w:rsidRPr="00AE5FC1">
        <w:rPr>
          <w:rFonts w:ascii="SimSun" w:eastAsia="SimSun" w:hAnsi="SimSun" w:cs="SimSun" w:hint="eastAsia"/>
          <w:sz w:val="20"/>
          <w:lang w:eastAsia="zh-CN"/>
        </w:rPr>
        <w:t>环境署一直牵头制定和审议《环境法发展和定期审查方案》，该方案是一个十年期战略，旨在识别需要逐步制定环境法的优先事项和新问题</w:t>
      </w:r>
      <w:r w:rsidRPr="00AE5FC1">
        <w:rPr>
          <w:rFonts w:eastAsia="SimSun" w:hint="eastAsia"/>
          <w:sz w:val="20"/>
          <w:lang w:eastAsia="zh-CN"/>
        </w:rPr>
        <w:t>。</w:t>
      </w:r>
    </w:p>
  </w:footnote>
  <w:footnote w:id="46">
    <w:p w:rsidR="006400B6" w:rsidRPr="00AE5FC1" w:rsidRDefault="006400B6" w:rsidP="00E705F0">
      <w:pPr>
        <w:pStyle w:val="FootnoteText"/>
        <w:tabs>
          <w:tab w:val="clear" w:pos="1247"/>
          <w:tab w:val="clear" w:pos="1814"/>
          <w:tab w:val="clear" w:pos="2381"/>
          <w:tab w:val="clear" w:pos="2948"/>
          <w:tab w:val="clear" w:pos="3515"/>
          <w:tab w:val="clear" w:pos="4082"/>
          <w:tab w:val="left" w:pos="90"/>
          <w:tab w:val="left" w:pos="1260"/>
        </w:tabs>
        <w:ind w:left="1248"/>
        <w:jc w:val="both"/>
        <w:rPr>
          <w:rFonts w:eastAsia="SimSun"/>
          <w:sz w:val="20"/>
          <w:lang w:eastAsia="zh-CN"/>
        </w:rPr>
      </w:pPr>
      <w:r>
        <w:rPr>
          <w:rFonts w:eastAsiaTheme="minorEastAsia" w:hint="eastAsia"/>
          <w:lang w:eastAsia="zh-CN"/>
        </w:rPr>
        <w:tab/>
      </w:r>
      <w:r w:rsidRPr="006B465F">
        <w:rPr>
          <w:rStyle w:val="FootnoteReference"/>
          <w:szCs w:val="20"/>
        </w:rPr>
        <w:footnoteRef/>
      </w:r>
      <w:r w:rsidRPr="00AE5FC1">
        <w:rPr>
          <w:sz w:val="20"/>
          <w:lang w:eastAsia="zh-CN"/>
        </w:rPr>
        <w:t xml:space="preserve"> </w:t>
      </w:r>
      <w:r w:rsidRPr="00AE5FC1">
        <w:rPr>
          <w:rFonts w:eastAsia="SimHei" w:hint="eastAsia"/>
          <w:b/>
          <w:sz w:val="20"/>
          <w:lang w:eastAsia="zh-CN"/>
        </w:rPr>
        <w:t>目标</w:t>
      </w:r>
      <w:r w:rsidRPr="00AE5FC1">
        <w:rPr>
          <w:rFonts w:eastAsia="SimHei"/>
          <w:b/>
          <w:sz w:val="20"/>
          <w:lang w:eastAsia="zh-CN"/>
        </w:rPr>
        <w:t>3.9</w:t>
      </w:r>
      <w:r w:rsidRPr="00AE5FC1">
        <w:rPr>
          <w:rFonts w:eastAsia="SimHei" w:hint="eastAsia"/>
          <w:b/>
          <w:sz w:val="20"/>
          <w:lang w:eastAsia="zh-CN"/>
        </w:rPr>
        <w:t>：</w:t>
      </w:r>
      <w:r w:rsidRPr="00AE5FC1">
        <w:rPr>
          <w:rFonts w:ascii="SimSun" w:eastAsia="SimSun" w:hAnsi="SimSun" w:cs="SimSun" w:hint="eastAsia"/>
          <w:sz w:val="20"/>
          <w:lang w:eastAsia="zh-CN"/>
        </w:rPr>
        <w:t>到</w:t>
      </w:r>
      <w:r w:rsidRPr="00AE5FC1">
        <w:rPr>
          <w:sz w:val="20"/>
          <w:lang w:eastAsia="zh-CN"/>
        </w:rPr>
        <w:t>2030</w:t>
      </w:r>
      <w:r w:rsidRPr="00AE5FC1">
        <w:rPr>
          <w:rFonts w:ascii="SimSun" w:eastAsia="SimSun" w:hAnsi="SimSun" w:cs="SimSun" w:hint="eastAsia"/>
          <w:sz w:val="20"/>
          <w:lang w:eastAsia="zh-CN"/>
        </w:rPr>
        <w:t>年，大幅减少危险化学品以及空气、水和土壤污染导致的死亡和患病人数</w:t>
      </w:r>
      <w:r w:rsidRPr="00AE5FC1">
        <w:rPr>
          <w:rFonts w:eastAsia="SimSun" w:hint="eastAsia"/>
          <w:sz w:val="20"/>
          <w:lang w:eastAsia="zh-CN"/>
        </w:rPr>
        <w:t>；</w:t>
      </w:r>
      <w:r w:rsidRPr="00AE5FC1">
        <w:rPr>
          <w:rFonts w:eastAsia="SimHei" w:hint="eastAsia"/>
          <w:b/>
          <w:sz w:val="20"/>
          <w:lang w:eastAsia="zh-CN"/>
        </w:rPr>
        <w:t>目标</w:t>
      </w:r>
      <w:r w:rsidRPr="00AE5FC1">
        <w:rPr>
          <w:rFonts w:eastAsia="SimHei"/>
          <w:b/>
          <w:sz w:val="20"/>
          <w:lang w:eastAsia="zh-CN"/>
        </w:rPr>
        <w:t>6.3</w:t>
      </w:r>
      <w:r w:rsidRPr="00AE5FC1">
        <w:rPr>
          <w:rFonts w:eastAsia="SimHei" w:hint="eastAsia"/>
          <w:b/>
          <w:sz w:val="20"/>
          <w:lang w:eastAsia="zh-CN"/>
        </w:rPr>
        <w:t>：</w:t>
      </w:r>
      <w:r w:rsidRPr="00AE5FC1">
        <w:rPr>
          <w:rFonts w:ascii="SimSun" w:eastAsia="SimSun" w:hAnsi="SimSun" w:cs="SimSun" w:hint="eastAsia"/>
          <w:sz w:val="20"/>
          <w:lang w:eastAsia="zh-CN"/>
        </w:rPr>
        <w:t>到</w:t>
      </w:r>
      <w:r w:rsidRPr="00AE5FC1">
        <w:rPr>
          <w:sz w:val="20"/>
          <w:lang w:eastAsia="zh-CN"/>
        </w:rPr>
        <w:t>2030</w:t>
      </w:r>
      <w:r w:rsidRPr="00AE5FC1">
        <w:rPr>
          <w:rFonts w:ascii="SimSun" w:eastAsia="SimSun" w:hAnsi="SimSun" w:cs="SimSun" w:hint="eastAsia"/>
          <w:sz w:val="20"/>
          <w:lang w:eastAsia="zh-CN"/>
        </w:rPr>
        <w:t>年，通过以下方式改善水质：减少污染，消除倾倒废物现象，把危险化学品和材料的排放减少到最低限度，将未经处理废水比例减半，大幅增加全球废物回收和安全再利用；</w:t>
      </w:r>
      <w:r w:rsidRPr="00AE5FC1">
        <w:rPr>
          <w:rFonts w:eastAsia="SimHei" w:hint="eastAsia"/>
          <w:b/>
          <w:sz w:val="20"/>
          <w:lang w:eastAsia="zh-CN"/>
        </w:rPr>
        <w:t>目标</w:t>
      </w:r>
      <w:r w:rsidRPr="00AE5FC1">
        <w:rPr>
          <w:rFonts w:eastAsia="SimHei"/>
          <w:b/>
          <w:sz w:val="20"/>
          <w:lang w:eastAsia="zh-CN"/>
        </w:rPr>
        <w:t>11.6</w:t>
      </w:r>
      <w:r w:rsidRPr="00AE5FC1">
        <w:rPr>
          <w:rFonts w:eastAsia="SimHei" w:hint="eastAsia"/>
          <w:b/>
          <w:sz w:val="20"/>
          <w:lang w:eastAsia="zh-CN"/>
        </w:rPr>
        <w:t>：</w:t>
      </w:r>
      <w:r w:rsidRPr="00AE5FC1">
        <w:rPr>
          <w:rFonts w:ascii="SimSun" w:eastAsia="SimSun" w:hAnsi="SimSun" w:cs="SimSun" w:hint="eastAsia"/>
          <w:sz w:val="20"/>
          <w:lang w:eastAsia="zh-CN"/>
        </w:rPr>
        <w:t>到</w:t>
      </w:r>
      <w:r w:rsidRPr="00AE5FC1">
        <w:rPr>
          <w:sz w:val="20"/>
          <w:lang w:eastAsia="zh-CN"/>
        </w:rPr>
        <w:t>2030</w:t>
      </w:r>
      <w:r w:rsidRPr="00AE5FC1">
        <w:rPr>
          <w:rFonts w:ascii="SimSun" w:eastAsia="SimSun" w:hAnsi="SimSun" w:cs="SimSun" w:hint="eastAsia"/>
          <w:sz w:val="20"/>
          <w:lang w:eastAsia="zh-CN"/>
        </w:rPr>
        <w:t>年，减少城市的人均负面环境影响，包括特别关注空气质量，以及城市废物管理等；</w:t>
      </w:r>
      <w:r w:rsidRPr="00AE5FC1">
        <w:rPr>
          <w:rFonts w:eastAsia="SimHei" w:hint="eastAsia"/>
          <w:b/>
          <w:sz w:val="20"/>
          <w:lang w:eastAsia="zh-CN"/>
        </w:rPr>
        <w:t>目标</w:t>
      </w:r>
      <w:r w:rsidRPr="00AE5FC1">
        <w:rPr>
          <w:rFonts w:eastAsia="SimHei"/>
          <w:b/>
          <w:sz w:val="20"/>
          <w:lang w:eastAsia="zh-CN"/>
        </w:rPr>
        <w:t>12.4</w:t>
      </w:r>
      <w:r w:rsidRPr="00AE5FC1">
        <w:rPr>
          <w:rFonts w:eastAsia="SimHei" w:hint="eastAsia"/>
          <w:b/>
          <w:sz w:val="20"/>
          <w:lang w:eastAsia="zh-CN"/>
        </w:rPr>
        <w:t>：</w:t>
      </w:r>
      <w:r w:rsidRPr="00AE5FC1">
        <w:rPr>
          <w:rFonts w:ascii="SimSun" w:eastAsia="SimSun" w:hAnsi="SimSun" w:cs="SimSun" w:hint="eastAsia"/>
          <w:sz w:val="20"/>
          <w:lang w:eastAsia="zh-CN"/>
        </w:rPr>
        <w:t>到</w:t>
      </w:r>
      <w:r w:rsidRPr="00AE5FC1">
        <w:rPr>
          <w:sz w:val="20"/>
          <w:lang w:eastAsia="zh-CN"/>
        </w:rPr>
        <w:t>2020</w:t>
      </w:r>
      <w:r w:rsidRPr="00AE5FC1">
        <w:rPr>
          <w:rFonts w:ascii="SimSun" w:eastAsia="SimSun" w:hAnsi="SimSun" w:cs="SimSun" w:hint="eastAsia"/>
          <w:sz w:val="20"/>
          <w:lang w:eastAsia="zh-CN"/>
        </w:rPr>
        <w:t>年，根据商定的国际框架，实现化学品和所有废物在整个生命周期的无害环境管理，并大幅减少它们排入大气以及渗漏到水和土壤的机率，尽可能降低它们对人类健康和环境造成的负面影响；</w:t>
      </w:r>
      <w:r w:rsidRPr="00AE5FC1">
        <w:rPr>
          <w:rFonts w:eastAsia="SimHei" w:hint="eastAsia"/>
          <w:b/>
          <w:sz w:val="20"/>
          <w:lang w:eastAsia="zh-CN"/>
        </w:rPr>
        <w:t>目标</w:t>
      </w:r>
      <w:r w:rsidRPr="00AE5FC1">
        <w:rPr>
          <w:rFonts w:eastAsia="SimHei"/>
          <w:b/>
          <w:sz w:val="20"/>
          <w:lang w:eastAsia="zh-CN"/>
        </w:rPr>
        <w:t>12.5</w:t>
      </w:r>
      <w:r w:rsidRPr="00AE5FC1">
        <w:rPr>
          <w:rFonts w:eastAsia="SimHei" w:hint="eastAsia"/>
          <w:b/>
          <w:sz w:val="20"/>
          <w:lang w:eastAsia="zh-CN"/>
        </w:rPr>
        <w:t>：</w:t>
      </w:r>
      <w:r w:rsidRPr="00AE5FC1">
        <w:rPr>
          <w:rFonts w:ascii="SimSun" w:eastAsia="SimSun" w:hAnsi="SimSun" w:cs="SimSun" w:hint="eastAsia"/>
          <w:sz w:val="20"/>
          <w:lang w:eastAsia="zh-CN"/>
        </w:rPr>
        <w:t>到</w:t>
      </w:r>
      <w:r w:rsidRPr="00AE5FC1">
        <w:rPr>
          <w:sz w:val="20"/>
          <w:lang w:eastAsia="zh-CN"/>
        </w:rPr>
        <w:t>2030</w:t>
      </w:r>
      <w:r w:rsidRPr="00AE5FC1">
        <w:rPr>
          <w:rFonts w:ascii="SimSun" w:eastAsia="SimSun" w:hAnsi="SimSun" w:cs="SimSun" w:hint="eastAsia"/>
          <w:sz w:val="20"/>
          <w:lang w:eastAsia="zh-CN"/>
        </w:rPr>
        <w:t>年，通过预防、减排、回收和再利用，大幅减少废物的产生</w:t>
      </w:r>
      <w:r w:rsidRPr="00AE5FC1">
        <w:rPr>
          <w:rFonts w:eastAsia="SimSun" w:hint="eastAsia"/>
          <w:sz w:val="20"/>
          <w:lang w:eastAsia="zh-CN"/>
        </w:rPr>
        <w:t>。</w:t>
      </w:r>
    </w:p>
  </w:footnote>
  <w:footnote w:id="47">
    <w:p w:rsidR="006400B6" w:rsidRPr="00AE5FC1" w:rsidRDefault="006400B6" w:rsidP="00AB6476">
      <w:pPr>
        <w:pStyle w:val="FootnoteText"/>
        <w:tabs>
          <w:tab w:val="clear" w:pos="1247"/>
          <w:tab w:val="clear" w:pos="1814"/>
          <w:tab w:val="clear" w:pos="2381"/>
          <w:tab w:val="clear" w:pos="2948"/>
          <w:tab w:val="clear" w:pos="3515"/>
          <w:tab w:val="clear" w:pos="4082"/>
        </w:tabs>
        <w:snapToGrid w:val="0"/>
        <w:ind w:leftChars="525" w:left="1260"/>
        <w:jc w:val="both"/>
        <w:rPr>
          <w:rFonts w:eastAsia="SimSun"/>
          <w:sz w:val="20"/>
          <w:lang w:eastAsia="zh-CN"/>
        </w:rPr>
      </w:pPr>
      <w:r w:rsidRPr="00C00575">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与欧洲经济委员会的合作在《远距离越界空气污染公约》框架下至关重要</w:t>
      </w:r>
      <w:r w:rsidRPr="00AE5FC1">
        <w:rPr>
          <w:rFonts w:eastAsia="SimSun" w:hint="eastAsia"/>
          <w:sz w:val="20"/>
          <w:lang w:eastAsia="zh-CN"/>
        </w:rPr>
        <w:t>。</w:t>
      </w:r>
    </w:p>
  </w:footnote>
  <w:footnote w:id="48">
    <w:p w:rsidR="006400B6" w:rsidRPr="00AE5FC1" w:rsidRDefault="006400B6" w:rsidP="00AB6476">
      <w:pPr>
        <w:pStyle w:val="FootnoteText"/>
        <w:tabs>
          <w:tab w:val="clear" w:pos="1247"/>
          <w:tab w:val="clear" w:pos="1814"/>
          <w:tab w:val="clear" w:pos="2381"/>
          <w:tab w:val="clear" w:pos="2948"/>
          <w:tab w:val="clear" w:pos="3515"/>
          <w:tab w:val="clear" w:pos="4082"/>
        </w:tabs>
        <w:snapToGrid w:val="0"/>
        <w:ind w:leftChars="525" w:left="1260"/>
        <w:jc w:val="both"/>
        <w:rPr>
          <w:rFonts w:eastAsia="SimSun"/>
          <w:sz w:val="20"/>
          <w:lang w:eastAsia="zh-CN"/>
        </w:rPr>
      </w:pPr>
      <w:r w:rsidRPr="00C00575">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相关的多边环境协定包括《巴马科公约》、《巴塞尔公约》、《水俣公约》、《斯德哥尔摩公约》、《维也纳公约》</w:t>
      </w:r>
      <w:r w:rsidRPr="00AE5FC1">
        <w:rPr>
          <w:rFonts w:eastAsia="SimSun" w:hint="eastAsia"/>
          <w:sz w:val="20"/>
          <w:lang w:eastAsia="zh-CN"/>
        </w:rPr>
        <w:t>（</w:t>
      </w:r>
      <w:r w:rsidRPr="00AE5FC1">
        <w:rPr>
          <w:rFonts w:ascii="SimSun" w:eastAsia="SimSun" w:hAnsi="SimSun" w:cs="SimSun" w:hint="eastAsia"/>
          <w:sz w:val="20"/>
          <w:lang w:eastAsia="zh-CN"/>
        </w:rPr>
        <w:t>《保护臭氧层维也纳公约》</w:t>
      </w:r>
      <w:r w:rsidRPr="00AE5FC1">
        <w:rPr>
          <w:rFonts w:eastAsia="SimSun" w:hint="eastAsia"/>
          <w:sz w:val="20"/>
          <w:lang w:eastAsia="zh-CN"/>
        </w:rPr>
        <w:t>）</w:t>
      </w:r>
      <w:r w:rsidRPr="00AE5FC1">
        <w:rPr>
          <w:rFonts w:ascii="SimSun" w:eastAsia="SimSun" w:hAnsi="SimSun" w:cs="SimSun" w:hint="eastAsia"/>
          <w:sz w:val="20"/>
          <w:lang w:eastAsia="zh-CN"/>
        </w:rPr>
        <w:t>以及《蒙特利尔议定书》</w:t>
      </w:r>
      <w:r w:rsidRPr="00AE5FC1">
        <w:rPr>
          <w:rFonts w:eastAsia="SimSun" w:hint="eastAsia"/>
          <w:sz w:val="20"/>
          <w:lang w:eastAsia="zh-CN"/>
        </w:rPr>
        <w:t>。</w:t>
      </w:r>
    </w:p>
  </w:footnote>
  <w:footnote w:id="49">
    <w:p w:rsidR="006400B6" w:rsidRPr="0076239F" w:rsidRDefault="006400B6" w:rsidP="00AB6476">
      <w:pPr>
        <w:pStyle w:val="FootnoteText"/>
        <w:tabs>
          <w:tab w:val="clear" w:pos="1247"/>
          <w:tab w:val="clear" w:pos="1814"/>
          <w:tab w:val="clear" w:pos="2381"/>
          <w:tab w:val="clear" w:pos="2948"/>
          <w:tab w:val="clear" w:pos="3515"/>
          <w:tab w:val="clear" w:pos="4082"/>
        </w:tabs>
        <w:snapToGrid w:val="0"/>
        <w:ind w:leftChars="525" w:left="1260"/>
        <w:rPr>
          <w:rFonts w:eastAsia="SimSun"/>
          <w:lang w:eastAsia="zh-CN"/>
        </w:rPr>
      </w:pPr>
      <w:r w:rsidRPr="00C00575">
        <w:rPr>
          <w:rStyle w:val="FootnoteReference"/>
          <w:rFonts w:eastAsia="SimSun"/>
          <w:iCs/>
          <w:szCs w:val="20"/>
          <w:lang w:eastAsia="zh-CN"/>
        </w:rPr>
        <w:footnoteRef/>
      </w:r>
      <w:r w:rsidRPr="00AE5FC1">
        <w:rPr>
          <w:rFonts w:ascii="SimSun" w:eastAsia="SimSun" w:hAnsi="SimSun" w:cs="SimSun" w:hint="eastAsia"/>
          <w:iCs/>
          <w:sz w:val="20"/>
          <w:lang w:eastAsia="zh-CN"/>
        </w:rPr>
        <w:t>组织间化学品健全管理方案有九个组织参与，包括：联合国粮食及农业组织、国际劳工组织、联合国开发计划署、环境署、联合国工业发展组织、</w:t>
      </w:r>
      <w:r w:rsidRPr="00AE5FC1">
        <w:rPr>
          <w:rFonts w:ascii="SimSun" w:eastAsia="SimSun" w:hAnsi="SimSun" w:cs="SimSun" w:hint="eastAsia"/>
          <w:sz w:val="20"/>
          <w:lang w:eastAsia="zh-CN"/>
        </w:rPr>
        <w:t>联合国训练研究所、世界卫生组织、经济合作与发展组织以及世界银行</w:t>
      </w:r>
      <w:r w:rsidRPr="00AE5FC1">
        <w:rPr>
          <w:rFonts w:eastAsia="SimSun" w:hint="eastAsia"/>
          <w:sz w:val="20"/>
          <w:lang w:eastAsia="zh-CN"/>
        </w:rPr>
        <w:t>。</w:t>
      </w:r>
    </w:p>
  </w:footnote>
  <w:footnote w:id="50">
    <w:p w:rsidR="006400B6" w:rsidRPr="00AE5FC1" w:rsidRDefault="006400B6" w:rsidP="00F16885">
      <w:pPr>
        <w:pStyle w:val="FootnoteText"/>
        <w:tabs>
          <w:tab w:val="clear" w:pos="1247"/>
          <w:tab w:val="clear" w:pos="1814"/>
          <w:tab w:val="clear" w:pos="2381"/>
          <w:tab w:val="clear" w:pos="2948"/>
          <w:tab w:val="clear" w:pos="3515"/>
          <w:tab w:val="clear" w:pos="4082"/>
        </w:tabs>
        <w:snapToGrid w:val="0"/>
        <w:ind w:left="1248"/>
        <w:jc w:val="both"/>
        <w:rPr>
          <w:rFonts w:eastAsia="SimSun"/>
          <w:sz w:val="20"/>
          <w:lang w:eastAsia="zh-CN"/>
        </w:rPr>
      </w:pPr>
      <w:r w:rsidRPr="00AE5FC1">
        <w:rPr>
          <w:sz w:val="20"/>
          <w:vertAlign w:val="superscript"/>
          <w:lang w:eastAsia="zh-CN"/>
        </w:rPr>
        <w:footnoteRef/>
      </w:r>
      <w:r w:rsidRPr="00AE5FC1">
        <w:rPr>
          <w:rFonts w:eastAsiaTheme="minorEastAsia" w:hint="eastAsia"/>
          <w:sz w:val="20"/>
          <w:lang w:eastAsia="zh-CN"/>
        </w:rPr>
        <w:t xml:space="preserve"> </w:t>
      </w:r>
      <w:r w:rsidRPr="00AE5FC1">
        <w:rPr>
          <w:rFonts w:ascii="SimSun" w:eastAsia="SimSun" w:hAnsi="SimSun" w:cs="SimSun" w:hint="eastAsia"/>
          <w:sz w:val="20"/>
          <w:lang w:eastAsia="zh-CN"/>
        </w:rPr>
        <w:t>环境署从生命周期和价值链角度来定义资源效率。这意味着降低产品及服务生产和消费过程中对环境造成的影响总和，包括从原材料的采掘到最终使用、循环利用及处理。为实现资源效率的总体目标，需要推广包容性绿色经济模式和可持续消费和生产模式。包容性绿色经济碳排放量低，拥有高效、清洁、循环的生产系统，并且就成果与消费而言具有包容性。可持续的消费和生产指使用服务及相关产品来满足最低需求、改善生活质量的同时，尽可能地减少使用自然资源和有害物质、减少服务或产品生命周期内排放的废物和污染物，不以牺牲后代人的需求为代价</w:t>
      </w:r>
      <w:r w:rsidRPr="00AE5FC1">
        <w:rPr>
          <w:rFonts w:eastAsia="SimSun"/>
          <w:sz w:val="20"/>
          <w:lang w:eastAsia="zh-CN"/>
        </w:rPr>
        <w:t>。</w:t>
      </w:r>
    </w:p>
  </w:footnote>
  <w:footnote w:id="51">
    <w:p w:rsidR="006400B6" w:rsidRPr="00AE5FC1" w:rsidRDefault="006400B6" w:rsidP="00F16885">
      <w:pPr>
        <w:pStyle w:val="FootnoteText"/>
        <w:tabs>
          <w:tab w:val="clear" w:pos="1247"/>
          <w:tab w:val="clear" w:pos="1814"/>
          <w:tab w:val="clear" w:pos="2381"/>
          <w:tab w:val="clear" w:pos="2948"/>
          <w:tab w:val="clear" w:pos="3515"/>
          <w:tab w:val="clear" w:pos="4082"/>
        </w:tabs>
        <w:snapToGrid w:val="0"/>
        <w:ind w:left="1170"/>
        <w:rPr>
          <w:rFonts w:eastAsia="SimSun"/>
          <w:sz w:val="20"/>
          <w:lang w:eastAsia="zh-CN"/>
        </w:rPr>
      </w:pPr>
      <w:r w:rsidRPr="005F1D04">
        <w:rPr>
          <w:rStyle w:val="FootnoteReference"/>
          <w:szCs w:val="20"/>
        </w:rPr>
        <w:footnoteRef/>
      </w:r>
      <w:r w:rsidRPr="00AE5FC1">
        <w:rPr>
          <w:sz w:val="20"/>
          <w:lang w:eastAsia="zh-CN"/>
        </w:rPr>
        <w:t xml:space="preserve"> </w:t>
      </w:r>
      <w:r w:rsidRPr="00AE5FC1">
        <w:rPr>
          <w:rFonts w:ascii="SimSun" w:eastAsia="SimSun" w:hAnsi="SimSun" w:cs="SimSun" w:hint="eastAsia"/>
          <w:sz w:val="20"/>
          <w:lang w:eastAsia="zh-CN"/>
        </w:rPr>
        <w:t>环境署实况平台是用于分享有关综合背景情况的数据和知识</w:t>
      </w:r>
      <w:r>
        <w:rPr>
          <w:rFonts w:ascii="SimSun" w:eastAsia="SimSun" w:hAnsi="SimSun" w:cs="SimSun"/>
          <w:sz w:val="20"/>
          <w:lang w:eastAsia="zh-CN"/>
        </w:rPr>
        <w:t>,</w:t>
      </w:r>
      <w:r w:rsidRPr="00AE5FC1">
        <w:rPr>
          <w:rFonts w:ascii="SimSun" w:eastAsia="SimSun" w:hAnsi="SimSun" w:cs="SimSun" w:hint="eastAsia"/>
          <w:sz w:val="20"/>
          <w:lang w:eastAsia="zh-CN"/>
        </w:rPr>
        <w:t>以持续审查环境的动态在线平台</w:t>
      </w:r>
      <w:r w:rsidRPr="00AE5FC1">
        <w:rPr>
          <w:rFonts w:eastAsia="SimSun"/>
          <w:sz w:val="20"/>
          <w:lang w:eastAsia="zh-CN"/>
        </w:rPr>
        <w:t>。</w:t>
      </w:r>
    </w:p>
  </w:footnote>
  <w:footnote w:id="52">
    <w:p w:rsidR="006400B6" w:rsidRPr="0076239F" w:rsidRDefault="006400B6" w:rsidP="001108DC">
      <w:pPr>
        <w:pStyle w:val="FootnoteText"/>
        <w:tabs>
          <w:tab w:val="left" w:pos="624"/>
        </w:tabs>
        <w:ind w:leftChars="20" w:left="48"/>
        <w:rPr>
          <w:rFonts w:eastAsia="SimSun"/>
          <w:lang w:eastAsia="zh-CN"/>
        </w:rPr>
      </w:pPr>
      <w:r>
        <w:rPr>
          <w:rFonts w:eastAsiaTheme="minorEastAsia" w:hint="eastAsia"/>
          <w:lang w:eastAsia="zh-CN"/>
        </w:rPr>
        <w:tab/>
      </w:r>
      <w:r w:rsidRPr="0076239F">
        <w:rPr>
          <w:rStyle w:val="FootnoteReference"/>
        </w:rPr>
        <w:footnoteRef/>
      </w:r>
      <w:r w:rsidRPr="0076239F">
        <w:rPr>
          <w:lang w:eastAsia="zh-CN"/>
        </w:rPr>
        <w:t xml:space="preserve"> </w:t>
      </w:r>
      <w:r w:rsidRPr="0076239F">
        <w:rPr>
          <w:rFonts w:ascii="SimSun" w:eastAsia="SimSun" w:hAnsi="SimSun" w:cs="SimSun" w:hint="eastAsia"/>
          <w:szCs w:val="18"/>
          <w:lang w:eastAsia="zh-CN"/>
        </w:rPr>
        <w:t>《阿鲁沙宣言》，非洲环境问题部长级会议第十四届常会：</w:t>
      </w:r>
      <w:r w:rsidRPr="0076239F">
        <w:rPr>
          <w:rFonts w:eastAsia="SimSun"/>
          <w:szCs w:val="18"/>
          <w:lang w:eastAsia="zh-CN"/>
        </w:rPr>
        <w:t>“</w:t>
      </w:r>
      <w:r w:rsidRPr="0076239F">
        <w:rPr>
          <w:rFonts w:eastAsia="SimSun"/>
          <w:szCs w:val="18"/>
          <w:lang w:eastAsia="zh-CN"/>
        </w:rPr>
        <w:t>非洲里约</w:t>
      </w:r>
      <w:r w:rsidRPr="0076239F">
        <w:rPr>
          <w:rFonts w:eastAsia="SimSun"/>
          <w:szCs w:val="18"/>
          <w:lang w:eastAsia="zh-CN"/>
        </w:rPr>
        <w:t>+20</w:t>
      </w:r>
      <w:r w:rsidRPr="0076239F">
        <w:rPr>
          <w:rFonts w:eastAsia="SimSun"/>
          <w:szCs w:val="18"/>
          <w:lang w:eastAsia="zh-CN"/>
        </w:rPr>
        <w:t>后可持续发展战略</w:t>
      </w:r>
      <w:r w:rsidRPr="0076239F">
        <w:rPr>
          <w:rFonts w:eastAsia="SimSun"/>
          <w:szCs w:val="18"/>
          <w:lang w:eastAsia="zh-CN"/>
        </w:rPr>
        <w:t>”</w:t>
      </w:r>
      <w:r w:rsidRPr="0076239F">
        <w:rPr>
          <w:rFonts w:ascii="SimSun" w:eastAsia="SimSun" w:hAnsi="SimSun" w:cs="SimSun" w:hint="eastAsia"/>
          <w:szCs w:val="18"/>
          <w:lang w:eastAsia="zh-CN"/>
        </w:rPr>
        <w:t>，</w:t>
      </w:r>
      <w:r w:rsidRPr="0076239F">
        <w:rPr>
          <w:szCs w:val="18"/>
          <w:lang w:eastAsia="zh-CN"/>
        </w:rPr>
        <w:t>2012</w:t>
      </w:r>
      <w:r w:rsidRPr="0076239F">
        <w:rPr>
          <w:rFonts w:ascii="SimSun" w:eastAsia="SimSun" w:hAnsi="SimSun" w:cs="SimSun" w:hint="eastAsia"/>
          <w:szCs w:val="18"/>
          <w:lang w:eastAsia="zh-CN"/>
        </w:rPr>
        <w:t>年</w:t>
      </w:r>
      <w:r w:rsidRPr="0076239F">
        <w:rPr>
          <w:szCs w:val="18"/>
          <w:lang w:eastAsia="zh-CN"/>
        </w:rPr>
        <w:t>9</w:t>
      </w:r>
      <w:r w:rsidRPr="0076239F">
        <w:rPr>
          <w:rFonts w:ascii="SimSun" w:eastAsia="SimSun" w:hAnsi="SimSun" w:cs="SimSun" w:hint="eastAsia"/>
          <w:szCs w:val="18"/>
          <w:lang w:eastAsia="zh-CN"/>
        </w:rPr>
        <w:t>月</w:t>
      </w:r>
      <w:r w:rsidRPr="0076239F">
        <w:rPr>
          <w:szCs w:val="18"/>
          <w:lang w:eastAsia="zh-CN"/>
        </w:rPr>
        <w:t>10</w:t>
      </w:r>
      <w:r>
        <w:rPr>
          <w:rFonts w:eastAsiaTheme="minorEastAsia" w:hint="eastAsia"/>
          <w:szCs w:val="18"/>
          <w:lang w:eastAsia="zh-CN"/>
        </w:rPr>
        <w:t>日至</w:t>
      </w:r>
      <w:r w:rsidRPr="0076239F">
        <w:rPr>
          <w:szCs w:val="18"/>
          <w:lang w:eastAsia="zh-CN"/>
        </w:rPr>
        <w:t>14</w:t>
      </w:r>
      <w:r w:rsidRPr="0076239F">
        <w:rPr>
          <w:rFonts w:ascii="SimSun" w:eastAsia="SimSun" w:hAnsi="SimSun" w:cs="SimSun" w:hint="eastAsia"/>
          <w:szCs w:val="18"/>
          <w:lang w:eastAsia="zh-CN"/>
        </w:rPr>
        <w:t>日，坦桑尼亚</w:t>
      </w:r>
      <w:r>
        <w:rPr>
          <w:rFonts w:ascii="SimSun" w:eastAsia="SimSun" w:hAnsi="SimSun" w:cs="SimSun" w:hint="eastAsia"/>
          <w:szCs w:val="18"/>
          <w:lang w:eastAsia="zh-CN"/>
        </w:rPr>
        <w:t>联合共和国</w:t>
      </w:r>
      <w:r w:rsidRPr="0076239F">
        <w:rPr>
          <w:rFonts w:ascii="SimSun" w:eastAsia="SimSun" w:hAnsi="SimSun" w:cs="SimSun" w:hint="eastAsia"/>
          <w:szCs w:val="18"/>
          <w:lang w:eastAsia="zh-CN"/>
        </w:rPr>
        <w:t>阿鲁沙</w:t>
      </w:r>
      <w:r w:rsidRPr="0076239F">
        <w:rPr>
          <w:rFonts w:eastAsia="SimSun"/>
          <w:szCs w:val="18"/>
          <w:lang w:eastAsia="zh-CN"/>
        </w:rPr>
        <w:t>。</w:t>
      </w:r>
    </w:p>
  </w:footnote>
  <w:footnote w:id="53">
    <w:p w:rsidR="006400B6" w:rsidRPr="0076239F" w:rsidRDefault="006400B6" w:rsidP="00F42DA3">
      <w:pPr>
        <w:pStyle w:val="FootnoteText"/>
        <w:snapToGrid w:val="0"/>
        <w:ind w:leftChars="20" w:left="48"/>
        <w:rPr>
          <w:lang w:eastAsia="zh-CN"/>
        </w:rPr>
      </w:pPr>
      <w:r>
        <w:rPr>
          <w:rFonts w:eastAsiaTheme="minorEastAsia" w:hint="eastAsia"/>
          <w:lang w:eastAsia="zh-CN"/>
        </w:rPr>
        <w:t xml:space="preserve">             </w:t>
      </w:r>
      <w:r w:rsidRPr="0076239F">
        <w:rPr>
          <w:rStyle w:val="FootnoteReference"/>
        </w:rPr>
        <w:footnoteRef/>
      </w:r>
      <w:r w:rsidRPr="0076239F">
        <w:rPr>
          <w:lang w:eastAsia="zh-CN"/>
        </w:rPr>
        <w:t xml:space="preserve"> </w:t>
      </w:r>
      <w:r w:rsidRPr="0076239F">
        <w:rPr>
          <w:rFonts w:ascii="SimSun" w:eastAsia="SimSun" w:hAnsi="SimSun" w:cs="SimSun" w:hint="eastAsia"/>
          <w:szCs w:val="18"/>
          <w:lang w:eastAsia="zh-CN"/>
        </w:rPr>
        <w:t>出席非洲环境问题部长级会议的国家代表多次表达了这些优先事项。</w:t>
      </w:r>
    </w:p>
  </w:footnote>
  <w:footnote w:id="54">
    <w:p w:rsidR="006400B6" w:rsidRPr="0076239F" w:rsidRDefault="006400B6">
      <w:pPr>
        <w:pStyle w:val="FootnoteText"/>
        <w:tabs>
          <w:tab w:val="left" w:pos="624"/>
        </w:tabs>
        <w:ind w:leftChars="20" w:left="48"/>
        <w:rPr>
          <w:rFonts w:eastAsia="SimSun"/>
          <w:szCs w:val="18"/>
          <w:lang w:eastAsia="zh-CN"/>
        </w:rPr>
      </w:pPr>
      <w:r>
        <w:rPr>
          <w:rFonts w:eastAsiaTheme="minorEastAsia" w:hint="eastAsia"/>
          <w:lang w:eastAsia="zh-CN"/>
        </w:rPr>
        <w:tab/>
      </w:r>
      <w:r w:rsidRPr="0076239F">
        <w:rPr>
          <w:rStyle w:val="FootnoteReference"/>
        </w:rPr>
        <w:footnoteRef/>
      </w:r>
      <w:r w:rsidRPr="0076239F">
        <w:rPr>
          <w:lang w:eastAsia="zh-CN"/>
        </w:rPr>
        <w:t xml:space="preserve"> </w:t>
      </w:r>
      <w:r w:rsidRPr="0076239F">
        <w:rPr>
          <w:rFonts w:ascii="SimSun" w:eastAsia="SimSun" w:hAnsi="SimSun" w:cs="SimSun" w:hint="eastAsia"/>
          <w:szCs w:val="18"/>
          <w:lang w:eastAsia="zh-CN"/>
        </w:rPr>
        <w:t>《开罗宣言》，非洲环境问题部长级会议第十五届常会：</w:t>
      </w:r>
      <w:r w:rsidRPr="0076239F">
        <w:rPr>
          <w:rFonts w:eastAsia="SimSun"/>
          <w:szCs w:val="18"/>
          <w:lang w:eastAsia="zh-CN"/>
        </w:rPr>
        <w:t>“</w:t>
      </w:r>
      <w:r w:rsidRPr="0076239F">
        <w:rPr>
          <w:rFonts w:eastAsia="SimSun"/>
          <w:szCs w:val="18"/>
          <w:lang w:eastAsia="zh-CN"/>
        </w:rPr>
        <w:t>为可持续发展和消除贫穷管理非洲的自然资本</w:t>
      </w:r>
      <w:r w:rsidRPr="0076239F">
        <w:rPr>
          <w:rFonts w:eastAsia="SimSun"/>
          <w:szCs w:val="18"/>
          <w:lang w:eastAsia="zh-CN"/>
        </w:rPr>
        <w:t>”</w:t>
      </w:r>
      <w:r w:rsidRPr="0076239F">
        <w:rPr>
          <w:rFonts w:ascii="SimSun" w:eastAsia="SimSun" w:hAnsi="SimSun" w:cs="SimSun" w:hint="eastAsia"/>
          <w:szCs w:val="18"/>
          <w:lang w:eastAsia="zh-CN"/>
        </w:rPr>
        <w:t>，</w:t>
      </w:r>
      <w:r w:rsidRPr="0076239F">
        <w:rPr>
          <w:szCs w:val="18"/>
          <w:lang w:eastAsia="zh-CN"/>
        </w:rPr>
        <w:t>2015</w:t>
      </w:r>
      <w:r w:rsidRPr="0076239F">
        <w:rPr>
          <w:rFonts w:ascii="SimSun" w:eastAsia="SimSun" w:hAnsi="SimSun" w:cs="SimSun" w:hint="eastAsia"/>
          <w:szCs w:val="18"/>
          <w:lang w:eastAsia="zh-CN"/>
        </w:rPr>
        <w:t>年</w:t>
      </w:r>
      <w:r w:rsidRPr="0076239F">
        <w:rPr>
          <w:szCs w:val="18"/>
          <w:lang w:eastAsia="zh-CN"/>
        </w:rPr>
        <w:t>3</w:t>
      </w:r>
      <w:r w:rsidRPr="0076239F">
        <w:rPr>
          <w:rFonts w:ascii="SimSun" w:eastAsia="SimSun" w:hAnsi="SimSun" w:cs="SimSun" w:hint="eastAsia"/>
          <w:szCs w:val="18"/>
          <w:lang w:eastAsia="zh-CN"/>
        </w:rPr>
        <w:t>月</w:t>
      </w:r>
      <w:r w:rsidRPr="0076239F">
        <w:rPr>
          <w:szCs w:val="18"/>
          <w:lang w:eastAsia="zh-CN"/>
        </w:rPr>
        <w:t>2</w:t>
      </w:r>
      <w:r>
        <w:rPr>
          <w:rFonts w:eastAsiaTheme="minorEastAsia" w:hint="eastAsia"/>
          <w:szCs w:val="18"/>
          <w:lang w:eastAsia="zh-CN"/>
        </w:rPr>
        <w:t>日至</w:t>
      </w:r>
      <w:r w:rsidRPr="0076239F">
        <w:rPr>
          <w:szCs w:val="18"/>
          <w:lang w:eastAsia="zh-CN"/>
        </w:rPr>
        <w:t>6</w:t>
      </w:r>
      <w:r w:rsidRPr="0076239F">
        <w:rPr>
          <w:rFonts w:ascii="SimSun" w:eastAsia="SimSun" w:hAnsi="SimSun" w:cs="SimSun" w:hint="eastAsia"/>
          <w:szCs w:val="18"/>
          <w:lang w:eastAsia="zh-CN"/>
        </w:rPr>
        <w:t>日，开罗（</w:t>
      </w:r>
      <w:r w:rsidRPr="0076239F">
        <w:rPr>
          <w:szCs w:val="18"/>
          <w:lang w:eastAsia="zh-CN"/>
        </w:rPr>
        <w:t>2063</w:t>
      </w:r>
      <w:r w:rsidRPr="0076239F">
        <w:rPr>
          <w:rFonts w:ascii="SimSun" w:eastAsia="SimSun" w:hAnsi="SimSun" w:cs="SimSun" w:hint="eastAsia"/>
          <w:szCs w:val="18"/>
          <w:lang w:eastAsia="zh-CN"/>
        </w:rPr>
        <w:t>年议程）</w:t>
      </w:r>
      <w:r w:rsidRPr="0076239F">
        <w:rPr>
          <w:rFonts w:eastAsia="SimSun"/>
          <w:szCs w:val="18"/>
          <w:lang w:eastAsia="zh-CN"/>
        </w:rPr>
        <w:t>。</w:t>
      </w:r>
    </w:p>
    <w:p w:rsidR="006400B6" w:rsidRPr="0076239F" w:rsidRDefault="006400B6">
      <w:pPr>
        <w:pStyle w:val="FootnoteText"/>
        <w:snapToGrid w:val="0"/>
        <w:ind w:leftChars="20" w:left="48"/>
        <w:rPr>
          <w:lang w:eastAsia="zh-CN"/>
        </w:rPr>
      </w:pPr>
    </w:p>
  </w:footnote>
  <w:footnote w:id="55">
    <w:p w:rsidR="006400B6" w:rsidRPr="00AE5FC1" w:rsidRDefault="006400B6" w:rsidP="00AE5FC1">
      <w:pPr>
        <w:pStyle w:val="FootnoteText"/>
        <w:snapToGrid w:val="0"/>
        <w:ind w:leftChars="20" w:left="48"/>
        <w:jc w:val="both"/>
        <w:rPr>
          <w:rFonts w:eastAsia="SimSun"/>
          <w:sz w:val="20"/>
          <w:lang w:eastAsia="zh-CN"/>
        </w:rPr>
      </w:pPr>
      <w:r w:rsidRPr="00AE5FC1">
        <w:rPr>
          <w:rFonts w:eastAsiaTheme="minorEastAsia" w:hint="eastAsia"/>
          <w:sz w:val="20"/>
          <w:lang w:eastAsia="zh-CN"/>
        </w:rPr>
        <w:t xml:space="preserve">             </w:t>
      </w:r>
      <w:r w:rsidRPr="006C76A9">
        <w:rPr>
          <w:rStyle w:val="FootnoteReference"/>
          <w:szCs w:val="20"/>
        </w:rPr>
        <w:footnoteRef/>
      </w:r>
      <w:r w:rsidRPr="00AE5FC1">
        <w:rPr>
          <w:sz w:val="20"/>
          <w:lang w:eastAsia="zh-CN"/>
        </w:rPr>
        <w:t xml:space="preserve"> </w:t>
      </w:r>
      <w:r w:rsidRPr="00AE5FC1">
        <w:rPr>
          <w:rFonts w:ascii="SimSun" w:eastAsia="SimSun" w:hAnsi="SimSun" w:cs="SimSun" w:hint="eastAsia"/>
          <w:color w:val="000000"/>
          <w:sz w:val="20"/>
          <w:shd w:val="clear" w:color="auto" w:fill="FFFFFF"/>
          <w:lang w:eastAsia="zh-CN"/>
        </w:rPr>
        <w:t>主席总结，首届亚太部长暨环境机关论坛，</w:t>
      </w:r>
      <w:r w:rsidRPr="00AE5FC1">
        <w:rPr>
          <w:color w:val="000000"/>
          <w:sz w:val="20"/>
          <w:shd w:val="clear" w:color="auto" w:fill="FFFFFF"/>
          <w:lang w:eastAsia="zh-CN"/>
        </w:rPr>
        <w:t>2015</w:t>
      </w:r>
      <w:r w:rsidRPr="00AE5FC1">
        <w:rPr>
          <w:rFonts w:ascii="SimSun" w:eastAsia="SimSun" w:hAnsi="SimSun" w:cs="SimSun" w:hint="eastAsia"/>
          <w:color w:val="000000"/>
          <w:sz w:val="20"/>
          <w:shd w:val="clear" w:color="auto" w:fill="FFFFFF"/>
          <w:lang w:eastAsia="zh-CN"/>
        </w:rPr>
        <w:t>年</w:t>
      </w:r>
      <w:r w:rsidRPr="00AE5FC1">
        <w:rPr>
          <w:color w:val="000000"/>
          <w:sz w:val="20"/>
          <w:shd w:val="clear" w:color="auto" w:fill="FFFFFF"/>
          <w:lang w:eastAsia="zh-CN"/>
        </w:rPr>
        <w:t>5</w:t>
      </w:r>
      <w:r w:rsidRPr="00AE5FC1">
        <w:rPr>
          <w:rFonts w:ascii="SimSun" w:eastAsia="SimSun" w:hAnsi="SimSun" w:cs="SimSun" w:hint="eastAsia"/>
          <w:color w:val="000000"/>
          <w:sz w:val="20"/>
          <w:shd w:val="clear" w:color="auto" w:fill="FFFFFF"/>
          <w:lang w:eastAsia="zh-CN"/>
        </w:rPr>
        <w:t>月</w:t>
      </w:r>
      <w:r w:rsidRPr="00AE5FC1">
        <w:rPr>
          <w:color w:val="000000"/>
          <w:sz w:val="20"/>
          <w:shd w:val="clear" w:color="auto" w:fill="FFFFFF"/>
          <w:lang w:eastAsia="zh-CN"/>
        </w:rPr>
        <w:t>19</w:t>
      </w:r>
      <w:r w:rsidRPr="00AE5FC1">
        <w:rPr>
          <w:rFonts w:ascii="SimSun" w:eastAsia="SimSun" w:hAnsi="SimSun" w:cs="SimSun" w:hint="eastAsia"/>
          <w:color w:val="000000"/>
          <w:sz w:val="20"/>
          <w:shd w:val="clear" w:color="auto" w:fill="FFFFFF"/>
          <w:lang w:eastAsia="zh-CN"/>
        </w:rPr>
        <w:t>日至</w:t>
      </w:r>
      <w:r w:rsidRPr="00AE5FC1">
        <w:rPr>
          <w:color w:val="000000"/>
          <w:sz w:val="20"/>
          <w:shd w:val="clear" w:color="auto" w:fill="FFFFFF"/>
          <w:lang w:eastAsia="zh-CN"/>
        </w:rPr>
        <w:t>20</w:t>
      </w:r>
      <w:r w:rsidRPr="00AE5FC1">
        <w:rPr>
          <w:rFonts w:ascii="SimSun" w:eastAsia="SimSun" w:hAnsi="SimSun" w:cs="SimSun" w:hint="eastAsia"/>
          <w:color w:val="000000"/>
          <w:sz w:val="20"/>
          <w:shd w:val="clear" w:color="auto" w:fill="FFFFFF"/>
          <w:lang w:eastAsia="zh-CN"/>
        </w:rPr>
        <w:t>日，曼谷。</w:t>
      </w:r>
    </w:p>
  </w:footnote>
  <w:footnote w:id="56">
    <w:p w:rsidR="006400B6" w:rsidRPr="0076239F" w:rsidRDefault="006400B6" w:rsidP="00F16885">
      <w:pPr>
        <w:pStyle w:val="FootnoteText"/>
        <w:snapToGrid w:val="0"/>
        <w:ind w:leftChars="300" w:left="720"/>
        <w:jc w:val="both"/>
        <w:rPr>
          <w:rFonts w:eastAsia="SimSun"/>
          <w:lang w:eastAsia="zh-CN"/>
        </w:rPr>
      </w:pPr>
      <w:r w:rsidRPr="006C76A9">
        <w:rPr>
          <w:rStyle w:val="FootnoteReference"/>
          <w:szCs w:val="20"/>
        </w:rPr>
        <w:footnoteRef/>
      </w:r>
      <w:r w:rsidRPr="00AE5FC1">
        <w:rPr>
          <w:iCs/>
          <w:sz w:val="20"/>
          <w:lang w:eastAsia="zh-CN"/>
        </w:rPr>
        <w:t xml:space="preserve"> </w:t>
      </w:r>
      <w:r w:rsidRPr="00AE5FC1">
        <w:rPr>
          <w:rFonts w:ascii="SimSun" w:eastAsia="SimSun" w:hAnsi="SimSun" w:cs="SimSun" w:hint="eastAsia"/>
          <w:iCs/>
          <w:sz w:val="20"/>
          <w:lang w:eastAsia="zh-CN"/>
        </w:rPr>
        <w:t>来源：与欧洲经济委员会第</w:t>
      </w:r>
      <w:r w:rsidRPr="00AE5FC1">
        <w:rPr>
          <w:iCs/>
          <w:sz w:val="20"/>
          <w:lang w:eastAsia="zh-CN"/>
        </w:rPr>
        <w:t>66</w:t>
      </w:r>
      <w:r w:rsidRPr="00AE5FC1">
        <w:rPr>
          <w:rFonts w:ascii="SimSun" w:eastAsia="SimSun" w:hAnsi="SimSun" w:cs="SimSun" w:hint="eastAsia"/>
          <w:iCs/>
          <w:sz w:val="20"/>
          <w:lang w:eastAsia="zh-CN"/>
        </w:rPr>
        <w:t>届会议会员国进行的非正式区域磋商，举办时间为</w:t>
      </w:r>
      <w:r w:rsidRPr="00AE5FC1">
        <w:rPr>
          <w:iCs/>
          <w:sz w:val="20"/>
          <w:lang w:eastAsia="zh-CN"/>
        </w:rPr>
        <w:t>2015</w:t>
      </w:r>
      <w:r w:rsidRPr="00AE5FC1">
        <w:rPr>
          <w:rFonts w:ascii="SimSun" w:eastAsia="SimSun" w:hAnsi="SimSun" w:cs="SimSun" w:hint="eastAsia"/>
          <w:iCs/>
          <w:sz w:val="20"/>
          <w:lang w:eastAsia="zh-CN"/>
        </w:rPr>
        <w:t>年</w:t>
      </w:r>
      <w:r w:rsidRPr="00AE5FC1">
        <w:rPr>
          <w:iCs/>
          <w:sz w:val="20"/>
          <w:lang w:eastAsia="zh-CN"/>
        </w:rPr>
        <w:t>4</w:t>
      </w:r>
      <w:r w:rsidRPr="00AE5FC1">
        <w:rPr>
          <w:rFonts w:ascii="SimSun" w:eastAsia="SimSun" w:hAnsi="SimSun" w:cs="SimSun" w:hint="eastAsia"/>
          <w:iCs/>
          <w:sz w:val="20"/>
          <w:lang w:eastAsia="zh-CN"/>
        </w:rPr>
        <w:t>月</w:t>
      </w:r>
      <w:r w:rsidRPr="00AE5FC1">
        <w:rPr>
          <w:iCs/>
          <w:sz w:val="20"/>
          <w:lang w:eastAsia="zh-CN"/>
        </w:rPr>
        <w:t>15</w:t>
      </w:r>
      <w:r w:rsidRPr="00AE5FC1">
        <w:rPr>
          <w:rFonts w:ascii="SimSun" w:eastAsia="SimSun" w:hAnsi="SimSun" w:cs="SimSun" w:hint="eastAsia"/>
          <w:iCs/>
          <w:sz w:val="20"/>
          <w:lang w:eastAsia="zh-CN"/>
        </w:rPr>
        <w:t>日；《欧洲环境署</w:t>
      </w:r>
      <w:r w:rsidRPr="00AE5FC1">
        <w:rPr>
          <w:iCs/>
          <w:sz w:val="20"/>
          <w:lang w:eastAsia="zh-CN"/>
        </w:rPr>
        <w:t>2015</w:t>
      </w:r>
      <w:r w:rsidRPr="00AE5FC1">
        <w:rPr>
          <w:rFonts w:ascii="SimSun" w:eastAsia="SimSun" w:hAnsi="SimSun" w:cs="SimSun" w:hint="eastAsia"/>
          <w:iCs/>
          <w:sz w:val="20"/>
          <w:lang w:eastAsia="zh-CN"/>
        </w:rPr>
        <w:t>年环境状况报告》；与欧洲区域办事处工作人员进行的区域构想活动</w:t>
      </w:r>
      <w:r w:rsidRPr="00AE5FC1">
        <w:rPr>
          <w:rFonts w:eastAsia="SimSun"/>
          <w:iCs/>
          <w:sz w:val="20"/>
          <w:lang w:eastAsia="zh-CN"/>
        </w:rPr>
        <w:t>。</w:t>
      </w:r>
    </w:p>
  </w:footnote>
  <w:footnote w:id="57">
    <w:p w:rsidR="006400B6" w:rsidRPr="00AE5FC1" w:rsidRDefault="006400B6" w:rsidP="00F16885">
      <w:pPr>
        <w:pStyle w:val="FootnoteText"/>
        <w:tabs>
          <w:tab w:val="left" w:pos="624"/>
        </w:tabs>
        <w:ind w:left="624"/>
        <w:rPr>
          <w:sz w:val="20"/>
          <w:lang w:eastAsia="zh-CN"/>
        </w:rPr>
      </w:pPr>
      <w:r>
        <w:rPr>
          <w:rFonts w:eastAsiaTheme="minorEastAsia" w:hint="eastAsia"/>
          <w:lang w:eastAsia="zh-CN"/>
        </w:rPr>
        <w:tab/>
      </w:r>
      <w:r w:rsidRPr="006C76A9">
        <w:rPr>
          <w:rStyle w:val="FootnoteReference"/>
          <w:szCs w:val="20"/>
        </w:rPr>
        <w:footnoteRef/>
      </w:r>
      <w:r w:rsidRPr="00AE5FC1">
        <w:rPr>
          <w:rFonts w:ascii="Viner Hand ITC" w:hAnsi="Viner Hand ITC"/>
          <w:sz w:val="20"/>
          <w:lang w:eastAsia="zh-CN"/>
        </w:rPr>
        <w:t xml:space="preserve"> </w:t>
      </w:r>
      <w:r w:rsidRPr="00AE5FC1">
        <w:rPr>
          <w:rFonts w:ascii="楷体" w:eastAsia="楷体" w:hAnsi="楷体" w:cs="SimSun"/>
          <w:sz w:val="20"/>
          <w:lang w:eastAsia="zh-CN"/>
        </w:rPr>
        <w:t>来源</w:t>
      </w:r>
      <w:r w:rsidRPr="00AE5FC1">
        <w:rPr>
          <w:rFonts w:ascii="SimSun" w:eastAsia="SimSun" w:hAnsi="SimSun" w:cs="SimSun" w:hint="eastAsia"/>
          <w:sz w:val="20"/>
          <w:lang w:eastAsia="zh-CN"/>
        </w:rPr>
        <w:t>：拉丁美洲和加勒比国家环境部长论坛第十九次会议，墨西哥洛斯卡波斯，</w:t>
      </w:r>
      <w:r w:rsidRPr="00AE5FC1">
        <w:rPr>
          <w:sz w:val="20"/>
          <w:lang w:eastAsia="zh-CN"/>
        </w:rPr>
        <w:t>2014</w:t>
      </w:r>
      <w:r w:rsidRPr="00AE5FC1">
        <w:rPr>
          <w:rFonts w:ascii="SimSun" w:eastAsia="SimSun" w:hAnsi="SimSun" w:cs="SimSun" w:hint="eastAsia"/>
          <w:sz w:val="20"/>
          <w:lang w:eastAsia="zh-CN"/>
        </w:rPr>
        <w:t>年</w:t>
      </w:r>
      <w:r w:rsidRPr="00AE5FC1">
        <w:rPr>
          <w:sz w:val="20"/>
          <w:lang w:eastAsia="zh-CN"/>
        </w:rPr>
        <w:t>3</w:t>
      </w:r>
      <w:r w:rsidRPr="00AE5FC1">
        <w:rPr>
          <w:rFonts w:ascii="SimSun" w:eastAsia="SimSun" w:hAnsi="SimSun" w:cs="SimSun" w:hint="eastAsia"/>
          <w:sz w:val="20"/>
          <w:lang w:eastAsia="zh-CN"/>
        </w:rPr>
        <w:t>月</w:t>
      </w:r>
      <w:r w:rsidRPr="00AE5FC1">
        <w:rPr>
          <w:sz w:val="20"/>
          <w:lang w:eastAsia="zh-CN"/>
        </w:rPr>
        <w:t>12</w:t>
      </w:r>
      <w:r w:rsidRPr="00AE5FC1">
        <w:rPr>
          <w:rFonts w:ascii="SimSun" w:eastAsia="SimSun" w:hAnsi="SimSun" w:cs="SimSun" w:hint="eastAsia"/>
          <w:sz w:val="20"/>
          <w:lang w:eastAsia="zh-CN"/>
        </w:rPr>
        <w:t>日至</w:t>
      </w:r>
      <w:r w:rsidRPr="00AE5FC1">
        <w:rPr>
          <w:sz w:val="20"/>
          <w:lang w:eastAsia="zh-CN"/>
        </w:rPr>
        <w:t>14</w:t>
      </w:r>
      <w:r w:rsidRPr="00AE5FC1">
        <w:rPr>
          <w:rFonts w:ascii="SimSun" w:eastAsia="SimSun" w:hAnsi="SimSun" w:cs="SimSun" w:hint="eastAsia"/>
          <w:sz w:val="20"/>
          <w:lang w:eastAsia="zh-CN"/>
        </w:rPr>
        <w:t>日</w:t>
      </w:r>
      <w:r w:rsidRPr="00AE5FC1">
        <w:rPr>
          <w:rFonts w:eastAsia="SimSun"/>
          <w:sz w:val="20"/>
          <w:lang w:eastAsia="zh-CN"/>
        </w:rPr>
        <w:t>。</w:t>
      </w:r>
    </w:p>
  </w:footnote>
  <w:footnote w:id="58">
    <w:p w:rsidR="006400B6" w:rsidRPr="00AE5FC1" w:rsidRDefault="006400B6" w:rsidP="00AE5FC1">
      <w:pPr>
        <w:pStyle w:val="FootnoteText"/>
        <w:snapToGrid w:val="0"/>
        <w:ind w:leftChars="260" w:left="624"/>
        <w:jc w:val="both"/>
        <w:rPr>
          <w:sz w:val="20"/>
          <w:lang w:eastAsia="zh-CN"/>
        </w:rPr>
      </w:pPr>
      <w:r w:rsidRPr="006C76A9">
        <w:rPr>
          <w:rStyle w:val="FootnoteReference"/>
          <w:szCs w:val="20"/>
          <w:lang w:eastAsia="zh-CN"/>
        </w:rPr>
        <w:t>57</w:t>
      </w:r>
      <w:r w:rsidRPr="00AE5FC1">
        <w:rPr>
          <w:sz w:val="20"/>
          <w:lang w:eastAsia="zh-CN"/>
        </w:rPr>
        <w:t xml:space="preserve"> </w:t>
      </w:r>
      <w:r w:rsidRPr="00AE5FC1">
        <w:rPr>
          <w:rFonts w:ascii="SimSun" w:eastAsia="SimSun" w:hAnsi="SimSun" w:cs="SimSun" w:hint="eastAsia"/>
          <w:color w:val="000000"/>
          <w:sz w:val="20"/>
          <w:shd w:val="clear" w:color="auto" w:fill="FFFFFF"/>
          <w:lang w:eastAsia="zh-CN"/>
        </w:rPr>
        <w:t>来源：联合国环境规划署</w:t>
      </w:r>
      <w:r w:rsidRPr="00AE5FC1">
        <w:rPr>
          <w:rFonts w:eastAsia="SimSun"/>
          <w:color w:val="000000"/>
          <w:sz w:val="20"/>
          <w:shd w:val="clear" w:color="auto" w:fill="FFFFFF"/>
          <w:lang w:eastAsia="zh-CN"/>
        </w:rPr>
        <w:t>/</w:t>
      </w:r>
      <w:r w:rsidRPr="00AE5FC1">
        <w:rPr>
          <w:rFonts w:ascii="SimSun" w:eastAsia="SimSun" w:hAnsi="SimSun" w:cs="SimSun" w:hint="eastAsia"/>
          <w:color w:val="000000"/>
          <w:sz w:val="20"/>
          <w:shd w:val="clear" w:color="auto" w:fill="FFFFFF"/>
          <w:lang w:eastAsia="zh-CN"/>
        </w:rPr>
        <w:t>西亚区域办事处构想进程；阿拉伯可持续发展论坛成果（巴林文件）（</w:t>
      </w:r>
      <w:r w:rsidRPr="00AE5FC1">
        <w:rPr>
          <w:color w:val="000000"/>
          <w:sz w:val="20"/>
          <w:shd w:val="clear" w:color="auto" w:fill="FFFFFF"/>
          <w:lang w:eastAsia="zh-CN"/>
        </w:rPr>
        <w:t>5</w:t>
      </w:r>
      <w:r w:rsidRPr="00AE5FC1">
        <w:rPr>
          <w:rFonts w:ascii="SimSun" w:eastAsia="SimSun" w:hAnsi="SimSun" w:cs="SimSun" w:hint="eastAsia"/>
          <w:color w:val="000000"/>
          <w:sz w:val="20"/>
          <w:shd w:val="clear" w:color="auto" w:fill="FFFFFF"/>
          <w:lang w:eastAsia="zh-CN"/>
        </w:rPr>
        <w:t>月</w:t>
      </w:r>
      <w:r w:rsidRPr="00AE5FC1">
        <w:rPr>
          <w:color w:val="000000"/>
          <w:sz w:val="20"/>
          <w:shd w:val="clear" w:color="auto" w:fill="FFFFFF"/>
          <w:lang w:eastAsia="zh-CN"/>
        </w:rPr>
        <w:t>5</w:t>
      </w:r>
      <w:r w:rsidRPr="00AE5FC1">
        <w:rPr>
          <w:rFonts w:ascii="SimSun" w:eastAsia="SimSun" w:hAnsi="SimSun" w:cs="SimSun" w:hint="eastAsia"/>
          <w:color w:val="000000"/>
          <w:sz w:val="20"/>
          <w:shd w:val="clear" w:color="auto" w:fill="FFFFFF"/>
          <w:lang w:eastAsia="zh-CN"/>
        </w:rPr>
        <w:t>日至</w:t>
      </w:r>
      <w:r w:rsidRPr="00AE5FC1">
        <w:rPr>
          <w:color w:val="000000"/>
          <w:sz w:val="20"/>
          <w:shd w:val="clear" w:color="auto" w:fill="FFFFFF"/>
          <w:lang w:eastAsia="zh-CN"/>
        </w:rPr>
        <w:t>7</w:t>
      </w:r>
      <w:r w:rsidRPr="00AE5FC1">
        <w:rPr>
          <w:rFonts w:ascii="SimSun" w:eastAsia="SimSun" w:hAnsi="SimSun" w:cs="SimSun" w:hint="eastAsia"/>
          <w:color w:val="000000"/>
          <w:sz w:val="20"/>
          <w:shd w:val="clear" w:color="auto" w:fill="FFFFFF"/>
          <w:lang w:eastAsia="zh-CN"/>
        </w:rPr>
        <w:t>日，麦纳麦）；以及《全球生物多样性展望</w:t>
      </w:r>
      <w:r w:rsidRPr="00AE5FC1">
        <w:rPr>
          <w:color w:val="000000"/>
          <w:sz w:val="20"/>
          <w:shd w:val="clear" w:color="auto" w:fill="FFFFFF"/>
          <w:lang w:eastAsia="zh-CN"/>
        </w:rPr>
        <w:t>6</w:t>
      </w:r>
      <w:r w:rsidRPr="00AE5FC1">
        <w:rPr>
          <w:rFonts w:ascii="SimSun" w:eastAsia="SimSun" w:hAnsi="SimSun" w:cs="SimSun" w:hint="eastAsia"/>
          <w:color w:val="000000"/>
          <w:sz w:val="20"/>
          <w:shd w:val="clear" w:color="auto" w:fill="FFFFFF"/>
          <w:lang w:eastAsia="zh-CN"/>
        </w:rPr>
        <w:t>》区域磋商（</w:t>
      </w:r>
      <w:r w:rsidRPr="00AE5FC1">
        <w:rPr>
          <w:color w:val="000000"/>
          <w:sz w:val="20"/>
          <w:shd w:val="clear" w:color="auto" w:fill="FFFFFF"/>
          <w:lang w:eastAsia="zh-CN"/>
        </w:rPr>
        <w:t>2015</w:t>
      </w:r>
      <w:r w:rsidRPr="00AE5FC1">
        <w:rPr>
          <w:rFonts w:ascii="SimSun" w:eastAsia="SimSun" w:hAnsi="SimSun" w:cs="SimSun" w:hint="eastAsia"/>
          <w:color w:val="000000"/>
          <w:sz w:val="20"/>
          <w:shd w:val="clear" w:color="auto" w:fill="FFFFFF"/>
          <w:lang w:eastAsia="zh-CN"/>
        </w:rPr>
        <w:t>年</w:t>
      </w:r>
      <w:r w:rsidRPr="00AE5FC1">
        <w:rPr>
          <w:color w:val="000000"/>
          <w:sz w:val="20"/>
          <w:shd w:val="clear" w:color="auto" w:fill="FFFFFF"/>
          <w:lang w:eastAsia="zh-CN"/>
        </w:rPr>
        <w:t>5</w:t>
      </w:r>
      <w:r w:rsidRPr="00AE5FC1">
        <w:rPr>
          <w:rFonts w:ascii="SimSun" w:eastAsia="SimSun" w:hAnsi="SimSun" w:cs="SimSun" w:hint="eastAsia"/>
          <w:color w:val="000000"/>
          <w:sz w:val="20"/>
          <w:shd w:val="clear" w:color="auto" w:fill="FFFFFF"/>
          <w:lang w:eastAsia="zh-CN"/>
        </w:rPr>
        <w:t>月</w:t>
      </w:r>
      <w:r w:rsidRPr="00AE5FC1">
        <w:rPr>
          <w:color w:val="000000"/>
          <w:sz w:val="20"/>
          <w:shd w:val="clear" w:color="auto" w:fill="FFFFFF"/>
          <w:lang w:eastAsia="zh-CN"/>
        </w:rPr>
        <w:t>10</w:t>
      </w:r>
      <w:r w:rsidRPr="00AE5FC1">
        <w:rPr>
          <w:rFonts w:ascii="SimSun" w:eastAsia="SimSun" w:hAnsi="SimSun" w:cs="SimSun" w:hint="eastAsia"/>
          <w:color w:val="000000"/>
          <w:sz w:val="20"/>
          <w:shd w:val="clear" w:color="auto" w:fill="FFFFFF"/>
          <w:lang w:eastAsia="zh-CN"/>
        </w:rPr>
        <w:t>日至</w:t>
      </w:r>
      <w:r w:rsidRPr="00AE5FC1">
        <w:rPr>
          <w:color w:val="000000"/>
          <w:sz w:val="20"/>
          <w:shd w:val="clear" w:color="auto" w:fill="FFFFFF"/>
          <w:lang w:eastAsia="zh-CN"/>
        </w:rPr>
        <w:t>14</w:t>
      </w:r>
      <w:r w:rsidRPr="00AE5FC1">
        <w:rPr>
          <w:rFonts w:ascii="SimSun" w:eastAsia="SimSun" w:hAnsi="SimSun" w:cs="SimSun" w:hint="eastAsia"/>
          <w:color w:val="000000"/>
          <w:sz w:val="20"/>
          <w:shd w:val="clear" w:color="auto" w:fill="FFFFFF"/>
          <w:lang w:eastAsia="zh-CN"/>
        </w:rPr>
        <w:t>日，安曼）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rPr>
        <w:szCs w:val="18"/>
      </w:rPr>
    </w:pPr>
    <w:r>
      <w:rPr>
        <w:bCs/>
        <w:szCs w:val="18"/>
      </w:rPr>
      <w:t>UNEP</w:t>
    </w:r>
    <w:r>
      <w:rPr>
        <w:szCs w:val="18"/>
      </w:rPr>
      <w:t>/EA.2/15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bCs/>
        <w:szCs w:val="18"/>
      </w:rPr>
      <w:t>UNEP</w:t>
    </w:r>
    <w:r>
      <w:rPr>
        <w:szCs w:val="18"/>
      </w:rPr>
      <w:t>/EA.2/15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noProof/>
        <w:lang w:eastAsia="en-US"/>
      </w:rPr>
      <mc:AlternateContent>
        <mc:Choice Requires="wps">
          <w:drawing>
            <wp:anchor distT="0" distB="0" distL="114300" distR="114300" simplePos="0" relativeHeight="251673600" behindDoc="1" locked="0" layoutInCell="0" allowOverlap="1" wp14:anchorId="0184648E" wp14:editId="4F124FA9">
              <wp:simplePos x="0" y="0"/>
              <wp:positionH relativeFrom="margin">
                <wp:align>center</wp:align>
              </wp:positionH>
              <wp:positionV relativeFrom="margin">
                <wp:align>center</wp:align>
              </wp:positionV>
              <wp:extent cx="7693025" cy="809625"/>
              <wp:effectExtent l="0" t="2317750" r="0" b="2597150"/>
              <wp:wrapNone/>
              <wp:docPr id="11" name="WordArt: Plain Tex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7693025"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400B6" w:rsidRDefault="006400B6" w:rsidP="00DE14CF">
                          <w:pPr>
                            <w:pStyle w:val="NormalWeb"/>
                            <w:spacing w:before="0" w:beforeAutospacing="0" w:after="0" w:afterAutospacing="0"/>
                            <w:jc w:val="center"/>
                          </w:pPr>
                          <w:r>
                            <w:rPr>
                              <w:color w:val="C0C0C0"/>
                              <w:sz w:val="16"/>
                              <w:szCs w:val="16"/>
                            </w:rPr>
                            <w:t>Advance translation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Plain Text 19" o:spid="_x0000_s1308" type="#_x0000_t202" style="position:absolute;left:0;text-align:left;margin-left:0;margin-top:0;width:605.75pt;height:63.75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" o:allowincell="f" filled="f" stroked="f">
              <v:stroke joinstyle="round"/>
              <o:lock v:ext="edit" shapetype="t"/>
              <v:textbox style="mso-fit-shape-to-text:t">
                <w:txbxContent>
                  <w:p w:rsidR="006400B6" w:rsidRDefault="006400B6" w:rsidP="00DE14CF">
                    <w:pPr>
                      <w:pStyle w:val="NormalWeb"/>
                      <w:spacing w:before="0" w:beforeAutospacing="0" w:after="0" w:afterAutospacing="0"/>
                      <w:jc w:val="center"/>
                    </w:pPr>
                    <w:r>
                      <w:rPr>
                        <w:color w:val="C0C0C0"/>
                        <w:sz w:val="16"/>
                        <w:szCs w:val="16"/>
                      </w:rPr>
                      <w:t>Advance translation</w:t>
                    </w:r>
                  </w:p>
                </w:txbxContent>
              </v:textbox>
              <w10:wrap anchorx="margin" anchory="margin"/>
            </v:shape>
          </w:pict>
        </mc:Fallback>
      </mc:AlternateContent>
    </w:r>
    <w:r>
      <w:rPr>
        <w:bCs/>
        <w:szCs w:val="18"/>
      </w:rPr>
      <w:t>UNEP</w:t>
    </w:r>
    <w:r>
      <w:rPr>
        <w:szCs w:val="18"/>
      </w:rPr>
      <w:t>/EA.2/15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rPr>
        <w:szCs w:val="18"/>
      </w:rPr>
    </w:pPr>
    <w:r>
      <w:rPr>
        <w:noProof/>
        <w:lang w:eastAsia="en-US"/>
      </w:rPr>
      <mc:AlternateContent>
        <mc:Choice Requires="wps">
          <w:drawing>
            <wp:anchor distT="0" distB="0" distL="114300" distR="114300" simplePos="0" relativeHeight="251675648" behindDoc="1" locked="0" layoutInCell="0" allowOverlap="1" wp14:anchorId="0C86E974" wp14:editId="2EB6CB07">
              <wp:simplePos x="0" y="0"/>
              <wp:positionH relativeFrom="margin">
                <wp:align>center</wp:align>
              </wp:positionH>
              <wp:positionV relativeFrom="margin">
                <wp:align>center</wp:align>
              </wp:positionV>
              <wp:extent cx="7693025" cy="809625"/>
              <wp:effectExtent l="0" t="2318385" r="0" b="2596515"/>
              <wp:wrapNone/>
              <wp:docPr id="10" name="WordArt: Plain Tex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7693025"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400B6" w:rsidRDefault="006400B6" w:rsidP="00DE14CF">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Plain Text 21" o:spid="_x0000_s1309" type="#_x0000_t202" style="position:absolute;margin-left:0;margin-top:0;width:605.75pt;height:63.7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" o:allowincell="f" filled="f" stroked="f">
              <v:stroke joinstyle="round"/>
              <o:lock v:ext="edit" shapetype="t"/>
              <v:textbox style="mso-fit-shape-to-text:t">
                <w:txbxContent>
                  <w:p w:rsidR="006400B6" w:rsidRDefault="006400B6" w:rsidP="00DE14CF">
                    <w:pPr>
                      <w:pStyle w:val="NormalWeb"/>
                      <w:spacing w:before="0" w:beforeAutospacing="0" w:after="0" w:afterAutospacing="0"/>
                      <w:jc w:val="center"/>
                    </w:pPr>
                  </w:p>
                </w:txbxContent>
              </v:textbox>
              <w10:wrap anchorx="margin" anchory="margin"/>
            </v:shape>
          </w:pict>
        </mc:Fallback>
      </mc:AlternateContent>
    </w:r>
    <w:r>
      <w:rPr>
        <w:bCs/>
        <w:szCs w:val="18"/>
      </w:rPr>
      <w:t>UNEP</w:t>
    </w:r>
    <w:r>
      <w:rPr>
        <w:szCs w:val="18"/>
      </w:rPr>
      <w:t>/EA.2/15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noProof/>
        <w:lang w:eastAsia="en-US"/>
      </w:rPr>
      <mc:AlternateContent>
        <mc:Choice Requires="wps">
          <w:drawing>
            <wp:anchor distT="0" distB="0" distL="114300" distR="114300" simplePos="0" relativeHeight="251674624" behindDoc="1" locked="0" layoutInCell="0" allowOverlap="1" wp14:anchorId="359794C0" wp14:editId="13324EFD">
              <wp:simplePos x="0" y="0"/>
              <wp:positionH relativeFrom="margin">
                <wp:align>center</wp:align>
              </wp:positionH>
              <wp:positionV relativeFrom="margin">
                <wp:align>center</wp:align>
              </wp:positionV>
              <wp:extent cx="7693025" cy="809625"/>
              <wp:effectExtent l="0" t="2326640" r="0" b="2597785"/>
              <wp:wrapNone/>
              <wp:docPr id="9" name="WordArt: Plain Tex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7693025"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400B6" w:rsidRDefault="006400B6" w:rsidP="00AE5FC1">
                          <w:pPr>
                            <w:pStyle w:val="NormalWeb"/>
                            <w:spacing w:before="0" w:beforeAutospacing="0" w:after="0" w:afterAutospacing="0"/>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Plain Text 20" o:spid="_x0000_s1310" type="#_x0000_t202" style="position:absolute;left:0;text-align:left;margin-left:0;margin-top:0;width:605.75pt;height:63.75pt;rotation:-45;z-index:-2516418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" o:allowincell="f" filled="f" stroked="f">
              <v:stroke joinstyle="round"/>
              <o:lock v:ext="edit" shapetype="t"/>
              <v:textbox style="mso-fit-shape-to-text:t">
                <w:txbxContent>
                  <w:p w:rsidR="006400B6" w:rsidRDefault="006400B6" w:rsidP="00AE5FC1">
                    <w:pPr>
                      <w:pStyle w:val="NormalWeb"/>
                      <w:spacing w:before="0" w:beforeAutospacing="0" w:after="0" w:afterAutospacing="0"/>
                    </w:pPr>
                  </w:p>
                </w:txbxContent>
              </v:textbox>
              <w10:wrap anchorx="margin" anchory="margin"/>
            </v:shape>
          </w:pict>
        </mc:Fallback>
      </mc:AlternateContent>
    </w:r>
    <w:r>
      <w:rPr>
        <w:bCs/>
        <w:szCs w:val="18"/>
      </w:rPr>
      <w:t>UNEP</w:t>
    </w:r>
    <w:r>
      <w:rPr>
        <w:szCs w:val="18"/>
      </w:rPr>
      <w:t>/EA.2/15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pBdr>
        <w:bottom w:val="single" w:sz="4" w:space="0" w:color="auto"/>
      </w:pBdr>
      <w:rPr>
        <w:szCs w:val="18"/>
      </w:rPr>
    </w:pPr>
    <w:r>
      <w:rPr>
        <w:bCs/>
        <w:szCs w:val="18"/>
      </w:rPr>
      <w:t>UNEP</w:t>
    </w:r>
    <w:r>
      <w:rPr>
        <w:szCs w:val="18"/>
      </w:rPr>
      <w:t>/EA.2/15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rPr>
        <w:szCs w:val="18"/>
      </w:rPr>
    </w:pPr>
    <w:r>
      <w:rPr>
        <w:bCs/>
        <w:szCs w:val="18"/>
      </w:rPr>
      <w:t>UNEP</w:t>
    </w:r>
    <w:r>
      <w:rPr>
        <w:szCs w:val="18"/>
      </w:rPr>
      <w:t>/EA.2/15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bCs/>
        <w:szCs w:val="18"/>
      </w:rPr>
      <w:t>UNEP</w:t>
    </w:r>
    <w:r>
      <w:rPr>
        <w:szCs w:val="18"/>
      </w:rPr>
      <w:t>/EA.2/15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rPr>
        <w:szCs w:val="18"/>
      </w:rPr>
    </w:pPr>
    <w:r>
      <w:rPr>
        <w:bCs/>
        <w:szCs w:val="18"/>
      </w:rPr>
      <w:t>UNEP</w:t>
    </w:r>
    <w:r>
      <w:rPr>
        <w:szCs w:val="18"/>
      </w:rPr>
      <w:t>/EA.2/15</w:t>
    </w:r>
    <w:r>
      <w:rPr>
        <w:noProof/>
        <w:lang w:eastAsia="en-US"/>
      </w:rPr>
      <mc:AlternateContent>
        <mc:Choice Requires="wps">
          <w:drawing>
            <wp:anchor distT="0" distB="0" distL="114300" distR="114300" simplePos="0" relativeHeight="251676672" behindDoc="1" locked="0" layoutInCell="0" allowOverlap="1" wp14:anchorId="5A08ECAD" wp14:editId="236C872F">
              <wp:simplePos x="0" y="0"/>
              <wp:positionH relativeFrom="margin">
                <wp:align>center</wp:align>
              </wp:positionH>
              <wp:positionV relativeFrom="margin">
                <wp:align>center</wp:align>
              </wp:positionV>
              <wp:extent cx="7693025" cy="809625"/>
              <wp:effectExtent l="0" t="2320290" r="0" b="2594610"/>
              <wp:wrapNone/>
              <wp:docPr id="5" name="WordArt: Plain Tex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7693025"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400B6" w:rsidRDefault="006400B6" w:rsidP="00AE5FC1">
                          <w:pPr>
                            <w:pStyle w:val="NormalWeb"/>
                            <w:spacing w:before="0" w:beforeAutospacing="0" w:after="0" w:afterAutospacing="0"/>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Plain Text 22" o:spid="_x0000_s1311" type="#_x0000_t202" style="position:absolute;margin-left:0;margin-top:0;width:605.75pt;height:63.75pt;rotation:-45;z-index:-2516398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" o:allowincell="f" filled="f" stroked="f">
              <v:stroke joinstyle="round"/>
              <o:lock v:ext="edit" shapetype="t"/>
              <v:textbox style="mso-fit-shape-to-text:t">
                <w:txbxContent>
                  <w:p w:rsidR="006400B6" w:rsidRDefault="006400B6" w:rsidP="00AE5FC1">
                    <w:pPr>
                      <w:pStyle w:val="NormalWeb"/>
                      <w:spacing w:before="0" w:beforeAutospacing="0" w:after="0" w:afterAutospacing="0"/>
                    </w:pPr>
                  </w:p>
                </w:txbxContent>
              </v:textbox>
              <w10:wrap anchorx="margin" anchory="margin"/>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rPr>
        <w:szCs w:val="18"/>
      </w:rPr>
    </w:pPr>
    <w:r>
      <w:rPr>
        <w:noProof/>
        <w:lang w:eastAsia="en-US"/>
      </w:rPr>
      <mc:AlternateContent>
        <mc:Choice Requires="wps">
          <w:drawing>
            <wp:anchor distT="0" distB="0" distL="114300" distR="114300" simplePos="0" relativeHeight="251681792" behindDoc="1" locked="0" layoutInCell="0" allowOverlap="1" wp14:anchorId="6488A040" wp14:editId="68789D86">
              <wp:simplePos x="0" y="0"/>
              <wp:positionH relativeFrom="margin">
                <wp:align>center</wp:align>
              </wp:positionH>
              <wp:positionV relativeFrom="margin">
                <wp:align>center</wp:align>
              </wp:positionV>
              <wp:extent cx="7693025" cy="809625"/>
              <wp:effectExtent l="0" t="2324100" r="0" b="2590800"/>
              <wp:wrapNone/>
              <wp:docPr id="4" name="WordArt: Plain Tex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7693025"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6400B6" w:rsidRDefault="006400B6" w:rsidP="00DE14CF">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Plain Text 27" o:spid="_x0000_s1312" type="#_x0000_t202" style="position:absolute;margin-left:0;margin-top:0;width:605.75pt;height:63.75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" o:allowincell="f" filled="f" stroked="f">
              <v:stroke joinstyle="round"/>
              <o:lock v:ext="edit" shapetype="t"/>
              <v:textbox style="mso-fit-shape-to-text:t">
                <w:txbxContent>
                  <w:p w:rsidR="006400B6" w:rsidRDefault="006400B6" w:rsidP="00DE14CF">
                    <w:pPr>
                      <w:pStyle w:val="NormalWeb"/>
                      <w:spacing w:before="0" w:beforeAutospacing="0" w:after="0" w:afterAutospacing="0"/>
                      <w:jc w:val="center"/>
                    </w:pPr>
                  </w:p>
                </w:txbxContent>
              </v:textbox>
              <w10:wrap anchorx="margin" anchory="margin"/>
            </v:shape>
          </w:pict>
        </mc:Fallback>
      </mc:AlternateContent>
    </w:r>
    <w:r>
      <w:rPr>
        <w:bCs/>
        <w:szCs w:val="18"/>
      </w:rPr>
      <w:t>UNEP</w:t>
    </w:r>
    <w:r>
      <w:rPr>
        <w:szCs w:val="18"/>
      </w:rPr>
      <w:t>/EA.2/15</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bCs/>
        <w:szCs w:val="18"/>
      </w:rPr>
      <w:t>UNEP</w:t>
    </w:r>
    <w:r>
      <w:rPr>
        <w:szCs w:val="18"/>
      </w:rPr>
      <w:t>/EA.2/15</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pPr>
    <w:r>
      <w:rPr>
        <w:bCs/>
        <w:szCs w:val="18"/>
      </w:rPr>
      <w:t>UNEP</w:t>
    </w:r>
    <w:r>
      <w:rPr>
        <w:szCs w:val="18"/>
      </w:rPr>
      <w:t>/EA.2/15</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pPr>
    <w:r>
      <w:rPr>
        <w:bCs/>
        <w:szCs w:val="18"/>
      </w:rPr>
      <w:t>UNEP</w:t>
    </w:r>
    <w:r>
      <w:rPr>
        <w:szCs w:val="18"/>
      </w:rPr>
      <w:t>/EA.2/15</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bCs/>
        <w:szCs w:val="18"/>
      </w:rPr>
      <w:t>UNEP</w:t>
    </w:r>
    <w:r>
      <w:rPr>
        <w:szCs w:val="18"/>
      </w:rPr>
      <w:t>/EA.2/15</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B6" w:rsidRDefault="006400B6">
    <w:pPr>
      <w:pStyle w:val="Header"/>
      <w:jc w:val="right"/>
      <w:rPr>
        <w:szCs w:val="18"/>
      </w:rPr>
    </w:pPr>
    <w:r>
      <w:rPr>
        <w:bCs/>
        <w:szCs w:val="18"/>
      </w:rPr>
      <w:t>UNEP</w:t>
    </w:r>
    <w:r>
      <w:rPr>
        <w:szCs w:val="18"/>
      </w:rPr>
      <w:t>/EA.2/15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1">
      <w:start w:val="1"/>
      <w:numFmt w:val="decimal"/>
      <w:pStyle w:val="paraNumbering"/>
      <w:lvlText w:val="%1."/>
      <w:lvlJc w:val="left"/>
      <w:pPr>
        <w:tabs>
          <w:tab w:val="left" w:pos="1440"/>
        </w:tabs>
        <w:ind w:left="1440" w:hanging="360"/>
      </w:pPr>
    </w:lvl>
  </w:abstractNum>
  <w:abstractNum w:abstractNumId="1">
    <w:nsid w:val="00000040"/>
    <w:multiLevelType w:val="multilevel"/>
    <w:tmpl w:val="CB749568"/>
    <w:lvl w:ilvl="0">
      <w:start w:val="1"/>
      <w:numFmt w:val="decimal"/>
      <w:lvlText w:val="%1."/>
      <w:lvlJc w:val="left"/>
      <w:pPr>
        <w:tabs>
          <w:tab w:val="num" w:pos="1134"/>
        </w:tabs>
        <w:ind w:left="1247" w:firstLine="0"/>
      </w:pPr>
      <w:rPr>
        <w:rFonts w:hint="default"/>
        <w:sz w:val="24"/>
        <w:szCs w:val="24"/>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numFmt w:val="decimal"/>
      <w:lvlText w:val=""/>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start w:val="1"/>
      <w:numFmt w:val="decimal"/>
      <w:lvlText w:val=""/>
      <w:lvlJc w:val="left"/>
      <w:pPr>
        <w:ind w:left="0" w:firstLine="0"/>
      </w:pPr>
      <w:rPr>
        <w:rFonts w:hint="eastAsia"/>
      </w:rPr>
    </w:lvl>
  </w:abstractNum>
  <w:abstractNum w:abstractNumId="2">
    <w:nsid w:val="03921F05"/>
    <w:multiLevelType w:val="multilevel"/>
    <w:tmpl w:val="03921F05"/>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nsid w:val="163A5D09"/>
    <w:multiLevelType w:val="multilevel"/>
    <w:tmpl w:val="163A5D09"/>
    <w:lvl w:ilvl="0">
      <w:start w:val="1"/>
      <w:numFmt w:val="bullet"/>
      <w:lvlText w:val=""/>
      <w:lvlJc w:val="left"/>
      <w:pPr>
        <w:tabs>
          <w:tab w:val="left" w:pos="720"/>
        </w:tabs>
        <w:ind w:left="720" w:hanging="360"/>
      </w:pPr>
      <w:rPr>
        <w:rFonts w:ascii="Symbol" w:hAnsi="Symbol" w:hint="default"/>
      </w:rPr>
    </w:lvl>
    <w:lvl w:ilvl="1" w:tentative="1">
      <w:start w:val="1"/>
      <w:numFmt w:val="bullet"/>
      <w:lvlText w:val="•"/>
      <w:lvlJc w:val="left"/>
      <w:pPr>
        <w:tabs>
          <w:tab w:val="left" w:pos="1440"/>
        </w:tabs>
        <w:ind w:left="1440" w:hanging="360"/>
      </w:pPr>
      <w:rPr>
        <w:rFonts w:ascii="Arial" w:hAnsi="Arial" w:hint="default"/>
      </w:rPr>
    </w:lvl>
    <w:lvl w:ilvl="2" w:tentative="1">
      <w:start w:val="1"/>
      <w:numFmt w:val="bullet"/>
      <w:lvlText w:val="•"/>
      <w:lvlJc w:val="left"/>
      <w:pPr>
        <w:tabs>
          <w:tab w:val="left" w:pos="2160"/>
        </w:tabs>
        <w:ind w:left="2160" w:hanging="360"/>
      </w:pPr>
      <w:rPr>
        <w:rFonts w:ascii="Arial" w:hAnsi="Arial" w:hint="default"/>
      </w:rPr>
    </w:lvl>
    <w:lvl w:ilvl="3" w:tentative="1">
      <w:start w:val="1"/>
      <w:numFmt w:val="bullet"/>
      <w:lvlText w:val="•"/>
      <w:lvlJc w:val="left"/>
      <w:pPr>
        <w:tabs>
          <w:tab w:val="left" w:pos="2880"/>
        </w:tabs>
        <w:ind w:left="2880" w:hanging="360"/>
      </w:pPr>
      <w:rPr>
        <w:rFonts w:ascii="Arial" w:hAnsi="Arial" w:hint="default"/>
      </w:rPr>
    </w:lvl>
    <w:lvl w:ilvl="4" w:tentative="1">
      <w:start w:val="1"/>
      <w:numFmt w:val="bullet"/>
      <w:lvlText w:val="•"/>
      <w:lvlJc w:val="left"/>
      <w:pPr>
        <w:tabs>
          <w:tab w:val="left" w:pos="3600"/>
        </w:tabs>
        <w:ind w:left="3600" w:hanging="360"/>
      </w:pPr>
      <w:rPr>
        <w:rFonts w:ascii="Arial" w:hAnsi="Arial" w:hint="default"/>
      </w:rPr>
    </w:lvl>
    <w:lvl w:ilvl="5" w:tentative="1">
      <w:start w:val="1"/>
      <w:numFmt w:val="bullet"/>
      <w:lvlText w:val="•"/>
      <w:lvlJc w:val="left"/>
      <w:pPr>
        <w:tabs>
          <w:tab w:val="left" w:pos="4320"/>
        </w:tabs>
        <w:ind w:left="4320" w:hanging="360"/>
      </w:pPr>
      <w:rPr>
        <w:rFonts w:ascii="Arial" w:hAnsi="Arial" w:hint="default"/>
      </w:rPr>
    </w:lvl>
    <w:lvl w:ilvl="6" w:tentative="1">
      <w:start w:val="1"/>
      <w:numFmt w:val="bullet"/>
      <w:lvlText w:val="•"/>
      <w:lvlJc w:val="left"/>
      <w:pPr>
        <w:tabs>
          <w:tab w:val="left" w:pos="5040"/>
        </w:tabs>
        <w:ind w:left="5040" w:hanging="360"/>
      </w:pPr>
      <w:rPr>
        <w:rFonts w:ascii="Arial" w:hAnsi="Arial" w:hint="default"/>
      </w:rPr>
    </w:lvl>
    <w:lvl w:ilvl="7" w:tentative="1">
      <w:start w:val="1"/>
      <w:numFmt w:val="bullet"/>
      <w:lvlText w:val="•"/>
      <w:lvlJc w:val="left"/>
      <w:pPr>
        <w:tabs>
          <w:tab w:val="left" w:pos="5760"/>
        </w:tabs>
        <w:ind w:left="5760" w:hanging="360"/>
      </w:pPr>
      <w:rPr>
        <w:rFonts w:ascii="Arial" w:hAnsi="Arial" w:hint="default"/>
      </w:rPr>
    </w:lvl>
    <w:lvl w:ilvl="8" w:tentative="1">
      <w:start w:val="1"/>
      <w:numFmt w:val="bullet"/>
      <w:lvlText w:val="•"/>
      <w:lvlJc w:val="left"/>
      <w:pPr>
        <w:tabs>
          <w:tab w:val="left" w:pos="6480"/>
        </w:tabs>
        <w:ind w:left="6480" w:hanging="360"/>
      </w:pPr>
      <w:rPr>
        <w:rFonts w:ascii="Arial" w:hAnsi="Arial" w:hint="default"/>
      </w:rPr>
    </w:lvl>
  </w:abstractNum>
  <w:abstractNum w:abstractNumId="4">
    <w:nsid w:val="16C4228D"/>
    <w:multiLevelType w:val="multilevel"/>
    <w:tmpl w:val="16C4228D"/>
    <w:lvl w:ilvl="0">
      <w:start w:val="1"/>
      <w:numFmt w:val="bullet"/>
      <w:lvlText w:val=""/>
      <w:lvlJc w:val="left"/>
      <w:pPr>
        <w:tabs>
          <w:tab w:val="left" w:pos="720"/>
        </w:tabs>
        <w:ind w:left="720" w:hanging="360"/>
      </w:pPr>
      <w:rPr>
        <w:rFonts w:ascii="Symbol" w:hAnsi="Symbol" w:hint="default"/>
      </w:rPr>
    </w:lvl>
    <w:lvl w:ilvl="1" w:tentative="1">
      <w:start w:val="1"/>
      <w:numFmt w:val="bullet"/>
      <w:lvlText w:val="•"/>
      <w:lvlJc w:val="left"/>
      <w:pPr>
        <w:tabs>
          <w:tab w:val="left" w:pos="1440"/>
        </w:tabs>
        <w:ind w:left="1440" w:hanging="360"/>
      </w:pPr>
      <w:rPr>
        <w:rFonts w:ascii="Arial" w:hAnsi="Arial" w:hint="default"/>
      </w:rPr>
    </w:lvl>
    <w:lvl w:ilvl="2" w:tentative="1">
      <w:start w:val="1"/>
      <w:numFmt w:val="bullet"/>
      <w:lvlText w:val="•"/>
      <w:lvlJc w:val="left"/>
      <w:pPr>
        <w:tabs>
          <w:tab w:val="left" w:pos="2160"/>
        </w:tabs>
        <w:ind w:left="2160" w:hanging="360"/>
      </w:pPr>
      <w:rPr>
        <w:rFonts w:ascii="Arial" w:hAnsi="Arial" w:hint="default"/>
      </w:rPr>
    </w:lvl>
    <w:lvl w:ilvl="3" w:tentative="1">
      <w:start w:val="1"/>
      <w:numFmt w:val="bullet"/>
      <w:lvlText w:val="•"/>
      <w:lvlJc w:val="left"/>
      <w:pPr>
        <w:tabs>
          <w:tab w:val="left" w:pos="2880"/>
        </w:tabs>
        <w:ind w:left="2880" w:hanging="360"/>
      </w:pPr>
      <w:rPr>
        <w:rFonts w:ascii="Arial" w:hAnsi="Arial" w:hint="default"/>
      </w:rPr>
    </w:lvl>
    <w:lvl w:ilvl="4" w:tentative="1">
      <w:start w:val="1"/>
      <w:numFmt w:val="bullet"/>
      <w:lvlText w:val="•"/>
      <w:lvlJc w:val="left"/>
      <w:pPr>
        <w:tabs>
          <w:tab w:val="left" w:pos="3600"/>
        </w:tabs>
        <w:ind w:left="3600" w:hanging="360"/>
      </w:pPr>
      <w:rPr>
        <w:rFonts w:ascii="Arial" w:hAnsi="Arial" w:hint="default"/>
      </w:rPr>
    </w:lvl>
    <w:lvl w:ilvl="5" w:tentative="1">
      <w:start w:val="1"/>
      <w:numFmt w:val="bullet"/>
      <w:lvlText w:val="•"/>
      <w:lvlJc w:val="left"/>
      <w:pPr>
        <w:tabs>
          <w:tab w:val="left" w:pos="4320"/>
        </w:tabs>
        <w:ind w:left="4320" w:hanging="360"/>
      </w:pPr>
      <w:rPr>
        <w:rFonts w:ascii="Arial" w:hAnsi="Arial" w:hint="default"/>
      </w:rPr>
    </w:lvl>
    <w:lvl w:ilvl="6" w:tentative="1">
      <w:start w:val="1"/>
      <w:numFmt w:val="bullet"/>
      <w:lvlText w:val="•"/>
      <w:lvlJc w:val="left"/>
      <w:pPr>
        <w:tabs>
          <w:tab w:val="left" w:pos="5040"/>
        </w:tabs>
        <w:ind w:left="5040" w:hanging="360"/>
      </w:pPr>
      <w:rPr>
        <w:rFonts w:ascii="Arial" w:hAnsi="Arial" w:hint="default"/>
      </w:rPr>
    </w:lvl>
    <w:lvl w:ilvl="7" w:tentative="1">
      <w:start w:val="1"/>
      <w:numFmt w:val="bullet"/>
      <w:lvlText w:val="•"/>
      <w:lvlJc w:val="left"/>
      <w:pPr>
        <w:tabs>
          <w:tab w:val="left" w:pos="5760"/>
        </w:tabs>
        <w:ind w:left="5760" w:hanging="360"/>
      </w:pPr>
      <w:rPr>
        <w:rFonts w:ascii="Arial" w:hAnsi="Arial" w:hint="default"/>
      </w:rPr>
    </w:lvl>
    <w:lvl w:ilvl="8" w:tentative="1">
      <w:start w:val="1"/>
      <w:numFmt w:val="bullet"/>
      <w:lvlText w:val="•"/>
      <w:lvlJc w:val="left"/>
      <w:pPr>
        <w:tabs>
          <w:tab w:val="left" w:pos="6480"/>
        </w:tabs>
        <w:ind w:left="6480" w:hanging="360"/>
      </w:pPr>
      <w:rPr>
        <w:rFonts w:ascii="Arial" w:hAnsi="Arial" w:hint="default"/>
      </w:rPr>
    </w:lvl>
  </w:abstractNum>
  <w:abstractNum w:abstractNumId="5">
    <w:nsid w:val="1B571867"/>
    <w:multiLevelType w:val="singleLevel"/>
    <w:tmpl w:val="1B571867"/>
    <w:lvl w:ilvl="0" w:tentative="1">
      <w:start w:val="1"/>
      <w:numFmt w:val="upperRoman"/>
      <w:pStyle w:val="Heading8"/>
      <w:lvlText w:val="%1."/>
      <w:lvlJc w:val="left"/>
      <w:pPr>
        <w:tabs>
          <w:tab w:val="left" w:pos="720"/>
        </w:tabs>
        <w:ind w:left="720" w:hanging="720"/>
      </w:pPr>
      <w:rPr>
        <w:rFonts w:hint="default"/>
      </w:rPr>
    </w:lvl>
  </w:abstractNum>
  <w:abstractNum w:abstractNumId="6">
    <w:nsid w:val="1D6C66A5"/>
    <w:multiLevelType w:val="multilevel"/>
    <w:tmpl w:val="1D6C66A5"/>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5D509E4"/>
    <w:multiLevelType w:val="multilevel"/>
    <w:tmpl w:val="25D509E4"/>
    <w:lvl w:ilvl="0">
      <w:start w:val="1"/>
      <w:numFmt w:val="decimal"/>
      <w:lvlText w:val="%1."/>
      <w:lvlJc w:val="left"/>
      <w:pPr>
        <w:tabs>
          <w:tab w:val="left" w:pos="720"/>
        </w:tabs>
        <w:ind w:left="720" w:hanging="360"/>
      </w:pPr>
      <w:rPr>
        <w:color w:val="000000"/>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nsid w:val="292A66A4"/>
    <w:multiLevelType w:val="multilevel"/>
    <w:tmpl w:val="292A66A4"/>
    <w:lvl w:ilvl="0" w:tentative="1">
      <w:start w:val="1"/>
      <w:numFmt w:val="decimal"/>
      <w:pStyle w:val="00Paragraphnumbering"/>
      <w:lvlText w:val="%1."/>
      <w:lvlJc w:val="left"/>
      <w:pPr>
        <w:tabs>
          <w:tab w:val="left" w:pos="720"/>
        </w:tabs>
        <w:ind w:left="720" w:hanging="360"/>
      </w:pPr>
      <w:rPr>
        <w:rFonts w:cs="Times New Roman" w:hint="default"/>
        <w:b w:val="0"/>
        <w:i w:val="0"/>
        <w:sz w:val="20"/>
        <w:szCs w:val="20"/>
      </w:rPr>
    </w:lvl>
    <w:lvl w:ilvl="1" w:tentative="1">
      <w:start w:val="1"/>
      <w:numFmt w:val="bullet"/>
      <w:lvlText w:val="•"/>
      <w:lvlJc w:val="left"/>
      <w:pPr>
        <w:tabs>
          <w:tab w:val="left" w:pos="1440"/>
        </w:tabs>
        <w:ind w:left="1440" w:hanging="360"/>
      </w:pPr>
      <w:rPr>
        <w:rFonts w:ascii="Arial" w:hAnsi="Arial" w:hint="default"/>
      </w:rPr>
    </w:lvl>
    <w:lvl w:ilvl="2" w:tentative="1">
      <w:start w:val="1"/>
      <w:numFmt w:val="bullet"/>
      <w:lvlText w:val="•"/>
      <w:lvlJc w:val="left"/>
      <w:pPr>
        <w:tabs>
          <w:tab w:val="left" w:pos="2160"/>
        </w:tabs>
        <w:ind w:left="2160" w:hanging="360"/>
      </w:pPr>
      <w:rPr>
        <w:rFonts w:ascii="Arial" w:hAnsi="Arial" w:hint="default"/>
      </w:rPr>
    </w:lvl>
    <w:lvl w:ilvl="3" w:tentative="1">
      <w:start w:val="1"/>
      <w:numFmt w:val="bullet"/>
      <w:lvlText w:val="•"/>
      <w:lvlJc w:val="left"/>
      <w:pPr>
        <w:tabs>
          <w:tab w:val="left" w:pos="2880"/>
        </w:tabs>
        <w:ind w:left="2880" w:hanging="360"/>
      </w:pPr>
      <w:rPr>
        <w:rFonts w:ascii="Arial" w:hAnsi="Arial" w:hint="default"/>
      </w:rPr>
    </w:lvl>
    <w:lvl w:ilvl="4" w:tentative="1">
      <w:start w:val="1"/>
      <w:numFmt w:val="bullet"/>
      <w:lvlText w:val="•"/>
      <w:lvlJc w:val="left"/>
      <w:pPr>
        <w:tabs>
          <w:tab w:val="left" w:pos="3600"/>
        </w:tabs>
        <w:ind w:left="3600" w:hanging="360"/>
      </w:pPr>
      <w:rPr>
        <w:rFonts w:ascii="Arial" w:hAnsi="Arial" w:hint="default"/>
      </w:rPr>
    </w:lvl>
    <w:lvl w:ilvl="5" w:tentative="1">
      <w:start w:val="1"/>
      <w:numFmt w:val="bullet"/>
      <w:lvlText w:val="•"/>
      <w:lvlJc w:val="left"/>
      <w:pPr>
        <w:tabs>
          <w:tab w:val="left" w:pos="4320"/>
        </w:tabs>
        <w:ind w:left="4320" w:hanging="360"/>
      </w:pPr>
      <w:rPr>
        <w:rFonts w:ascii="Arial" w:hAnsi="Arial" w:hint="default"/>
      </w:rPr>
    </w:lvl>
    <w:lvl w:ilvl="6" w:tentative="1">
      <w:start w:val="1"/>
      <w:numFmt w:val="bullet"/>
      <w:lvlText w:val="•"/>
      <w:lvlJc w:val="left"/>
      <w:pPr>
        <w:tabs>
          <w:tab w:val="left" w:pos="5040"/>
        </w:tabs>
        <w:ind w:left="5040" w:hanging="360"/>
      </w:pPr>
      <w:rPr>
        <w:rFonts w:ascii="Arial" w:hAnsi="Arial" w:hint="default"/>
      </w:rPr>
    </w:lvl>
    <w:lvl w:ilvl="7" w:tentative="1">
      <w:start w:val="1"/>
      <w:numFmt w:val="bullet"/>
      <w:lvlText w:val="•"/>
      <w:lvlJc w:val="left"/>
      <w:pPr>
        <w:tabs>
          <w:tab w:val="left" w:pos="5760"/>
        </w:tabs>
        <w:ind w:left="5760" w:hanging="360"/>
      </w:pPr>
      <w:rPr>
        <w:rFonts w:ascii="Arial" w:hAnsi="Arial" w:hint="default"/>
      </w:rPr>
    </w:lvl>
    <w:lvl w:ilvl="8" w:tentative="1">
      <w:start w:val="1"/>
      <w:numFmt w:val="bullet"/>
      <w:lvlText w:val="•"/>
      <w:lvlJc w:val="left"/>
      <w:pPr>
        <w:tabs>
          <w:tab w:val="left" w:pos="6480"/>
        </w:tabs>
        <w:ind w:left="6480" w:hanging="360"/>
      </w:pPr>
      <w:rPr>
        <w:rFonts w:ascii="Arial" w:hAnsi="Arial" w:hint="default"/>
      </w:rPr>
    </w:lvl>
  </w:abstractNum>
  <w:abstractNum w:abstractNumId="9">
    <w:nsid w:val="335B7236"/>
    <w:multiLevelType w:val="multilevel"/>
    <w:tmpl w:val="335B7236"/>
    <w:lvl w:ilvl="0">
      <w:start w:val="1"/>
      <w:numFmt w:val="bullet"/>
      <w:lvlText w:val=""/>
      <w:lvlJc w:val="left"/>
      <w:pPr>
        <w:ind w:left="720" w:hanging="360"/>
      </w:pPr>
      <w:rPr>
        <w:rFonts w:ascii="Symbol" w:hAnsi="Symbol" w:hint="default"/>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571603"/>
    <w:multiLevelType w:val="singleLevel"/>
    <w:tmpl w:val="35571603"/>
    <w:lvl w:ilvl="0" w:tentative="1">
      <w:start w:val="6"/>
      <w:numFmt w:val="upperLetter"/>
      <w:pStyle w:val="Heading9"/>
      <w:lvlText w:val="%1."/>
      <w:lvlJc w:val="left"/>
      <w:pPr>
        <w:tabs>
          <w:tab w:val="left" w:pos="360"/>
        </w:tabs>
        <w:ind w:left="360" w:hanging="360"/>
      </w:pPr>
      <w:rPr>
        <w:rFonts w:hint="default"/>
      </w:rPr>
    </w:lvl>
  </w:abstractNum>
  <w:abstractNum w:abstractNumId="11">
    <w:nsid w:val="37481632"/>
    <w:multiLevelType w:val="multilevel"/>
    <w:tmpl w:val="3748163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nsid w:val="3A4B1123"/>
    <w:multiLevelType w:val="multilevel"/>
    <w:tmpl w:val="3A4B1123"/>
    <w:lvl w:ilvl="0">
      <w:start w:val="1"/>
      <w:numFmt w:val="bullet"/>
      <w:lvlText w:val=""/>
      <w:lvlJc w:val="left"/>
      <w:pPr>
        <w:ind w:left="1963" w:hanging="360"/>
      </w:pPr>
      <w:rPr>
        <w:rFonts w:ascii="Symbol" w:hAnsi="Symbol" w:hint="default"/>
      </w:rPr>
    </w:lvl>
    <w:lvl w:ilvl="1" w:tentative="1">
      <w:start w:val="1"/>
      <w:numFmt w:val="bullet"/>
      <w:lvlText w:val="o"/>
      <w:lvlJc w:val="left"/>
      <w:pPr>
        <w:ind w:left="2683" w:hanging="360"/>
      </w:pPr>
      <w:rPr>
        <w:rFonts w:ascii="Courier New" w:hAnsi="Courier New" w:cs="Courier New" w:hint="default"/>
      </w:rPr>
    </w:lvl>
    <w:lvl w:ilvl="2" w:tentative="1">
      <w:start w:val="1"/>
      <w:numFmt w:val="bullet"/>
      <w:lvlText w:val=""/>
      <w:lvlJc w:val="left"/>
      <w:pPr>
        <w:ind w:left="3403" w:hanging="360"/>
      </w:pPr>
      <w:rPr>
        <w:rFonts w:ascii="Wingdings" w:hAnsi="Wingdings" w:hint="default"/>
      </w:rPr>
    </w:lvl>
    <w:lvl w:ilvl="3" w:tentative="1">
      <w:start w:val="1"/>
      <w:numFmt w:val="bullet"/>
      <w:lvlText w:val=""/>
      <w:lvlJc w:val="left"/>
      <w:pPr>
        <w:ind w:left="4123" w:hanging="360"/>
      </w:pPr>
      <w:rPr>
        <w:rFonts w:ascii="Symbol" w:hAnsi="Symbol" w:hint="default"/>
      </w:rPr>
    </w:lvl>
    <w:lvl w:ilvl="4" w:tentative="1">
      <w:start w:val="1"/>
      <w:numFmt w:val="bullet"/>
      <w:lvlText w:val="o"/>
      <w:lvlJc w:val="left"/>
      <w:pPr>
        <w:ind w:left="4843" w:hanging="360"/>
      </w:pPr>
      <w:rPr>
        <w:rFonts w:ascii="Courier New" w:hAnsi="Courier New" w:cs="Courier New" w:hint="default"/>
      </w:rPr>
    </w:lvl>
    <w:lvl w:ilvl="5" w:tentative="1">
      <w:start w:val="1"/>
      <w:numFmt w:val="bullet"/>
      <w:lvlText w:val=""/>
      <w:lvlJc w:val="left"/>
      <w:pPr>
        <w:ind w:left="5563" w:hanging="360"/>
      </w:pPr>
      <w:rPr>
        <w:rFonts w:ascii="Wingdings" w:hAnsi="Wingdings" w:hint="default"/>
      </w:rPr>
    </w:lvl>
    <w:lvl w:ilvl="6" w:tentative="1">
      <w:start w:val="1"/>
      <w:numFmt w:val="bullet"/>
      <w:lvlText w:val=""/>
      <w:lvlJc w:val="left"/>
      <w:pPr>
        <w:ind w:left="6283" w:hanging="360"/>
      </w:pPr>
      <w:rPr>
        <w:rFonts w:ascii="Symbol" w:hAnsi="Symbol" w:hint="default"/>
      </w:rPr>
    </w:lvl>
    <w:lvl w:ilvl="7" w:tentative="1">
      <w:start w:val="1"/>
      <w:numFmt w:val="bullet"/>
      <w:lvlText w:val="o"/>
      <w:lvlJc w:val="left"/>
      <w:pPr>
        <w:ind w:left="7003" w:hanging="360"/>
      </w:pPr>
      <w:rPr>
        <w:rFonts w:ascii="Courier New" w:hAnsi="Courier New" w:cs="Courier New" w:hint="default"/>
      </w:rPr>
    </w:lvl>
    <w:lvl w:ilvl="8" w:tentative="1">
      <w:start w:val="1"/>
      <w:numFmt w:val="bullet"/>
      <w:lvlText w:val=""/>
      <w:lvlJc w:val="left"/>
      <w:pPr>
        <w:ind w:left="7723" w:hanging="360"/>
      </w:pPr>
      <w:rPr>
        <w:rFonts w:ascii="Wingdings" w:hAnsi="Wingdings" w:hint="default"/>
      </w:rPr>
    </w:lvl>
  </w:abstractNum>
  <w:abstractNum w:abstractNumId="13">
    <w:nsid w:val="3F5845A6"/>
    <w:multiLevelType w:val="multilevel"/>
    <w:tmpl w:val="3F5845A6"/>
    <w:lvl w:ilvl="0">
      <w:start w:val="1"/>
      <w:numFmt w:val="bullet"/>
      <w:lvlText w:val=""/>
      <w:lvlJc w:val="left"/>
      <w:pPr>
        <w:tabs>
          <w:tab w:val="left" w:pos="720"/>
        </w:tabs>
        <w:ind w:left="720" w:hanging="360"/>
      </w:pPr>
      <w:rPr>
        <w:rFonts w:ascii="Symbol" w:hAnsi="Symbol" w:hint="default"/>
      </w:rPr>
    </w:lvl>
    <w:lvl w:ilvl="1" w:tentative="1">
      <w:start w:val="1"/>
      <w:numFmt w:val="bullet"/>
      <w:lvlText w:val="•"/>
      <w:lvlJc w:val="left"/>
      <w:pPr>
        <w:tabs>
          <w:tab w:val="left" w:pos="1440"/>
        </w:tabs>
        <w:ind w:left="1440" w:hanging="360"/>
      </w:pPr>
      <w:rPr>
        <w:rFonts w:ascii="Arial" w:hAnsi="Arial" w:hint="default"/>
      </w:rPr>
    </w:lvl>
    <w:lvl w:ilvl="2" w:tentative="1">
      <w:start w:val="1"/>
      <w:numFmt w:val="bullet"/>
      <w:lvlText w:val="•"/>
      <w:lvlJc w:val="left"/>
      <w:pPr>
        <w:tabs>
          <w:tab w:val="left" w:pos="2160"/>
        </w:tabs>
        <w:ind w:left="2160" w:hanging="360"/>
      </w:pPr>
      <w:rPr>
        <w:rFonts w:ascii="Arial" w:hAnsi="Arial" w:hint="default"/>
      </w:rPr>
    </w:lvl>
    <w:lvl w:ilvl="3" w:tentative="1">
      <w:start w:val="1"/>
      <w:numFmt w:val="bullet"/>
      <w:lvlText w:val="•"/>
      <w:lvlJc w:val="left"/>
      <w:pPr>
        <w:tabs>
          <w:tab w:val="left" w:pos="2880"/>
        </w:tabs>
        <w:ind w:left="2880" w:hanging="360"/>
      </w:pPr>
      <w:rPr>
        <w:rFonts w:ascii="Arial" w:hAnsi="Arial" w:hint="default"/>
      </w:rPr>
    </w:lvl>
    <w:lvl w:ilvl="4" w:tentative="1">
      <w:start w:val="1"/>
      <w:numFmt w:val="bullet"/>
      <w:lvlText w:val="•"/>
      <w:lvlJc w:val="left"/>
      <w:pPr>
        <w:tabs>
          <w:tab w:val="left" w:pos="3600"/>
        </w:tabs>
        <w:ind w:left="3600" w:hanging="360"/>
      </w:pPr>
      <w:rPr>
        <w:rFonts w:ascii="Arial" w:hAnsi="Arial" w:hint="default"/>
      </w:rPr>
    </w:lvl>
    <w:lvl w:ilvl="5" w:tentative="1">
      <w:start w:val="1"/>
      <w:numFmt w:val="bullet"/>
      <w:lvlText w:val="•"/>
      <w:lvlJc w:val="left"/>
      <w:pPr>
        <w:tabs>
          <w:tab w:val="left" w:pos="4320"/>
        </w:tabs>
        <w:ind w:left="4320" w:hanging="360"/>
      </w:pPr>
      <w:rPr>
        <w:rFonts w:ascii="Arial" w:hAnsi="Arial" w:hint="default"/>
      </w:rPr>
    </w:lvl>
    <w:lvl w:ilvl="6" w:tentative="1">
      <w:start w:val="1"/>
      <w:numFmt w:val="bullet"/>
      <w:lvlText w:val="•"/>
      <w:lvlJc w:val="left"/>
      <w:pPr>
        <w:tabs>
          <w:tab w:val="left" w:pos="5040"/>
        </w:tabs>
        <w:ind w:left="5040" w:hanging="360"/>
      </w:pPr>
      <w:rPr>
        <w:rFonts w:ascii="Arial" w:hAnsi="Arial" w:hint="default"/>
      </w:rPr>
    </w:lvl>
    <w:lvl w:ilvl="7" w:tentative="1">
      <w:start w:val="1"/>
      <w:numFmt w:val="bullet"/>
      <w:lvlText w:val="•"/>
      <w:lvlJc w:val="left"/>
      <w:pPr>
        <w:tabs>
          <w:tab w:val="left" w:pos="5760"/>
        </w:tabs>
        <w:ind w:left="5760" w:hanging="360"/>
      </w:pPr>
      <w:rPr>
        <w:rFonts w:ascii="Arial" w:hAnsi="Arial" w:hint="default"/>
      </w:rPr>
    </w:lvl>
    <w:lvl w:ilvl="8" w:tentative="1">
      <w:start w:val="1"/>
      <w:numFmt w:val="bullet"/>
      <w:lvlText w:val="•"/>
      <w:lvlJc w:val="left"/>
      <w:pPr>
        <w:tabs>
          <w:tab w:val="left" w:pos="6480"/>
        </w:tabs>
        <w:ind w:left="6480" w:hanging="360"/>
      </w:pPr>
      <w:rPr>
        <w:rFonts w:ascii="Arial" w:hAnsi="Arial" w:hint="default"/>
      </w:rPr>
    </w:lvl>
  </w:abstractNum>
  <w:abstractNum w:abstractNumId="14">
    <w:nsid w:val="47413FC9"/>
    <w:multiLevelType w:val="multilevel"/>
    <w:tmpl w:val="47413FC9"/>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nsid w:val="485A6502"/>
    <w:multiLevelType w:val="multilevel"/>
    <w:tmpl w:val="485A6502"/>
    <w:lvl w:ilvl="0">
      <w:start w:val="1"/>
      <w:numFmt w:val="decimal"/>
      <w:lvlText w:val="%1."/>
      <w:lvlJc w:val="left"/>
      <w:pPr>
        <w:tabs>
          <w:tab w:val="left" w:pos="720"/>
        </w:tabs>
        <w:ind w:left="720" w:hanging="360"/>
      </w:pPr>
      <w:rPr>
        <w:color w:val="000000"/>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6">
    <w:nsid w:val="52BC35EA"/>
    <w:multiLevelType w:val="multilevel"/>
    <w:tmpl w:val="52BC35E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57139C26"/>
    <w:multiLevelType w:val="multilevel"/>
    <w:tmpl w:val="C8C81870"/>
    <w:lvl w:ilvl="0">
      <w:start w:val="9"/>
      <w:numFmt w:val="decimal"/>
      <w:pStyle w:val="Normalnumber"/>
      <w:lvlText w:val="%1."/>
      <w:lvlJc w:val="left"/>
      <w:pPr>
        <w:tabs>
          <w:tab w:val="num" w:pos="1134"/>
        </w:tabs>
        <w:ind w:left="1247" w:firstLine="0"/>
      </w:pPr>
      <w:rPr>
        <w:rFonts w:ascii="Times New Roman" w:hAnsi="Times New Roman" w:cs="Times New Roman" w:hint="default"/>
        <w:sz w:val="24"/>
        <w:szCs w:val="24"/>
      </w:rPr>
    </w:lvl>
    <w:lvl w:ilvl="1">
      <w:start w:val="1"/>
      <w:numFmt w:val="decimal"/>
      <w:lvlText w:val=""/>
      <w:lvlJc w:val="left"/>
      <w:pPr>
        <w:ind w:left="0" w:firstLine="0"/>
      </w:pPr>
      <w:rPr>
        <w:rFonts w:hint="eastAsia"/>
      </w:rPr>
    </w:lvl>
    <w:lvl w:ilvl="2">
      <w:start w:val="1"/>
      <w:numFmt w:val="decimal"/>
      <w:lvlText w:val=""/>
      <w:lvlJc w:val="left"/>
      <w:pPr>
        <w:ind w:left="0" w:firstLine="0"/>
      </w:pPr>
      <w:rPr>
        <w:rFonts w:hint="eastAsia"/>
      </w:rPr>
    </w:lvl>
    <w:lvl w:ilvl="3">
      <w:start w:val="1"/>
      <w:numFmt w:val="decimal"/>
      <w:lvlText w:val=""/>
      <w:lvlJc w:val="left"/>
      <w:pPr>
        <w:ind w:left="0" w:firstLine="0"/>
      </w:pPr>
      <w:rPr>
        <w:rFonts w:hint="eastAsia"/>
      </w:rPr>
    </w:lvl>
    <w:lvl w:ilvl="4">
      <w:start w:val="1"/>
      <w:numFmt w:val="decimal"/>
      <w:lvlText w:val=""/>
      <w:lvlJc w:val="left"/>
      <w:pPr>
        <w:ind w:left="0" w:firstLine="0"/>
      </w:pPr>
      <w:rPr>
        <w:rFonts w:hint="eastAsia"/>
      </w:rPr>
    </w:lvl>
    <w:lvl w:ilvl="5">
      <w:start w:val="1"/>
      <w:numFmt w:val="decimal"/>
      <w:lvlText w:val=""/>
      <w:lvlJc w:val="left"/>
      <w:pPr>
        <w:ind w:left="0" w:firstLine="0"/>
      </w:pPr>
      <w:rPr>
        <w:rFonts w:hint="eastAsia"/>
      </w:rPr>
    </w:lvl>
    <w:lvl w:ilvl="6">
      <w:start w:val="1"/>
      <w:numFmt w:val="decimal"/>
      <w:lvlText w:val=""/>
      <w:lvlJc w:val="left"/>
      <w:pPr>
        <w:ind w:left="0" w:firstLine="0"/>
      </w:pPr>
      <w:rPr>
        <w:rFonts w:hint="eastAsia"/>
      </w:rPr>
    </w:lvl>
    <w:lvl w:ilvl="7">
      <w:start w:val="1"/>
      <w:numFmt w:val="decimal"/>
      <w:lvlText w:val=""/>
      <w:lvlJc w:val="left"/>
      <w:pPr>
        <w:ind w:left="0" w:firstLine="0"/>
      </w:pPr>
      <w:rPr>
        <w:rFonts w:hint="eastAsia"/>
      </w:rPr>
    </w:lvl>
    <w:lvl w:ilvl="8">
      <w:start w:val="1"/>
      <w:numFmt w:val="decimal"/>
      <w:lvlText w:val=""/>
      <w:lvlJc w:val="left"/>
      <w:pPr>
        <w:ind w:left="0" w:firstLine="0"/>
      </w:pPr>
      <w:rPr>
        <w:rFonts w:hint="eastAsia"/>
      </w:rPr>
    </w:lvl>
  </w:abstractNum>
  <w:abstractNum w:abstractNumId="18">
    <w:nsid w:val="577C6D82"/>
    <w:multiLevelType w:val="multilevel"/>
    <w:tmpl w:val="577C6D82"/>
    <w:lvl w:ilvl="0">
      <w:start w:val="1"/>
      <w:numFmt w:val="bullet"/>
      <w:lvlText w:val=""/>
      <w:lvlJc w:val="left"/>
      <w:pPr>
        <w:tabs>
          <w:tab w:val="left" w:pos="720"/>
        </w:tabs>
        <w:ind w:left="720" w:hanging="720"/>
      </w:pPr>
      <w:rPr>
        <w:rFonts w:ascii="Symbol" w:hAnsi="Symbol" w:hint="default"/>
      </w:rPr>
    </w:lvl>
    <w:lvl w:ilvl="1" w:tentative="1">
      <w:start w:val="1"/>
      <w:numFmt w:val="decimal"/>
      <w:lvlText w:val="%2."/>
      <w:lvlJc w:val="left"/>
      <w:pPr>
        <w:tabs>
          <w:tab w:val="left" w:pos="1440"/>
        </w:tabs>
        <w:ind w:left="1440" w:hanging="720"/>
      </w:pPr>
    </w:lvl>
    <w:lvl w:ilvl="2" w:tentative="1">
      <w:start w:val="1"/>
      <w:numFmt w:val="decimal"/>
      <w:lvlText w:val="%3."/>
      <w:lvlJc w:val="left"/>
      <w:pPr>
        <w:tabs>
          <w:tab w:val="left" w:pos="2160"/>
        </w:tabs>
        <w:ind w:left="2160" w:hanging="720"/>
      </w:pPr>
    </w:lvl>
    <w:lvl w:ilvl="3" w:tentative="1">
      <w:start w:val="1"/>
      <w:numFmt w:val="decimal"/>
      <w:lvlText w:val="%4."/>
      <w:lvlJc w:val="left"/>
      <w:pPr>
        <w:tabs>
          <w:tab w:val="left" w:pos="2880"/>
        </w:tabs>
        <w:ind w:left="2880" w:hanging="720"/>
      </w:pPr>
    </w:lvl>
    <w:lvl w:ilvl="4" w:tentative="1">
      <w:start w:val="1"/>
      <w:numFmt w:val="decimal"/>
      <w:lvlText w:val="%5."/>
      <w:lvlJc w:val="left"/>
      <w:pPr>
        <w:tabs>
          <w:tab w:val="left" w:pos="3600"/>
        </w:tabs>
        <w:ind w:left="3600" w:hanging="720"/>
      </w:pPr>
    </w:lvl>
    <w:lvl w:ilvl="5" w:tentative="1">
      <w:start w:val="1"/>
      <w:numFmt w:val="decimal"/>
      <w:lvlText w:val="%6."/>
      <w:lvlJc w:val="left"/>
      <w:pPr>
        <w:tabs>
          <w:tab w:val="left" w:pos="4320"/>
        </w:tabs>
        <w:ind w:left="4320" w:hanging="720"/>
      </w:pPr>
    </w:lvl>
    <w:lvl w:ilvl="6" w:tentative="1">
      <w:start w:val="1"/>
      <w:numFmt w:val="decimal"/>
      <w:lvlText w:val="%7."/>
      <w:lvlJc w:val="left"/>
      <w:pPr>
        <w:tabs>
          <w:tab w:val="left" w:pos="5040"/>
        </w:tabs>
        <w:ind w:left="5040" w:hanging="720"/>
      </w:pPr>
    </w:lvl>
    <w:lvl w:ilvl="7" w:tentative="1">
      <w:start w:val="1"/>
      <w:numFmt w:val="decimal"/>
      <w:lvlText w:val="%8."/>
      <w:lvlJc w:val="left"/>
      <w:pPr>
        <w:tabs>
          <w:tab w:val="left" w:pos="5760"/>
        </w:tabs>
        <w:ind w:left="5760" w:hanging="720"/>
      </w:pPr>
    </w:lvl>
    <w:lvl w:ilvl="8" w:tentative="1">
      <w:start w:val="1"/>
      <w:numFmt w:val="decimal"/>
      <w:lvlText w:val="%9."/>
      <w:lvlJc w:val="left"/>
      <w:pPr>
        <w:tabs>
          <w:tab w:val="left" w:pos="6480"/>
        </w:tabs>
        <w:ind w:left="6480" w:hanging="720"/>
      </w:pPr>
    </w:lvl>
  </w:abstractNum>
  <w:abstractNum w:abstractNumId="19">
    <w:nsid w:val="5CF3259E"/>
    <w:multiLevelType w:val="multilevel"/>
    <w:tmpl w:val="5CF3259E"/>
    <w:lvl w:ilvl="0">
      <w:start w:val="1"/>
      <w:numFmt w:val="decimal"/>
      <w:lvlText w:val="%1."/>
      <w:lvlJc w:val="left"/>
      <w:pPr>
        <w:tabs>
          <w:tab w:val="left" w:pos="720"/>
        </w:tabs>
        <w:ind w:left="720" w:hanging="360"/>
      </w:pPr>
      <w:rPr>
        <w:color w:val="000000"/>
        <w:sz w:val="18"/>
        <w:szCs w:val="18"/>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0">
    <w:nsid w:val="5F951770"/>
    <w:multiLevelType w:val="multilevel"/>
    <w:tmpl w:val="64A8E1B2"/>
    <w:lvl w:ilvl="0">
      <w:start w:val="1"/>
      <w:numFmt w:val="decimal"/>
      <w:lvlText w:val="%1."/>
      <w:lvlJc w:val="left"/>
      <w:pPr>
        <w:ind w:left="720" w:hanging="360"/>
      </w:pPr>
      <w:rPr>
        <w:rFonts w:ascii="Times New Roman" w:hAnsi="Times New Roman"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2">
    <w:nsid w:val="631C6B03"/>
    <w:multiLevelType w:val="multilevel"/>
    <w:tmpl w:val="631C6B03"/>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nsid w:val="6668651C"/>
    <w:multiLevelType w:val="multilevel"/>
    <w:tmpl w:val="6668651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6F2666E2"/>
    <w:multiLevelType w:val="multilevel"/>
    <w:tmpl w:val="64A8E1B2"/>
    <w:lvl w:ilvl="0">
      <w:start w:val="1"/>
      <w:numFmt w:val="decimal"/>
      <w:lvlText w:val="%1."/>
      <w:lvlJc w:val="left"/>
      <w:pPr>
        <w:ind w:left="720" w:hanging="360"/>
      </w:pPr>
      <w:rPr>
        <w:rFonts w:ascii="Times New Roman" w:hAnsi="Times New Roman"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10"/>
  </w:num>
  <w:num w:numId="3">
    <w:abstractNumId w:val="17"/>
  </w:num>
  <w:num w:numId="4">
    <w:abstractNumId w:val="8"/>
  </w:num>
  <w:num w:numId="5">
    <w:abstractNumId w:val="0"/>
  </w:num>
  <w:num w:numId="6">
    <w:abstractNumId w:val="1"/>
  </w:num>
  <w:num w:numId="7">
    <w:abstractNumId w:val="20"/>
  </w:num>
  <w:num w:numId="8">
    <w:abstractNumId w:val="7"/>
  </w:num>
  <w:num w:numId="9">
    <w:abstractNumId w:val="15"/>
  </w:num>
  <w:num w:numId="10">
    <w:abstractNumId w:val="19"/>
  </w:num>
  <w:num w:numId="11">
    <w:abstractNumId w:val="14"/>
  </w:num>
  <w:num w:numId="12">
    <w:abstractNumId w:val="23"/>
  </w:num>
  <w:num w:numId="13">
    <w:abstractNumId w:val="11"/>
  </w:num>
  <w:num w:numId="14">
    <w:abstractNumId w:val="22"/>
  </w:num>
  <w:num w:numId="15">
    <w:abstractNumId w:val="16"/>
  </w:num>
  <w:num w:numId="16">
    <w:abstractNumId w:val="2"/>
  </w:num>
  <w:num w:numId="17">
    <w:abstractNumId w:val="12"/>
  </w:num>
  <w:num w:numId="18">
    <w:abstractNumId w:val="4"/>
  </w:num>
  <w:num w:numId="19">
    <w:abstractNumId w:val="13"/>
  </w:num>
  <w:num w:numId="20">
    <w:abstractNumId w:val="3"/>
  </w:num>
  <w:num w:numId="21">
    <w:abstractNumId w:val="18"/>
  </w:num>
  <w:num w:numId="22">
    <w:abstractNumId w:val="9"/>
  </w:num>
  <w:num w:numId="23">
    <w:abstractNumId w:val="6"/>
  </w:num>
  <w:num w:numId="24">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4"/>
  </w:num>
  <w:num w:numId="27">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i">
    <w15:presenceInfo w15:providerId="None" w15:userId="c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624"/>
  <w:evenAndOddHeaders/>
  <w:noPunctuationKerning/>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D8"/>
    <w:rsid w:val="00003082"/>
    <w:rsid w:val="00004426"/>
    <w:rsid w:val="00006270"/>
    <w:rsid w:val="00007143"/>
    <w:rsid w:val="000149E6"/>
    <w:rsid w:val="000247B0"/>
    <w:rsid w:val="00025D24"/>
    <w:rsid w:val="00025F7B"/>
    <w:rsid w:val="00026997"/>
    <w:rsid w:val="00030C90"/>
    <w:rsid w:val="00031976"/>
    <w:rsid w:val="00033E0B"/>
    <w:rsid w:val="0003452F"/>
    <w:rsid w:val="00035EDE"/>
    <w:rsid w:val="000509B4"/>
    <w:rsid w:val="000516A6"/>
    <w:rsid w:val="0006035B"/>
    <w:rsid w:val="000662BD"/>
    <w:rsid w:val="00071886"/>
    <w:rsid w:val="000742BC"/>
    <w:rsid w:val="00082A0C"/>
    <w:rsid w:val="00083504"/>
    <w:rsid w:val="000900B9"/>
    <w:rsid w:val="0009640C"/>
    <w:rsid w:val="000B0004"/>
    <w:rsid w:val="000B22A2"/>
    <w:rsid w:val="000B2B2F"/>
    <w:rsid w:val="000B4B0F"/>
    <w:rsid w:val="000B7C91"/>
    <w:rsid w:val="000C2A52"/>
    <w:rsid w:val="000C2F72"/>
    <w:rsid w:val="000D0F76"/>
    <w:rsid w:val="000D25AB"/>
    <w:rsid w:val="000D33C0"/>
    <w:rsid w:val="000D34E1"/>
    <w:rsid w:val="000D35C0"/>
    <w:rsid w:val="000D4F97"/>
    <w:rsid w:val="000D60A0"/>
    <w:rsid w:val="000D6941"/>
    <w:rsid w:val="000E2929"/>
    <w:rsid w:val="000E4181"/>
    <w:rsid w:val="000E5C78"/>
    <w:rsid w:val="000E7A63"/>
    <w:rsid w:val="000F2B39"/>
    <w:rsid w:val="000F53D2"/>
    <w:rsid w:val="000F7991"/>
    <w:rsid w:val="001108DC"/>
    <w:rsid w:val="00112B44"/>
    <w:rsid w:val="00112CE0"/>
    <w:rsid w:val="00115AD5"/>
    <w:rsid w:val="00116A6F"/>
    <w:rsid w:val="001202E3"/>
    <w:rsid w:val="001220E2"/>
    <w:rsid w:val="0012275F"/>
    <w:rsid w:val="00123699"/>
    <w:rsid w:val="0013059D"/>
    <w:rsid w:val="001379C5"/>
    <w:rsid w:val="00141A55"/>
    <w:rsid w:val="001446A3"/>
    <w:rsid w:val="00145FFF"/>
    <w:rsid w:val="00146A80"/>
    <w:rsid w:val="00147A92"/>
    <w:rsid w:val="00151F15"/>
    <w:rsid w:val="00155395"/>
    <w:rsid w:val="00155CDE"/>
    <w:rsid w:val="00160D74"/>
    <w:rsid w:val="00164277"/>
    <w:rsid w:val="001668E8"/>
    <w:rsid w:val="001673D4"/>
    <w:rsid w:val="00167D02"/>
    <w:rsid w:val="00170B66"/>
    <w:rsid w:val="00172632"/>
    <w:rsid w:val="00174976"/>
    <w:rsid w:val="00174EE1"/>
    <w:rsid w:val="0017559B"/>
    <w:rsid w:val="0017642C"/>
    <w:rsid w:val="00180E11"/>
    <w:rsid w:val="00181EC8"/>
    <w:rsid w:val="00183B02"/>
    <w:rsid w:val="00184349"/>
    <w:rsid w:val="00191B71"/>
    <w:rsid w:val="00194967"/>
    <w:rsid w:val="00195EBE"/>
    <w:rsid w:val="00195F33"/>
    <w:rsid w:val="001A030B"/>
    <w:rsid w:val="001A434C"/>
    <w:rsid w:val="001A7A87"/>
    <w:rsid w:val="001B1617"/>
    <w:rsid w:val="001B276E"/>
    <w:rsid w:val="001B3764"/>
    <w:rsid w:val="001B381D"/>
    <w:rsid w:val="001B504B"/>
    <w:rsid w:val="001B5479"/>
    <w:rsid w:val="001C167E"/>
    <w:rsid w:val="001C4E25"/>
    <w:rsid w:val="001D3874"/>
    <w:rsid w:val="001D619E"/>
    <w:rsid w:val="001D7E75"/>
    <w:rsid w:val="001E56D2"/>
    <w:rsid w:val="001E745E"/>
    <w:rsid w:val="001E7D56"/>
    <w:rsid w:val="001F75DE"/>
    <w:rsid w:val="00200D58"/>
    <w:rsid w:val="002013BE"/>
    <w:rsid w:val="002063A4"/>
    <w:rsid w:val="0021145B"/>
    <w:rsid w:val="00212A05"/>
    <w:rsid w:val="002234A7"/>
    <w:rsid w:val="002243E3"/>
    <w:rsid w:val="00227D5A"/>
    <w:rsid w:val="00230D3B"/>
    <w:rsid w:val="0023590E"/>
    <w:rsid w:val="00236429"/>
    <w:rsid w:val="00243D36"/>
    <w:rsid w:val="00245171"/>
    <w:rsid w:val="00246029"/>
    <w:rsid w:val="00247707"/>
    <w:rsid w:val="00251A96"/>
    <w:rsid w:val="0025330B"/>
    <w:rsid w:val="00253EA2"/>
    <w:rsid w:val="00255879"/>
    <w:rsid w:val="002572ED"/>
    <w:rsid w:val="0026018E"/>
    <w:rsid w:val="00263419"/>
    <w:rsid w:val="00263A33"/>
    <w:rsid w:val="00264881"/>
    <w:rsid w:val="0027278C"/>
    <w:rsid w:val="00272E4E"/>
    <w:rsid w:val="00273FF7"/>
    <w:rsid w:val="00285C87"/>
    <w:rsid w:val="00286740"/>
    <w:rsid w:val="00286951"/>
    <w:rsid w:val="00287915"/>
    <w:rsid w:val="002929D8"/>
    <w:rsid w:val="002940F3"/>
    <w:rsid w:val="002A0879"/>
    <w:rsid w:val="002A237D"/>
    <w:rsid w:val="002A41CD"/>
    <w:rsid w:val="002A479F"/>
    <w:rsid w:val="002A47E2"/>
    <w:rsid w:val="002A4C53"/>
    <w:rsid w:val="002B0672"/>
    <w:rsid w:val="002B18F8"/>
    <w:rsid w:val="002B247F"/>
    <w:rsid w:val="002C145D"/>
    <w:rsid w:val="002C2C3E"/>
    <w:rsid w:val="002C533E"/>
    <w:rsid w:val="002D027F"/>
    <w:rsid w:val="002D7A85"/>
    <w:rsid w:val="002D7B60"/>
    <w:rsid w:val="002E3CC3"/>
    <w:rsid w:val="002E494B"/>
    <w:rsid w:val="002F152E"/>
    <w:rsid w:val="002F4761"/>
    <w:rsid w:val="002F5C79"/>
    <w:rsid w:val="003019E2"/>
    <w:rsid w:val="003021D7"/>
    <w:rsid w:val="00304432"/>
    <w:rsid w:val="00307363"/>
    <w:rsid w:val="00311DCD"/>
    <w:rsid w:val="003134A8"/>
    <w:rsid w:val="0031413F"/>
    <w:rsid w:val="003148BB"/>
    <w:rsid w:val="003171DF"/>
    <w:rsid w:val="00317976"/>
    <w:rsid w:val="00317B60"/>
    <w:rsid w:val="0032336D"/>
    <w:rsid w:val="003303E5"/>
    <w:rsid w:val="003367B7"/>
    <w:rsid w:val="003423A2"/>
    <w:rsid w:val="00345300"/>
    <w:rsid w:val="003503C4"/>
    <w:rsid w:val="00350D62"/>
    <w:rsid w:val="00353F52"/>
    <w:rsid w:val="00355EA9"/>
    <w:rsid w:val="0035777C"/>
    <w:rsid w:val="003578DE"/>
    <w:rsid w:val="00366979"/>
    <w:rsid w:val="0037164C"/>
    <w:rsid w:val="00373D42"/>
    <w:rsid w:val="003750E9"/>
    <w:rsid w:val="003832B5"/>
    <w:rsid w:val="00385563"/>
    <w:rsid w:val="00390044"/>
    <w:rsid w:val="0039042F"/>
    <w:rsid w:val="00393143"/>
    <w:rsid w:val="0039333C"/>
    <w:rsid w:val="00396257"/>
    <w:rsid w:val="003977FB"/>
    <w:rsid w:val="00397EB8"/>
    <w:rsid w:val="003A17B0"/>
    <w:rsid w:val="003A4FD0"/>
    <w:rsid w:val="003A69D1"/>
    <w:rsid w:val="003A7705"/>
    <w:rsid w:val="003A77F1"/>
    <w:rsid w:val="003B1545"/>
    <w:rsid w:val="003B1B7A"/>
    <w:rsid w:val="003B6752"/>
    <w:rsid w:val="003B7B84"/>
    <w:rsid w:val="003C1B49"/>
    <w:rsid w:val="003C2C6C"/>
    <w:rsid w:val="003C3CA0"/>
    <w:rsid w:val="003C3D10"/>
    <w:rsid w:val="003C409D"/>
    <w:rsid w:val="003C563A"/>
    <w:rsid w:val="003C5BA6"/>
    <w:rsid w:val="003D0018"/>
    <w:rsid w:val="003D4899"/>
    <w:rsid w:val="003D6DF4"/>
    <w:rsid w:val="003E31DE"/>
    <w:rsid w:val="003E5C71"/>
    <w:rsid w:val="003F0E85"/>
    <w:rsid w:val="003F2BC3"/>
    <w:rsid w:val="003F3F6C"/>
    <w:rsid w:val="003F6DB6"/>
    <w:rsid w:val="003F7539"/>
    <w:rsid w:val="0040012C"/>
    <w:rsid w:val="0040292A"/>
    <w:rsid w:val="00403755"/>
    <w:rsid w:val="00404D55"/>
    <w:rsid w:val="00406188"/>
    <w:rsid w:val="004064C2"/>
    <w:rsid w:val="00410C55"/>
    <w:rsid w:val="004136C8"/>
    <w:rsid w:val="00416373"/>
    <w:rsid w:val="00416854"/>
    <w:rsid w:val="00417725"/>
    <w:rsid w:val="004201EE"/>
    <w:rsid w:val="00423DD9"/>
    <w:rsid w:val="00436C7B"/>
    <w:rsid w:val="00437F26"/>
    <w:rsid w:val="00444097"/>
    <w:rsid w:val="00445487"/>
    <w:rsid w:val="00445FE8"/>
    <w:rsid w:val="00446A1B"/>
    <w:rsid w:val="00446E85"/>
    <w:rsid w:val="00451B0C"/>
    <w:rsid w:val="00452C6A"/>
    <w:rsid w:val="00454769"/>
    <w:rsid w:val="00457430"/>
    <w:rsid w:val="00457C39"/>
    <w:rsid w:val="004632CD"/>
    <w:rsid w:val="00466991"/>
    <w:rsid w:val="00470607"/>
    <w:rsid w:val="0047064C"/>
    <w:rsid w:val="00474A00"/>
    <w:rsid w:val="00475EF7"/>
    <w:rsid w:val="00476548"/>
    <w:rsid w:val="00476AE2"/>
    <w:rsid w:val="00482B15"/>
    <w:rsid w:val="004A0EBB"/>
    <w:rsid w:val="004A24D4"/>
    <w:rsid w:val="004A32AB"/>
    <w:rsid w:val="004A42E1"/>
    <w:rsid w:val="004B01EB"/>
    <w:rsid w:val="004B1013"/>
    <w:rsid w:val="004B162C"/>
    <w:rsid w:val="004C3A8D"/>
    <w:rsid w:val="004C3DBE"/>
    <w:rsid w:val="004C47DB"/>
    <w:rsid w:val="004C5C96"/>
    <w:rsid w:val="004D06A4"/>
    <w:rsid w:val="004D67FB"/>
    <w:rsid w:val="004D720D"/>
    <w:rsid w:val="004E4C8E"/>
    <w:rsid w:val="004F1A81"/>
    <w:rsid w:val="004F3AA0"/>
    <w:rsid w:val="004F6EE9"/>
    <w:rsid w:val="00507EBF"/>
    <w:rsid w:val="0051244B"/>
    <w:rsid w:val="005206A5"/>
    <w:rsid w:val="005218D9"/>
    <w:rsid w:val="005273FE"/>
    <w:rsid w:val="00533633"/>
    <w:rsid w:val="00535157"/>
    <w:rsid w:val="00536186"/>
    <w:rsid w:val="00543438"/>
    <w:rsid w:val="00544CBB"/>
    <w:rsid w:val="005650CC"/>
    <w:rsid w:val="00572216"/>
    <w:rsid w:val="005727C4"/>
    <w:rsid w:val="00572D29"/>
    <w:rsid w:val="0057315F"/>
    <w:rsid w:val="00576104"/>
    <w:rsid w:val="00576C45"/>
    <w:rsid w:val="00582508"/>
    <w:rsid w:val="00584AD8"/>
    <w:rsid w:val="00585602"/>
    <w:rsid w:val="005877BA"/>
    <w:rsid w:val="00590F96"/>
    <w:rsid w:val="00592724"/>
    <w:rsid w:val="005977B7"/>
    <w:rsid w:val="005B6580"/>
    <w:rsid w:val="005C13C2"/>
    <w:rsid w:val="005C6253"/>
    <w:rsid w:val="005C65A4"/>
    <w:rsid w:val="005C67C8"/>
    <w:rsid w:val="005D0249"/>
    <w:rsid w:val="005D4B07"/>
    <w:rsid w:val="005D6E8C"/>
    <w:rsid w:val="005D757C"/>
    <w:rsid w:val="005E30BB"/>
    <w:rsid w:val="005F100C"/>
    <w:rsid w:val="005F1D04"/>
    <w:rsid w:val="005F36D8"/>
    <w:rsid w:val="005F68DA"/>
    <w:rsid w:val="0060773B"/>
    <w:rsid w:val="006110CB"/>
    <w:rsid w:val="006157B5"/>
    <w:rsid w:val="006164A0"/>
    <w:rsid w:val="00626FC6"/>
    <w:rsid w:val="006279A0"/>
    <w:rsid w:val="006303B4"/>
    <w:rsid w:val="00631EAB"/>
    <w:rsid w:val="00633D3D"/>
    <w:rsid w:val="00634D3A"/>
    <w:rsid w:val="006400B6"/>
    <w:rsid w:val="00640663"/>
    <w:rsid w:val="00640768"/>
    <w:rsid w:val="00641358"/>
    <w:rsid w:val="00641703"/>
    <w:rsid w:val="00642120"/>
    <w:rsid w:val="006431A6"/>
    <w:rsid w:val="0064333E"/>
    <w:rsid w:val="006459F6"/>
    <w:rsid w:val="00646FA3"/>
    <w:rsid w:val="006501AD"/>
    <w:rsid w:val="00651BFA"/>
    <w:rsid w:val="00654475"/>
    <w:rsid w:val="00665A4B"/>
    <w:rsid w:val="006674E9"/>
    <w:rsid w:val="00667A43"/>
    <w:rsid w:val="00667FCD"/>
    <w:rsid w:val="006727A5"/>
    <w:rsid w:val="00676774"/>
    <w:rsid w:val="00680268"/>
    <w:rsid w:val="0068251C"/>
    <w:rsid w:val="00685C5A"/>
    <w:rsid w:val="00692E2A"/>
    <w:rsid w:val="006A08D3"/>
    <w:rsid w:val="006A76F2"/>
    <w:rsid w:val="006B465F"/>
    <w:rsid w:val="006C0077"/>
    <w:rsid w:val="006C3447"/>
    <w:rsid w:val="006C402A"/>
    <w:rsid w:val="006C76A9"/>
    <w:rsid w:val="006D7EFB"/>
    <w:rsid w:val="006E0207"/>
    <w:rsid w:val="006E0DBE"/>
    <w:rsid w:val="006E5005"/>
    <w:rsid w:val="006E6672"/>
    <w:rsid w:val="006E6722"/>
    <w:rsid w:val="006F2DB6"/>
    <w:rsid w:val="006F373E"/>
    <w:rsid w:val="007023A8"/>
    <w:rsid w:val="007027B9"/>
    <w:rsid w:val="00714AC5"/>
    <w:rsid w:val="00715E88"/>
    <w:rsid w:val="00717D32"/>
    <w:rsid w:val="00722653"/>
    <w:rsid w:val="00722820"/>
    <w:rsid w:val="007252B9"/>
    <w:rsid w:val="00726A6A"/>
    <w:rsid w:val="00731B3D"/>
    <w:rsid w:val="00734CAA"/>
    <w:rsid w:val="00743FE1"/>
    <w:rsid w:val="007450F5"/>
    <w:rsid w:val="00747FC7"/>
    <w:rsid w:val="0075533C"/>
    <w:rsid w:val="00757581"/>
    <w:rsid w:val="007611A0"/>
    <w:rsid w:val="007619AD"/>
    <w:rsid w:val="0076239F"/>
    <w:rsid w:val="00771724"/>
    <w:rsid w:val="00775859"/>
    <w:rsid w:val="00777F24"/>
    <w:rsid w:val="00780CD3"/>
    <w:rsid w:val="00790296"/>
    <w:rsid w:val="00790C50"/>
    <w:rsid w:val="007925C0"/>
    <w:rsid w:val="00796D3F"/>
    <w:rsid w:val="00796F58"/>
    <w:rsid w:val="007A1683"/>
    <w:rsid w:val="007A3074"/>
    <w:rsid w:val="007A5776"/>
    <w:rsid w:val="007A5C12"/>
    <w:rsid w:val="007A6F7E"/>
    <w:rsid w:val="007A7CB0"/>
    <w:rsid w:val="007B17BA"/>
    <w:rsid w:val="007B2CEE"/>
    <w:rsid w:val="007B68A3"/>
    <w:rsid w:val="007B6AF5"/>
    <w:rsid w:val="007C0ED9"/>
    <w:rsid w:val="007C2541"/>
    <w:rsid w:val="007C3F40"/>
    <w:rsid w:val="007C5F25"/>
    <w:rsid w:val="007C69D4"/>
    <w:rsid w:val="007D66A8"/>
    <w:rsid w:val="007E003F"/>
    <w:rsid w:val="007E0F21"/>
    <w:rsid w:val="007E1DAE"/>
    <w:rsid w:val="007E2B0D"/>
    <w:rsid w:val="007E2D82"/>
    <w:rsid w:val="007E4D1D"/>
    <w:rsid w:val="007F3513"/>
    <w:rsid w:val="007F51A1"/>
    <w:rsid w:val="00801CDC"/>
    <w:rsid w:val="0080645F"/>
    <w:rsid w:val="008164F2"/>
    <w:rsid w:val="00820FC9"/>
    <w:rsid w:val="00821395"/>
    <w:rsid w:val="00830E26"/>
    <w:rsid w:val="00831E74"/>
    <w:rsid w:val="0083238B"/>
    <w:rsid w:val="00832D84"/>
    <w:rsid w:val="008337A8"/>
    <w:rsid w:val="00841818"/>
    <w:rsid w:val="00843576"/>
    <w:rsid w:val="00843B64"/>
    <w:rsid w:val="00843F26"/>
    <w:rsid w:val="00846873"/>
    <w:rsid w:val="008478FC"/>
    <w:rsid w:val="00857257"/>
    <w:rsid w:val="00867BFF"/>
    <w:rsid w:val="008762A0"/>
    <w:rsid w:val="00883960"/>
    <w:rsid w:val="0088480A"/>
    <w:rsid w:val="0088757A"/>
    <w:rsid w:val="00892837"/>
    <w:rsid w:val="008957DD"/>
    <w:rsid w:val="00897466"/>
    <w:rsid w:val="00897D98"/>
    <w:rsid w:val="008A0CC0"/>
    <w:rsid w:val="008A4E32"/>
    <w:rsid w:val="008A6DF2"/>
    <w:rsid w:val="008A7807"/>
    <w:rsid w:val="008B4CC9"/>
    <w:rsid w:val="008C5060"/>
    <w:rsid w:val="008C5E1D"/>
    <w:rsid w:val="008D1716"/>
    <w:rsid w:val="008D1925"/>
    <w:rsid w:val="008D44B7"/>
    <w:rsid w:val="008D536C"/>
    <w:rsid w:val="008D7C99"/>
    <w:rsid w:val="008E0FCB"/>
    <w:rsid w:val="008E1676"/>
    <w:rsid w:val="008E299D"/>
    <w:rsid w:val="008E44D5"/>
    <w:rsid w:val="008F4CB1"/>
    <w:rsid w:val="008F5CC8"/>
    <w:rsid w:val="008F78B7"/>
    <w:rsid w:val="008F7EB8"/>
    <w:rsid w:val="00903E9A"/>
    <w:rsid w:val="00907464"/>
    <w:rsid w:val="00912B04"/>
    <w:rsid w:val="00917BD2"/>
    <w:rsid w:val="009215C6"/>
    <w:rsid w:val="0092178C"/>
    <w:rsid w:val="00923A44"/>
    <w:rsid w:val="00924C25"/>
    <w:rsid w:val="00924DBA"/>
    <w:rsid w:val="00925879"/>
    <w:rsid w:val="00926F4F"/>
    <w:rsid w:val="00930277"/>
    <w:rsid w:val="009306F4"/>
    <w:rsid w:val="00930B88"/>
    <w:rsid w:val="00932444"/>
    <w:rsid w:val="00940A4D"/>
    <w:rsid w:val="00940DCC"/>
    <w:rsid w:val="0094179A"/>
    <w:rsid w:val="0094459E"/>
    <w:rsid w:val="00944DBC"/>
    <w:rsid w:val="00946E82"/>
    <w:rsid w:val="00950977"/>
    <w:rsid w:val="00951A7B"/>
    <w:rsid w:val="009550AD"/>
    <w:rsid w:val="009564A6"/>
    <w:rsid w:val="0095747C"/>
    <w:rsid w:val="00961AA8"/>
    <w:rsid w:val="00961D05"/>
    <w:rsid w:val="00967621"/>
    <w:rsid w:val="00967E6A"/>
    <w:rsid w:val="00972CC1"/>
    <w:rsid w:val="0097393F"/>
    <w:rsid w:val="00977170"/>
    <w:rsid w:val="00981922"/>
    <w:rsid w:val="0098203D"/>
    <w:rsid w:val="00982626"/>
    <w:rsid w:val="009A2ECC"/>
    <w:rsid w:val="009B24D8"/>
    <w:rsid w:val="009B4A0F"/>
    <w:rsid w:val="009C0282"/>
    <w:rsid w:val="009C11D2"/>
    <w:rsid w:val="009C348E"/>
    <w:rsid w:val="009C6C70"/>
    <w:rsid w:val="009D0B63"/>
    <w:rsid w:val="009D0FAE"/>
    <w:rsid w:val="009D227B"/>
    <w:rsid w:val="009D26A5"/>
    <w:rsid w:val="009E2233"/>
    <w:rsid w:val="009E2AC3"/>
    <w:rsid w:val="009E307E"/>
    <w:rsid w:val="009E3921"/>
    <w:rsid w:val="009E7B17"/>
    <w:rsid w:val="009F1C76"/>
    <w:rsid w:val="009F4DDA"/>
    <w:rsid w:val="009F64A7"/>
    <w:rsid w:val="009F7CF9"/>
    <w:rsid w:val="009F7D4D"/>
    <w:rsid w:val="00A05125"/>
    <w:rsid w:val="00A06CC6"/>
    <w:rsid w:val="00A07870"/>
    <w:rsid w:val="00A07F19"/>
    <w:rsid w:val="00A1348D"/>
    <w:rsid w:val="00A232EE"/>
    <w:rsid w:val="00A272D8"/>
    <w:rsid w:val="00A34F88"/>
    <w:rsid w:val="00A4175F"/>
    <w:rsid w:val="00A44411"/>
    <w:rsid w:val="00A457EA"/>
    <w:rsid w:val="00A469FA"/>
    <w:rsid w:val="00A55B01"/>
    <w:rsid w:val="00A56374"/>
    <w:rsid w:val="00A56B5B"/>
    <w:rsid w:val="00A603FF"/>
    <w:rsid w:val="00A64B1E"/>
    <w:rsid w:val="00A657DD"/>
    <w:rsid w:val="00A666A6"/>
    <w:rsid w:val="00A675FD"/>
    <w:rsid w:val="00A70085"/>
    <w:rsid w:val="00A72437"/>
    <w:rsid w:val="00A75571"/>
    <w:rsid w:val="00A76FC6"/>
    <w:rsid w:val="00A80611"/>
    <w:rsid w:val="00A813F9"/>
    <w:rsid w:val="00A84553"/>
    <w:rsid w:val="00A94487"/>
    <w:rsid w:val="00A94EC1"/>
    <w:rsid w:val="00A95798"/>
    <w:rsid w:val="00AA0DE1"/>
    <w:rsid w:val="00AA59F5"/>
    <w:rsid w:val="00AA5D00"/>
    <w:rsid w:val="00AA6C9C"/>
    <w:rsid w:val="00AA6D09"/>
    <w:rsid w:val="00AB5340"/>
    <w:rsid w:val="00AB53E3"/>
    <w:rsid w:val="00AB5E8B"/>
    <w:rsid w:val="00AB6476"/>
    <w:rsid w:val="00AB737D"/>
    <w:rsid w:val="00AC0A89"/>
    <w:rsid w:val="00AC1A3C"/>
    <w:rsid w:val="00AC2392"/>
    <w:rsid w:val="00AC59D8"/>
    <w:rsid w:val="00AC7C96"/>
    <w:rsid w:val="00AD0F05"/>
    <w:rsid w:val="00AD1DBC"/>
    <w:rsid w:val="00AD280A"/>
    <w:rsid w:val="00AD4813"/>
    <w:rsid w:val="00AD616E"/>
    <w:rsid w:val="00AE1F94"/>
    <w:rsid w:val="00AE237D"/>
    <w:rsid w:val="00AE502A"/>
    <w:rsid w:val="00AE5FC1"/>
    <w:rsid w:val="00AE632A"/>
    <w:rsid w:val="00AF26AE"/>
    <w:rsid w:val="00AF3698"/>
    <w:rsid w:val="00AF6524"/>
    <w:rsid w:val="00AF7C07"/>
    <w:rsid w:val="00B008B2"/>
    <w:rsid w:val="00B01F9A"/>
    <w:rsid w:val="00B0467F"/>
    <w:rsid w:val="00B061D1"/>
    <w:rsid w:val="00B06CE5"/>
    <w:rsid w:val="00B116E2"/>
    <w:rsid w:val="00B11897"/>
    <w:rsid w:val="00B13414"/>
    <w:rsid w:val="00B14D65"/>
    <w:rsid w:val="00B17955"/>
    <w:rsid w:val="00B20F9E"/>
    <w:rsid w:val="00B212E4"/>
    <w:rsid w:val="00B215F5"/>
    <w:rsid w:val="00B22C93"/>
    <w:rsid w:val="00B26133"/>
    <w:rsid w:val="00B2660D"/>
    <w:rsid w:val="00B27589"/>
    <w:rsid w:val="00B32363"/>
    <w:rsid w:val="00B3443F"/>
    <w:rsid w:val="00B405B7"/>
    <w:rsid w:val="00B44400"/>
    <w:rsid w:val="00B511D0"/>
    <w:rsid w:val="00B52222"/>
    <w:rsid w:val="00B54FE7"/>
    <w:rsid w:val="00B561B6"/>
    <w:rsid w:val="00B64BC8"/>
    <w:rsid w:val="00B650BB"/>
    <w:rsid w:val="00B66901"/>
    <w:rsid w:val="00B714E3"/>
    <w:rsid w:val="00B71E1E"/>
    <w:rsid w:val="00B71E6D"/>
    <w:rsid w:val="00B72070"/>
    <w:rsid w:val="00B779E1"/>
    <w:rsid w:val="00B8491C"/>
    <w:rsid w:val="00B865C6"/>
    <w:rsid w:val="00B870E3"/>
    <w:rsid w:val="00B91EE1"/>
    <w:rsid w:val="00B9248E"/>
    <w:rsid w:val="00B961D3"/>
    <w:rsid w:val="00BA0090"/>
    <w:rsid w:val="00BA1A67"/>
    <w:rsid w:val="00BA33BC"/>
    <w:rsid w:val="00BA646F"/>
    <w:rsid w:val="00BA6A51"/>
    <w:rsid w:val="00BB0592"/>
    <w:rsid w:val="00BB5370"/>
    <w:rsid w:val="00BC0A5A"/>
    <w:rsid w:val="00BC5D58"/>
    <w:rsid w:val="00BC78A6"/>
    <w:rsid w:val="00BD0C4C"/>
    <w:rsid w:val="00BD10D7"/>
    <w:rsid w:val="00BD6F72"/>
    <w:rsid w:val="00BE3070"/>
    <w:rsid w:val="00BE5B5F"/>
    <w:rsid w:val="00BF3FEB"/>
    <w:rsid w:val="00C00575"/>
    <w:rsid w:val="00C012F4"/>
    <w:rsid w:val="00C051B6"/>
    <w:rsid w:val="00C124DA"/>
    <w:rsid w:val="00C1395A"/>
    <w:rsid w:val="00C26F55"/>
    <w:rsid w:val="00C30C63"/>
    <w:rsid w:val="00C344CB"/>
    <w:rsid w:val="00C36B8B"/>
    <w:rsid w:val="00C3718E"/>
    <w:rsid w:val="00C415C1"/>
    <w:rsid w:val="00C44AE1"/>
    <w:rsid w:val="00C47AAC"/>
    <w:rsid w:val="00C47DBF"/>
    <w:rsid w:val="00C5009F"/>
    <w:rsid w:val="00C5238C"/>
    <w:rsid w:val="00C552FF"/>
    <w:rsid w:val="00C558DA"/>
    <w:rsid w:val="00C55AF3"/>
    <w:rsid w:val="00C560E2"/>
    <w:rsid w:val="00C577DD"/>
    <w:rsid w:val="00C61259"/>
    <w:rsid w:val="00C7434B"/>
    <w:rsid w:val="00C75E48"/>
    <w:rsid w:val="00C82907"/>
    <w:rsid w:val="00C84759"/>
    <w:rsid w:val="00C90ED4"/>
    <w:rsid w:val="00C91F08"/>
    <w:rsid w:val="00C9479F"/>
    <w:rsid w:val="00C95D16"/>
    <w:rsid w:val="00CA37C4"/>
    <w:rsid w:val="00CA4518"/>
    <w:rsid w:val="00CA58DE"/>
    <w:rsid w:val="00CA6C7F"/>
    <w:rsid w:val="00CA6EDA"/>
    <w:rsid w:val="00CA7ADD"/>
    <w:rsid w:val="00CB1574"/>
    <w:rsid w:val="00CB1865"/>
    <w:rsid w:val="00CB5281"/>
    <w:rsid w:val="00CC10A6"/>
    <w:rsid w:val="00CC3D64"/>
    <w:rsid w:val="00CC6011"/>
    <w:rsid w:val="00CD5EB8"/>
    <w:rsid w:val="00CD7044"/>
    <w:rsid w:val="00CE08B9"/>
    <w:rsid w:val="00CE4FA1"/>
    <w:rsid w:val="00CE524C"/>
    <w:rsid w:val="00CE5A74"/>
    <w:rsid w:val="00CF141F"/>
    <w:rsid w:val="00CF4777"/>
    <w:rsid w:val="00CF6286"/>
    <w:rsid w:val="00CF6ABE"/>
    <w:rsid w:val="00D067BB"/>
    <w:rsid w:val="00D075E0"/>
    <w:rsid w:val="00D11F63"/>
    <w:rsid w:val="00D12BA2"/>
    <w:rsid w:val="00D1352A"/>
    <w:rsid w:val="00D15830"/>
    <w:rsid w:val="00D169AF"/>
    <w:rsid w:val="00D25249"/>
    <w:rsid w:val="00D31629"/>
    <w:rsid w:val="00D32A9F"/>
    <w:rsid w:val="00D350C9"/>
    <w:rsid w:val="00D409E1"/>
    <w:rsid w:val="00D43741"/>
    <w:rsid w:val="00D44172"/>
    <w:rsid w:val="00D449AB"/>
    <w:rsid w:val="00D45384"/>
    <w:rsid w:val="00D503F7"/>
    <w:rsid w:val="00D6338A"/>
    <w:rsid w:val="00D63B8C"/>
    <w:rsid w:val="00D66A4A"/>
    <w:rsid w:val="00D739CC"/>
    <w:rsid w:val="00D8093D"/>
    <w:rsid w:val="00D8108C"/>
    <w:rsid w:val="00D842AE"/>
    <w:rsid w:val="00D86D5B"/>
    <w:rsid w:val="00D87CF8"/>
    <w:rsid w:val="00D9211C"/>
    <w:rsid w:val="00D9213E"/>
    <w:rsid w:val="00D92942"/>
    <w:rsid w:val="00D92DE0"/>
    <w:rsid w:val="00D92FEF"/>
    <w:rsid w:val="00D93A0F"/>
    <w:rsid w:val="00D94F25"/>
    <w:rsid w:val="00DA1BCA"/>
    <w:rsid w:val="00DA3BBC"/>
    <w:rsid w:val="00DB1ED4"/>
    <w:rsid w:val="00DB3471"/>
    <w:rsid w:val="00DB4CDE"/>
    <w:rsid w:val="00DC0B64"/>
    <w:rsid w:val="00DC1B46"/>
    <w:rsid w:val="00DC46FF"/>
    <w:rsid w:val="00DC5254"/>
    <w:rsid w:val="00DD1A4F"/>
    <w:rsid w:val="00DD3107"/>
    <w:rsid w:val="00DD430A"/>
    <w:rsid w:val="00DD5F87"/>
    <w:rsid w:val="00DD7C2C"/>
    <w:rsid w:val="00DE14CF"/>
    <w:rsid w:val="00DF0E80"/>
    <w:rsid w:val="00DF2BB4"/>
    <w:rsid w:val="00DF3B8A"/>
    <w:rsid w:val="00DF6B06"/>
    <w:rsid w:val="00DF6C9F"/>
    <w:rsid w:val="00E06797"/>
    <w:rsid w:val="00E0799D"/>
    <w:rsid w:val="00E1265B"/>
    <w:rsid w:val="00E12715"/>
    <w:rsid w:val="00E13B48"/>
    <w:rsid w:val="00E1404F"/>
    <w:rsid w:val="00E21C83"/>
    <w:rsid w:val="00E24ADA"/>
    <w:rsid w:val="00E27600"/>
    <w:rsid w:val="00E30E9A"/>
    <w:rsid w:val="00E32F59"/>
    <w:rsid w:val="00E351F8"/>
    <w:rsid w:val="00E452B3"/>
    <w:rsid w:val="00E45FEE"/>
    <w:rsid w:val="00E46D9A"/>
    <w:rsid w:val="00E46F01"/>
    <w:rsid w:val="00E50299"/>
    <w:rsid w:val="00E50E7D"/>
    <w:rsid w:val="00E55429"/>
    <w:rsid w:val="00E565FF"/>
    <w:rsid w:val="00E61CD9"/>
    <w:rsid w:val="00E62B9F"/>
    <w:rsid w:val="00E63AA5"/>
    <w:rsid w:val="00E64CF8"/>
    <w:rsid w:val="00E65388"/>
    <w:rsid w:val="00E66C81"/>
    <w:rsid w:val="00E705F0"/>
    <w:rsid w:val="00E728D3"/>
    <w:rsid w:val="00E72C53"/>
    <w:rsid w:val="00E81758"/>
    <w:rsid w:val="00E85B7D"/>
    <w:rsid w:val="00E9121B"/>
    <w:rsid w:val="00E93279"/>
    <w:rsid w:val="00E966AA"/>
    <w:rsid w:val="00E96977"/>
    <w:rsid w:val="00E978D0"/>
    <w:rsid w:val="00EA0AE2"/>
    <w:rsid w:val="00EA39E5"/>
    <w:rsid w:val="00EB0414"/>
    <w:rsid w:val="00EB38DE"/>
    <w:rsid w:val="00EB7B79"/>
    <w:rsid w:val="00EC06B1"/>
    <w:rsid w:val="00EC5A46"/>
    <w:rsid w:val="00EC63E2"/>
    <w:rsid w:val="00ED6BDE"/>
    <w:rsid w:val="00ED78E0"/>
    <w:rsid w:val="00EF2112"/>
    <w:rsid w:val="00EF22B3"/>
    <w:rsid w:val="00EF627B"/>
    <w:rsid w:val="00F03B69"/>
    <w:rsid w:val="00F0566A"/>
    <w:rsid w:val="00F07A50"/>
    <w:rsid w:val="00F113DA"/>
    <w:rsid w:val="00F16885"/>
    <w:rsid w:val="00F176BF"/>
    <w:rsid w:val="00F233CC"/>
    <w:rsid w:val="00F23E2E"/>
    <w:rsid w:val="00F26C30"/>
    <w:rsid w:val="00F30307"/>
    <w:rsid w:val="00F3080B"/>
    <w:rsid w:val="00F3359A"/>
    <w:rsid w:val="00F37DC8"/>
    <w:rsid w:val="00F40109"/>
    <w:rsid w:val="00F42BD1"/>
    <w:rsid w:val="00F42DA3"/>
    <w:rsid w:val="00F439B3"/>
    <w:rsid w:val="00F503D1"/>
    <w:rsid w:val="00F5354E"/>
    <w:rsid w:val="00F55B14"/>
    <w:rsid w:val="00F56539"/>
    <w:rsid w:val="00F60F2A"/>
    <w:rsid w:val="00F61045"/>
    <w:rsid w:val="00F650C3"/>
    <w:rsid w:val="00F65D85"/>
    <w:rsid w:val="00F66D62"/>
    <w:rsid w:val="00F74AD1"/>
    <w:rsid w:val="00F74D70"/>
    <w:rsid w:val="00F775F6"/>
    <w:rsid w:val="00F7762C"/>
    <w:rsid w:val="00F8091E"/>
    <w:rsid w:val="00F81950"/>
    <w:rsid w:val="00F8308D"/>
    <w:rsid w:val="00F85F60"/>
    <w:rsid w:val="00F8615C"/>
    <w:rsid w:val="00F8750F"/>
    <w:rsid w:val="00F8759A"/>
    <w:rsid w:val="00F877F6"/>
    <w:rsid w:val="00F9236A"/>
    <w:rsid w:val="00F94E39"/>
    <w:rsid w:val="00F969E5"/>
    <w:rsid w:val="00FA0084"/>
    <w:rsid w:val="00FA4FE2"/>
    <w:rsid w:val="00FA6BB0"/>
    <w:rsid w:val="00FB7366"/>
    <w:rsid w:val="00FC0EA1"/>
    <w:rsid w:val="00FC39BF"/>
    <w:rsid w:val="00FC4671"/>
    <w:rsid w:val="00FC6915"/>
    <w:rsid w:val="00FD5860"/>
    <w:rsid w:val="00FE352D"/>
    <w:rsid w:val="00FE40EB"/>
    <w:rsid w:val="00FE4D02"/>
    <w:rsid w:val="00FE64C4"/>
    <w:rsid w:val="00FE6B3D"/>
    <w:rsid w:val="00FE7266"/>
    <w:rsid w:val="00FE7D62"/>
    <w:rsid w:val="00FF3819"/>
    <w:rsid w:val="015676BF"/>
    <w:rsid w:val="01FB23CB"/>
    <w:rsid w:val="02443AC4"/>
    <w:rsid w:val="02B50900"/>
    <w:rsid w:val="02EE1D5F"/>
    <w:rsid w:val="045028A0"/>
    <w:rsid w:val="04CB21E9"/>
    <w:rsid w:val="06410E51"/>
    <w:rsid w:val="0709089A"/>
    <w:rsid w:val="075C2811"/>
    <w:rsid w:val="07C37CC9"/>
    <w:rsid w:val="087010E6"/>
    <w:rsid w:val="08780D8C"/>
    <w:rsid w:val="091927F9"/>
    <w:rsid w:val="0AB37175"/>
    <w:rsid w:val="0AE30B6B"/>
    <w:rsid w:val="0B661144"/>
    <w:rsid w:val="0C1D53EF"/>
    <w:rsid w:val="0C62485F"/>
    <w:rsid w:val="0E05748E"/>
    <w:rsid w:val="0E452476"/>
    <w:rsid w:val="0E4F6609"/>
    <w:rsid w:val="0EC07BC1"/>
    <w:rsid w:val="0EE77A81"/>
    <w:rsid w:val="0F1605D0"/>
    <w:rsid w:val="0F3B750B"/>
    <w:rsid w:val="0F5F4247"/>
    <w:rsid w:val="11115E0C"/>
    <w:rsid w:val="128959F9"/>
    <w:rsid w:val="13C07C74"/>
    <w:rsid w:val="14173F06"/>
    <w:rsid w:val="145304E8"/>
    <w:rsid w:val="150C1E94"/>
    <w:rsid w:val="15460D75"/>
    <w:rsid w:val="182746B0"/>
    <w:rsid w:val="18F40581"/>
    <w:rsid w:val="190A6EA1"/>
    <w:rsid w:val="190D36A9"/>
    <w:rsid w:val="19155232"/>
    <w:rsid w:val="19281CD4"/>
    <w:rsid w:val="19E90A8E"/>
    <w:rsid w:val="1B014DDE"/>
    <w:rsid w:val="1B0F40F3"/>
    <w:rsid w:val="1B285DFF"/>
    <w:rsid w:val="1BEA4D5B"/>
    <w:rsid w:val="1C7D7B4D"/>
    <w:rsid w:val="1C831A57"/>
    <w:rsid w:val="1CDD0E6C"/>
    <w:rsid w:val="1D266CE1"/>
    <w:rsid w:val="1E0353CB"/>
    <w:rsid w:val="1E7B1B91"/>
    <w:rsid w:val="1F271CAA"/>
    <w:rsid w:val="1F695F97"/>
    <w:rsid w:val="1F7B1734"/>
    <w:rsid w:val="203A62EF"/>
    <w:rsid w:val="20857668"/>
    <w:rsid w:val="209D2B10"/>
    <w:rsid w:val="22253891"/>
    <w:rsid w:val="24BF3DA5"/>
    <w:rsid w:val="25AA1ED9"/>
    <w:rsid w:val="25DA4C26"/>
    <w:rsid w:val="26727723"/>
    <w:rsid w:val="275A639C"/>
    <w:rsid w:val="278D58F1"/>
    <w:rsid w:val="28341582"/>
    <w:rsid w:val="28E107A2"/>
    <w:rsid w:val="29454C43"/>
    <w:rsid w:val="2A3967D5"/>
    <w:rsid w:val="2D560C70"/>
    <w:rsid w:val="2D9177D0"/>
    <w:rsid w:val="2DE801DF"/>
    <w:rsid w:val="2E320338"/>
    <w:rsid w:val="2E4162EF"/>
    <w:rsid w:val="2EB4662E"/>
    <w:rsid w:val="2FB461D1"/>
    <w:rsid w:val="31324444"/>
    <w:rsid w:val="3138634D"/>
    <w:rsid w:val="31BE4028"/>
    <w:rsid w:val="32CD7A68"/>
    <w:rsid w:val="32E64D8F"/>
    <w:rsid w:val="330C4FCE"/>
    <w:rsid w:val="33365E13"/>
    <w:rsid w:val="33A05842"/>
    <w:rsid w:val="344949D6"/>
    <w:rsid w:val="34C65624"/>
    <w:rsid w:val="35026383"/>
    <w:rsid w:val="35FE2DA3"/>
    <w:rsid w:val="36F47E38"/>
    <w:rsid w:val="37697DF6"/>
    <w:rsid w:val="37BD5302"/>
    <w:rsid w:val="39CC17DF"/>
    <w:rsid w:val="3A7C1983"/>
    <w:rsid w:val="3A8E189D"/>
    <w:rsid w:val="3B8159AD"/>
    <w:rsid w:val="3BA5016B"/>
    <w:rsid w:val="3BC5739B"/>
    <w:rsid w:val="3C153CA2"/>
    <w:rsid w:val="3C263F3D"/>
    <w:rsid w:val="3CBE53B5"/>
    <w:rsid w:val="3CFB2C9B"/>
    <w:rsid w:val="3D615EC3"/>
    <w:rsid w:val="3F052CF0"/>
    <w:rsid w:val="3F2932B0"/>
    <w:rsid w:val="3F4263D8"/>
    <w:rsid w:val="3F661A90"/>
    <w:rsid w:val="402334C8"/>
    <w:rsid w:val="41284F74"/>
    <w:rsid w:val="418D4C98"/>
    <w:rsid w:val="41B06152"/>
    <w:rsid w:val="42236491"/>
    <w:rsid w:val="42A247E0"/>
    <w:rsid w:val="434E26FB"/>
    <w:rsid w:val="435D4F14"/>
    <w:rsid w:val="43A8628C"/>
    <w:rsid w:val="44115CBC"/>
    <w:rsid w:val="449B239D"/>
    <w:rsid w:val="45593A55"/>
    <w:rsid w:val="458C7727"/>
    <w:rsid w:val="468531C2"/>
    <w:rsid w:val="471E20BC"/>
    <w:rsid w:val="48442BD8"/>
    <w:rsid w:val="489F12B3"/>
    <w:rsid w:val="4919317B"/>
    <w:rsid w:val="49C37D91"/>
    <w:rsid w:val="49C53785"/>
    <w:rsid w:val="4A146896"/>
    <w:rsid w:val="4A431964"/>
    <w:rsid w:val="4A5F5A11"/>
    <w:rsid w:val="4A765636"/>
    <w:rsid w:val="4A8E6560"/>
    <w:rsid w:val="4AAE1013"/>
    <w:rsid w:val="4E574397"/>
    <w:rsid w:val="4EC66BCA"/>
    <w:rsid w:val="510A1382"/>
    <w:rsid w:val="521A6FC1"/>
    <w:rsid w:val="531371D9"/>
    <w:rsid w:val="531C2067"/>
    <w:rsid w:val="534C4DB4"/>
    <w:rsid w:val="543F2DC1"/>
    <w:rsid w:val="54840334"/>
    <w:rsid w:val="55EB4403"/>
    <w:rsid w:val="56B363CB"/>
    <w:rsid w:val="56F34C36"/>
    <w:rsid w:val="574633BB"/>
    <w:rsid w:val="579F72CD"/>
    <w:rsid w:val="58DC4756"/>
    <w:rsid w:val="593B2571"/>
    <w:rsid w:val="59DA247B"/>
    <w:rsid w:val="5A6B64E6"/>
    <w:rsid w:val="5BAC6AF2"/>
    <w:rsid w:val="5C1874A6"/>
    <w:rsid w:val="5C7255B7"/>
    <w:rsid w:val="5C7752C2"/>
    <w:rsid w:val="5CD34356"/>
    <w:rsid w:val="5CD37BDA"/>
    <w:rsid w:val="5D2F0FD0"/>
    <w:rsid w:val="5D926D13"/>
    <w:rsid w:val="5D946993"/>
    <w:rsid w:val="5D9E05A7"/>
    <w:rsid w:val="5DDB4B89"/>
    <w:rsid w:val="5EE5503B"/>
    <w:rsid w:val="5F793330"/>
    <w:rsid w:val="5FF27777"/>
    <w:rsid w:val="60CE3C62"/>
    <w:rsid w:val="622D4AE3"/>
    <w:rsid w:val="62BD4EF1"/>
    <w:rsid w:val="62CA6F20"/>
    <w:rsid w:val="63123615"/>
    <w:rsid w:val="64AA5237"/>
    <w:rsid w:val="66007D67"/>
    <w:rsid w:val="661121FF"/>
    <w:rsid w:val="665242EE"/>
    <w:rsid w:val="668869C6"/>
    <w:rsid w:val="669A7F65"/>
    <w:rsid w:val="66B21D89"/>
    <w:rsid w:val="66EB31E7"/>
    <w:rsid w:val="67010C0E"/>
    <w:rsid w:val="6709601B"/>
    <w:rsid w:val="67713A6C"/>
    <w:rsid w:val="67F30197"/>
    <w:rsid w:val="681306CB"/>
    <w:rsid w:val="68213264"/>
    <w:rsid w:val="68E61D28"/>
    <w:rsid w:val="69087CDF"/>
    <w:rsid w:val="69320B23"/>
    <w:rsid w:val="695D51EA"/>
    <w:rsid w:val="6AE279C2"/>
    <w:rsid w:val="6B2312D3"/>
    <w:rsid w:val="6B3724F2"/>
    <w:rsid w:val="6CA24FC7"/>
    <w:rsid w:val="6D9F19E7"/>
    <w:rsid w:val="6DF026EB"/>
    <w:rsid w:val="6E580E15"/>
    <w:rsid w:val="70065659"/>
    <w:rsid w:val="71FD448F"/>
    <w:rsid w:val="731E366D"/>
    <w:rsid w:val="734325A8"/>
    <w:rsid w:val="736B7EE9"/>
    <w:rsid w:val="73FC5259"/>
    <w:rsid w:val="740A456F"/>
    <w:rsid w:val="74F10FE9"/>
    <w:rsid w:val="7506570B"/>
    <w:rsid w:val="75BB3F35"/>
    <w:rsid w:val="76D336FD"/>
    <w:rsid w:val="76E836A3"/>
    <w:rsid w:val="776A2977"/>
    <w:rsid w:val="77E50A3C"/>
    <w:rsid w:val="77FC1EE6"/>
    <w:rsid w:val="78260B2C"/>
    <w:rsid w:val="793C60F5"/>
    <w:rsid w:val="79F447CE"/>
    <w:rsid w:val="7AE606AF"/>
    <w:rsid w:val="7BD6383B"/>
    <w:rsid w:val="7CA60690"/>
    <w:rsid w:val="7CD40A54"/>
    <w:rsid w:val="7D0564AB"/>
    <w:rsid w:val="7D466F15"/>
    <w:rsid w:val="7DD2457A"/>
    <w:rsid w:val="7DD47A7D"/>
    <w:rsid w:val="7E9E4F48"/>
    <w:rsid w:val="7EB23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uiPriority="99"/>
    <w:lsdException w:name="annotation text" w:uiPriority="99" w:unhideWhenUsed="1"/>
    <w:lsdException w:name="header" w:uiPriority="99"/>
    <w:lsdException w:name="footer" w:uiPriority="99"/>
    <w:lsdException w:name="index heading" w:semiHidden="1" w:unhideWhenUsed="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uiPriority="99"/>
    <w:lsdException w:name="annotation reference" w:uiPriority="99" w:unhideWhenUsed="1"/>
    <w:lsdException w:name="line number" w:semiHidden="1" w:unhideWhenUsed="1"/>
    <w:lsdException w:name="page number" w:semiHidden="1"/>
    <w:lsdException w:name="endnote reference" w:uiPriority="99" w:unhideWhenUsed="1"/>
    <w:lsdException w:name="endnote text"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99"/>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number"/>
    <w:link w:val="Heading1Char"/>
    <w:uiPriority w:val="9"/>
    <w:qFormat/>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pPr>
      <w:keepNext/>
      <w:spacing w:before="240" w:after="120"/>
      <w:ind w:left="1247" w:hanging="680"/>
      <w:outlineLvl w:val="1"/>
    </w:pPr>
    <w:rPr>
      <w:b/>
    </w:rPr>
  </w:style>
  <w:style w:type="paragraph" w:styleId="Heading3">
    <w:name w:val="heading 3"/>
    <w:basedOn w:val="Normal"/>
    <w:next w:val="Normalnumber"/>
    <w:link w:val="Heading3Char"/>
    <w:uiPriority w:val="9"/>
    <w:qFormat/>
    <w:pPr>
      <w:spacing w:after="120"/>
      <w:ind w:left="1247" w:hanging="680"/>
      <w:outlineLvl w:val="2"/>
    </w:pPr>
    <w:rPr>
      <w:b/>
    </w:rPr>
  </w:style>
  <w:style w:type="paragraph" w:styleId="Heading4">
    <w:name w:val="heading 4"/>
    <w:basedOn w:val="Heading3"/>
    <w:next w:val="Normalnumber"/>
    <w:qFormat/>
    <w:pPr>
      <w:keepNext/>
      <w:outlineLvl w:val="3"/>
    </w:pPr>
  </w:style>
  <w:style w:type="paragraph" w:styleId="Heading5">
    <w:name w:val="heading 5"/>
    <w:basedOn w:val="Normal"/>
    <w:next w:val="Normal"/>
    <w:qFormat/>
    <w:pPr>
      <w:keepNext/>
      <w:outlineLvl w:val="4"/>
    </w:pPr>
    <w:rPr>
      <w:rFonts w:ascii="Univers" w:hAnsi="Univers"/>
      <w:b/>
    </w:rPr>
  </w:style>
  <w:style w:type="paragraph" w:styleId="Heading6">
    <w:name w:val="heading 6"/>
    <w:basedOn w:val="Normal"/>
    <w:next w:val="Normal"/>
    <w:qFormat/>
    <w:pPr>
      <w:keepNext/>
      <w:ind w:left="578"/>
      <w:outlineLvl w:val="5"/>
    </w:pPr>
    <w:rPr>
      <w:b/>
      <w:bCs/>
    </w:rPr>
  </w:style>
  <w:style w:type="paragraph" w:styleId="Heading7">
    <w:name w:val="heading 7"/>
    <w:basedOn w:val="Normal"/>
    <w:next w:val="Normal"/>
    <w:qFormat/>
    <w:pPr>
      <w:keepNext/>
      <w:widowControl w:val="0"/>
      <w:jc w:val="center"/>
      <w:outlineLvl w:val="6"/>
    </w:pPr>
    <w:rPr>
      <w:snapToGrid w:val="0"/>
      <w:u w:val="single"/>
    </w:rPr>
  </w:style>
  <w:style w:type="paragraph" w:styleId="Heading8">
    <w:name w:val="heading 8"/>
    <w:basedOn w:val="Normal"/>
    <w:next w:val="Normal"/>
    <w:qFormat/>
    <w:pPr>
      <w:keepNext/>
      <w:widowControl w:val="0"/>
      <w:numPr>
        <w:numId w:val="1"/>
      </w:numPr>
      <w:tabs>
        <w:tab w:val="clear" w:pos="720"/>
        <w:tab w:val="left" w:pos="-1440"/>
        <w:tab w:val="left" w:pos="-720"/>
      </w:tabs>
      <w:suppressAutoHyphens/>
      <w:jc w:val="center"/>
      <w:outlineLvl w:val="7"/>
    </w:pPr>
    <w:rPr>
      <w:snapToGrid w:val="0"/>
      <w:u w:val="single"/>
    </w:rPr>
  </w:style>
  <w:style w:type="paragraph" w:styleId="Heading9">
    <w:name w:val="heading 9"/>
    <w:basedOn w:val="Normal"/>
    <w:next w:val="Normal"/>
    <w:qFormat/>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number">
    <w:name w:val="Normal_number"/>
    <w:basedOn w:val="Normalpool"/>
    <w:link w:val="NormalnumberChar"/>
    <w:pPr>
      <w:numPr>
        <w:numId w:val="3"/>
      </w:numPr>
      <w:spacing w:after="120"/>
    </w:pPr>
  </w:style>
  <w:style w:type="paragraph" w:customStyle="1" w:styleId="Normalpool">
    <w:name w:val="Normal_pool"/>
    <w:semiHidden/>
    <w:pPr>
      <w:tabs>
        <w:tab w:val="left" w:pos="1247"/>
        <w:tab w:val="left" w:pos="1814"/>
        <w:tab w:val="left" w:pos="2381"/>
        <w:tab w:val="left" w:pos="2948"/>
        <w:tab w:val="left" w:pos="3515"/>
        <w:tab w:val="left" w:pos="4082"/>
      </w:tabs>
    </w:pPr>
    <w:rPr>
      <w:rFonts w:eastAsia="Times New Roman"/>
      <w:lang w:eastAsia="en-US"/>
    </w:rPr>
  </w:style>
  <w:style w:type="paragraph" w:styleId="CommentSubject">
    <w:name w:val="annotation subject"/>
    <w:basedOn w:val="CommentText"/>
    <w:next w:val="CommentText"/>
    <w:link w:val="CommentSubjectChar"/>
    <w:uiPriority w:val="99"/>
    <w:unhideWhenUsed/>
    <w:rPr>
      <w:b/>
      <w:bCs/>
    </w:rPr>
  </w:style>
  <w:style w:type="paragraph" w:styleId="CommentText">
    <w:name w:val="annotation text"/>
    <w:basedOn w:val="Normal"/>
    <w:link w:val="CommentTextChar"/>
    <w:uiPriority w:val="99"/>
    <w:unhideWhenUsed/>
    <w:rPr>
      <w:sz w:val="20"/>
      <w:szCs w:val="20"/>
    </w:rPr>
  </w:style>
  <w:style w:type="paragraph" w:styleId="TOC7">
    <w:name w:val="toc 7"/>
    <w:basedOn w:val="Normal"/>
    <w:next w:val="Normal"/>
    <w:uiPriority w:val="39"/>
    <w:pPr>
      <w:ind w:left="1200"/>
    </w:pPr>
    <w:rPr>
      <w:sz w:val="18"/>
      <w:szCs w:val="18"/>
    </w:rPr>
  </w:style>
  <w:style w:type="paragraph" w:styleId="BodyText">
    <w:name w:val="Body Text"/>
    <w:basedOn w:val="Normal"/>
    <w:link w:val="BodyTextChar"/>
    <w:uiPriority w:val="99"/>
    <w:pPr>
      <w:pBdr>
        <w:top w:val="none" w:sz="96" w:space="31" w:color="FFFFFF"/>
        <w:left w:val="none" w:sz="96" w:space="31" w:color="FFFFFF"/>
        <w:bottom w:val="none" w:sz="96" w:space="31" w:color="FFFFFF"/>
        <w:right w:val="none" w:sz="96" w:space="31" w:color="FFFFFF"/>
      </w:pBdr>
      <w:tabs>
        <w:tab w:val="left" w:pos="1080"/>
      </w:tabs>
      <w:spacing w:after="200"/>
      <w:jc w:val="both"/>
    </w:pPr>
    <w:rPr>
      <w:rFonts w:ascii="Corbel" w:eastAsia="Arial Unicode MS" w:hAnsi="Corbel"/>
      <w:color w:val="000000"/>
      <w:sz w:val="20"/>
      <w:szCs w:val="20"/>
      <w:u w:color="000000"/>
      <w:lang w:eastAsia="ko-KR"/>
    </w:rPr>
  </w:style>
  <w:style w:type="paragraph" w:styleId="TOC5">
    <w:name w:val="toc 5"/>
    <w:basedOn w:val="Normal"/>
    <w:next w:val="Normal"/>
    <w:uiPriority w:val="39"/>
    <w:pPr>
      <w:ind w:left="800"/>
    </w:pPr>
    <w:rPr>
      <w:sz w:val="18"/>
      <w:szCs w:val="18"/>
    </w:rPr>
  </w:style>
  <w:style w:type="paragraph" w:styleId="TOC3">
    <w:name w:val="toc 3"/>
    <w:basedOn w:val="Normalpool"/>
    <w:next w:val="Normalpool"/>
    <w:uiPriority w:val="39"/>
    <w:qFormat/>
    <w:pPr>
      <w:tabs>
        <w:tab w:val="clear" w:pos="1247"/>
        <w:tab w:val="clear" w:pos="1814"/>
        <w:tab w:val="clear" w:pos="2381"/>
        <w:tab w:val="clear" w:pos="2948"/>
        <w:tab w:val="clear" w:pos="3515"/>
        <w:tab w:val="clear" w:pos="4082"/>
        <w:tab w:val="right" w:leader="dot" w:pos="9486"/>
      </w:tabs>
      <w:ind w:left="2948" w:hanging="567"/>
    </w:pPr>
    <w:rPr>
      <w:iCs/>
    </w:rPr>
  </w:style>
  <w:style w:type="paragraph" w:styleId="TOC8">
    <w:name w:val="toc 8"/>
    <w:basedOn w:val="Normal"/>
    <w:next w:val="Normal"/>
    <w:uiPriority w:val="39"/>
    <w:pPr>
      <w:ind w:left="1400"/>
    </w:pPr>
    <w:rPr>
      <w:sz w:val="18"/>
      <w:szCs w:val="18"/>
    </w:r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spacing w:before="60" w:after="120"/>
    </w:pPr>
    <w:rPr>
      <w:sz w:val="18"/>
    </w:rPr>
  </w:style>
  <w:style w:type="paragraph" w:styleId="Header">
    <w:name w:val="header"/>
    <w:basedOn w:val="Normal"/>
    <w:link w:val="HeaderChar"/>
    <w:uiPriority w:val="99"/>
    <w:pPr>
      <w:pBdr>
        <w:bottom w:val="single" w:sz="4" w:space="1" w:color="auto"/>
      </w:pBdr>
      <w:tabs>
        <w:tab w:val="center" w:pos="4536"/>
        <w:tab w:val="right" w:pos="9072"/>
      </w:tabs>
      <w:spacing w:after="120"/>
    </w:pPr>
    <w:rPr>
      <w:b/>
      <w:sz w:val="18"/>
    </w:rPr>
  </w:style>
  <w:style w:type="paragraph" w:styleId="TOC1">
    <w:name w:val="toc 1"/>
    <w:basedOn w:val="Normalpool"/>
    <w:next w:val="Normalpool"/>
    <w:uiPriority w:val="39"/>
    <w:qFormat/>
    <w:pPr>
      <w:tabs>
        <w:tab w:val="clear" w:pos="1247"/>
        <w:tab w:val="clear" w:pos="1814"/>
        <w:tab w:val="clear" w:pos="2381"/>
        <w:tab w:val="clear" w:pos="2948"/>
        <w:tab w:val="clear" w:pos="3515"/>
        <w:tab w:val="clear" w:pos="4082"/>
        <w:tab w:val="right" w:leader="dot" w:pos="9486"/>
      </w:tabs>
      <w:spacing w:before="240"/>
      <w:ind w:left="1814" w:hanging="567"/>
    </w:pPr>
    <w:rPr>
      <w:bCs/>
    </w:rPr>
  </w:style>
  <w:style w:type="paragraph" w:styleId="TOC4">
    <w:name w:val="toc 4"/>
    <w:basedOn w:val="Normalpool"/>
    <w:next w:val="Normalpool"/>
    <w:uiPriority w:val="39"/>
    <w:pPr>
      <w:tabs>
        <w:tab w:val="clear" w:pos="1247"/>
        <w:tab w:val="clear" w:pos="1814"/>
        <w:tab w:val="clear" w:pos="2381"/>
        <w:tab w:val="clear" w:pos="2948"/>
        <w:tab w:val="clear" w:pos="3515"/>
        <w:tab w:val="clear" w:pos="4082"/>
        <w:tab w:val="left" w:pos="1000"/>
        <w:tab w:val="right" w:leader="dot" w:pos="9486"/>
      </w:tabs>
      <w:ind w:left="3515" w:hanging="567"/>
    </w:pPr>
    <w:rPr>
      <w:szCs w:val="18"/>
    </w:rPr>
  </w:style>
  <w:style w:type="paragraph" w:styleId="Subtitle">
    <w:name w:val="Subtitle"/>
    <w:basedOn w:val="Normal"/>
    <w:next w:val="Normal"/>
    <w:link w:val="SubtitleChar"/>
    <w:uiPriority w:val="11"/>
    <w:qFormat/>
    <w:pPr>
      <w:spacing w:after="200" w:line="276" w:lineRule="auto"/>
    </w:pPr>
    <w:rPr>
      <w:rFonts w:ascii="Cambria" w:eastAsia="MS Gothic" w:hAnsi="Cambria"/>
      <w:i/>
      <w:iCs/>
      <w:color w:val="94C600"/>
      <w:spacing w:val="15"/>
    </w:rPr>
  </w:style>
  <w:style w:type="paragraph" w:styleId="FootnoteText">
    <w:name w:val="footnote text"/>
    <w:basedOn w:val="Normalpool"/>
    <w:link w:val="FootnoteTextChar"/>
    <w:uiPriority w:val="99"/>
    <w:pPr>
      <w:spacing w:before="20" w:after="40"/>
      <w:ind w:left="1247"/>
    </w:pPr>
    <w:rPr>
      <w:sz w:val="18"/>
    </w:rPr>
  </w:style>
  <w:style w:type="paragraph" w:styleId="TOC6">
    <w:name w:val="toc 6"/>
    <w:basedOn w:val="Normal"/>
    <w:next w:val="Normal"/>
    <w:uiPriority w:val="39"/>
    <w:pPr>
      <w:ind w:left="1000"/>
    </w:pPr>
    <w:rPr>
      <w:sz w:val="18"/>
      <w:szCs w:val="18"/>
    </w:rPr>
  </w:style>
  <w:style w:type="paragraph" w:styleId="TableofFigures">
    <w:name w:val="table of figures"/>
    <w:basedOn w:val="Normal"/>
    <w:next w:val="Normal"/>
    <w:semiHidden/>
    <w:pPr>
      <w:ind w:left="1814" w:hanging="567"/>
    </w:pPr>
  </w:style>
  <w:style w:type="paragraph" w:styleId="TOC2">
    <w:name w:val="toc 2"/>
    <w:basedOn w:val="Normalpool"/>
    <w:next w:val="Normalpool"/>
    <w:uiPriority w:val="39"/>
    <w:qFormat/>
    <w:pPr>
      <w:tabs>
        <w:tab w:val="clear" w:pos="1247"/>
        <w:tab w:val="clear" w:pos="1814"/>
        <w:tab w:val="clear" w:pos="2381"/>
        <w:tab w:val="clear" w:pos="2948"/>
        <w:tab w:val="clear" w:pos="3515"/>
        <w:tab w:val="clear" w:pos="4082"/>
        <w:tab w:val="right" w:leader="dot" w:pos="9486"/>
      </w:tabs>
      <w:ind w:left="2381" w:hanging="567"/>
    </w:pPr>
  </w:style>
  <w:style w:type="paragraph" w:styleId="TOC9">
    <w:name w:val="toc 9"/>
    <w:basedOn w:val="Normal"/>
    <w:next w:val="Normal"/>
    <w:uiPriority w:val="39"/>
    <w:pPr>
      <w:ind w:left="1600"/>
    </w:pPr>
    <w:rPr>
      <w:sz w:val="18"/>
      <w:szCs w:val="18"/>
    </w:rPr>
  </w:style>
  <w:style w:type="paragraph" w:styleId="NormalWeb">
    <w:name w:val="Normal (Web)"/>
    <w:basedOn w:val="Normal"/>
    <w:uiPriority w:val="99"/>
    <w:unhideWhenUsed/>
    <w:pPr>
      <w:spacing w:before="100" w:beforeAutospacing="1" w:after="100" w:afterAutospacing="1"/>
    </w:pPr>
    <w:rPr>
      <w:rFonts w:eastAsia="Times New Roman"/>
      <w:lang w:eastAsia="en-US"/>
    </w:rPr>
  </w:style>
  <w:style w:type="paragraph" w:styleId="Title">
    <w:name w:val="Title"/>
    <w:basedOn w:val="Normal"/>
    <w:next w:val="Normal"/>
    <w:link w:val="TitleChar"/>
    <w:uiPriority w:val="10"/>
    <w:qFormat/>
    <w:pPr>
      <w:pBdr>
        <w:bottom w:val="single" w:sz="8" w:space="4" w:color="94C600"/>
      </w:pBdr>
      <w:spacing w:after="300"/>
      <w:contextualSpacing/>
    </w:pPr>
    <w:rPr>
      <w:rFonts w:ascii="Cambria" w:eastAsia="MS Gothic" w:hAnsi="Cambria"/>
      <w:color w:val="2E2D21"/>
      <w:spacing w:val="5"/>
      <w:kern w:val="28"/>
      <w:sz w:val="52"/>
      <w:szCs w:val="52"/>
    </w:rPr>
  </w:style>
  <w:style w:type="character" w:styleId="Strong">
    <w:name w:val="Strong"/>
    <w:uiPriority w:val="22"/>
    <w:qFormat/>
    <w:rPr>
      <w:b/>
      <w:bCs/>
    </w:rPr>
  </w:style>
  <w:style w:type="character" w:styleId="EndnoteReference">
    <w:name w:val="endnote reference"/>
    <w:uiPriority w:val="99"/>
    <w:unhideWhenUsed/>
    <w:rPr>
      <w:vertAlign w:val="superscript"/>
    </w:rPr>
  </w:style>
  <w:style w:type="character" w:styleId="PageNumber">
    <w:name w:val="page number"/>
    <w:basedOn w:val="DefaultParagraphFont"/>
    <w:semiHidden/>
    <w:rPr>
      <w:rFonts w:ascii="Times New Roman" w:hAnsi="Times New Roman"/>
      <w:b/>
      <w:sz w:val="18"/>
    </w:rPr>
  </w:style>
  <w:style w:type="character" w:styleId="FollowedHyperlink">
    <w:name w:val="FollowedHyperlink"/>
    <w:uiPriority w:val="99"/>
    <w:unhideWhenUsed/>
    <w:rPr>
      <w:color w:val="FFA94A"/>
      <w:u w:val="single"/>
    </w:rPr>
  </w:style>
  <w:style w:type="character" w:styleId="Emphasis">
    <w:name w:val="Emphasis"/>
    <w:uiPriority w:val="20"/>
    <w:qFormat/>
    <w:rPr>
      <w:i/>
      <w:iCs/>
    </w:rPr>
  </w:style>
  <w:style w:type="character" w:styleId="Hyperlink">
    <w:name w:val="Hyperlink"/>
    <w:basedOn w:val="DefaultParagraphFont"/>
    <w:uiPriority w:val="99"/>
    <w:rPr>
      <w:rFonts w:ascii="Times New Roman" w:hAnsi="Times New Roman"/>
      <w:color w:val="auto"/>
      <w:sz w:val="20"/>
      <w:szCs w:val="20"/>
      <w:u w:val="none"/>
    </w:rPr>
  </w:style>
  <w:style w:type="character" w:styleId="CommentReference">
    <w:name w:val="annotation reference"/>
    <w:uiPriority w:val="99"/>
    <w:unhideWhenUsed/>
    <w:rPr>
      <w:sz w:val="16"/>
      <w:szCs w:val="16"/>
    </w:rPr>
  </w:style>
  <w:style w:type="character" w:styleId="FootnoteReference">
    <w:name w:val="footnote reference"/>
    <w:basedOn w:val="DefaultParagraphFont"/>
    <w:uiPriority w:val="99"/>
    <w:rPr>
      <w:rFonts w:ascii="Times New Roman" w:hAnsi="Times New Roman"/>
      <w:color w:val="auto"/>
      <w:sz w:val="20"/>
      <w:szCs w:val="18"/>
      <w:vertAlign w:val="superscript"/>
    </w:rPr>
  </w:style>
  <w:style w:type="table" w:styleId="TableGrid">
    <w:name w:val="Table Grid"/>
    <w:basedOn w:val="TableNormal"/>
    <w:uiPriority w:val="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5">
    <w:name w:val="Medium Grid 3 Accent 5"/>
    <w:basedOn w:val="TableNormal"/>
    <w:uiPriority w:val="69"/>
    <w:rPr>
      <w:rFonts w:ascii="Calibri" w:eastAsia="Calibri" w:hAnsi="Calibri"/>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DA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956B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956B43"/>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56B43"/>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56B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1B499"/>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1B499"/>
      </w:tcPr>
    </w:tblStylePr>
  </w:style>
  <w:style w:type="paragraph" w:customStyle="1" w:styleId="Titletable">
    <w:name w:val="Title_table"/>
    <w:basedOn w:val="Normalpool"/>
    <w:pPr>
      <w:keepNext/>
      <w:keepLines/>
      <w:suppressAutoHyphens/>
      <w:spacing w:after="60"/>
      <w:ind w:left="1247"/>
    </w:pPr>
    <w:rPr>
      <w:b/>
      <w:bCs/>
    </w:rPr>
  </w:style>
  <w:style w:type="paragraph" w:customStyle="1" w:styleId="TOCHeading1">
    <w:name w:val="TOC Heading1"/>
    <w:basedOn w:val="Heading1"/>
    <w:next w:val="Normal"/>
    <w:uiPriority w:val="39"/>
    <w:unhideWhenUsed/>
    <w:qFormat/>
    <w:pPr>
      <w:keepLines/>
      <w:tabs>
        <w:tab w:val="clear" w:pos="1247"/>
        <w:tab w:val="clear" w:pos="1814"/>
      </w:tabs>
      <w:spacing w:before="480" w:after="0" w:line="276" w:lineRule="auto"/>
      <w:ind w:left="0" w:firstLine="0"/>
      <w:outlineLvl w:val="9"/>
    </w:pPr>
    <w:rPr>
      <w:rFonts w:ascii="Cambria" w:eastAsia="MS Gothic" w:hAnsi="Cambria"/>
      <w:bCs/>
      <w:color w:val="6E9400"/>
      <w:szCs w:val="28"/>
    </w:rPr>
  </w:style>
  <w:style w:type="paragraph" w:customStyle="1" w:styleId="Bibliography1">
    <w:name w:val="Bibliography1"/>
    <w:basedOn w:val="Normal"/>
    <w:next w:val="Normal"/>
    <w:uiPriority w:val="37"/>
    <w:unhideWhenUsed/>
  </w:style>
  <w:style w:type="paragraph" w:customStyle="1" w:styleId="CH1">
    <w:name w:val="CH1"/>
    <w:basedOn w:val="Normalpool"/>
    <w:next w:val="CH2"/>
    <w:pPr>
      <w:keepNext/>
      <w:keepLines/>
      <w:tabs>
        <w:tab w:val="clear" w:pos="1247"/>
        <w:tab w:val="clear" w:pos="1814"/>
        <w:tab w:val="clear" w:pos="2381"/>
        <w:tab w:val="clear" w:pos="2948"/>
        <w:tab w:val="clear" w:pos="3515"/>
        <w:tab w:val="clear" w:pos="4082"/>
        <w:tab w:val="right" w:pos="851"/>
      </w:tabs>
      <w:suppressAutoHyphens/>
      <w:spacing w:before="240" w:after="120"/>
      <w:ind w:left="1247" w:right="284" w:hanging="1247"/>
    </w:pPr>
    <w:rPr>
      <w:b/>
      <w:sz w:val="28"/>
      <w:szCs w:val="28"/>
    </w:rPr>
  </w:style>
  <w:style w:type="paragraph" w:customStyle="1" w:styleId="CH2">
    <w:name w:val="CH2"/>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before="80" w:after="120"/>
      <w:ind w:left="1247" w:right="284" w:hanging="1247"/>
    </w:pPr>
    <w:rPr>
      <w:b/>
      <w:sz w:val="24"/>
      <w:szCs w:val="24"/>
    </w:rPr>
  </w:style>
  <w:style w:type="paragraph" w:customStyle="1" w:styleId="00Paragraphnumbering">
    <w:name w:val="00 Paragraph numbering"/>
    <w:basedOn w:val="BodyText"/>
    <w:pPr>
      <w:numPr>
        <w:numId w:val="4"/>
      </w:numPr>
      <w:pBdr>
        <w:top w:val="none" w:sz="0" w:space="0" w:color="auto"/>
        <w:left w:val="none" w:sz="0" w:space="0" w:color="auto"/>
        <w:bottom w:val="none" w:sz="0" w:space="0" w:color="auto"/>
        <w:right w:val="none" w:sz="0" w:space="0" w:color="auto"/>
      </w:pBdr>
      <w:tabs>
        <w:tab w:val="clear" w:pos="720"/>
        <w:tab w:val="clear" w:pos="1080"/>
        <w:tab w:val="left" w:pos="360"/>
      </w:tabs>
      <w:spacing w:after="240" w:line="276" w:lineRule="auto"/>
      <w:ind w:left="0" w:firstLine="0"/>
    </w:pPr>
    <w:rPr>
      <w:rFonts w:ascii="Tahoma" w:eastAsia="Times New Roman" w:hAnsi="Tahoma"/>
      <w:color w:val="auto"/>
      <w:lang w:eastAsia="en-US"/>
    </w:rPr>
  </w:style>
  <w:style w:type="paragraph" w:customStyle="1" w:styleId="Revision1">
    <w:name w:val="Revision1"/>
    <w:uiPriority w:val="99"/>
    <w:semiHidden/>
    <w:rPr>
      <w:rFonts w:eastAsia="MS Mincho"/>
      <w:sz w:val="24"/>
      <w:szCs w:val="24"/>
      <w:lang w:eastAsia="ja-JP"/>
    </w:rPr>
  </w:style>
  <w:style w:type="paragraph" w:customStyle="1" w:styleId="Header-pool">
    <w:name w:val="Header-pool"/>
    <w:basedOn w:val="Normal-pool"/>
    <w:next w:val="Normal-pool"/>
    <w:pPr>
      <w:pBdr>
        <w:bottom w:val="single" w:sz="4" w:space="1" w:color="auto"/>
      </w:pBdr>
      <w:tabs>
        <w:tab w:val="center" w:pos="4536"/>
        <w:tab w:val="right" w:pos="9072"/>
      </w:tabs>
      <w:spacing w:after="120"/>
    </w:pPr>
    <w:rPr>
      <w:b/>
      <w:sz w:val="18"/>
    </w:rPr>
  </w:style>
  <w:style w:type="paragraph" w:customStyle="1" w:styleId="Normal-pool">
    <w:name w:val="Normal-pool"/>
    <w:link w:val="Normal-poolChar"/>
    <w:pPr>
      <w:tabs>
        <w:tab w:val="left" w:pos="1247"/>
        <w:tab w:val="left" w:pos="1814"/>
        <w:tab w:val="left" w:pos="2381"/>
        <w:tab w:val="left" w:pos="2948"/>
        <w:tab w:val="left" w:pos="3515"/>
        <w:tab w:val="left" w:pos="4082"/>
      </w:tabs>
    </w:pPr>
    <w:rPr>
      <w:rFonts w:eastAsia="Times New Roman"/>
      <w:lang w:eastAsia="en-US"/>
    </w:rPr>
  </w:style>
  <w:style w:type="paragraph" w:customStyle="1" w:styleId="Titlefigure">
    <w:name w:val="Title_figure"/>
    <w:basedOn w:val="Titletable"/>
    <w:next w:val="NormalNonumber"/>
    <w:pPr>
      <w:tabs>
        <w:tab w:val="clear" w:pos="1247"/>
        <w:tab w:val="clear" w:pos="1814"/>
        <w:tab w:val="clear" w:pos="2381"/>
        <w:tab w:val="clear" w:pos="2948"/>
        <w:tab w:val="clear" w:pos="3515"/>
        <w:tab w:val="clear" w:pos="4082"/>
      </w:tabs>
    </w:pPr>
    <w:rPr>
      <w:bCs w:val="0"/>
    </w:rPr>
  </w:style>
  <w:style w:type="paragraph" w:customStyle="1" w:styleId="NormalNonumber">
    <w:name w:val="Normal_No_number"/>
    <w:basedOn w:val="Normalpool"/>
    <w:pPr>
      <w:spacing w:after="120"/>
      <w:ind w:left="1247"/>
    </w:pPr>
  </w:style>
  <w:style w:type="paragraph" w:customStyle="1" w:styleId="NoSpacing1">
    <w:name w:val="No Spacing1"/>
    <w:uiPriority w:val="1"/>
    <w:qFormat/>
    <w:rPr>
      <w:rFonts w:eastAsia="MS Mincho"/>
      <w:sz w:val="24"/>
      <w:szCs w:val="24"/>
      <w:lang w:eastAsia="ja-JP"/>
    </w:rPr>
  </w:style>
  <w:style w:type="paragraph" w:customStyle="1" w:styleId="Footer-pool">
    <w:name w:val="Footer-pool"/>
    <w:basedOn w:val="Normal-pool"/>
    <w:next w:val="Normal-pool"/>
    <w:pPr>
      <w:tabs>
        <w:tab w:val="clear" w:pos="1247"/>
        <w:tab w:val="clear" w:pos="1814"/>
        <w:tab w:val="clear" w:pos="2381"/>
        <w:tab w:val="clear" w:pos="2948"/>
        <w:tab w:val="clear" w:pos="3515"/>
        <w:tab w:val="clear" w:pos="4082"/>
        <w:tab w:val="left" w:pos="4321"/>
        <w:tab w:val="right" w:pos="8641"/>
      </w:tabs>
      <w:spacing w:before="60" w:after="120"/>
    </w:pPr>
    <w:rPr>
      <w:b/>
      <w:sz w:val="18"/>
    </w:rPr>
  </w:style>
  <w:style w:type="paragraph" w:customStyle="1" w:styleId="Footerpool">
    <w:name w:val="Footer_pool"/>
    <w:basedOn w:val="Normal"/>
    <w:next w:val="Normal"/>
    <w:semiHidden/>
    <w:pPr>
      <w:tabs>
        <w:tab w:val="left" w:pos="4321"/>
        <w:tab w:val="right" w:pos="8641"/>
      </w:tabs>
      <w:spacing w:before="60" w:after="120"/>
    </w:pPr>
    <w:rPr>
      <w:b/>
      <w:sz w:val="18"/>
    </w:rPr>
  </w:style>
  <w:style w:type="paragraph" w:customStyle="1" w:styleId="ZZAnxtitle">
    <w:name w:val="ZZ_Anx_title"/>
    <w:basedOn w:val="Normalpool"/>
    <w:pPr>
      <w:spacing w:before="360" w:after="120"/>
      <w:ind w:left="1247"/>
    </w:pPr>
    <w:rPr>
      <w:b/>
      <w:bCs/>
      <w:sz w:val="28"/>
      <w:szCs w:val="26"/>
    </w:rPr>
  </w:style>
  <w:style w:type="paragraph" w:customStyle="1" w:styleId="Body">
    <w:name w:val="Body"/>
    <w:pPr>
      <w:pBdr>
        <w:top w:val="none" w:sz="96" w:space="31" w:color="FFFFFF"/>
        <w:left w:val="none" w:sz="96" w:space="31" w:color="FFFFFF"/>
        <w:bottom w:val="none" w:sz="96" w:space="31" w:color="FFFFFF"/>
        <w:right w:val="none" w:sz="96" w:space="31" w:color="FFFFFF"/>
      </w:pBdr>
      <w:spacing w:after="200" w:line="276" w:lineRule="auto"/>
    </w:pPr>
    <w:rPr>
      <w:rFonts w:ascii="Calibri" w:eastAsia="Calibri" w:hAnsi="Calibri" w:cs="Calibri"/>
      <w:color w:val="000000"/>
      <w:sz w:val="22"/>
      <w:szCs w:val="22"/>
      <w:u w:color="000000"/>
      <w:lang w:eastAsia="en-US"/>
    </w:rPr>
  </w:style>
  <w:style w:type="paragraph" w:customStyle="1" w:styleId="CH3">
    <w:name w:val="CH3"/>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Headerpool">
    <w:name w:val="Header_pool"/>
    <w:basedOn w:val="Normal"/>
    <w:next w:val="Normal"/>
    <w:semiHidden/>
    <w:pPr>
      <w:pBdr>
        <w:bottom w:val="single" w:sz="4" w:space="1" w:color="auto"/>
      </w:pBdr>
      <w:tabs>
        <w:tab w:val="center" w:pos="4536"/>
        <w:tab w:val="right" w:pos="9072"/>
      </w:tabs>
      <w:spacing w:after="120"/>
    </w:pPr>
    <w:rPr>
      <w:b/>
      <w:sz w:val="18"/>
    </w:rPr>
  </w:style>
  <w:style w:type="paragraph" w:customStyle="1" w:styleId="CH4">
    <w:name w:val="CH4"/>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ListParagraph1">
    <w:name w:val="List Paragraph1"/>
    <w:basedOn w:val="Normal"/>
    <w:uiPriority w:val="34"/>
    <w:qFormat/>
    <w:pPr>
      <w:ind w:left="720"/>
      <w:contextualSpacing/>
    </w:pPr>
  </w:style>
  <w:style w:type="paragraph" w:customStyle="1" w:styleId="CH5">
    <w:name w:val="CH5"/>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Default">
    <w:name w:val="Default"/>
    <w:pPr>
      <w:autoSpaceDE w:val="0"/>
      <w:autoSpaceDN w:val="0"/>
      <w:adjustRightInd w:val="0"/>
    </w:pPr>
    <w:rPr>
      <w:rFonts w:ascii="Cambria" w:eastAsia="Calibri" w:hAnsi="Cambria" w:cs="Cambria"/>
      <w:color w:val="000000"/>
      <w:sz w:val="24"/>
      <w:szCs w:val="24"/>
      <w:lang w:eastAsia="en-US"/>
    </w:rPr>
  </w:style>
  <w:style w:type="paragraph" w:customStyle="1" w:styleId="StyleFootnoteText10ptBefore3ptAfter3pt">
    <w:name w:val="Style Footnote Text + 10 pt Before:  3 pt After:  3 pt"/>
    <w:basedOn w:val="FootnoteText"/>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eastAsia="zh-CN"/>
    </w:rPr>
  </w:style>
  <w:style w:type="paragraph" w:customStyle="1" w:styleId="paraNumbering">
    <w:name w:val="paraNumbering"/>
    <w:basedOn w:val="Normal"/>
    <w:pPr>
      <w:numPr>
        <w:numId w:val="5"/>
      </w:numPr>
      <w:suppressAutoHyphens/>
      <w:spacing w:before="120" w:after="120"/>
    </w:pPr>
    <w:rPr>
      <w:sz w:val="22"/>
      <w:szCs w:val="22"/>
      <w:lang w:eastAsia="zh-CN"/>
    </w:rPr>
  </w:style>
  <w:style w:type="paragraph" w:customStyle="1" w:styleId="AATitle">
    <w:name w:val="AA_Title"/>
    <w:basedOn w:val="Normalpool"/>
    <w:pPr>
      <w:keepNext/>
      <w:keepLines/>
      <w:suppressAutoHyphens/>
      <w:ind w:right="5103"/>
    </w:pPr>
    <w:rPr>
      <w:b/>
    </w:rPr>
  </w:style>
  <w:style w:type="paragraph" w:customStyle="1" w:styleId="AATitle2">
    <w:name w:val="AA_Title2"/>
    <w:basedOn w:val="AATitle"/>
    <w:pPr>
      <w:tabs>
        <w:tab w:val="clear" w:pos="1247"/>
        <w:tab w:val="clear" w:pos="1814"/>
        <w:tab w:val="clear" w:pos="2381"/>
        <w:tab w:val="clear" w:pos="2948"/>
        <w:tab w:val="clear" w:pos="3515"/>
        <w:tab w:val="clear" w:pos="4082"/>
      </w:tabs>
      <w:spacing w:before="120" w:after="120"/>
      <w:ind w:right="4536"/>
    </w:pPr>
  </w:style>
  <w:style w:type="paragraph" w:customStyle="1" w:styleId="BBTitle">
    <w:name w:val="BB_Title"/>
    <w:basedOn w:val="Normalpool"/>
    <w:pPr>
      <w:keepNext/>
      <w:keepLines/>
      <w:suppressAutoHyphens/>
      <w:spacing w:before="320" w:after="240"/>
      <w:ind w:left="1247" w:right="567"/>
    </w:pPr>
    <w:rPr>
      <w:b/>
      <w:sz w:val="28"/>
      <w:szCs w:val="28"/>
    </w:rPr>
  </w:style>
  <w:style w:type="paragraph" w:customStyle="1" w:styleId="ZZAnxheader">
    <w:name w:val="ZZ_Anx_header"/>
    <w:basedOn w:val="Normalpool"/>
    <w:rPr>
      <w:b/>
      <w:bCs/>
      <w:sz w:val="28"/>
      <w:szCs w:val="22"/>
    </w:rPr>
  </w:style>
  <w:style w:type="paragraph" w:customStyle="1" w:styleId="ListParagraph10">
    <w:name w:val="List Paragraph1"/>
    <w:basedOn w:val="Normal"/>
    <w:uiPriority w:val="34"/>
    <w:qFormat/>
    <w:pPr>
      <w:ind w:left="720"/>
      <w:contextualSpacing/>
    </w:pPr>
  </w:style>
  <w:style w:type="paragraph" w:customStyle="1" w:styleId="ListParagraph11">
    <w:name w:val="List Paragraph11"/>
    <w:basedOn w:val="Normal"/>
    <w:uiPriority w:val="34"/>
    <w:qFormat/>
    <w:pPr>
      <w:ind w:left="720"/>
      <w:contextualSpacing/>
    </w:pPr>
  </w:style>
  <w:style w:type="character" w:customStyle="1" w:styleId="Heading2Char">
    <w:name w:val="Heading 2 Char"/>
    <w:link w:val="Heading2"/>
    <w:uiPriority w:val="9"/>
    <w:rPr>
      <w:b/>
      <w:sz w:val="24"/>
      <w:szCs w:val="24"/>
    </w:rPr>
  </w:style>
  <w:style w:type="character" w:customStyle="1" w:styleId="SubtleEmphasis11">
    <w:name w:val="Subtle Emphasis11"/>
    <w:uiPriority w:val="19"/>
    <w:qFormat/>
    <w:rPr>
      <w:i/>
      <w:iCs/>
      <w:color w:val="808080"/>
    </w:rPr>
  </w:style>
  <w:style w:type="character" w:customStyle="1" w:styleId="SubtleEmphasis1">
    <w:name w:val="Subtle Emphasis1"/>
    <w:uiPriority w:val="19"/>
    <w:qFormat/>
    <w:rPr>
      <w:i/>
      <w:iCs/>
      <w:color w:val="808080"/>
    </w:rPr>
  </w:style>
  <w:style w:type="character" w:customStyle="1" w:styleId="BodyTextChar">
    <w:name w:val="Body Text Char"/>
    <w:basedOn w:val="DefaultParagraphFont"/>
    <w:link w:val="BodyText"/>
    <w:uiPriority w:val="99"/>
    <w:rPr>
      <w:rFonts w:ascii="Corbel" w:eastAsia="Arial Unicode MS" w:hAnsi="Corbel"/>
      <w:color w:val="000000"/>
      <w:u w:val="none" w:color="000000"/>
      <w:lang w:eastAsia="ko-KR"/>
    </w:rPr>
  </w:style>
  <w:style w:type="character" w:customStyle="1" w:styleId="SubtleEmphasis10">
    <w:name w:val="Subtle Emphasis1"/>
    <w:uiPriority w:val="19"/>
    <w:qFormat/>
    <w:rPr>
      <w:i/>
      <w:iCs/>
      <w:color w:val="808080"/>
    </w:rPr>
  </w:style>
  <w:style w:type="character" w:customStyle="1" w:styleId="1">
    <w:name w:val="不明显强调1"/>
    <w:uiPriority w:val="19"/>
    <w:qFormat/>
    <w:rPr>
      <w:i/>
      <w:iCs/>
      <w:color w:val="808080"/>
    </w:rPr>
  </w:style>
  <w:style w:type="character" w:customStyle="1" w:styleId="Heading3Char">
    <w:name w:val="Heading 3 Char"/>
    <w:link w:val="Heading3"/>
    <w:uiPriority w:val="9"/>
    <w:rPr>
      <w:b/>
    </w:rPr>
  </w:style>
  <w:style w:type="character" w:customStyle="1" w:styleId="CommentTextChar">
    <w:name w:val="Comment Text Char"/>
    <w:basedOn w:val="DefaultParagraphFont"/>
    <w:link w:val="CommentText"/>
    <w:uiPriority w:val="99"/>
    <w:rPr>
      <w:rFonts w:eastAsia="MS Mincho"/>
      <w:lang w:eastAsia="ja-JP"/>
    </w:rPr>
  </w:style>
  <w:style w:type="character" w:customStyle="1" w:styleId="EndnoteTextChar">
    <w:name w:val="Endnote Text Char"/>
    <w:basedOn w:val="DefaultParagraphFont"/>
    <w:link w:val="EndnoteText"/>
    <w:uiPriority w:val="99"/>
    <w:rPr>
      <w:rFonts w:eastAsia="MS Mincho"/>
      <w:lang w:eastAsia="ja-JP"/>
    </w:rPr>
  </w:style>
  <w:style w:type="character" w:customStyle="1" w:styleId="Heading1Char">
    <w:name w:val="Heading 1 Char"/>
    <w:link w:val="Heading1"/>
    <w:uiPriority w:val="9"/>
    <w:rPr>
      <w:b/>
      <w:sz w:val="28"/>
    </w:rPr>
  </w:style>
  <w:style w:type="character" w:customStyle="1" w:styleId="TitleChar">
    <w:name w:val="Title Char"/>
    <w:basedOn w:val="DefaultParagraphFont"/>
    <w:link w:val="Title"/>
    <w:uiPriority w:val="10"/>
    <w:rPr>
      <w:rFonts w:ascii="Cambria" w:eastAsia="MS Gothic" w:hAnsi="Cambria"/>
      <w:color w:val="2E2D21"/>
      <w:spacing w:val="5"/>
      <w:kern w:val="28"/>
      <w:sz w:val="52"/>
      <w:szCs w:val="52"/>
      <w:lang w:eastAsia="ja-JP"/>
    </w:rPr>
  </w:style>
  <w:style w:type="character" w:customStyle="1" w:styleId="HeaderChar">
    <w:name w:val="Header Char"/>
    <w:link w:val="Header"/>
    <w:uiPriority w:val="99"/>
    <w:rPr>
      <w:b/>
      <w:sz w:val="18"/>
    </w:rPr>
  </w:style>
  <w:style w:type="character" w:customStyle="1" w:styleId="FooterChar">
    <w:name w:val="Footer Char"/>
    <w:link w:val="Footer"/>
    <w:uiPriority w:val="99"/>
    <w:rPr>
      <w:sz w:val="18"/>
    </w:rPr>
  </w:style>
  <w:style w:type="character" w:customStyle="1" w:styleId="BalloonTextChar">
    <w:name w:val="Balloon Text Char"/>
    <w:basedOn w:val="DefaultParagraphFont"/>
    <w:link w:val="BalloonText"/>
    <w:uiPriority w:val="99"/>
    <w:rPr>
      <w:rFonts w:ascii="Tahoma" w:eastAsia="MS Mincho" w:hAnsi="Tahoma" w:cs="Tahoma"/>
      <w:sz w:val="16"/>
      <w:szCs w:val="16"/>
      <w:lang w:eastAsia="ja-JP"/>
    </w:rPr>
  </w:style>
  <w:style w:type="character" w:customStyle="1" w:styleId="CommentSubjectChar">
    <w:name w:val="Comment Subject Char"/>
    <w:basedOn w:val="CommentTextChar"/>
    <w:link w:val="CommentSubject"/>
    <w:uiPriority w:val="99"/>
    <w:rPr>
      <w:rFonts w:eastAsia="MS Mincho"/>
      <w:b/>
      <w:bCs/>
      <w:lang w:eastAsia="ja-JP"/>
    </w:rPr>
  </w:style>
  <w:style w:type="character" w:customStyle="1" w:styleId="FootnoteTextChar">
    <w:name w:val="Footnote Text Char"/>
    <w:link w:val="FootnoteText"/>
    <w:uiPriority w:val="99"/>
    <w:rPr>
      <w:sz w:val="18"/>
    </w:rPr>
  </w:style>
  <w:style w:type="character" w:customStyle="1" w:styleId="apple-converted-space">
    <w:name w:val="apple-converted-space"/>
  </w:style>
  <w:style w:type="character" w:customStyle="1" w:styleId="SubtitleChar">
    <w:name w:val="Subtitle Char"/>
    <w:basedOn w:val="DefaultParagraphFont"/>
    <w:link w:val="Subtitle"/>
    <w:uiPriority w:val="11"/>
    <w:rPr>
      <w:rFonts w:ascii="Cambria" w:eastAsia="MS Gothic" w:hAnsi="Cambria"/>
      <w:i/>
      <w:iCs/>
      <w:color w:val="94C600"/>
      <w:spacing w:val="15"/>
      <w:sz w:val="24"/>
      <w:szCs w:val="24"/>
      <w:lang w:eastAsia="ja-JP"/>
    </w:rPr>
  </w:style>
  <w:style w:type="character" w:customStyle="1" w:styleId="Normal-poolChar">
    <w:name w:val="Normal-pool Char"/>
    <w:link w:val="Normal-pool"/>
    <w:locked/>
  </w:style>
  <w:style w:type="table" w:customStyle="1" w:styleId="AATable">
    <w:name w:val="AA_Table"/>
    <w:basedOn w:val="TableNormal"/>
    <w:semiHidden/>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jc w:val="left"/>
      </w:pPr>
      <w:rPr>
        <w:rFonts w:ascii="Arial" w:hAnsi="Arial"/>
        <w:b/>
        <w:i w:val="0"/>
        <w:caps/>
        <w:smallCaps w:val="0"/>
        <w:color w:val="auto"/>
        <w:sz w:val="27"/>
        <w:szCs w:val="27"/>
      </w:rPr>
    </w:tblStylePr>
    <w:tblStylePr w:type="lastRow">
      <w:pPr>
        <w:wordWrap/>
        <w:spacing w:afterLines="0" w:after="240" w:afterAutospacing="0"/>
        <w:ind w:right="567"/>
      </w:pPr>
      <w:rPr>
        <w:rFonts w:ascii="Arial" w:hAnsi="Arial"/>
        <w:b/>
        <w:sz w:val="32"/>
      </w:rPr>
      <w:tblPr/>
      <w:tcPr>
        <w:tcBorders>
          <w:top w:val="nil"/>
          <w:left w:val="nil"/>
          <w:bottom w:val="single" w:sz="18" w:space="0" w:color="auto"/>
          <w:right w:val="nil"/>
          <w:insideH w:val="nil"/>
          <w:insideV w:val="nil"/>
          <w:tl2br w:val="nil"/>
          <w:tr2bl w:val="nil"/>
        </w:tcBorders>
      </w:tcPr>
    </w:tblStylePr>
    <w:tblStylePr w:type="firstCol">
      <w:pPr>
        <w:wordWrap/>
        <w:ind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pPr>
      <w:rPr>
        <w:rFonts w:ascii="Times New Roman" w:hAnsi="Times New Roman"/>
        <w:b/>
        <w:i w:val="0"/>
        <w:color w:val="auto"/>
        <w:sz w:val="20"/>
        <w:szCs w:val="32"/>
      </w:rPr>
    </w:tblStylePr>
    <w:tblStylePr w:type="band1Horz">
      <w:rPr>
        <w:rFonts w:ascii="Times New Roman" w:hAnsi="Times New Roman"/>
        <w:sz w:val="20"/>
      </w:rPr>
      <w:tblPr/>
      <w:tcPr>
        <w:tcBorders>
          <w:top w:val="nil"/>
          <w:left w:val="nil"/>
          <w:bottom w:val="single" w:sz="4" w:space="0" w:color="auto"/>
          <w:right w:val="nil"/>
          <w:insideH w:val="nil"/>
          <w:insideV w:val="nil"/>
          <w:tl2br w:val="nil"/>
          <w:tr2bl w:val="nil"/>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0"/>
      </w:pPr>
      <w:rPr>
        <w:rFonts w:ascii="Times New Roman" w:hAnsi="Times New Roman"/>
        <w:b w:val="0"/>
        <w:sz w:val="20"/>
      </w:rPr>
    </w:tblStylePr>
    <w:tblStylePr w:type="swCell">
      <w:pPr>
        <w:wordWrap/>
        <w:spacing w:afterLines="0" w:after="360" w:afterAutospacing="0"/>
        <w:ind w:right="0"/>
      </w:pPr>
      <w:rPr>
        <w:rFonts w:ascii="Times New Roman" w:hAnsi="Times New Roman"/>
      </w:rPr>
    </w:tblStylePr>
  </w:style>
  <w:style w:type="table" w:customStyle="1" w:styleId="Tabledocright">
    <w:name w:val="Table_doc_right"/>
    <w:basedOn w:val="TableNormal"/>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MediumGrid3-Accent511">
    <w:name w:val="Medium Grid 3 - Accent 511"/>
    <w:basedOn w:val="TableNormal"/>
    <w:uiPriority w:val="69"/>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style>
  <w:style w:type="table" w:customStyle="1" w:styleId="Footertable">
    <w:name w:val="Footer_table"/>
    <w:basedOn w:val="TableNormal"/>
    <w:semiHidden/>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MediumGrid3-Accent51">
    <w:name w:val="Medium Grid 3 - Accent 51"/>
    <w:basedOn w:val="TableNormal"/>
    <w:uiPriority w:val="69"/>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style>
  <w:style w:type="character" w:customStyle="1" w:styleId="NormalnumberChar">
    <w:name w:val="Normal_number Char"/>
    <w:link w:val="Normalnumber"/>
    <w:rsid w:val="00B215F5"/>
    <w:rPr>
      <w:rFonts w:eastAsia="Times New Roman"/>
      <w:lang w:eastAsia="en-US"/>
    </w:rPr>
  </w:style>
  <w:style w:type="paragraph" w:styleId="ListParagraph">
    <w:name w:val="List Paragraph"/>
    <w:basedOn w:val="Normal"/>
    <w:uiPriority w:val="99"/>
    <w:rsid w:val="00B261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uiPriority="99"/>
    <w:lsdException w:name="annotation text" w:uiPriority="99" w:unhideWhenUsed="1"/>
    <w:lsdException w:name="header" w:uiPriority="99"/>
    <w:lsdException w:name="footer" w:uiPriority="99"/>
    <w:lsdException w:name="index heading" w:semiHidden="1" w:unhideWhenUsed="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uiPriority="99"/>
    <w:lsdException w:name="annotation reference" w:uiPriority="99" w:unhideWhenUsed="1"/>
    <w:lsdException w:name="line number" w:semiHidden="1" w:unhideWhenUsed="1"/>
    <w:lsdException w:name="page number" w:semiHidden="1"/>
    <w:lsdException w:name="endnote reference" w:uiPriority="99" w:unhideWhenUsed="1"/>
    <w:lsdException w:name="endnote text"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99"/>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number"/>
    <w:link w:val="Heading1Char"/>
    <w:uiPriority w:val="9"/>
    <w:qFormat/>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pPr>
      <w:keepNext/>
      <w:spacing w:before="240" w:after="120"/>
      <w:ind w:left="1247" w:hanging="680"/>
      <w:outlineLvl w:val="1"/>
    </w:pPr>
    <w:rPr>
      <w:b/>
    </w:rPr>
  </w:style>
  <w:style w:type="paragraph" w:styleId="Heading3">
    <w:name w:val="heading 3"/>
    <w:basedOn w:val="Normal"/>
    <w:next w:val="Normalnumber"/>
    <w:link w:val="Heading3Char"/>
    <w:uiPriority w:val="9"/>
    <w:qFormat/>
    <w:pPr>
      <w:spacing w:after="120"/>
      <w:ind w:left="1247" w:hanging="680"/>
      <w:outlineLvl w:val="2"/>
    </w:pPr>
    <w:rPr>
      <w:b/>
    </w:rPr>
  </w:style>
  <w:style w:type="paragraph" w:styleId="Heading4">
    <w:name w:val="heading 4"/>
    <w:basedOn w:val="Heading3"/>
    <w:next w:val="Normalnumber"/>
    <w:qFormat/>
    <w:pPr>
      <w:keepNext/>
      <w:outlineLvl w:val="3"/>
    </w:pPr>
  </w:style>
  <w:style w:type="paragraph" w:styleId="Heading5">
    <w:name w:val="heading 5"/>
    <w:basedOn w:val="Normal"/>
    <w:next w:val="Normal"/>
    <w:qFormat/>
    <w:pPr>
      <w:keepNext/>
      <w:outlineLvl w:val="4"/>
    </w:pPr>
    <w:rPr>
      <w:rFonts w:ascii="Univers" w:hAnsi="Univers"/>
      <w:b/>
    </w:rPr>
  </w:style>
  <w:style w:type="paragraph" w:styleId="Heading6">
    <w:name w:val="heading 6"/>
    <w:basedOn w:val="Normal"/>
    <w:next w:val="Normal"/>
    <w:qFormat/>
    <w:pPr>
      <w:keepNext/>
      <w:ind w:left="578"/>
      <w:outlineLvl w:val="5"/>
    </w:pPr>
    <w:rPr>
      <w:b/>
      <w:bCs/>
    </w:rPr>
  </w:style>
  <w:style w:type="paragraph" w:styleId="Heading7">
    <w:name w:val="heading 7"/>
    <w:basedOn w:val="Normal"/>
    <w:next w:val="Normal"/>
    <w:qFormat/>
    <w:pPr>
      <w:keepNext/>
      <w:widowControl w:val="0"/>
      <w:jc w:val="center"/>
      <w:outlineLvl w:val="6"/>
    </w:pPr>
    <w:rPr>
      <w:snapToGrid w:val="0"/>
      <w:u w:val="single"/>
    </w:rPr>
  </w:style>
  <w:style w:type="paragraph" w:styleId="Heading8">
    <w:name w:val="heading 8"/>
    <w:basedOn w:val="Normal"/>
    <w:next w:val="Normal"/>
    <w:qFormat/>
    <w:pPr>
      <w:keepNext/>
      <w:widowControl w:val="0"/>
      <w:numPr>
        <w:numId w:val="1"/>
      </w:numPr>
      <w:tabs>
        <w:tab w:val="clear" w:pos="720"/>
        <w:tab w:val="left" w:pos="-1440"/>
        <w:tab w:val="left" w:pos="-720"/>
      </w:tabs>
      <w:suppressAutoHyphens/>
      <w:jc w:val="center"/>
      <w:outlineLvl w:val="7"/>
    </w:pPr>
    <w:rPr>
      <w:snapToGrid w:val="0"/>
      <w:u w:val="single"/>
    </w:rPr>
  </w:style>
  <w:style w:type="paragraph" w:styleId="Heading9">
    <w:name w:val="heading 9"/>
    <w:basedOn w:val="Normal"/>
    <w:next w:val="Normal"/>
    <w:qFormat/>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number">
    <w:name w:val="Normal_number"/>
    <w:basedOn w:val="Normalpool"/>
    <w:link w:val="NormalnumberChar"/>
    <w:pPr>
      <w:numPr>
        <w:numId w:val="3"/>
      </w:numPr>
      <w:spacing w:after="120"/>
    </w:pPr>
  </w:style>
  <w:style w:type="paragraph" w:customStyle="1" w:styleId="Normalpool">
    <w:name w:val="Normal_pool"/>
    <w:semiHidden/>
    <w:pPr>
      <w:tabs>
        <w:tab w:val="left" w:pos="1247"/>
        <w:tab w:val="left" w:pos="1814"/>
        <w:tab w:val="left" w:pos="2381"/>
        <w:tab w:val="left" w:pos="2948"/>
        <w:tab w:val="left" w:pos="3515"/>
        <w:tab w:val="left" w:pos="4082"/>
      </w:tabs>
    </w:pPr>
    <w:rPr>
      <w:rFonts w:eastAsia="Times New Roman"/>
      <w:lang w:eastAsia="en-US"/>
    </w:rPr>
  </w:style>
  <w:style w:type="paragraph" w:styleId="CommentSubject">
    <w:name w:val="annotation subject"/>
    <w:basedOn w:val="CommentText"/>
    <w:next w:val="CommentText"/>
    <w:link w:val="CommentSubjectChar"/>
    <w:uiPriority w:val="99"/>
    <w:unhideWhenUsed/>
    <w:rPr>
      <w:b/>
      <w:bCs/>
    </w:rPr>
  </w:style>
  <w:style w:type="paragraph" w:styleId="CommentText">
    <w:name w:val="annotation text"/>
    <w:basedOn w:val="Normal"/>
    <w:link w:val="CommentTextChar"/>
    <w:uiPriority w:val="99"/>
    <w:unhideWhenUsed/>
    <w:rPr>
      <w:sz w:val="20"/>
      <w:szCs w:val="20"/>
    </w:rPr>
  </w:style>
  <w:style w:type="paragraph" w:styleId="TOC7">
    <w:name w:val="toc 7"/>
    <w:basedOn w:val="Normal"/>
    <w:next w:val="Normal"/>
    <w:uiPriority w:val="39"/>
    <w:pPr>
      <w:ind w:left="1200"/>
    </w:pPr>
    <w:rPr>
      <w:sz w:val="18"/>
      <w:szCs w:val="18"/>
    </w:rPr>
  </w:style>
  <w:style w:type="paragraph" w:styleId="BodyText">
    <w:name w:val="Body Text"/>
    <w:basedOn w:val="Normal"/>
    <w:link w:val="BodyTextChar"/>
    <w:uiPriority w:val="99"/>
    <w:pPr>
      <w:pBdr>
        <w:top w:val="none" w:sz="96" w:space="31" w:color="FFFFFF"/>
        <w:left w:val="none" w:sz="96" w:space="31" w:color="FFFFFF"/>
        <w:bottom w:val="none" w:sz="96" w:space="31" w:color="FFFFFF"/>
        <w:right w:val="none" w:sz="96" w:space="31" w:color="FFFFFF"/>
      </w:pBdr>
      <w:tabs>
        <w:tab w:val="left" w:pos="1080"/>
      </w:tabs>
      <w:spacing w:after="200"/>
      <w:jc w:val="both"/>
    </w:pPr>
    <w:rPr>
      <w:rFonts w:ascii="Corbel" w:eastAsia="Arial Unicode MS" w:hAnsi="Corbel"/>
      <w:color w:val="000000"/>
      <w:sz w:val="20"/>
      <w:szCs w:val="20"/>
      <w:u w:color="000000"/>
      <w:lang w:eastAsia="ko-KR"/>
    </w:rPr>
  </w:style>
  <w:style w:type="paragraph" w:styleId="TOC5">
    <w:name w:val="toc 5"/>
    <w:basedOn w:val="Normal"/>
    <w:next w:val="Normal"/>
    <w:uiPriority w:val="39"/>
    <w:pPr>
      <w:ind w:left="800"/>
    </w:pPr>
    <w:rPr>
      <w:sz w:val="18"/>
      <w:szCs w:val="18"/>
    </w:rPr>
  </w:style>
  <w:style w:type="paragraph" w:styleId="TOC3">
    <w:name w:val="toc 3"/>
    <w:basedOn w:val="Normalpool"/>
    <w:next w:val="Normalpool"/>
    <w:uiPriority w:val="39"/>
    <w:qFormat/>
    <w:pPr>
      <w:tabs>
        <w:tab w:val="clear" w:pos="1247"/>
        <w:tab w:val="clear" w:pos="1814"/>
        <w:tab w:val="clear" w:pos="2381"/>
        <w:tab w:val="clear" w:pos="2948"/>
        <w:tab w:val="clear" w:pos="3515"/>
        <w:tab w:val="clear" w:pos="4082"/>
        <w:tab w:val="right" w:leader="dot" w:pos="9486"/>
      </w:tabs>
      <w:ind w:left="2948" w:hanging="567"/>
    </w:pPr>
    <w:rPr>
      <w:iCs/>
    </w:rPr>
  </w:style>
  <w:style w:type="paragraph" w:styleId="TOC8">
    <w:name w:val="toc 8"/>
    <w:basedOn w:val="Normal"/>
    <w:next w:val="Normal"/>
    <w:uiPriority w:val="39"/>
    <w:pPr>
      <w:ind w:left="1400"/>
    </w:pPr>
    <w:rPr>
      <w:sz w:val="18"/>
      <w:szCs w:val="18"/>
    </w:r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spacing w:before="60" w:after="120"/>
    </w:pPr>
    <w:rPr>
      <w:sz w:val="18"/>
    </w:rPr>
  </w:style>
  <w:style w:type="paragraph" w:styleId="Header">
    <w:name w:val="header"/>
    <w:basedOn w:val="Normal"/>
    <w:link w:val="HeaderChar"/>
    <w:uiPriority w:val="99"/>
    <w:pPr>
      <w:pBdr>
        <w:bottom w:val="single" w:sz="4" w:space="1" w:color="auto"/>
      </w:pBdr>
      <w:tabs>
        <w:tab w:val="center" w:pos="4536"/>
        <w:tab w:val="right" w:pos="9072"/>
      </w:tabs>
      <w:spacing w:after="120"/>
    </w:pPr>
    <w:rPr>
      <w:b/>
      <w:sz w:val="18"/>
    </w:rPr>
  </w:style>
  <w:style w:type="paragraph" w:styleId="TOC1">
    <w:name w:val="toc 1"/>
    <w:basedOn w:val="Normalpool"/>
    <w:next w:val="Normalpool"/>
    <w:uiPriority w:val="39"/>
    <w:qFormat/>
    <w:pPr>
      <w:tabs>
        <w:tab w:val="clear" w:pos="1247"/>
        <w:tab w:val="clear" w:pos="1814"/>
        <w:tab w:val="clear" w:pos="2381"/>
        <w:tab w:val="clear" w:pos="2948"/>
        <w:tab w:val="clear" w:pos="3515"/>
        <w:tab w:val="clear" w:pos="4082"/>
        <w:tab w:val="right" w:leader="dot" w:pos="9486"/>
      </w:tabs>
      <w:spacing w:before="240"/>
      <w:ind w:left="1814" w:hanging="567"/>
    </w:pPr>
    <w:rPr>
      <w:bCs/>
    </w:rPr>
  </w:style>
  <w:style w:type="paragraph" w:styleId="TOC4">
    <w:name w:val="toc 4"/>
    <w:basedOn w:val="Normalpool"/>
    <w:next w:val="Normalpool"/>
    <w:uiPriority w:val="39"/>
    <w:pPr>
      <w:tabs>
        <w:tab w:val="clear" w:pos="1247"/>
        <w:tab w:val="clear" w:pos="1814"/>
        <w:tab w:val="clear" w:pos="2381"/>
        <w:tab w:val="clear" w:pos="2948"/>
        <w:tab w:val="clear" w:pos="3515"/>
        <w:tab w:val="clear" w:pos="4082"/>
        <w:tab w:val="left" w:pos="1000"/>
        <w:tab w:val="right" w:leader="dot" w:pos="9486"/>
      </w:tabs>
      <w:ind w:left="3515" w:hanging="567"/>
    </w:pPr>
    <w:rPr>
      <w:szCs w:val="18"/>
    </w:rPr>
  </w:style>
  <w:style w:type="paragraph" w:styleId="Subtitle">
    <w:name w:val="Subtitle"/>
    <w:basedOn w:val="Normal"/>
    <w:next w:val="Normal"/>
    <w:link w:val="SubtitleChar"/>
    <w:uiPriority w:val="11"/>
    <w:qFormat/>
    <w:pPr>
      <w:spacing w:after="200" w:line="276" w:lineRule="auto"/>
    </w:pPr>
    <w:rPr>
      <w:rFonts w:ascii="Cambria" w:eastAsia="MS Gothic" w:hAnsi="Cambria"/>
      <w:i/>
      <w:iCs/>
      <w:color w:val="94C600"/>
      <w:spacing w:val="15"/>
    </w:rPr>
  </w:style>
  <w:style w:type="paragraph" w:styleId="FootnoteText">
    <w:name w:val="footnote text"/>
    <w:basedOn w:val="Normalpool"/>
    <w:link w:val="FootnoteTextChar"/>
    <w:uiPriority w:val="99"/>
    <w:pPr>
      <w:spacing w:before="20" w:after="40"/>
      <w:ind w:left="1247"/>
    </w:pPr>
    <w:rPr>
      <w:sz w:val="18"/>
    </w:rPr>
  </w:style>
  <w:style w:type="paragraph" w:styleId="TOC6">
    <w:name w:val="toc 6"/>
    <w:basedOn w:val="Normal"/>
    <w:next w:val="Normal"/>
    <w:uiPriority w:val="39"/>
    <w:pPr>
      <w:ind w:left="1000"/>
    </w:pPr>
    <w:rPr>
      <w:sz w:val="18"/>
      <w:szCs w:val="18"/>
    </w:rPr>
  </w:style>
  <w:style w:type="paragraph" w:styleId="TableofFigures">
    <w:name w:val="table of figures"/>
    <w:basedOn w:val="Normal"/>
    <w:next w:val="Normal"/>
    <w:semiHidden/>
    <w:pPr>
      <w:ind w:left="1814" w:hanging="567"/>
    </w:pPr>
  </w:style>
  <w:style w:type="paragraph" w:styleId="TOC2">
    <w:name w:val="toc 2"/>
    <w:basedOn w:val="Normalpool"/>
    <w:next w:val="Normalpool"/>
    <w:uiPriority w:val="39"/>
    <w:qFormat/>
    <w:pPr>
      <w:tabs>
        <w:tab w:val="clear" w:pos="1247"/>
        <w:tab w:val="clear" w:pos="1814"/>
        <w:tab w:val="clear" w:pos="2381"/>
        <w:tab w:val="clear" w:pos="2948"/>
        <w:tab w:val="clear" w:pos="3515"/>
        <w:tab w:val="clear" w:pos="4082"/>
        <w:tab w:val="right" w:leader="dot" w:pos="9486"/>
      </w:tabs>
      <w:ind w:left="2381" w:hanging="567"/>
    </w:pPr>
  </w:style>
  <w:style w:type="paragraph" w:styleId="TOC9">
    <w:name w:val="toc 9"/>
    <w:basedOn w:val="Normal"/>
    <w:next w:val="Normal"/>
    <w:uiPriority w:val="39"/>
    <w:pPr>
      <w:ind w:left="1600"/>
    </w:pPr>
    <w:rPr>
      <w:sz w:val="18"/>
      <w:szCs w:val="18"/>
    </w:rPr>
  </w:style>
  <w:style w:type="paragraph" w:styleId="NormalWeb">
    <w:name w:val="Normal (Web)"/>
    <w:basedOn w:val="Normal"/>
    <w:uiPriority w:val="99"/>
    <w:unhideWhenUsed/>
    <w:pPr>
      <w:spacing w:before="100" w:beforeAutospacing="1" w:after="100" w:afterAutospacing="1"/>
    </w:pPr>
    <w:rPr>
      <w:rFonts w:eastAsia="Times New Roman"/>
      <w:lang w:eastAsia="en-US"/>
    </w:rPr>
  </w:style>
  <w:style w:type="paragraph" w:styleId="Title">
    <w:name w:val="Title"/>
    <w:basedOn w:val="Normal"/>
    <w:next w:val="Normal"/>
    <w:link w:val="TitleChar"/>
    <w:uiPriority w:val="10"/>
    <w:qFormat/>
    <w:pPr>
      <w:pBdr>
        <w:bottom w:val="single" w:sz="8" w:space="4" w:color="94C600"/>
      </w:pBdr>
      <w:spacing w:after="300"/>
      <w:contextualSpacing/>
    </w:pPr>
    <w:rPr>
      <w:rFonts w:ascii="Cambria" w:eastAsia="MS Gothic" w:hAnsi="Cambria"/>
      <w:color w:val="2E2D21"/>
      <w:spacing w:val="5"/>
      <w:kern w:val="28"/>
      <w:sz w:val="52"/>
      <w:szCs w:val="52"/>
    </w:rPr>
  </w:style>
  <w:style w:type="character" w:styleId="Strong">
    <w:name w:val="Strong"/>
    <w:uiPriority w:val="22"/>
    <w:qFormat/>
    <w:rPr>
      <w:b/>
      <w:bCs/>
    </w:rPr>
  </w:style>
  <w:style w:type="character" w:styleId="EndnoteReference">
    <w:name w:val="endnote reference"/>
    <w:uiPriority w:val="99"/>
    <w:unhideWhenUsed/>
    <w:rPr>
      <w:vertAlign w:val="superscript"/>
    </w:rPr>
  </w:style>
  <w:style w:type="character" w:styleId="PageNumber">
    <w:name w:val="page number"/>
    <w:basedOn w:val="DefaultParagraphFont"/>
    <w:semiHidden/>
    <w:rPr>
      <w:rFonts w:ascii="Times New Roman" w:hAnsi="Times New Roman"/>
      <w:b/>
      <w:sz w:val="18"/>
    </w:rPr>
  </w:style>
  <w:style w:type="character" w:styleId="FollowedHyperlink">
    <w:name w:val="FollowedHyperlink"/>
    <w:uiPriority w:val="99"/>
    <w:unhideWhenUsed/>
    <w:rPr>
      <w:color w:val="FFA94A"/>
      <w:u w:val="single"/>
    </w:rPr>
  </w:style>
  <w:style w:type="character" w:styleId="Emphasis">
    <w:name w:val="Emphasis"/>
    <w:uiPriority w:val="20"/>
    <w:qFormat/>
    <w:rPr>
      <w:i/>
      <w:iCs/>
    </w:rPr>
  </w:style>
  <w:style w:type="character" w:styleId="Hyperlink">
    <w:name w:val="Hyperlink"/>
    <w:basedOn w:val="DefaultParagraphFont"/>
    <w:uiPriority w:val="99"/>
    <w:rPr>
      <w:rFonts w:ascii="Times New Roman" w:hAnsi="Times New Roman"/>
      <w:color w:val="auto"/>
      <w:sz w:val="20"/>
      <w:szCs w:val="20"/>
      <w:u w:val="none"/>
    </w:rPr>
  </w:style>
  <w:style w:type="character" w:styleId="CommentReference">
    <w:name w:val="annotation reference"/>
    <w:uiPriority w:val="99"/>
    <w:unhideWhenUsed/>
    <w:rPr>
      <w:sz w:val="16"/>
      <w:szCs w:val="16"/>
    </w:rPr>
  </w:style>
  <w:style w:type="character" w:styleId="FootnoteReference">
    <w:name w:val="footnote reference"/>
    <w:basedOn w:val="DefaultParagraphFont"/>
    <w:uiPriority w:val="99"/>
    <w:rPr>
      <w:rFonts w:ascii="Times New Roman" w:hAnsi="Times New Roman"/>
      <w:color w:val="auto"/>
      <w:sz w:val="20"/>
      <w:szCs w:val="18"/>
      <w:vertAlign w:val="superscript"/>
    </w:rPr>
  </w:style>
  <w:style w:type="table" w:styleId="TableGrid">
    <w:name w:val="Table Grid"/>
    <w:basedOn w:val="TableNormal"/>
    <w:uiPriority w:val="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5">
    <w:name w:val="Medium Grid 3 Accent 5"/>
    <w:basedOn w:val="TableNormal"/>
    <w:uiPriority w:val="69"/>
    <w:rPr>
      <w:rFonts w:ascii="Calibri" w:eastAsia="Calibri" w:hAnsi="Calibri"/>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DA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956B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956B43"/>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56B43"/>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56B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1B499"/>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1B499"/>
      </w:tcPr>
    </w:tblStylePr>
  </w:style>
  <w:style w:type="paragraph" w:customStyle="1" w:styleId="Titletable">
    <w:name w:val="Title_table"/>
    <w:basedOn w:val="Normalpool"/>
    <w:pPr>
      <w:keepNext/>
      <w:keepLines/>
      <w:suppressAutoHyphens/>
      <w:spacing w:after="60"/>
      <w:ind w:left="1247"/>
    </w:pPr>
    <w:rPr>
      <w:b/>
      <w:bCs/>
    </w:rPr>
  </w:style>
  <w:style w:type="paragraph" w:customStyle="1" w:styleId="TOCHeading1">
    <w:name w:val="TOC Heading1"/>
    <w:basedOn w:val="Heading1"/>
    <w:next w:val="Normal"/>
    <w:uiPriority w:val="39"/>
    <w:unhideWhenUsed/>
    <w:qFormat/>
    <w:pPr>
      <w:keepLines/>
      <w:tabs>
        <w:tab w:val="clear" w:pos="1247"/>
        <w:tab w:val="clear" w:pos="1814"/>
      </w:tabs>
      <w:spacing w:before="480" w:after="0" w:line="276" w:lineRule="auto"/>
      <w:ind w:left="0" w:firstLine="0"/>
      <w:outlineLvl w:val="9"/>
    </w:pPr>
    <w:rPr>
      <w:rFonts w:ascii="Cambria" w:eastAsia="MS Gothic" w:hAnsi="Cambria"/>
      <w:bCs/>
      <w:color w:val="6E9400"/>
      <w:szCs w:val="28"/>
    </w:rPr>
  </w:style>
  <w:style w:type="paragraph" w:customStyle="1" w:styleId="Bibliography1">
    <w:name w:val="Bibliography1"/>
    <w:basedOn w:val="Normal"/>
    <w:next w:val="Normal"/>
    <w:uiPriority w:val="37"/>
    <w:unhideWhenUsed/>
  </w:style>
  <w:style w:type="paragraph" w:customStyle="1" w:styleId="CH1">
    <w:name w:val="CH1"/>
    <w:basedOn w:val="Normalpool"/>
    <w:next w:val="CH2"/>
    <w:pPr>
      <w:keepNext/>
      <w:keepLines/>
      <w:tabs>
        <w:tab w:val="clear" w:pos="1247"/>
        <w:tab w:val="clear" w:pos="1814"/>
        <w:tab w:val="clear" w:pos="2381"/>
        <w:tab w:val="clear" w:pos="2948"/>
        <w:tab w:val="clear" w:pos="3515"/>
        <w:tab w:val="clear" w:pos="4082"/>
        <w:tab w:val="right" w:pos="851"/>
      </w:tabs>
      <w:suppressAutoHyphens/>
      <w:spacing w:before="240" w:after="120"/>
      <w:ind w:left="1247" w:right="284" w:hanging="1247"/>
    </w:pPr>
    <w:rPr>
      <w:b/>
      <w:sz w:val="28"/>
      <w:szCs w:val="28"/>
    </w:rPr>
  </w:style>
  <w:style w:type="paragraph" w:customStyle="1" w:styleId="CH2">
    <w:name w:val="CH2"/>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before="80" w:after="120"/>
      <w:ind w:left="1247" w:right="284" w:hanging="1247"/>
    </w:pPr>
    <w:rPr>
      <w:b/>
      <w:sz w:val="24"/>
      <w:szCs w:val="24"/>
    </w:rPr>
  </w:style>
  <w:style w:type="paragraph" w:customStyle="1" w:styleId="00Paragraphnumbering">
    <w:name w:val="00 Paragraph numbering"/>
    <w:basedOn w:val="BodyText"/>
    <w:pPr>
      <w:numPr>
        <w:numId w:val="4"/>
      </w:numPr>
      <w:pBdr>
        <w:top w:val="none" w:sz="0" w:space="0" w:color="auto"/>
        <w:left w:val="none" w:sz="0" w:space="0" w:color="auto"/>
        <w:bottom w:val="none" w:sz="0" w:space="0" w:color="auto"/>
        <w:right w:val="none" w:sz="0" w:space="0" w:color="auto"/>
      </w:pBdr>
      <w:tabs>
        <w:tab w:val="clear" w:pos="720"/>
        <w:tab w:val="clear" w:pos="1080"/>
        <w:tab w:val="left" w:pos="360"/>
      </w:tabs>
      <w:spacing w:after="240" w:line="276" w:lineRule="auto"/>
      <w:ind w:left="0" w:firstLine="0"/>
    </w:pPr>
    <w:rPr>
      <w:rFonts w:ascii="Tahoma" w:eastAsia="Times New Roman" w:hAnsi="Tahoma"/>
      <w:color w:val="auto"/>
      <w:lang w:eastAsia="en-US"/>
    </w:rPr>
  </w:style>
  <w:style w:type="paragraph" w:customStyle="1" w:styleId="Revision1">
    <w:name w:val="Revision1"/>
    <w:uiPriority w:val="99"/>
    <w:semiHidden/>
    <w:rPr>
      <w:rFonts w:eastAsia="MS Mincho"/>
      <w:sz w:val="24"/>
      <w:szCs w:val="24"/>
      <w:lang w:eastAsia="ja-JP"/>
    </w:rPr>
  </w:style>
  <w:style w:type="paragraph" w:customStyle="1" w:styleId="Header-pool">
    <w:name w:val="Header-pool"/>
    <w:basedOn w:val="Normal-pool"/>
    <w:next w:val="Normal-pool"/>
    <w:pPr>
      <w:pBdr>
        <w:bottom w:val="single" w:sz="4" w:space="1" w:color="auto"/>
      </w:pBdr>
      <w:tabs>
        <w:tab w:val="center" w:pos="4536"/>
        <w:tab w:val="right" w:pos="9072"/>
      </w:tabs>
      <w:spacing w:after="120"/>
    </w:pPr>
    <w:rPr>
      <w:b/>
      <w:sz w:val="18"/>
    </w:rPr>
  </w:style>
  <w:style w:type="paragraph" w:customStyle="1" w:styleId="Normal-pool">
    <w:name w:val="Normal-pool"/>
    <w:link w:val="Normal-poolChar"/>
    <w:pPr>
      <w:tabs>
        <w:tab w:val="left" w:pos="1247"/>
        <w:tab w:val="left" w:pos="1814"/>
        <w:tab w:val="left" w:pos="2381"/>
        <w:tab w:val="left" w:pos="2948"/>
        <w:tab w:val="left" w:pos="3515"/>
        <w:tab w:val="left" w:pos="4082"/>
      </w:tabs>
    </w:pPr>
    <w:rPr>
      <w:rFonts w:eastAsia="Times New Roman"/>
      <w:lang w:eastAsia="en-US"/>
    </w:rPr>
  </w:style>
  <w:style w:type="paragraph" w:customStyle="1" w:styleId="Titlefigure">
    <w:name w:val="Title_figure"/>
    <w:basedOn w:val="Titletable"/>
    <w:next w:val="NormalNonumber"/>
    <w:pPr>
      <w:tabs>
        <w:tab w:val="clear" w:pos="1247"/>
        <w:tab w:val="clear" w:pos="1814"/>
        <w:tab w:val="clear" w:pos="2381"/>
        <w:tab w:val="clear" w:pos="2948"/>
        <w:tab w:val="clear" w:pos="3515"/>
        <w:tab w:val="clear" w:pos="4082"/>
      </w:tabs>
    </w:pPr>
    <w:rPr>
      <w:bCs w:val="0"/>
    </w:rPr>
  </w:style>
  <w:style w:type="paragraph" w:customStyle="1" w:styleId="NormalNonumber">
    <w:name w:val="Normal_No_number"/>
    <w:basedOn w:val="Normalpool"/>
    <w:pPr>
      <w:spacing w:after="120"/>
      <w:ind w:left="1247"/>
    </w:pPr>
  </w:style>
  <w:style w:type="paragraph" w:customStyle="1" w:styleId="NoSpacing1">
    <w:name w:val="No Spacing1"/>
    <w:uiPriority w:val="1"/>
    <w:qFormat/>
    <w:rPr>
      <w:rFonts w:eastAsia="MS Mincho"/>
      <w:sz w:val="24"/>
      <w:szCs w:val="24"/>
      <w:lang w:eastAsia="ja-JP"/>
    </w:rPr>
  </w:style>
  <w:style w:type="paragraph" w:customStyle="1" w:styleId="Footer-pool">
    <w:name w:val="Footer-pool"/>
    <w:basedOn w:val="Normal-pool"/>
    <w:next w:val="Normal-pool"/>
    <w:pPr>
      <w:tabs>
        <w:tab w:val="clear" w:pos="1247"/>
        <w:tab w:val="clear" w:pos="1814"/>
        <w:tab w:val="clear" w:pos="2381"/>
        <w:tab w:val="clear" w:pos="2948"/>
        <w:tab w:val="clear" w:pos="3515"/>
        <w:tab w:val="clear" w:pos="4082"/>
        <w:tab w:val="left" w:pos="4321"/>
        <w:tab w:val="right" w:pos="8641"/>
      </w:tabs>
      <w:spacing w:before="60" w:after="120"/>
    </w:pPr>
    <w:rPr>
      <w:b/>
      <w:sz w:val="18"/>
    </w:rPr>
  </w:style>
  <w:style w:type="paragraph" w:customStyle="1" w:styleId="Footerpool">
    <w:name w:val="Footer_pool"/>
    <w:basedOn w:val="Normal"/>
    <w:next w:val="Normal"/>
    <w:semiHidden/>
    <w:pPr>
      <w:tabs>
        <w:tab w:val="left" w:pos="4321"/>
        <w:tab w:val="right" w:pos="8641"/>
      </w:tabs>
      <w:spacing w:before="60" w:after="120"/>
    </w:pPr>
    <w:rPr>
      <w:b/>
      <w:sz w:val="18"/>
    </w:rPr>
  </w:style>
  <w:style w:type="paragraph" w:customStyle="1" w:styleId="ZZAnxtitle">
    <w:name w:val="ZZ_Anx_title"/>
    <w:basedOn w:val="Normalpool"/>
    <w:pPr>
      <w:spacing w:before="360" w:after="120"/>
      <w:ind w:left="1247"/>
    </w:pPr>
    <w:rPr>
      <w:b/>
      <w:bCs/>
      <w:sz w:val="28"/>
      <w:szCs w:val="26"/>
    </w:rPr>
  </w:style>
  <w:style w:type="paragraph" w:customStyle="1" w:styleId="Body">
    <w:name w:val="Body"/>
    <w:pPr>
      <w:pBdr>
        <w:top w:val="none" w:sz="96" w:space="31" w:color="FFFFFF"/>
        <w:left w:val="none" w:sz="96" w:space="31" w:color="FFFFFF"/>
        <w:bottom w:val="none" w:sz="96" w:space="31" w:color="FFFFFF"/>
        <w:right w:val="none" w:sz="96" w:space="31" w:color="FFFFFF"/>
      </w:pBdr>
      <w:spacing w:after="200" w:line="276" w:lineRule="auto"/>
    </w:pPr>
    <w:rPr>
      <w:rFonts w:ascii="Calibri" w:eastAsia="Calibri" w:hAnsi="Calibri" w:cs="Calibri"/>
      <w:color w:val="000000"/>
      <w:sz w:val="22"/>
      <w:szCs w:val="22"/>
      <w:u w:color="000000"/>
      <w:lang w:eastAsia="en-US"/>
    </w:rPr>
  </w:style>
  <w:style w:type="paragraph" w:customStyle="1" w:styleId="CH3">
    <w:name w:val="CH3"/>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Headerpool">
    <w:name w:val="Header_pool"/>
    <w:basedOn w:val="Normal"/>
    <w:next w:val="Normal"/>
    <w:semiHidden/>
    <w:pPr>
      <w:pBdr>
        <w:bottom w:val="single" w:sz="4" w:space="1" w:color="auto"/>
      </w:pBdr>
      <w:tabs>
        <w:tab w:val="center" w:pos="4536"/>
        <w:tab w:val="right" w:pos="9072"/>
      </w:tabs>
      <w:spacing w:after="120"/>
    </w:pPr>
    <w:rPr>
      <w:b/>
      <w:sz w:val="18"/>
    </w:rPr>
  </w:style>
  <w:style w:type="paragraph" w:customStyle="1" w:styleId="CH4">
    <w:name w:val="CH4"/>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ListParagraph1">
    <w:name w:val="List Paragraph1"/>
    <w:basedOn w:val="Normal"/>
    <w:uiPriority w:val="34"/>
    <w:qFormat/>
    <w:pPr>
      <w:ind w:left="720"/>
      <w:contextualSpacing/>
    </w:pPr>
  </w:style>
  <w:style w:type="paragraph" w:customStyle="1" w:styleId="CH5">
    <w:name w:val="CH5"/>
    <w:basedOn w:val="Normalpool"/>
    <w:next w:val="Normalnumber"/>
    <w:pPr>
      <w:keepNext/>
      <w:keepLines/>
      <w:tabs>
        <w:tab w:val="clear" w:pos="1247"/>
        <w:tab w:val="clear" w:pos="1814"/>
        <w:tab w:val="clear" w:pos="2381"/>
        <w:tab w:val="clear" w:pos="2948"/>
        <w:tab w:val="clear" w:pos="3515"/>
        <w:tab w:val="clear" w:pos="4082"/>
        <w:tab w:val="right" w:pos="851"/>
      </w:tabs>
      <w:suppressAutoHyphens/>
      <w:spacing w:after="120"/>
      <w:ind w:left="1247" w:right="284" w:hanging="1247"/>
    </w:pPr>
    <w:rPr>
      <w:b/>
    </w:rPr>
  </w:style>
  <w:style w:type="paragraph" w:customStyle="1" w:styleId="Default">
    <w:name w:val="Default"/>
    <w:pPr>
      <w:autoSpaceDE w:val="0"/>
      <w:autoSpaceDN w:val="0"/>
      <w:adjustRightInd w:val="0"/>
    </w:pPr>
    <w:rPr>
      <w:rFonts w:ascii="Cambria" w:eastAsia="Calibri" w:hAnsi="Cambria" w:cs="Cambria"/>
      <w:color w:val="000000"/>
      <w:sz w:val="24"/>
      <w:szCs w:val="24"/>
      <w:lang w:eastAsia="en-US"/>
    </w:rPr>
  </w:style>
  <w:style w:type="paragraph" w:customStyle="1" w:styleId="StyleFootnoteText10ptBefore3ptAfter3pt">
    <w:name w:val="Style Footnote Text + 10 pt Before:  3 pt After:  3 pt"/>
    <w:basedOn w:val="FootnoteText"/>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eastAsia="zh-CN"/>
    </w:rPr>
  </w:style>
  <w:style w:type="paragraph" w:customStyle="1" w:styleId="paraNumbering">
    <w:name w:val="paraNumbering"/>
    <w:basedOn w:val="Normal"/>
    <w:pPr>
      <w:numPr>
        <w:numId w:val="5"/>
      </w:numPr>
      <w:suppressAutoHyphens/>
      <w:spacing w:before="120" w:after="120"/>
    </w:pPr>
    <w:rPr>
      <w:sz w:val="22"/>
      <w:szCs w:val="22"/>
      <w:lang w:eastAsia="zh-CN"/>
    </w:rPr>
  </w:style>
  <w:style w:type="paragraph" w:customStyle="1" w:styleId="AATitle">
    <w:name w:val="AA_Title"/>
    <w:basedOn w:val="Normalpool"/>
    <w:pPr>
      <w:keepNext/>
      <w:keepLines/>
      <w:suppressAutoHyphens/>
      <w:ind w:right="5103"/>
    </w:pPr>
    <w:rPr>
      <w:b/>
    </w:rPr>
  </w:style>
  <w:style w:type="paragraph" w:customStyle="1" w:styleId="AATitle2">
    <w:name w:val="AA_Title2"/>
    <w:basedOn w:val="AATitle"/>
    <w:pPr>
      <w:tabs>
        <w:tab w:val="clear" w:pos="1247"/>
        <w:tab w:val="clear" w:pos="1814"/>
        <w:tab w:val="clear" w:pos="2381"/>
        <w:tab w:val="clear" w:pos="2948"/>
        <w:tab w:val="clear" w:pos="3515"/>
        <w:tab w:val="clear" w:pos="4082"/>
      </w:tabs>
      <w:spacing w:before="120" w:after="120"/>
      <w:ind w:right="4536"/>
    </w:pPr>
  </w:style>
  <w:style w:type="paragraph" w:customStyle="1" w:styleId="BBTitle">
    <w:name w:val="BB_Title"/>
    <w:basedOn w:val="Normalpool"/>
    <w:pPr>
      <w:keepNext/>
      <w:keepLines/>
      <w:suppressAutoHyphens/>
      <w:spacing w:before="320" w:after="240"/>
      <w:ind w:left="1247" w:right="567"/>
    </w:pPr>
    <w:rPr>
      <w:b/>
      <w:sz w:val="28"/>
      <w:szCs w:val="28"/>
    </w:rPr>
  </w:style>
  <w:style w:type="paragraph" w:customStyle="1" w:styleId="ZZAnxheader">
    <w:name w:val="ZZ_Anx_header"/>
    <w:basedOn w:val="Normalpool"/>
    <w:rPr>
      <w:b/>
      <w:bCs/>
      <w:sz w:val="28"/>
      <w:szCs w:val="22"/>
    </w:rPr>
  </w:style>
  <w:style w:type="paragraph" w:customStyle="1" w:styleId="ListParagraph10">
    <w:name w:val="List Paragraph1"/>
    <w:basedOn w:val="Normal"/>
    <w:uiPriority w:val="34"/>
    <w:qFormat/>
    <w:pPr>
      <w:ind w:left="720"/>
      <w:contextualSpacing/>
    </w:pPr>
  </w:style>
  <w:style w:type="paragraph" w:customStyle="1" w:styleId="ListParagraph11">
    <w:name w:val="List Paragraph11"/>
    <w:basedOn w:val="Normal"/>
    <w:uiPriority w:val="34"/>
    <w:qFormat/>
    <w:pPr>
      <w:ind w:left="720"/>
      <w:contextualSpacing/>
    </w:pPr>
  </w:style>
  <w:style w:type="character" w:customStyle="1" w:styleId="Heading2Char">
    <w:name w:val="Heading 2 Char"/>
    <w:link w:val="Heading2"/>
    <w:uiPriority w:val="9"/>
    <w:rPr>
      <w:b/>
      <w:sz w:val="24"/>
      <w:szCs w:val="24"/>
    </w:rPr>
  </w:style>
  <w:style w:type="character" w:customStyle="1" w:styleId="SubtleEmphasis11">
    <w:name w:val="Subtle Emphasis11"/>
    <w:uiPriority w:val="19"/>
    <w:qFormat/>
    <w:rPr>
      <w:i/>
      <w:iCs/>
      <w:color w:val="808080"/>
    </w:rPr>
  </w:style>
  <w:style w:type="character" w:customStyle="1" w:styleId="SubtleEmphasis1">
    <w:name w:val="Subtle Emphasis1"/>
    <w:uiPriority w:val="19"/>
    <w:qFormat/>
    <w:rPr>
      <w:i/>
      <w:iCs/>
      <w:color w:val="808080"/>
    </w:rPr>
  </w:style>
  <w:style w:type="character" w:customStyle="1" w:styleId="BodyTextChar">
    <w:name w:val="Body Text Char"/>
    <w:basedOn w:val="DefaultParagraphFont"/>
    <w:link w:val="BodyText"/>
    <w:uiPriority w:val="99"/>
    <w:rPr>
      <w:rFonts w:ascii="Corbel" w:eastAsia="Arial Unicode MS" w:hAnsi="Corbel"/>
      <w:color w:val="000000"/>
      <w:u w:val="none" w:color="000000"/>
      <w:lang w:eastAsia="ko-KR"/>
    </w:rPr>
  </w:style>
  <w:style w:type="character" w:customStyle="1" w:styleId="SubtleEmphasis10">
    <w:name w:val="Subtle Emphasis1"/>
    <w:uiPriority w:val="19"/>
    <w:qFormat/>
    <w:rPr>
      <w:i/>
      <w:iCs/>
      <w:color w:val="808080"/>
    </w:rPr>
  </w:style>
  <w:style w:type="character" w:customStyle="1" w:styleId="1">
    <w:name w:val="不明显强调1"/>
    <w:uiPriority w:val="19"/>
    <w:qFormat/>
    <w:rPr>
      <w:i/>
      <w:iCs/>
      <w:color w:val="808080"/>
    </w:rPr>
  </w:style>
  <w:style w:type="character" w:customStyle="1" w:styleId="Heading3Char">
    <w:name w:val="Heading 3 Char"/>
    <w:link w:val="Heading3"/>
    <w:uiPriority w:val="9"/>
    <w:rPr>
      <w:b/>
    </w:rPr>
  </w:style>
  <w:style w:type="character" w:customStyle="1" w:styleId="CommentTextChar">
    <w:name w:val="Comment Text Char"/>
    <w:basedOn w:val="DefaultParagraphFont"/>
    <w:link w:val="CommentText"/>
    <w:uiPriority w:val="99"/>
    <w:rPr>
      <w:rFonts w:eastAsia="MS Mincho"/>
      <w:lang w:eastAsia="ja-JP"/>
    </w:rPr>
  </w:style>
  <w:style w:type="character" w:customStyle="1" w:styleId="EndnoteTextChar">
    <w:name w:val="Endnote Text Char"/>
    <w:basedOn w:val="DefaultParagraphFont"/>
    <w:link w:val="EndnoteText"/>
    <w:uiPriority w:val="99"/>
    <w:rPr>
      <w:rFonts w:eastAsia="MS Mincho"/>
      <w:lang w:eastAsia="ja-JP"/>
    </w:rPr>
  </w:style>
  <w:style w:type="character" w:customStyle="1" w:styleId="Heading1Char">
    <w:name w:val="Heading 1 Char"/>
    <w:link w:val="Heading1"/>
    <w:uiPriority w:val="9"/>
    <w:rPr>
      <w:b/>
      <w:sz w:val="28"/>
    </w:rPr>
  </w:style>
  <w:style w:type="character" w:customStyle="1" w:styleId="TitleChar">
    <w:name w:val="Title Char"/>
    <w:basedOn w:val="DefaultParagraphFont"/>
    <w:link w:val="Title"/>
    <w:uiPriority w:val="10"/>
    <w:rPr>
      <w:rFonts w:ascii="Cambria" w:eastAsia="MS Gothic" w:hAnsi="Cambria"/>
      <w:color w:val="2E2D21"/>
      <w:spacing w:val="5"/>
      <w:kern w:val="28"/>
      <w:sz w:val="52"/>
      <w:szCs w:val="52"/>
      <w:lang w:eastAsia="ja-JP"/>
    </w:rPr>
  </w:style>
  <w:style w:type="character" w:customStyle="1" w:styleId="HeaderChar">
    <w:name w:val="Header Char"/>
    <w:link w:val="Header"/>
    <w:uiPriority w:val="99"/>
    <w:rPr>
      <w:b/>
      <w:sz w:val="18"/>
    </w:rPr>
  </w:style>
  <w:style w:type="character" w:customStyle="1" w:styleId="FooterChar">
    <w:name w:val="Footer Char"/>
    <w:link w:val="Footer"/>
    <w:uiPriority w:val="99"/>
    <w:rPr>
      <w:sz w:val="18"/>
    </w:rPr>
  </w:style>
  <w:style w:type="character" w:customStyle="1" w:styleId="BalloonTextChar">
    <w:name w:val="Balloon Text Char"/>
    <w:basedOn w:val="DefaultParagraphFont"/>
    <w:link w:val="BalloonText"/>
    <w:uiPriority w:val="99"/>
    <w:rPr>
      <w:rFonts w:ascii="Tahoma" w:eastAsia="MS Mincho" w:hAnsi="Tahoma" w:cs="Tahoma"/>
      <w:sz w:val="16"/>
      <w:szCs w:val="16"/>
      <w:lang w:eastAsia="ja-JP"/>
    </w:rPr>
  </w:style>
  <w:style w:type="character" w:customStyle="1" w:styleId="CommentSubjectChar">
    <w:name w:val="Comment Subject Char"/>
    <w:basedOn w:val="CommentTextChar"/>
    <w:link w:val="CommentSubject"/>
    <w:uiPriority w:val="99"/>
    <w:rPr>
      <w:rFonts w:eastAsia="MS Mincho"/>
      <w:b/>
      <w:bCs/>
      <w:lang w:eastAsia="ja-JP"/>
    </w:rPr>
  </w:style>
  <w:style w:type="character" w:customStyle="1" w:styleId="FootnoteTextChar">
    <w:name w:val="Footnote Text Char"/>
    <w:link w:val="FootnoteText"/>
    <w:uiPriority w:val="99"/>
    <w:rPr>
      <w:sz w:val="18"/>
    </w:rPr>
  </w:style>
  <w:style w:type="character" w:customStyle="1" w:styleId="apple-converted-space">
    <w:name w:val="apple-converted-space"/>
  </w:style>
  <w:style w:type="character" w:customStyle="1" w:styleId="SubtitleChar">
    <w:name w:val="Subtitle Char"/>
    <w:basedOn w:val="DefaultParagraphFont"/>
    <w:link w:val="Subtitle"/>
    <w:uiPriority w:val="11"/>
    <w:rPr>
      <w:rFonts w:ascii="Cambria" w:eastAsia="MS Gothic" w:hAnsi="Cambria"/>
      <w:i/>
      <w:iCs/>
      <w:color w:val="94C600"/>
      <w:spacing w:val="15"/>
      <w:sz w:val="24"/>
      <w:szCs w:val="24"/>
      <w:lang w:eastAsia="ja-JP"/>
    </w:rPr>
  </w:style>
  <w:style w:type="character" w:customStyle="1" w:styleId="Normal-poolChar">
    <w:name w:val="Normal-pool Char"/>
    <w:link w:val="Normal-pool"/>
    <w:locked/>
  </w:style>
  <w:style w:type="table" w:customStyle="1" w:styleId="AATable">
    <w:name w:val="AA_Table"/>
    <w:basedOn w:val="TableNormal"/>
    <w:semiHidden/>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jc w:val="left"/>
      </w:pPr>
      <w:rPr>
        <w:rFonts w:ascii="Arial" w:hAnsi="Arial"/>
        <w:b/>
        <w:i w:val="0"/>
        <w:caps/>
        <w:smallCaps w:val="0"/>
        <w:color w:val="auto"/>
        <w:sz w:val="27"/>
        <w:szCs w:val="27"/>
      </w:rPr>
    </w:tblStylePr>
    <w:tblStylePr w:type="lastRow">
      <w:pPr>
        <w:wordWrap/>
        <w:spacing w:afterLines="0" w:after="240" w:afterAutospacing="0"/>
        <w:ind w:right="567"/>
      </w:pPr>
      <w:rPr>
        <w:rFonts w:ascii="Arial" w:hAnsi="Arial"/>
        <w:b/>
        <w:sz w:val="32"/>
      </w:rPr>
      <w:tblPr/>
      <w:tcPr>
        <w:tcBorders>
          <w:top w:val="nil"/>
          <w:left w:val="nil"/>
          <w:bottom w:val="single" w:sz="18" w:space="0" w:color="auto"/>
          <w:right w:val="nil"/>
          <w:insideH w:val="nil"/>
          <w:insideV w:val="nil"/>
          <w:tl2br w:val="nil"/>
          <w:tr2bl w:val="nil"/>
        </w:tcBorders>
      </w:tcPr>
    </w:tblStylePr>
    <w:tblStylePr w:type="firstCol">
      <w:pPr>
        <w:wordWrap/>
        <w:ind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pPr>
      <w:rPr>
        <w:rFonts w:ascii="Times New Roman" w:hAnsi="Times New Roman"/>
        <w:b/>
        <w:i w:val="0"/>
        <w:color w:val="auto"/>
        <w:sz w:val="20"/>
        <w:szCs w:val="32"/>
      </w:rPr>
    </w:tblStylePr>
    <w:tblStylePr w:type="band1Horz">
      <w:rPr>
        <w:rFonts w:ascii="Times New Roman" w:hAnsi="Times New Roman"/>
        <w:sz w:val="20"/>
      </w:rPr>
      <w:tblPr/>
      <w:tcPr>
        <w:tcBorders>
          <w:top w:val="nil"/>
          <w:left w:val="nil"/>
          <w:bottom w:val="single" w:sz="4" w:space="0" w:color="auto"/>
          <w:right w:val="nil"/>
          <w:insideH w:val="nil"/>
          <w:insideV w:val="nil"/>
          <w:tl2br w:val="nil"/>
          <w:tr2bl w:val="nil"/>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0"/>
      </w:pPr>
      <w:rPr>
        <w:rFonts w:ascii="Times New Roman" w:hAnsi="Times New Roman"/>
        <w:b w:val="0"/>
        <w:sz w:val="20"/>
      </w:rPr>
    </w:tblStylePr>
    <w:tblStylePr w:type="swCell">
      <w:pPr>
        <w:wordWrap/>
        <w:spacing w:afterLines="0" w:after="360" w:afterAutospacing="0"/>
        <w:ind w:right="0"/>
      </w:pPr>
      <w:rPr>
        <w:rFonts w:ascii="Times New Roman" w:hAnsi="Times New Roman"/>
      </w:rPr>
    </w:tblStylePr>
  </w:style>
  <w:style w:type="table" w:customStyle="1" w:styleId="Tabledocright">
    <w:name w:val="Table_doc_right"/>
    <w:basedOn w:val="TableNormal"/>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MediumGrid3-Accent511">
    <w:name w:val="Medium Grid 3 - Accent 511"/>
    <w:basedOn w:val="TableNormal"/>
    <w:uiPriority w:val="69"/>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style>
  <w:style w:type="table" w:customStyle="1" w:styleId="Footertable">
    <w:name w:val="Footer_table"/>
    <w:basedOn w:val="TableNormal"/>
    <w:semiHidden/>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MediumGrid3-Accent51">
    <w:name w:val="Medium Grid 3 - Accent 51"/>
    <w:basedOn w:val="TableNormal"/>
    <w:uiPriority w:val="69"/>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style>
  <w:style w:type="character" w:customStyle="1" w:styleId="NormalnumberChar">
    <w:name w:val="Normal_number Char"/>
    <w:link w:val="Normalnumber"/>
    <w:rsid w:val="00B215F5"/>
    <w:rPr>
      <w:rFonts w:eastAsia="Times New Roman"/>
      <w:lang w:eastAsia="en-US"/>
    </w:rPr>
  </w:style>
  <w:style w:type="paragraph" w:styleId="ListParagraph">
    <w:name w:val="List Paragraph"/>
    <w:basedOn w:val="Normal"/>
    <w:uiPriority w:val="99"/>
    <w:rsid w:val="00B26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117" Type="http://schemas.openxmlformats.org/officeDocument/2006/relationships/hyperlink" Target="http://cop11.abidjanconvention.org/media/documents/working/COP11.4%20-%20Draft%20PoW%202015-2016_Eng.pdf" TargetMode="External"/><Relationship Id="rId21" Type="http://schemas.openxmlformats.org/officeDocument/2006/relationships/header" Target="header3.xml"/><Relationship Id="rId42" Type="http://schemas.openxmlformats.org/officeDocument/2006/relationships/hyperlink" Target="http://www.un.org/esa/desa/papers/2015/wp141_2015.pdf" TargetMode="External"/><Relationship Id="rId47" Type="http://schemas.openxmlformats.org/officeDocument/2006/relationships/hyperlink" Target="http://www.unep.org/unea/docs/Advance_English_copy_of_the_proceedings.pdf" TargetMode="External"/><Relationship Id="rId63" Type="http://schemas.openxmlformats.org/officeDocument/2006/relationships/header" Target="header13.xml"/><Relationship Id="rId68" Type="http://schemas.openxmlformats.org/officeDocument/2006/relationships/hyperlink" Target="http://bch.cbd.int/protocol" TargetMode="External"/><Relationship Id="rId84" Type="http://schemas.openxmlformats.org/officeDocument/2006/relationships/hyperlink" Target="http://www.ascobans.org/es/documents/action-plans" TargetMode="External"/><Relationship Id="rId89" Type="http://schemas.openxmlformats.org/officeDocument/2006/relationships/hyperlink" Target="http://www.cms.int/en/legalinstrument/acap" TargetMode="External"/><Relationship Id="rId112" Type="http://schemas.openxmlformats.org/officeDocument/2006/relationships/hyperlink" Target="http://unfccc.int/kyoto_protocol/items/2830.php" TargetMode="External"/><Relationship Id="rId133" Type="http://schemas.openxmlformats.org/officeDocument/2006/relationships/footer" Target="footer8.xml"/><Relationship Id="rId138" Type="http://schemas.microsoft.com/office/2011/relationships/people" Target="people.xml"/><Relationship Id="rId16" Type="http://schemas.openxmlformats.org/officeDocument/2006/relationships/header" Target="header1.xml"/><Relationship Id="rId107" Type="http://schemas.openxmlformats.org/officeDocument/2006/relationships/hyperlink" Target="http://www.informea.org/treaties/rotterdam/" TargetMode="External"/><Relationship Id="rId11" Type="http://schemas.openxmlformats.org/officeDocument/2006/relationships/image" Target="media/image2.png"/><Relationship Id="rId32" Type="http://schemas.openxmlformats.org/officeDocument/2006/relationships/hyperlink" Target="https://www.cbd.int/sp/targets/" TargetMode="External"/><Relationship Id="rId37" Type="http://schemas.openxmlformats.org/officeDocument/2006/relationships/hyperlink" Target="http://www.sciencedirect.com/science/article/pii/S0048969709009073" TargetMode="External"/><Relationship Id="rId53" Type="http://schemas.openxmlformats.org/officeDocument/2006/relationships/hyperlink" Target="http://www.unep.org/yearbook/2014/PDF/UNEP_YearBook_2014.pdf" TargetMode="External"/><Relationship Id="rId58" Type="http://schemas.openxmlformats.org/officeDocument/2006/relationships/header" Target="header9.xml"/><Relationship Id="rId74" Type="http://schemas.openxmlformats.org/officeDocument/2006/relationships/hyperlink" Target="http://www.cbd.int/abs/" TargetMode="External"/><Relationship Id="rId79" Type="http://schemas.openxmlformats.org/officeDocument/2006/relationships/hyperlink" Target="http://www.informea.org/treaties/cms/" TargetMode="External"/><Relationship Id="rId102" Type="http://schemas.openxmlformats.org/officeDocument/2006/relationships/hyperlink" Target="http://www.mercuryconvention.org/" TargetMode="External"/><Relationship Id="rId123" Type="http://schemas.openxmlformats.org/officeDocument/2006/relationships/hyperlink" Target="http://www.unep.org/NairobiConvention/docs/UNEP-DEPI-EAF-COP8-2015-3-en-Approved%20Work%20Programme%20for%202013-2017.pdf" TargetMode="External"/><Relationship Id="rId128" Type="http://schemas.openxmlformats.org/officeDocument/2006/relationships/hyperlink" Target="http://www.nowpap.org/" TargetMode="External"/><Relationship Id="rId5" Type="http://schemas.microsoft.com/office/2007/relationships/stylesWithEffects" Target="stylesWithEffects.xml"/><Relationship Id="rId90" Type="http://schemas.openxmlformats.org/officeDocument/2006/relationships/hyperlink" Target="http://accobams.org/" TargetMode="External"/><Relationship Id="rId95" Type="http://schemas.openxmlformats.org/officeDocument/2006/relationships/hyperlink" Target="http://www.ramsar.org/" TargetMode="External"/><Relationship Id="rId14" Type="http://schemas.openxmlformats.org/officeDocument/2006/relationships/image" Target="media/image5.jpe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yperlink" Target="https://www.cbd.int/gbo/gbo4/publication/gbo4-en-hr.pdf" TargetMode="External"/><Relationship Id="rId35" Type="http://schemas.openxmlformats.org/officeDocument/2006/relationships/hyperlink" Target="http://www.ilo.org/wcmsp5/groups/public/@ed_dialogue/@sector/documents/publication/wcms_196105.pdf" TargetMode="External"/><Relationship Id="rId43" Type="http://schemas.openxmlformats.org/officeDocument/2006/relationships/hyperlink" Target="http://www.unep.org/resourcepanel/decoupling/files/pdf/Decoupling_Report_English.pdf" TargetMode="External"/><Relationship Id="rId48" Type="http://schemas.openxmlformats.org/officeDocument/2006/relationships/hyperlink" Target="http://apps.unep.org/publications/pmtdocuments/-Plastic_in_cosmetics_Are_we_polluting_the_environment_through_our_personal_care_-2015Plas.pdf" TargetMode="External"/><Relationship Id="rId56" Type="http://schemas.openxmlformats.org/officeDocument/2006/relationships/hyperlink" Target="http://www.who.int/mediacentre/news/releases/2014/air-pollution/en/" TargetMode="External"/><Relationship Id="rId64" Type="http://schemas.openxmlformats.org/officeDocument/2006/relationships/header" Target="header14.xml"/><Relationship Id="rId69" Type="http://schemas.openxmlformats.org/officeDocument/2006/relationships/hyperlink" Target="http://bch.cbd.int/protocol/issues/cpb_stplan.shtml" TargetMode="External"/><Relationship Id="rId77" Type="http://schemas.openxmlformats.org/officeDocument/2006/relationships/hyperlink" Target="http://www.informea.org/treaties/cites/" TargetMode="External"/><Relationship Id="rId100" Type="http://schemas.openxmlformats.org/officeDocument/2006/relationships/hyperlink" Target="http://www.unccd.int/" TargetMode="External"/><Relationship Id="rId105" Type="http://schemas.openxmlformats.org/officeDocument/2006/relationships/hyperlink" Target="http://www.informea.org/treaties/basel/" TargetMode="External"/><Relationship Id="rId113" Type="http://schemas.openxmlformats.org/officeDocument/2006/relationships/hyperlink" Target="http://www.informea.org/treaties/kyoto/" TargetMode="External"/><Relationship Id="rId118" Type="http://schemas.openxmlformats.org/officeDocument/2006/relationships/hyperlink" Target="http://informea.org/treaties/abidjan" TargetMode="External"/><Relationship Id="rId126" Type="http://schemas.openxmlformats.org/officeDocument/2006/relationships/hyperlink" Target="http://www.cep.unep.org/meetings/2014/igm-16-cop-13/" TargetMode="External"/><Relationship Id="rId134" Type="http://schemas.openxmlformats.org/officeDocument/2006/relationships/header" Target="header17.xml"/><Relationship Id="rId8" Type="http://schemas.openxmlformats.org/officeDocument/2006/relationships/footnotes" Target="footnotes.xml"/><Relationship Id="rId51" Type="http://schemas.openxmlformats.org/officeDocument/2006/relationships/hyperlink" Target="http://www.unep.org/gc/gc27/docs/Decisisions_adopted_by_the_first_universal_session_(advance).pdf" TargetMode="External"/><Relationship Id="rId72" Type="http://schemas.openxmlformats.org/officeDocument/2006/relationships/hyperlink" Target="https://www.cbd.int/recommendation/icnp/?id=13089" TargetMode="External"/><Relationship Id="rId80" Type="http://schemas.openxmlformats.org/officeDocument/2006/relationships/hyperlink" Target="http://www.unep-aewa.org/" TargetMode="External"/><Relationship Id="rId85" Type="http://schemas.openxmlformats.org/officeDocument/2006/relationships/hyperlink" Target="http://www.informea.org/treaties/ascobans/" TargetMode="External"/><Relationship Id="rId93" Type="http://schemas.openxmlformats.org/officeDocument/2006/relationships/hyperlink" Target="http://www.waddensea-secretariat.org/sites/default/files/Meeting_Documents/Conference2014/council_declaration_final_5_feb_2014_incl._annexes_.pdf" TargetMode="External"/><Relationship Id="rId98" Type="http://schemas.openxmlformats.org/officeDocument/2006/relationships/hyperlink" Target="http://www.whc.unesco/en/globalstrategy" TargetMode="External"/><Relationship Id="rId121" Type="http://schemas.openxmlformats.org/officeDocument/2006/relationships/hyperlink" Target="http://informea.org/treaties/barcelona"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image" Target="media/image6.jpeg"/><Relationship Id="rId33" Type="http://schemas.openxmlformats.org/officeDocument/2006/relationships/hyperlink" Target="https://www.cbd.int/decision/cop/?id=12268" TargetMode="External"/><Relationship Id="rId38" Type="http://schemas.openxmlformats.org/officeDocument/2006/relationships/hyperlink" Target="http://www.un.org/disabilities/documents/reports/SG_Synthesis_Report_Road_to_Dignity_by_2030.pdf" TargetMode="External"/><Relationship Id="rId46" Type="http://schemas.openxmlformats.org/officeDocument/2006/relationships/hyperlink" Target="http://www.unep.org/climatechange/adaptation/gapreport2014/portals/50270/pdf/AGR_FULL_REPORT.pdf" TargetMode="External"/><Relationship Id="rId59" Type="http://schemas.openxmlformats.org/officeDocument/2006/relationships/header" Target="header10.xml"/><Relationship Id="rId67" Type="http://schemas.openxmlformats.org/officeDocument/2006/relationships/hyperlink" Target="http://www.informea.org/treaties/cbd/" TargetMode="External"/><Relationship Id="rId103" Type="http://schemas.openxmlformats.org/officeDocument/2006/relationships/hyperlink" Target="http://www.basel.int/" TargetMode="External"/><Relationship Id="rId108" Type="http://schemas.openxmlformats.org/officeDocument/2006/relationships/hyperlink" Target="http://chm.pops.int/" TargetMode="External"/><Relationship Id="rId116" Type="http://schemas.openxmlformats.org/officeDocument/2006/relationships/hyperlink" Target="http://www.unep.org/regionalseas/" TargetMode="External"/><Relationship Id="rId124" Type="http://schemas.openxmlformats.org/officeDocument/2006/relationships/hyperlink" Target="http://informea.org/treaties/nairobi" TargetMode="External"/><Relationship Id="rId129" Type="http://schemas.openxmlformats.org/officeDocument/2006/relationships/hyperlink" Target="http://www.cobsea.org/Events/Work%20Plan%20and%20Budget%20for%20COBSEA%202015-2016%20Biennium_new.pdf" TargetMode="External"/><Relationship Id="rId20" Type="http://schemas.openxmlformats.org/officeDocument/2006/relationships/footer" Target="footer3.xml"/><Relationship Id="rId41" Type="http://schemas.openxmlformats.org/officeDocument/2006/relationships/hyperlink" Target="http://esa.un.org/unpd/wup/Highlights/WUP2014-Highlights.pdf" TargetMode="External"/><Relationship Id="rId54" Type="http://schemas.openxmlformats.org/officeDocument/2006/relationships/hyperlink" Target="http://www.pic.int/" TargetMode="External"/><Relationship Id="rId62" Type="http://schemas.openxmlformats.org/officeDocument/2006/relationships/header" Target="header12.xml"/><Relationship Id="rId70" Type="http://schemas.openxmlformats.org/officeDocument/2006/relationships/hyperlink" Target="http://www.cbd.int/abs/key-issues.shtml" TargetMode="External"/><Relationship Id="rId75" Type="http://schemas.openxmlformats.org/officeDocument/2006/relationships/hyperlink" Target="http://www.cites.org/" TargetMode="External"/><Relationship Id="rId83" Type="http://schemas.openxmlformats.org/officeDocument/2006/relationships/hyperlink" Target="http://www.ascobans.org/" TargetMode="External"/><Relationship Id="rId88" Type="http://schemas.openxmlformats.org/officeDocument/2006/relationships/hyperlink" Target="http://www.acap.aq/" TargetMode="External"/><Relationship Id="rId91" Type="http://schemas.openxmlformats.org/officeDocument/2006/relationships/hyperlink" Target="http://www.cms.int/en/legalinstrument/gorilla-agreement" TargetMode="External"/><Relationship Id="rId96" Type="http://schemas.openxmlformats.org/officeDocument/2006/relationships/hyperlink" Target="http://www.informea.org/treaties/ramsar/" TargetMode="External"/><Relationship Id="rId111" Type="http://schemas.openxmlformats.org/officeDocument/2006/relationships/hyperlink" Target="http://www.informea.org/treaties/unfccc/" TargetMode="External"/><Relationship Id="rId13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baike.baidu.com/view/32538.htm" TargetMode="External"/><Relationship Id="rId23" Type="http://schemas.openxmlformats.org/officeDocument/2006/relationships/header" Target="header5.xml"/><Relationship Id="rId28" Type="http://schemas.openxmlformats.org/officeDocument/2006/relationships/footer" Target="footer5.xml"/><Relationship Id="rId36" Type="http://schemas.openxmlformats.org/officeDocument/2006/relationships/hyperlink" Target="http://www.millenniumassessment.org/documents/document.356.aspx.pdf" TargetMode="External"/><Relationship Id="rId49" Type="http://schemas.openxmlformats.org/officeDocument/2006/relationships/hyperlink" Target="http://uneplive.unep.org/media/docs/theme/13/EGR_2015_301115_lores.pdf" TargetMode="External"/><Relationship Id="rId57" Type="http://schemas.openxmlformats.org/officeDocument/2006/relationships/hyperlink" Target="https://www.worldwildlife.org/publications/living-blue-planet-report-2015" TargetMode="External"/><Relationship Id="rId106" Type="http://schemas.openxmlformats.org/officeDocument/2006/relationships/hyperlink" Target="http://www.pic.int/" TargetMode="External"/><Relationship Id="rId114" Type="http://schemas.openxmlformats.org/officeDocument/2006/relationships/hyperlink" Target="http://ozone.unep.org/" TargetMode="External"/><Relationship Id="rId119" Type="http://schemas.openxmlformats.org/officeDocument/2006/relationships/hyperlink" Target="http://abidjanconvention.org/" TargetMode="External"/><Relationship Id="rId127" Type="http://schemas.openxmlformats.org/officeDocument/2006/relationships/hyperlink" Target="http://www.unepmap.org/" TargetMode="External"/><Relationship Id="rId10" Type="http://schemas.openxmlformats.org/officeDocument/2006/relationships/image" Target="media/image1.wmf"/><Relationship Id="rId31" Type="http://schemas.openxmlformats.org/officeDocument/2006/relationships/hyperlink" Target="https://www.cbd.int/doc/publications/gbo/gbo3-final-en.pdf" TargetMode="External"/><Relationship Id="rId44" Type="http://schemas.openxmlformats.org/officeDocument/2006/relationships/hyperlink" Target="http://www.unep.org/greeneconomy/Portals/88/documents/ger/GER_synthesis_en.pdf" TargetMode="External"/><Relationship Id="rId52" Type="http://schemas.openxmlformats.org/officeDocument/2006/relationships/hyperlink" Target="http://chm.pops.int/default.aspx" TargetMode="External"/><Relationship Id="rId60" Type="http://schemas.openxmlformats.org/officeDocument/2006/relationships/footer" Target="footer6.xml"/><Relationship Id="rId65" Type="http://schemas.openxmlformats.org/officeDocument/2006/relationships/hyperlink" Target="http://www.cbd.int/" TargetMode="External"/><Relationship Id="rId73" Type="http://schemas.openxmlformats.org/officeDocument/2006/relationships/hyperlink" Target="http://www.cbd.int/decision/cop/default.shtml?id=13162" TargetMode="External"/><Relationship Id="rId78" Type="http://schemas.openxmlformats.org/officeDocument/2006/relationships/hyperlink" Target="http://www.cms.int/" TargetMode="External"/><Relationship Id="rId81" Type="http://schemas.openxmlformats.org/officeDocument/2006/relationships/hyperlink" Target="http://www.unep-aewa.org/en/documents/strategic-plan" TargetMode="External"/><Relationship Id="rId86" Type="http://schemas.openxmlformats.org/officeDocument/2006/relationships/hyperlink" Target="http://www.eurobats.org/" TargetMode="External"/><Relationship Id="rId94" Type="http://schemas.openxmlformats.org/officeDocument/2006/relationships/hyperlink" Target="http://www.planttreaty.org/content/strategic-plan" TargetMode="External"/><Relationship Id="rId99" Type="http://schemas.openxmlformats.org/officeDocument/2006/relationships/hyperlink" Target="http://www.informea.org/treaties/whc/" TargetMode="External"/><Relationship Id="rId101" Type="http://schemas.openxmlformats.org/officeDocument/2006/relationships/hyperlink" Target="http://www.unccd.int/Lists/SiteDocumentLibrary/10YearStrategy/Decision%203COP8%20adoption%20of%20The%20Strategy.pdf" TargetMode="External"/><Relationship Id="rId122" Type="http://schemas.openxmlformats.org/officeDocument/2006/relationships/hyperlink" Target="http://www.cep.unep.org/" TargetMode="External"/><Relationship Id="rId130" Type="http://schemas.openxmlformats.org/officeDocument/2006/relationships/header" Target="header15.xml"/><Relationship Id="rId13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oter" Target="footer1.xml"/><Relationship Id="rId39" Type="http://schemas.openxmlformats.org/officeDocument/2006/relationships/hyperlink" Target="http://www.unccd.int/Lists/OfficialDocuments/cop8/16add1eng.pdf" TargetMode="External"/><Relationship Id="rId109" Type="http://schemas.openxmlformats.org/officeDocument/2006/relationships/hyperlink" Target="http://www.informea.org/treaties/stockholm/" TargetMode="External"/><Relationship Id="rId34" Type="http://schemas.openxmlformats.org/officeDocument/2006/relationships/hyperlink" Target="http://www.ipcc.ch/pdf/assessment-report/ar5/syr/SYR_AR5_FINAL_full.pdf" TargetMode="External"/><Relationship Id="rId50" Type="http://schemas.openxmlformats.org/officeDocument/2006/relationships/hyperlink" Target="http://www.basel.int/Home/tabid/2202/Default.aspx" TargetMode="External"/><Relationship Id="rId55" Type="http://schemas.openxmlformats.org/officeDocument/2006/relationships/hyperlink" Target="http://unfccc.int/gender_and_climate_change/items/7516.php" TargetMode="External"/><Relationship Id="rId76" Type="http://schemas.openxmlformats.org/officeDocument/2006/relationships/hyperlink" Target="http://www.cites.org/eng/res/16/16-03.php" TargetMode="External"/><Relationship Id="rId97" Type="http://schemas.openxmlformats.org/officeDocument/2006/relationships/hyperlink" Target="http://whc.unesco.org/en/convention/" TargetMode="External"/><Relationship Id="rId104" Type="http://schemas.openxmlformats.org/officeDocument/2006/relationships/hyperlink" Target="http://www.basel.int/TheConvention/StrategicPlan/NewStrategicFramework/tabid/1546/Default.aspx" TargetMode="External"/><Relationship Id="rId120" Type="http://schemas.openxmlformats.org/officeDocument/2006/relationships/hyperlink" Target="http://www.unepmap.org/index.php?module=content2&amp;catid=001017002001" TargetMode="External"/><Relationship Id="rId125" Type="http://schemas.openxmlformats.org/officeDocument/2006/relationships/hyperlink" Target="http://www.unep.org/nairobiconvention/" TargetMode="External"/><Relationship Id="rId7" Type="http://schemas.openxmlformats.org/officeDocument/2006/relationships/webSettings" Target="webSettings.xml"/><Relationship Id="rId71" Type="http://schemas.openxmlformats.org/officeDocument/2006/relationships/hyperlink" Target="https://www.cbd.int/doc/meetings/abs/icnp-01/official/icnp-01-05-en.pdf" TargetMode="External"/><Relationship Id="rId92" Type="http://schemas.openxmlformats.org/officeDocument/2006/relationships/hyperlink" Target="http://www.waddensea-secretariat.org/trilateral-cooperation/common-wadden-sea-secretariat" TargetMode="Externa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footer" Target="footer4.xml"/><Relationship Id="rId40" Type="http://schemas.openxmlformats.org/officeDocument/2006/relationships/hyperlink" Target="https://rio20.un.org/sites/rio20.un.org/files/a-conf.216l-1_english.pdf.pdf" TargetMode="External"/><Relationship Id="rId45" Type="http://schemas.openxmlformats.org/officeDocument/2006/relationships/hyperlink" Target="http://www.unep.org/pdf/Foresight_Report-21_Issues_for_the_21st_Century.pdf" TargetMode="External"/><Relationship Id="rId66" Type="http://schemas.openxmlformats.org/officeDocument/2006/relationships/hyperlink" Target="http://www.cbd.int/sp/" TargetMode="External"/><Relationship Id="rId87" Type="http://schemas.openxmlformats.org/officeDocument/2006/relationships/hyperlink" Target="http://www.informea.org/treaties/eurobats/" TargetMode="External"/><Relationship Id="rId110" Type="http://schemas.openxmlformats.org/officeDocument/2006/relationships/hyperlink" Target="http://unfccc.int/" TargetMode="External"/><Relationship Id="rId115" Type="http://schemas.openxmlformats.org/officeDocument/2006/relationships/hyperlink" Target="http://ozone.unep.org/" TargetMode="External"/><Relationship Id="rId131" Type="http://schemas.openxmlformats.org/officeDocument/2006/relationships/header" Target="header16.xml"/><Relationship Id="rId136" Type="http://schemas.openxmlformats.org/officeDocument/2006/relationships/theme" Target="theme/theme1.xml"/><Relationship Id="rId61" Type="http://schemas.openxmlformats.org/officeDocument/2006/relationships/header" Target="header11.xml"/><Relationship Id="rId82" Type="http://schemas.openxmlformats.org/officeDocument/2006/relationships/hyperlink" Target="http://www.informea.org/treaties/aewa/" TargetMode="External"/><Relationship Id="rId1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sp/targets/" TargetMode="External"/><Relationship Id="rId7" Type="http://schemas.openxmlformats.org/officeDocument/2006/relationships/hyperlink" Target="https://sustainabledevelopment.un.org/post2015/transformingourworld" TargetMode="External"/><Relationship Id="rId2" Type="http://schemas.openxmlformats.org/officeDocument/2006/relationships/hyperlink" Target="http://www.preventionweb.net/files/27462_20120607unttpostmdgthinkpieceondrra.pdf" TargetMode="External"/><Relationship Id="rId1" Type="http://schemas.openxmlformats.org/officeDocument/2006/relationships/hyperlink" Target="http://geg.informea.org/" TargetMode="External"/><Relationship Id="rId6" Type="http://schemas.openxmlformats.org/officeDocument/2006/relationships/hyperlink" Target="http://www.un.org/pga/wp-content/uploads/sites/3/2015/08/120815_outcome-document-of-Summit-for-adoption-of-the-" TargetMode="External"/><Relationship Id="rId5" Type="http://schemas.openxmlformats.org/officeDocument/2006/relationships/hyperlink" Target="http://www.unep.org/greeneconomy/Portals/88/documents/ger/IGE%20NARRATIVE%20SUMMARY_Web.pdf" TargetMode="External"/><Relationship Id="rId4" Type="http://schemas.openxmlformats.org/officeDocument/2006/relationships/hyperlink" Target="http://www.unep.org/civil-society/Portals/24105/documents/Guidelines/GUIDELINES_TO_ACCESS_TO_ENV_INFO_2.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56" textRotate="1"/>
    <customShpInfo spid="_x0000_s1057" textRotate="1"/>
    <customShpInfo spid="_x0000_s1058" textRotate="1"/>
    <customShpInfo spid="_x0000_s1063" textRotate="1"/>
    <customShpInfo spid="_x0000_s1065" textRotate="1"/>
    <customShpInfo spid="_x0000_s1067" textRotate="1"/>
    <customShpInfo spid="_x0000_s1068" textRotate="1"/>
    <customShpInfo spid="_x0000_s1069" textRotate="1"/>
    <customShpInfo spid="_x0000_s1070" textRotate="1"/>
    <customShpInfo spid="_x0000_s1073" textRotate="1"/>
    <customShpInfo spid="_x0000_s1074" textRotate="1"/>
    <customShpInfo spid="_x0000_s1075" textRotate="1"/>
    <customShpInfo spid="_x0000_s1076" textRotate="1"/>
    <customShpInfo spid="_x0000_s1077" textRotate="1"/>
    <customShpInfo spid="_x0000_s1078" textRotate="1"/>
    <customShpInfo spid="_x0000_s1085" textRotate="1"/>
    <customShpInfo spid="_x0000_s1086" textRotate="1"/>
    <customShpInfo spid="_x0000_s1087" textRotate="1"/>
    <customShpInfo spid="_x0000_s1088" textRotate="1"/>
    <customShpInfo spid="_x0000_s1089" textRotate="1"/>
    <customShpInfo spid="_x0000_s1090" textRotate="1"/>
    <customShpInfo spid="_x0000_s1093" textRotate="1"/>
    <customShpInfo spid="_x0000_s1095" textRotate="1"/>
    <customShpInfo spid="_x0000_s1096" textRotate="1"/>
    <customShpInfo spid="_x0000_s1098" textRotate="1"/>
    <customShpInfo spid="_x0000_s1099" textRotate="1"/>
    <customShpInfo spid="_x0000_s1101" textRotate="1"/>
    <customShpInfo spid="_x0000_s1102" textRotate="1"/>
    <customShpInfo spid="_x0000_s1103" textRotate="1"/>
    <customShpInfo spid="_x0000_s1104" textRotate="1"/>
    <customShpInfo spid="_x0000_s1105" textRotate="1"/>
    <customShpInfo spid="_x0000_s1106" textRotate="1"/>
    <customShpInfo spid="_x0000_s1107" textRotate="1"/>
    <customShpInfo spid="_x0000_s1108" textRotate="1"/>
    <customShpInfo spid="_x0000_s1109" textRotate="1"/>
    <customShpInfo spid="_x0000_s1110" textRotate="1"/>
    <customShpInfo spid="_x0000_s1112" textRotate="1"/>
    <customShpInfo spid="_x0000_s1113" textRotate="1"/>
    <customShpInfo spid="_x0000_s1114" textRotate="1"/>
    <customShpInfo spid="_x0000_s1115" textRotate="1"/>
    <customShpInfo spid="_x0000_s1116" textRotate="1"/>
    <customShpInfo spid="_x0000_s1117" textRotate="1"/>
    <customShpInfo spid="_x0000_s1118" textRotate="1"/>
    <customShpInfo spid="_x0000_s1119" textRotate="1"/>
    <customShpInfo spid="_x0000_s1120" textRotate="1"/>
    <customShpInfo spid="_x0000_s1121" textRotate="1"/>
    <customShpInfo spid="_x0000_s1122" textRotate="1"/>
    <customShpInfo spid="_x0000_s1123" textRotate="1"/>
    <customShpInfo spid="_x0000_s1124" textRotate="1"/>
    <customShpInfo spid="_x0000_s1125" textRotate="1"/>
    <customShpInfo spid="_x0000_s1126" textRotate="1"/>
    <customShpInfo spid="_x0000_s1127" textRotate="1"/>
    <customShpInfo spid="_x0000_s1128" textRotate="1"/>
    <customShpInfo spid="_x0000_s1129" textRotate="1"/>
    <customShpInfo spid="_x0000_s1130" textRotate="1"/>
    <customShpInfo spid="_x0000_s1131" textRotate="1"/>
    <customShpInfo spid="_x0000_s1132" textRotate="1"/>
    <customShpInfo spid="_x0000_s1133" textRotate="1"/>
    <customShpInfo spid="_x0000_s1134" textRotate="1"/>
    <customShpInfo spid="_x0000_s1135" textRotate="1"/>
    <customShpInfo spid="_x0000_s1136" textRotate="1"/>
    <customShpInfo spid="_x0000_s1137" textRotate="1"/>
    <customShpInfo spid="_x0000_s1138" textRotate="1"/>
    <customShpInfo spid="_x0000_s1139" textRotate="1"/>
    <customShpInfo spid="_x0000_s1140" textRotate="1"/>
    <customShpInfo spid="_x0000_s1141" textRotate="1"/>
    <customShpInfo spid="_x0000_s1142" textRotate="1"/>
    <customShpInfo spid="_x0000_s1143" textRotate="1"/>
    <customShpInfo spid="_x0000_s1144" textRotate="1"/>
    <customShpInfo spid="_x0000_s1145" textRotate="1"/>
    <customShpInfo spid="_x0000_s1146" textRotate="1"/>
    <customShpInfo spid="_x0000_s1147" textRotate="1"/>
    <customShpInfo spid="_x0000_s1148" textRotate="1"/>
    <customShpInfo spid="_x0000_s1149" textRotate="1"/>
    <customShpInfo spid="_x0000_s1150" textRotate="1"/>
    <customShpInfo spid="_x0000_s1151" textRotate="1"/>
    <customShpInfo spid="_x0000_s1152" textRotate="1"/>
    <customShpInfo spid="_x0000_s1153" textRotate="1"/>
    <customShpInfo spid="_x0000_s1154" textRotate="1"/>
    <customShpInfo spid="_x0000_s1155" textRotate="1"/>
    <customShpInfo spid="_x0000_s1156" textRotate="1"/>
    <customShpInfo spid="_x0000_s1157" textRotate="1"/>
    <customShpInfo spid="_x0000_s1158" textRotate="1"/>
    <customShpInfo spid="_x0000_s1159" textRotate="1"/>
    <customShpInfo spid="_x0000_s1160" textRotate="1"/>
    <customShpInfo spid="_x0000_s1161" textRotate="1"/>
    <customShpInfo spid="_x0000_s1162" textRotate="1"/>
    <customShpInfo spid="_x0000_s1163" textRotate="1"/>
    <customShpInfo spid="_x0000_s1164" textRotate="1"/>
    <customShpInfo spid="_x0000_s1165" textRotate="1"/>
    <customShpInfo spid="_x0000_s1166" textRotate="1"/>
    <customShpInfo spid="_x0000_s1167" textRotate="1"/>
    <customShpInfo spid="_x0000_s1168" textRotate="1"/>
    <customShpInfo spid="_x0000_s1169" textRotate="1"/>
    <customShpInfo spid="_x0000_s1170" textRotate="1"/>
    <customShpInfo spid="_x0000_s1171" textRotate="1"/>
    <customShpInfo spid="_x0000_s1172" textRotate="1"/>
    <customShpInfo spid="_x0000_s1173" textRotate="1"/>
    <customShpInfo spid="_x0000_s1174" textRotate="1"/>
    <customShpInfo spid="_x0000_s1175" textRotate="1"/>
    <customShpInfo spid="_x0000_s1176" textRotate="1"/>
    <customShpInfo spid="_x0000_s1177" textRotate="1"/>
    <customShpInfo spid="_x0000_s1178" textRotate="1"/>
    <customShpInfo spid="_x0000_s1179" textRotate="1"/>
    <customShpInfo spid="_x0000_s1180" textRotate="1"/>
    <customShpInfo spid="_x0000_s1181" textRotate="1"/>
    <customShpInfo spid="_x0000_s1182" textRotate="1"/>
    <customShpInfo spid="_x0000_s1183" textRotate="1"/>
    <customShpInfo spid="_x0000_s1184" textRotate="1"/>
    <customShpInfo spid="_x0000_s1185" textRotate="1"/>
    <customShpInfo spid="_x0000_s1186" textRotate="1"/>
    <customShpInfo spid="_x0000_s1187" textRotate="1"/>
    <customShpInfo spid="_x0000_s1188" textRotate="1"/>
    <customShpInfo spid="_x0000_s1189" textRotate="1"/>
    <customShpInfo spid="_x0000_s1190" textRotate="1"/>
    <customShpInfo spid="_x0000_s1191" textRotate="1"/>
    <customShpInfo spid="_x0000_s1192" textRotate="1"/>
    <customShpInfo spid="_x0000_s1193" textRotate="1"/>
    <customShpInfo spid="_x0000_s1194" textRotate="1"/>
    <customShpInfo spid="_x0000_s1195" textRotate="1"/>
    <customShpInfo spid="_x0000_s1196" textRotate="1"/>
    <customShpInfo spid="_x0000_s1197" textRotate="1"/>
    <customShpInfo spid="_x0000_s1198" textRotate="1"/>
    <customShpInfo spid="_x0000_s1199" textRotate="1"/>
    <customShpInfo spid="_x0000_s1200" textRotate="1"/>
    <customShpInfo spid="_x0000_s1201" textRotate="1"/>
    <customShpInfo spid="_x0000_s1202" textRotate="1"/>
    <customShpInfo spid="_x0000_s1203" textRotate="1"/>
    <customShpInfo spid="_x0000_s1204" textRotate="1"/>
    <customShpInfo spid="_x0000_s1205" textRotate="1"/>
    <customShpInfo spid="_x0000_s1206" textRotate="1"/>
    <customShpInfo spid="_x0000_s1207" textRotate="1"/>
    <customShpInfo spid="_x0000_s1208" textRotate="1"/>
    <customShpInfo spid="_x0000_s1209" textRotate="1"/>
    <customShpInfo spid="_x0000_s1210" textRotate="1"/>
    <customShpInfo spid="_x0000_s1211" textRotate="1"/>
    <customShpInfo spid="_x0000_s1212" textRotate="1"/>
    <customShpInfo spid="_x0000_s1213" textRotate="1"/>
    <customShpInfo spid="_x0000_s1214" textRotate="1"/>
    <customShpInfo spid="_x0000_s1215" textRotate="1"/>
    <customShpInfo spid="_x0000_s1216" textRotate="1"/>
    <customShpInfo spid="_x0000_s1217" textRotate="1"/>
    <customShpInfo spid="_x0000_s1218" textRotate="1"/>
    <customShpInfo spid="_x0000_s1219" textRotate="1"/>
    <customShpInfo spid="_x0000_s1220" textRotate="1"/>
    <customShpInfo spid="_x0000_s1221" textRotate="1"/>
    <customShpInfo spid="_x0000_s1222" textRotate="1"/>
    <customShpInfo spid="_x0000_s1223" textRotate="1"/>
    <customShpInfo spid="_x0000_s1224" textRotate="1"/>
    <customShpInfo spid="_x0000_s1225" textRotate="1"/>
    <customShpInfo spid="_x0000_s1226" textRotate="1"/>
    <customShpInfo spid="_x0000_s1227" textRotate="1"/>
    <customShpInfo spid="_x0000_s1228" textRotate="1"/>
    <customShpInfo spid="_x0000_s1229" textRotate="1"/>
    <customShpInfo spid="_x0000_s1230" textRotate="1"/>
    <customShpInfo spid="_x0000_s1231" textRotate="1"/>
    <customShpInfo spid="_x0000_s1232" textRotate="1"/>
    <customShpInfo spid="_x0000_s1233" textRotate="1"/>
    <customShpInfo spid="_x0000_s1234" textRotate="1"/>
    <customShpInfo spid="_x0000_s1235" textRotate="1"/>
    <customShpInfo spid="_x0000_s1236" textRotate="1"/>
    <customShpInfo spid="_x0000_s1237" textRotate="1"/>
    <customShpInfo spid="_x0000_s1238" textRotate="1"/>
    <customShpInfo spid="_x0000_s1239" textRotate="1"/>
    <customShpInfo spid="_x0000_s1240" textRotate="1"/>
    <customShpInfo spid="_x0000_s1241" textRotate="1"/>
    <customShpInfo spid="_x0000_s1242" textRotate="1"/>
    <customShpInfo spid="_x0000_s1243" textRotate="1"/>
    <customShpInfo spid="_x0000_s1244" textRotate="1"/>
    <customShpInfo spid="_x0000_s1245" textRotate="1"/>
    <customShpInfo spid="_x0000_s1246" textRotate="1"/>
    <customShpInfo spid="_x0000_s1247" textRotate="1"/>
    <customShpInfo spid="_x0000_s1248" textRotate="1"/>
    <customShpInfo spid="_x0000_s1249" textRotate="1"/>
    <customShpInfo spid="_x0000_s1250" textRotate="1"/>
    <customShpInfo spid="_x0000_s1251" textRotate="1"/>
    <customShpInfo spid="_x0000_s1252" textRotate="1"/>
    <customShpInfo spid="_x0000_s1253" textRotate="1"/>
    <customShpInfo spid="_x0000_s1254" textRotate="1"/>
    <customShpInfo spid="_x0000_s1255" textRotate="1"/>
    <customShpInfo spid="_x0000_s1256" textRotate="1"/>
    <customShpInfo spid="_x0000_s1257" textRotate="1"/>
    <customShpInfo spid="_x0000_s1258" textRotate="1"/>
    <customShpInfo spid="_x0000_s1259" textRotate="1"/>
    <customShpInfo spid="_x0000_s1260" textRotate="1"/>
    <customShpInfo spid="_x0000_s1261" textRotate="1"/>
    <customShpInfo spid="_x0000_s1262" textRotate="1"/>
    <customShpInfo spid="_x0000_s1263" textRotate="1"/>
    <customShpInfo spid="_x0000_s1264" textRotate="1"/>
    <customShpInfo spid="_x0000_s1265" textRotate="1"/>
    <customShpInfo spid="_x0000_s1266" textRotate="1"/>
    <customShpInfo spid="_x0000_s1267" textRotate="1"/>
    <customShpInfo spid="_x0000_s1268" textRotate="1"/>
    <customShpInfo spid="_x0000_s1269" textRotate="1"/>
    <customShpInfo spid="_x0000_s1270" textRotate="1"/>
    <customShpInfo spid="_x0000_s1271" textRotate="1"/>
    <customShpInfo spid="_x0000_s1272" textRotate="1"/>
    <customShpInfo spid="_x0000_s1273" textRotate="1"/>
    <customShpInfo spid="_x0000_s1274" textRotate="1"/>
    <customShpInfo spid="_x0000_s1275" textRotate="1"/>
    <customShpInfo spid="_x0000_s1276" textRotate="1"/>
    <customShpInfo spid="_x0000_s1277" textRotate="1"/>
    <customShpInfo spid="_x0000_s1278" textRotate="1"/>
    <customShpInfo spid="_x0000_s1279" textRotate="1"/>
    <customShpInfo spid="_x0000_s1280" textRotate="1"/>
    <customShpInfo spid="_x0000_s1281" textRotate="1"/>
    <customShpInfo spid="_x0000_s1282" textRotate="1"/>
    <customShpInfo spid="_x0000_s1283" textRotate="1"/>
    <customShpInfo spid="_x0000_s1284" textRotate="1"/>
    <customShpInfo spid="_x0000_s1285" textRotate="1"/>
    <customShpInfo spid="_x0000_s1286" textRotate="1"/>
    <customShpInfo spid="_x0000_s1287" textRotate="1"/>
    <customShpInfo spid="_x0000_s1288" textRotate="1"/>
    <customShpInfo spid="_x0000_s1289" textRotate="1"/>
    <customShpInfo spid="_x0000_s1290" textRotate="1"/>
    <customShpInfo spid="_x0000_s1291" textRotate="1"/>
    <customShpInfo spid="_x0000_s1292" textRotate="1"/>
    <customShpInfo spid="_x0000_s1293" textRotate="1"/>
    <customShpInfo spid="_x0000_s1294" textRotate="1"/>
    <customShpInfo spid="_x0000_s1295" textRotate="1"/>
    <customShpInfo spid="_x0000_s1296" textRotate="1"/>
    <customShpInfo spid="_x0000_s1297" textRotate="1"/>
    <customShpInfo spid="_x0000_s1298" textRotate="1"/>
    <customShpInfo spid="_x0000_s1299" textRotate="1"/>
    <customShpInfo spid="_x0000_s1300" textRotate="1"/>
    <customShpInfo spid="_x0000_s1301" textRotate="1"/>
    <customShpInfo spid="_x0000_s1302" textRotate="1"/>
    <customShpInfo spid="_x0000_s1303" textRotate="1"/>
    <customShpInfo spid="_x0000_s1304" textRotate="1"/>
    <customShpInfo spid="_x0000_s1305" textRotate="1"/>
    <customShpInfo spid="_x0000_s1306" textRotate="1"/>
    <customShpInfo spid="_x0000_s1307" textRotate="1"/>
    <customShpInfo spid="_x0000_s1308" textRotate="1"/>
    <customShpInfo spid="_x0000_s1309" textRotate="1"/>
    <customShpInfo spid="_x0000_s1310" textRotate="1"/>
    <customShpInfo spid="_x0000_s1311" textRotate="1"/>
    <customShpInfo spid="_x0000_s1312" textRotate="1"/>
    <customShpInfo spid="_x0000_s1313" textRotate="1"/>
    <customShpInfo spid="_x0000_s1314" textRotate="1"/>
    <customShpInfo spid="_x0000_s1315" textRotate="1"/>
    <customShpInfo spid="_x0000_s1316" textRotate="1"/>
    <customShpInfo spid="_x0000_s1317" textRotate="1"/>
    <customShpInfo spid="_x0000_s1318" textRotate="1"/>
    <customShpInfo spid="_x0000_s1319" textRotate="1"/>
    <customShpInfo spid="_x0000_s1320" textRotate="1"/>
    <customShpInfo spid="_x0000_s1324" textRotate="1"/>
    <customShpInfo spid="_x0000_s1325" textRotate="1"/>
    <customShpInfo spid="_x0000_s1326" textRotate="1"/>
    <customShpInfo spid="_x0000_s1327" textRotate="1"/>
    <customShpInfo spid="_x0000_s1329" textRotate="1"/>
    <customShpInfo spid="_x0000_s1330" textRotate="1"/>
    <customShpInfo spid="_x0000_s1331" textRotate="1"/>
    <customShpInfo spid="_x0000_s1332" textRotate="1"/>
    <customShpInfo spid="_x0000_s1334" textRotate="1"/>
    <customShpInfo spid="_x0000_s1335" textRotate="1"/>
    <customShpInfo spid="_x0000_s1336" textRotate="1"/>
    <customShpInfo spid="_x0000_s1337" textRotate="1"/>
    <customShpInfo spid="_x0000_s1338" textRotate="1"/>
    <customShpInfo spid="_x0000_s1341" textRotate="1"/>
    <customShpInfo spid="_x0000_s1342" textRotate="1"/>
    <customShpInfo spid="_x0000_s1345" textRotate="1"/>
    <customShpInfo spid="_x0000_s1346" textRotate="1"/>
    <customShpInfo spid="_x0000_s1348" textRotate="1"/>
    <customShpInfo spid="_x0000_s1349" textRotate="1"/>
    <customShpInfo spid="_x0000_s1351" textRotate="1"/>
    <customShpInfo spid="_x0000_s1354" textRotate="1"/>
    <customShpInfo spid="_x0000_s1355" textRotate="1"/>
    <customShpInfo spid="_x0000_s1356" textRotate="1"/>
    <customShpInfo spid="_x0000_s1357" textRotate="1"/>
    <customShpInfo spid="_x0000_s1358" textRotate="1"/>
    <customShpInfo spid="_x0000_s1359" textRotate="1"/>
    <customShpInfo spid="_x0000_s1361" textRotate="1"/>
    <customShpInfo spid="_x0000_s1363" textRotate="1"/>
    <customShpInfo spid="_x0000_s1365" textRotate="1"/>
    <customShpInfo spid="_x0000_s1366" textRotate="1"/>
    <customShpInfo spid="_x0000_s1380" textRotate="1"/>
    <customShpInfo spid="_x0000_s1381" textRotate="1"/>
    <customShpInfo spid="_x0000_s1382" textRotate="1"/>
    <customShpInfo spid="_x0000_s1383" textRotate="1"/>
    <customShpInfo spid="_x0000_s1384" textRotate="1"/>
    <customShpInfo spid="_x0000_s1385" textRotate="1"/>
    <customShpInfo spid="_x0000_s1386" textRotate="1"/>
    <customShpInfo spid="_x0000_s138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A50B42-FE2F-47F0-B844-2A7C0C3F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6242</Words>
  <Characters>35586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DRAFT medium-term strategy 2018–2021</vt:lpstr>
    </vt:vector>
  </TitlesOfParts>
  <Company>unon</Company>
  <LinksUpToDate>false</LinksUpToDate>
  <CharactersWithSpaces>41745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medium-term strategy 2018–2021</dc:title>
  <dc:creator>Cynthia Mwanza</dc:creator>
  <cp:lastModifiedBy>John Njuguna</cp:lastModifiedBy>
  <cp:revision>2</cp:revision>
  <cp:lastPrinted>2016-04-19T13:31:00Z</cp:lastPrinted>
  <dcterms:created xsi:type="dcterms:W3CDTF">2016-05-03T11:31:00Z</dcterms:created>
  <dcterms:modified xsi:type="dcterms:W3CDTF">2016-05-03T11:31:00Z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2052-9.1.0.5111</vt:lpwstr>
  </property>
</Properties>
</file>