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68096" w14:textId="72A15317" w:rsidR="00681B80" w:rsidRPr="00681B80" w:rsidRDefault="00681B80" w:rsidP="00681B80">
      <w:pPr>
        <w:pStyle w:val="ListParagraph"/>
        <w:keepNext/>
        <w:keepLines/>
        <w:numPr>
          <w:ilvl w:val="0"/>
          <w:numId w:val="4"/>
        </w:numPr>
        <w:spacing w:before="200" w:after="200" w:line="240" w:lineRule="auto"/>
        <w:jc w:val="both"/>
        <w:outlineLvl w:val="1"/>
        <w:rPr>
          <w:rFonts w:asciiTheme="majorBidi" w:eastAsiaTheme="majorEastAsia" w:hAnsiTheme="majorBidi" w:cstheme="majorBidi"/>
          <w:b/>
          <w:color w:val="000000" w:themeColor="text1"/>
          <w:kern w:val="0"/>
          <w:sz w:val="20"/>
          <w:szCs w:val="20"/>
          <w:lang w:eastAsia="fr-FR"/>
          <w14:ligatures w14:val="none"/>
        </w:rPr>
      </w:pPr>
      <w:bookmarkStart w:id="0" w:name="_Toc143356368"/>
      <w:bookmarkStart w:id="1" w:name="_Toc144397836"/>
      <w:r w:rsidRPr="00681B80">
        <w:rPr>
          <w:rFonts w:asciiTheme="majorBidi" w:eastAsiaTheme="majorEastAsia" w:hAnsiTheme="majorBidi" w:cstheme="majorBidi"/>
          <w:b/>
          <w:color w:val="000000" w:themeColor="text1"/>
          <w:kern w:val="0"/>
          <w:sz w:val="20"/>
          <w:szCs w:val="20"/>
          <w:lang w:eastAsia="fr-FR"/>
          <w14:ligatures w14:val="none"/>
        </w:rPr>
        <w:t>Extended producer responsibility</w:t>
      </w:r>
      <w:bookmarkEnd w:id="0"/>
      <w:bookmarkEnd w:id="1"/>
    </w:p>
    <w:p w14:paraId="60433F85" w14:textId="786AEE64" w:rsidR="00682B79" w:rsidRPr="00051981" w:rsidRDefault="00682B79" w:rsidP="00682B79">
      <w:pPr>
        <w:rPr>
          <w:rFonts w:asciiTheme="majorBidi" w:eastAsia="Times New Roman" w:hAnsiTheme="majorBidi" w:cstheme="majorBidi"/>
          <w:b/>
          <w:bCs/>
          <w:color w:val="000000" w:themeColor="text1"/>
          <w:kern w:val="0"/>
          <w:sz w:val="20"/>
          <w:szCs w:val="20"/>
          <w:u w:val="single"/>
          <w14:ligatures w14:val="none"/>
        </w:rPr>
      </w:pPr>
      <w:r w:rsidRPr="00051981">
        <w:rPr>
          <w:rFonts w:asciiTheme="majorBidi" w:eastAsia="Times New Roman" w:hAnsiTheme="majorBidi" w:cstheme="majorBidi"/>
          <w:b/>
          <w:bCs/>
          <w:color w:val="000000" w:themeColor="text1"/>
          <w:kern w:val="0"/>
          <w:sz w:val="20"/>
          <w:szCs w:val="20"/>
          <w:u w:val="single"/>
          <w14:ligatures w14:val="none"/>
        </w:rPr>
        <w:t xml:space="preserve">Option </w:t>
      </w:r>
      <w:r>
        <w:rPr>
          <w:rFonts w:asciiTheme="majorBidi" w:eastAsia="Times New Roman" w:hAnsiTheme="majorBidi" w:cstheme="majorBidi"/>
          <w:b/>
          <w:bCs/>
          <w:color w:val="000000" w:themeColor="text1"/>
          <w:kern w:val="0"/>
          <w:sz w:val="20"/>
          <w:szCs w:val="20"/>
          <w:u w:val="single"/>
          <w14:ligatures w14:val="none"/>
        </w:rPr>
        <w:t>0</w:t>
      </w:r>
    </w:p>
    <w:p w14:paraId="0EE8C9BB" w14:textId="77777777" w:rsidR="00682B79" w:rsidRDefault="00682B79" w:rsidP="00682B79">
      <w:pPr>
        <w:rPr>
          <w:rFonts w:asciiTheme="majorBidi" w:eastAsia="Times New Roman" w:hAnsiTheme="majorBidi" w:cstheme="majorBidi"/>
          <w:color w:val="000000" w:themeColor="text1"/>
          <w:kern w:val="0"/>
          <w:sz w:val="20"/>
          <w:szCs w:val="20"/>
          <w14:ligatures w14:val="none"/>
        </w:rPr>
      </w:pPr>
      <w:r w:rsidRPr="00051981">
        <w:rPr>
          <w:rFonts w:asciiTheme="majorBidi" w:eastAsia="Times New Roman" w:hAnsiTheme="majorBidi" w:cstheme="majorBidi"/>
          <w:color w:val="000000" w:themeColor="text1"/>
          <w:kern w:val="0"/>
          <w:sz w:val="20"/>
          <w:szCs w:val="20"/>
          <w14:ligatures w14:val="none"/>
        </w:rPr>
        <w:t xml:space="preserve">No provision on this matter. </w:t>
      </w:r>
    </w:p>
    <w:p w14:paraId="183FDC5A" w14:textId="3B6EFC88" w:rsidR="00681B80" w:rsidRPr="00681B80" w:rsidRDefault="00681B80" w:rsidP="00681B80">
      <w:pPr>
        <w:spacing w:before="200" w:after="200" w:line="240" w:lineRule="auto"/>
        <w:jc w:val="both"/>
        <w:rPr>
          <w:rFonts w:asciiTheme="majorBidi" w:eastAsia="Times New Roman" w:hAnsiTheme="majorBidi" w:cstheme="majorBidi"/>
          <w:b/>
          <w:color w:val="000000" w:themeColor="text1"/>
          <w:kern w:val="0"/>
          <w:sz w:val="20"/>
          <w:szCs w:val="20"/>
          <w:u w:val="single"/>
          <w:lang w:eastAsia="fr-FR"/>
          <w14:ligatures w14:val="none"/>
        </w:rPr>
      </w:pPr>
      <w:r w:rsidRPr="00681B80">
        <w:rPr>
          <w:rFonts w:asciiTheme="majorBidi" w:eastAsia="Times New Roman" w:hAnsiTheme="majorBidi" w:cstheme="majorBidi"/>
          <w:b/>
          <w:color w:val="000000" w:themeColor="text1"/>
          <w:kern w:val="0"/>
          <w:sz w:val="20"/>
          <w:szCs w:val="20"/>
          <w:u w:val="single"/>
          <w:lang w:eastAsia="fr-FR"/>
          <w14:ligatures w14:val="none"/>
        </w:rPr>
        <w:t>Option 1</w:t>
      </w:r>
    </w:p>
    <w:p w14:paraId="64F524B6" w14:textId="77777777" w:rsidR="00681B80" w:rsidRDefault="00681B80" w:rsidP="00681B80">
      <w:pPr>
        <w:numPr>
          <w:ilvl w:val="3"/>
          <w:numId w:val="1"/>
        </w:num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sidRPr="00681B80">
        <w:rPr>
          <w:rFonts w:asciiTheme="majorBidi" w:eastAsia="Times New Roman" w:hAnsiTheme="majorBidi" w:cstheme="majorBidi"/>
          <w:color w:val="000000" w:themeColor="text1"/>
          <w:kern w:val="0"/>
          <w:sz w:val="20"/>
          <w:szCs w:val="20"/>
          <w14:ligatures w14:val="none"/>
        </w:rPr>
        <w:t>Each Party shall establish and operate Extended Producer Responsibility (EPR) systems, including based on the modalities contained in annex D,</w:t>
      </w:r>
      <w:r w:rsidRPr="00681B80">
        <w:rPr>
          <w:rFonts w:asciiTheme="majorBidi" w:eastAsia="Times New Roman" w:hAnsiTheme="majorBidi" w:cstheme="majorBidi"/>
          <w:color w:val="000000" w:themeColor="text1"/>
          <w:kern w:val="0"/>
          <w:sz w:val="20"/>
          <w:szCs w:val="20"/>
          <w:vertAlign w:val="superscript"/>
          <w14:ligatures w14:val="none"/>
        </w:rPr>
        <w:footnoteReference w:id="1"/>
      </w:r>
      <w:r w:rsidRPr="00681B80">
        <w:rPr>
          <w:rFonts w:asciiTheme="majorBidi" w:eastAsia="Times New Roman" w:hAnsiTheme="majorBidi" w:cstheme="majorBidi"/>
          <w:color w:val="000000" w:themeColor="text1"/>
          <w:kern w:val="0"/>
          <w:sz w:val="20"/>
          <w:szCs w:val="20"/>
          <w14:ligatures w14:val="none"/>
        </w:rPr>
        <w:t xml:space="preserve"> to incentivize increased recyclability, promote higher recycling rates, and enhance the accountability of producers and importers for safe and environmentally sound management, </w:t>
      </w:r>
      <w:r w:rsidRPr="00681B80" w:rsidDel="00206954">
        <w:rPr>
          <w:rFonts w:asciiTheme="majorBidi" w:eastAsia="Times New Roman" w:hAnsiTheme="majorBidi" w:cstheme="majorBidi"/>
          <w:color w:val="000000" w:themeColor="text1"/>
          <w:kern w:val="0"/>
          <w:sz w:val="20"/>
          <w:szCs w:val="20"/>
          <w14:ligatures w14:val="none"/>
        </w:rPr>
        <w:t xml:space="preserve">of plastics and plastic products </w:t>
      </w:r>
      <w:r w:rsidRPr="00681B80">
        <w:rPr>
          <w:rFonts w:asciiTheme="majorBidi" w:eastAsia="Times New Roman" w:hAnsiTheme="majorBidi" w:cstheme="majorBidi"/>
          <w:color w:val="000000" w:themeColor="text1"/>
          <w:kern w:val="0"/>
          <w:sz w:val="20"/>
          <w:szCs w:val="20"/>
          <w14:ligatures w14:val="none"/>
        </w:rPr>
        <w:t xml:space="preserve">throughout their life cycle and across international supply chains. </w:t>
      </w:r>
    </w:p>
    <w:p w14:paraId="4485E772" w14:textId="6CB5AF40" w:rsidR="00681B80" w:rsidRDefault="00681B80" w:rsidP="00681B80">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sidRPr="001B1DFD">
        <w:rPr>
          <w:rFonts w:asciiTheme="majorBidi" w:eastAsia="Times New Roman" w:hAnsiTheme="majorBidi" w:cstheme="majorBidi"/>
          <w:b/>
          <w:bCs/>
          <w:color w:val="000000" w:themeColor="text1"/>
          <w:kern w:val="0"/>
          <w:sz w:val="20"/>
          <w:szCs w:val="20"/>
          <w14:ligatures w14:val="none"/>
        </w:rPr>
        <w:t xml:space="preserve">OP1 Alt </w:t>
      </w:r>
      <w:r w:rsidR="00553A71">
        <w:rPr>
          <w:rFonts w:asciiTheme="majorBidi" w:eastAsia="Times New Roman" w:hAnsiTheme="majorBidi" w:cstheme="majorBidi"/>
          <w:b/>
          <w:bCs/>
          <w:color w:val="000000" w:themeColor="text1"/>
          <w:kern w:val="0"/>
          <w:sz w:val="20"/>
          <w:szCs w:val="20"/>
          <w14:ligatures w14:val="none"/>
        </w:rPr>
        <w:t>1</w:t>
      </w:r>
      <w:r w:rsidRPr="001B1DFD">
        <w:rPr>
          <w:rFonts w:asciiTheme="majorBidi" w:eastAsia="Times New Roman" w:hAnsiTheme="majorBidi" w:cstheme="majorBidi"/>
          <w:b/>
          <w:bCs/>
          <w:color w:val="000000" w:themeColor="text1"/>
          <w:kern w:val="0"/>
          <w:sz w:val="20"/>
          <w:szCs w:val="20"/>
          <w14:ligatures w14:val="none"/>
        </w:rPr>
        <w:t xml:space="preserve"> </w:t>
      </w:r>
      <w:r w:rsidRPr="00681B80">
        <w:rPr>
          <w:rFonts w:asciiTheme="majorBidi" w:eastAsia="Times New Roman" w:hAnsiTheme="majorBidi" w:cstheme="majorBidi"/>
          <w:color w:val="000000" w:themeColor="text1"/>
          <w:kern w:val="0"/>
          <w:sz w:val="20"/>
          <w:szCs w:val="20"/>
          <w14:ligatures w14:val="none"/>
        </w:rPr>
        <w:t xml:space="preserve">Each Party shall establish and operate Extended Producer Responsibility (EPR) systems, including based on the modalities contained in annex D, with flexibility in the scope of the application of the EPR system, to incentivize increased recyclability, repair, and reuse, promote higher recycling rates, </w:t>
      </w:r>
      <w:r w:rsidR="000115ED" w:rsidRPr="00681B80">
        <w:rPr>
          <w:rFonts w:asciiTheme="majorBidi" w:eastAsia="Times New Roman" w:hAnsiTheme="majorBidi" w:cstheme="majorBidi"/>
          <w:color w:val="000000" w:themeColor="text1"/>
          <w:kern w:val="0"/>
          <w:sz w:val="20"/>
          <w:szCs w:val="20"/>
          <w14:ligatures w14:val="none"/>
        </w:rPr>
        <w:t xml:space="preserve">and enhance the accountability of producers and importers for safe and environmentally sound management, </w:t>
      </w:r>
      <w:r w:rsidR="000115ED" w:rsidRPr="00681B80" w:rsidDel="00206954">
        <w:rPr>
          <w:rFonts w:asciiTheme="majorBidi" w:eastAsia="Times New Roman" w:hAnsiTheme="majorBidi" w:cstheme="majorBidi"/>
          <w:color w:val="000000" w:themeColor="text1"/>
          <w:kern w:val="0"/>
          <w:sz w:val="20"/>
          <w:szCs w:val="20"/>
          <w14:ligatures w14:val="none"/>
        </w:rPr>
        <w:t xml:space="preserve">of plastics and plastic products </w:t>
      </w:r>
      <w:r w:rsidR="000115ED" w:rsidRPr="00681B80">
        <w:rPr>
          <w:rFonts w:asciiTheme="majorBidi" w:eastAsia="Times New Roman" w:hAnsiTheme="majorBidi" w:cstheme="majorBidi"/>
          <w:color w:val="000000" w:themeColor="text1"/>
          <w:kern w:val="0"/>
          <w:sz w:val="20"/>
          <w:szCs w:val="20"/>
          <w14:ligatures w14:val="none"/>
        </w:rPr>
        <w:t xml:space="preserve">throughout their life cycle and across international supply chains. </w:t>
      </w:r>
    </w:p>
    <w:p w14:paraId="44BC78AA" w14:textId="5A34BA48" w:rsidR="00681B80" w:rsidRDefault="00681B80" w:rsidP="00681B80">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sidRPr="001B1DFD">
        <w:rPr>
          <w:rFonts w:asciiTheme="majorBidi" w:eastAsia="Times New Roman" w:hAnsiTheme="majorBidi" w:cstheme="majorBidi"/>
          <w:b/>
          <w:bCs/>
          <w:color w:val="000000" w:themeColor="text1"/>
          <w:kern w:val="0"/>
          <w:sz w:val="20"/>
          <w:szCs w:val="20"/>
          <w14:ligatures w14:val="none"/>
        </w:rPr>
        <w:t xml:space="preserve">OP1 Alt </w:t>
      </w:r>
      <w:r w:rsidR="00553A71">
        <w:rPr>
          <w:rFonts w:asciiTheme="majorBidi" w:eastAsia="Times New Roman" w:hAnsiTheme="majorBidi" w:cstheme="majorBidi"/>
          <w:b/>
          <w:bCs/>
          <w:color w:val="000000" w:themeColor="text1"/>
          <w:kern w:val="0"/>
          <w:sz w:val="20"/>
          <w:szCs w:val="20"/>
          <w14:ligatures w14:val="none"/>
        </w:rPr>
        <w:t>2</w:t>
      </w:r>
      <w:r>
        <w:rPr>
          <w:rFonts w:asciiTheme="majorBidi" w:eastAsia="Times New Roman" w:hAnsiTheme="majorBidi" w:cstheme="majorBidi"/>
          <w:color w:val="000000" w:themeColor="text1"/>
          <w:kern w:val="0"/>
          <w:sz w:val="20"/>
          <w:szCs w:val="20"/>
          <w14:ligatures w14:val="none"/>
        </w:rPr>
        <w:t xml:space="preserve"> </w:t>
      </w:r>
      <w:r w:rsidRPr="00681B80">
        <w:rPr>
          <w:rFonts w:asciiTheme="majorBidi" w:eastAsia="Times New Roman" w:hAnsiTheme="majorBidi" w:cstheme="majorBidi"/>
          <w:color w:val="000000" w:themeColor="text1"/>
          <w:kern w:val="0"/>
          <w:sz w:val="20"/>
          <w:szCs w:val="20"/>
          <w14:ligatures w14:val="none"/>
        </w:rPr>
        <w:t>Each Party shall establish and regulate Extended Producer Responsibility (EPR) schemes, on a sectoral or products basis, based on the modalities covering the products contained in annex D, 38 and taking into account national circumstances and capabilities, to incentivize plastic reduction, reuse, increased recyclability, promote high-quality recycling and higher recycling rates, and enhance the accountability of producers and importers for safe and environmentally sound management and for littering, of plastics and plastic products throughout their life cycle.</w:t>
      </w:r>
      <w:r>
        <w:rPr>
          <w:rFonts w:asciiTheme="majorBidi" w:eastAsia="Times New Roman" w:hAnsiTheme="majorBidi" w:cstheme="majorBidi"/>
          <w:color w:val="000000" w:themeColor="text1"/>
          <w:kern w:val="0"/>
          <w:sz w:val="20"/>
          <w:szCs w:val="20"/>
          <w14:ligatures w14:val="none"/>
        </w:rPr>
        <w:t xml:space="preserve"> </w:t>
      </w:r>
    </w:p>
    <w:p w14:paraId="6DA7B2B0" w14:textId="006D72DE" w:rsidR="00681B80" w:rsidRDefault="00681B80" w:rsidP="00681B80">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sidRPr="001B1DFD">
        <w:rPr>
          <w:rFonts w:asciiTheme="majorBidi" w:eastAsia="Times New Roman" w:hAnsiTheme="majorBidi" w:cstheme="majorBidi"/>
          <w:b/>
          <w:bCs/>
          <w:color w:val="000000" w:themeColor="text1"/>
          <w:kern w:val="0"/>
          <w:sz w:val="20"/>
          <w:szCs w:val="20"/>
          <w14:ligatures w14:val="none"/>
        </w:rPr>
        <w:t xml:space="preserve">OP1 Alt </w:t>
      </w:r>
      <w:r w:rsidR="00553A71">
        <w:rPr>
          <w:rFonts w:asciiTheme="majorBidi" w:eastAsia="Times New Roman" w:hAnsiTheme="majorBidi" w:cstheme="majorBidi"/>
          <w:b/>
          <w:bCs/>
          <w:color w:val="000000" w:themeColor="text1"/>
          <w:kern w:val="0"/>
          <w:sz w:val="20"/>
          <w:szCs w:val="20"/>
          <w14:ligatures w14:val="none"/>
        </w:rPr>
        <w:t>3</w:t>
      </w:r>
      <w:r w:rsidRPr="001B1DFD">
        <w:rPr>
          <w:rFonts w:asciiTheme="majorBidi" w:eastAsia="Times New Roman" w:hAnsiTheme="majorBidi" w:cstheme="majorBidi"/>
          <w:b/>
          <w:bCs/>
          <w:color w:val="000000" w:themeColor="text1"/>
          <w:kern w:val="0"/>
          <w:sz w:val="20"/>
          <w:szCs w:val="20"/>
          <w14:ligatures w14:val="none"/>
        </w:rPr>
        <w:t xml:space="preserve"> </w:t>
      </w:r>
      <w:r w:rsidRPr="00681B80">
        <w:rPr>
          <w:rFonts w:asciiTheme="majorBidi" w:eastAsia="Times New Roman" w:hAnsiTheme="majorBidi" w:cstheme="majorBidi"/>
          <w:color w:val="000000" w:themeColor="text1"/>
          <w:kern w:val="0"/>
          <w:sz w:val="20"/>
          <w:szCs w:val="20"/>
          <w14:ligatures w14:val="none"/>
        </w:rPr>
        <w:t xml:space="preserve">Each Party shall establish and operate Extended Producer Responsibility (EPR) systems, taking into account national circumstances and capabilities, including, where relevant, on a sectoral basis, guided by the modalities contained in annex D,  to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6476D36A" w14:textId="36E736BB" w:rsidR="001B1DFD" w:rsidRDefault="001B1DFD" w:rsidP="001B1DFD">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 xml:space="preserve">OP 1 Alt </w:t>
      </w:r>
      <w:r w:rsidR="00553A71">
        <w:rPr>
          <w:rFonts w:asciiTheme="majorBidi" w:eastAsia="Times New Roman" w:hAnsiTheme="majorBidi" w:cstheme="majorBidi"/>
          <w:b/>
          <w:bCs/>
          <w:color w:val="000000" w:themeColor="text1"/>
          <w:kern w:val="0"/>
          <w:sz w:val="20"/>
          <w:szCs w:val="20"/>
          <w14:ligatures w14:val="none"/>
        </w:rPr>
        <w:t>4</w:t>
      </w:r>
      <w:r>
        <w:rPr>
          <w:rFonts w:asciiTheme="majorBidi" w:eastAsia="Times New Roman" w:hAnsiTheme="majorBidi" w:cstheme="majorBidi"/>
          <w:b/>
          <w:bCs/>
          <w:color w:val="000000" w:themeColor="text1"/>
          <w:kern w:val="0"/>
          <w:sz w:val="20"/>
          <w:szCs w:val="20"/>
          <w14:ligatures w14:val="none"/>
        </w:rPr>
        <w:t xml:space="preserve"> </w:t>
      </w:r>
      <w:r w:rsidRPr="001B1DFD">
        <w:rPr>
          <w:rFonts w:asciiTheme="majorBidi" w:eastAsia="Times New Roman" w:hAnsiTheme="majorBidi" w:cstheme="majorBidi"/>
          <w:color w:val="000000" w:themeColor="text1"/>
          <w:kern w:val="0"/>
          <w:sz w:val="20"/>
          <w:szCs w:val="20"/>
          <w14:ligatures w14:val="none"/>
        </w:rPr>
        <w:t>Each Party shall establish and operate Extended Producer Responsibility (EPR) systems, including based on the modalities contained in annex D, 38 to incentivize increased recyclability, promote higher recycling rates, and enhance the accountability of producers and importers for safe and environmentally sound management, of plastics and plastic products throughout their life cycle and across international supply chains.</w:t>
      </w:r>
      <w:r>
        <w:rPr>
          <w:rFonts w:asciiTheme="majorBidi" w:eastAsia="Times New Roman" w:hAnsiTheme="majorBidi" w:cstheme="majorBidi"/>
          <w:b/>
          <w:bCs/>
          <w:color w:val="000000" w:themeColor="text1"/>
          <w:kern w:val="0"/>
          <w:sz w:val="20"/>
          <w:szCs w:val="20"/>
          <w14:ligatures w14:val="none"/>
        </w:rPr>
        <w:t xml:space="preserve"> </w:t>
      </w:r>
    </w:p>
    <w:p w14:paraId="3F05E149" w14:textId="1E7FD4E7" w:rsidR="002635AD" w:rsidRPr="00682B79" w:rsidRDefault="002635AD" w:rsidP="001B1DFD">
      <w:p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OP 1</w:t>
      </w:r>
      <w:r w:rsidR="001E72E8">
        <w:rPr>
          <w:rFonts w:asciiTheme="majorBidi" w:eastAsia="Times New Roman" w:hAnsiTheme="majorBidi" w:cstheme="majorBidi"/>
          <w:b/>
          <w:bCs/>
          <w:color w:val="000000" w:themeColor="text1"/>
          <w:kern w:val="0"/>
          <w:sz w:val="20"/>
          <w:szCs w:val="20"/>
          <w14:ligatures w14:val="none"/>
        </w:rPr>
        <w:t xml:space="preserve"> </w:t>
      </w:r>
      <w:r>
        <w:rPr>
          <w:rFonts w:asciiTheme="majorBidi" w:eastAsia="Times New Roman" w:hAnsiTheme="majorBidi" w:cstheme="majorBidi"/>
          <w:b/>
          <w:bCs/>
          <w:color w:val="000000" w:themeColor="text1"/>
          <w:kern w:val="0"/>
          <w:sz w:val="20"/>
          <w:szCs w:val="20"/>
          <w14:ligatures w14:val="none"/>
        </w:rPr>
        <w:t xml:space="preserve">Alt </w:t>
      </w:r>
      <w:r w:rsidR="00553A71">
        <w:rPr>
          <w:rFonts w:asciiTheme="majorBidi" w:eastAsia="Times New Roman" w:hAnsiTheme="majorBidi" w:cstheme="majorBidi"/>
          <w:b/>
          <w:bCs/>
          <w:color w:val="000000" w:themeColor="text1"/>
          <w:kern w:val="0"/>
          <w:sz w:val="20"/>
          <w:szCs w:val="20"/>
          <w14:ligatures w14:val="none"/>
        </w:rPr>
        <w:t>5</w:t>
      </w:r>
      <w:r w:rsidR="00514987">
        <w:rPr>
          <w:rFonts w:asciiTheme="majorBidi" w:eastAsia="Times New Roman" w:hAnsiTheme="majorBidi" w:cstheme="majorBidi"/>
          <w:b/>
          <w:bCs/>
          <w:color w:val="000000" w:themeColor="text1"/>
          <w:kern w:val="0"/>
          <w:sz w:val="20"/>
          <w:szCs w:val="20"/>
          <w14:ligatures w14:val="none"/>
        </w:rPr>
        <w:t xml:space="preserve"> </w:t>
      </w:r>
      <w:r w:rsidR="00514987" w:rsidRPr="00682B79">
        <w:rPr>
          <w:rFonts w:asciiTheme="majorBidi" w:eastAsia="Times New Roman" w:hAnsiTheme="majorBidi" w:cstheme="majorBidi"/>
          <w:color w:val="000000" w:themeColor="text1"/>
          <w:kern w:val="0"/>
          <w:sz w:val="20"/>
          <w:szCs w:val="20"/>
          <w14:ligatures w14:val="none"/>
        </w:rPr>
        <w:t>Each Party shall establish and regulate Extended Producer Responsibility (EPR) schemes, on a sectoral</w:t>
      </w:r>
      <w:r w:rsidR="00514987">
        <w:rPr>
          <w:rFonts w:asciiTheme="majorBidi" w:eastAsia="Times New Roman" w:hAnsiTheme="majorBidi" w:cstheme="majorBidi"/>
          <w:color w:val="000000" w:themeColor="text1"/>
          <w:kern w:val="0"/>
          <w:sz w:val="20"/>
          <w:szCs w:val="20"/>
          <w14:ligatures w14:val="none"/>
        </w:rPr>
        <w:t xml:space="preserve"> basis, based on the modalities covering the products contained in Annex D, and taking into account national circumstances and capabilities, to incentivise plastic reduction, reuse, increased recyclability, promote high-quality recycling and higher </w:t>
      </w:r>
      <w:r w:rsidR="00A132A5">
        <w:rPr>
          <w:rFonts w:asciiTheme="majorBidi" w:eastAsia="Times New Roman" w:hAnsiTheme="majorBidi" w:cstheme="majorBidi"/>
          <w:color w:val="000000" w:themeColor="text1"/>
          <w:kern w:val="0"/>
          <w:sz w:val="20"/>
          <w:szCs w:val="20"/>
          <w14:ligatures w14:val="none"/>
        </w:rPr>
        <w:t xml:space="preserve">recycling rates, and enhance the accountability of producers and importers for safe and environmentally sound management and for littering of plastics and plastic </w:t>
      </w:r>
      <w:r w:rsidR="00C33271">
        <w:rPr>
          <w:rFonts w:asciiTheme="majorBidi" w:eastAsia="Times New Roman" w:hAnsiTheme="majorBidi" w:cstheme="majorBidi"/>
          <w:color w:val="000000" w:themeColor="text1"/>
          <w:kern w:val="0"/>
          <w:sz w:val="20"/>
          <w:szCs w:val="20"/>
          <w14:ligatures w14:val="none"/>
        </w:rPr>
        <w:t xml:space="preserve">products throughout their life cycle. </w:t>
      </w:r>
    </w:p>
    <w:p w14:paraId="2B8E46EA" w14:textId="77777777" w:rsidR="00681B80" w:rsidRDefault="00681B80" w:rsidP="00681B80">
      <w:pPr>
        <w:numPr>
          <w:ilvl w:val="3"/>
          <w:numId w:val="1"/>
        </w:num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sidRPr="00681B80">
        <w:rPr>
          <w:rFonts w:asciiTheme="majorBidi" w:eastAsia="Times New Roman" w:hAnsiTheme="majorBidi" w:cstheme="majorBidi"/>
          <w:color w:val="000000" w:themeColor="text1"/>
          <w:kern w:val="0"/>
          <w:sz w:val="20"/>
          <w:szCs w:val="20"/>
          <w14:ligatures w14:val="none"/>
        </w:rPr>
        <w:t xml:space="preserve">Parties shall, in implementing this provision, </w:t>
      </w:r>
      <w:proofErr w:type="gramStart"/>
      <w:r w:rsidRPr="00681B80">
        <w:rPr>
          <w:rFonts w:asciiTheme="majorBidi" w:eastAsia="Times New Roman" w:hAnsiTheme="majorBidi" w:cstheme="majorBidi"/>
          <w:color w:val="000000" w:themeColor="text1"/>
          <w:kern w:val="0"/>
          <w:sz w:val="20"/>
          <w:szCs w:val="20"/>
          <w14:ligatures w14:val="none"/>
        </w:rPr>
        <w:t>take into account</w:t>
      </w:r>
      <w:proofErr w:type="gramEnd"/>
      <w:r w:rsidRPr="00681B80">
        <w:rPr>
          <w:rFonts w:asciiTheme="majorBidi" w:eastAsia="Times New Roman" w:hAnsiTheme="majorBidi" w:cstheme="majorBidi"/>
          <w:color w:val="000000" w:themeColor="text1"/>
          <w:kern w:val="0"/>
          <w:sz w:val="20"/>
          <w:szCs w:val="20"/>
          <w14:ligatures w14:val="none"/>
        </w:rPr>
        <w:t xml:space="preserve"> how the measures taken would contribute to a just transition. These measures shall be reflected in the national plan communicated pursuant to [</w:t>
      </w:r>
      <w:r w:rsidRPr="00681B80">
        <w:rPr>
          <w:rFonts w:asciiTheme="majorBidi" w:eastAsia="Times New Roman" w:hAnsiTheme="majorBidi" w:cstheme="majorBidi"/>
          <w:i/>
          <w:color w:val="000000" w:themeColor="text1"/>
          <w:kern w:val="0"/>
          <w:sz w:val="20"/>
          <w:szCs w:val="20"/>
          <w14:ligatures w14:val="none"/>
        </w:rPr>
        <w:t>part IV.1 on national plans</w:t>
      </w:r>
      <w:r w:rsidRPr="00681B80">
        <w:rPr>
          <w:rFonts w:asciiTheme="majorBidi" w:eastAsia="Times New Roman" w:hAnsiTheme="majorBidi" w:cstheme="majorBidi"/>
          <w:color w:val="000000" w:themeColor="text1"/>
          <w:kern w:val="0"/>
          <w:sz w:val="20"/>
          <w:szCs w:val="20"/>
          <w14:ligatures w14:val="none"/>
        </w:rPr>
        <w:t>].</w:t>
      </w:r>
    </w:p>
    <w:p w14:paraId="41C1E810" w14:textId="6DCC69B2" w:rsidR="008637F8" w:rsidRDefault="00681B80" w:rsidP="008637F8">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sidRPr="001B1DFD">
        <w:rPr>
          <w:rFonts w:asciiTheme="majorBidi" w:eastAsia="Times New Roman" w:hAnsiTheme="majorBidi" w:cstheme="majorBidi"/>
          <w:b/>
          <w:bCs/>
          <w:color w:val="000000" w:themeColor="text1"/>
          <w:kern w:val="0"/>
          <w:sz w:val="20"/>
          <w:szCs w:val="20"/>
          <w14:ligatures w14:val="none"/>
        </w:rPr>
        <w:t xml:space="preserve">OP2 Alt </w:t>
      </w:r>
      <w:r w:rsidR="00FD2F92">
        <w:rPr>
          <w:rFonts w:asciiTheme="majorBidi" w:eastAsia="Times New Roman" w:hAnsiTheme="majorBidi" w:cstheme="majorBidi"/>
          <w:b/>
          <w:bCs/>
          <w:color w:val="000000" w:themeColor="text1"/>
          <w:kern w:val="0"/>
          <w:sz w:val="20"/>
          <w:szCs w:val="20"/>
          <w14:ligatures w14:val="none"/>
        </w:rPr>
        <w:t>1</w:t>
      </w:r>
      <w:r>
        <w:rPr>
          <w:rFonts w:asciiTheme="majorBidi" w:eastAsia="Times New Roman" w:hAnsiTheme="majorBidi" w:cstheme="majorBidi"/>
          <w:color w:val="000000" w:themeColor="text1"/>
          <w:kern w:val="0"/>
          <w:sz w:val="20"/>
          <w:szCs w:val="20"/>
          <w14:ligatures w14:val="none"/>
        </w:rPr>
        <w:t xml:space="preserve"> </w:t>
      </w:r>
      <w:r w:rsidRPr="00681B80">
        <w:rPr>
          <w:rFonts w:asciiTheme="majorBidi" w:eastAsia="Times New Roman" w:hAnsiTheme="majorBidi" w:cstheme="majorBidi"/>
          <w:color w:val="000000" w:themeColor="text1"/>
          <w:kern w:val="0"/>
          <w:sz w:val="20"/>
          <w:szCs w:val="20"/>
          <w14:ligatures w14:val="none"/>
        </w:rPr>
        <w:t xml:space="preserve">The </w:t>
      </w:r>
      <w:r w:rsidRPr="00682B79">
        <w:rPr>
          <w:rFonts w:asciiTheme="majorBidi" w:eastAsia="Times New Roman" w:hAnsiTheme="majorBidi" w:cstheme="majorBidi"/>
          <w:i/>
          <w:iCs/>
          <w:color w:val="000000" w:themeColor="text1"/>
          <w:kern w:val="0"/>
          <w:sz w:val="20"/>
          <w:szCs w:val="20"/>
          <w14:ligatures w14:val="none"/>
        </w:rPr>
        <w:t>governing body</w:t>
      </w:r>
      <w:r w:rsidRPr="00681B80">
        <w:rPr>
          <w:rFonts w:asciiTheme="majorBidi" w:eastAsia="Times New Roman" w:hAnsiTheme="majorBidi" w:cstheme="majorBidi"/>
          <w:color w:val="000000" w:themeColor="text1"/>
          <w:kern w:val="0"/>
          <w:sz w:val="20"/>
          <w:szCs w:val="20"/>
          <w14:ligatures w14:val="none"/>
        </w:rPr>
        <w:t xml:space="preserve">* shall, at its first session, adopt modalities to inform the establishment of national EPR systems and define their essential features, and to support their harmonization, </w:t>
      </w:r>
      <w:proofErr w:type="gramStart"/>
      <w:r w:rsidRPr="00681B80">
        <w:rPr>
          <w:rFonts w:asciiTheme="majorBidi" w:eastAsia="Times New Roman" w:hAnsiTheme="majorBidi" w:cstheme="majorBidi"/>
          <w:color w:val="000000" w:themeColor="text1"/>
          <w:kern w:val="0"/>
          <w:sz w:val="20"/>
          <w:szCs w:val="20"/>
          <w14:ligatures w14:val="none"/>
        </w:rPr>
        <w:t>taking into account</w:t>
      </w:r>
      <w:proofErr w:type="gramEnd"/>
      <w:r w:rsidRPr="00681B80">
        <w:rPr>
          <w:rFonts w:asciiTheme="majorBidi" w:eastAsia="Times New Roman" w:hAnsiTheme="majorBidi" w:cstheme="majorBidi"/>
          <w:color w:val="000000" w:themeColor="text1"/>
          <w:kern w:val="0"/>
          <w:sz w:val="20"/>
          <w:szCs w:val="20"/>
          <w14:ligatures w14:val="none"/>
        </w:rPr>
        <w:t xml:space="preserve"> how the measures taken would contribute to a just transition. These measures shall be reflected in the national plan communicated pursuant to [</w:t>
      </w:r>
      <w:r w:rsidRPr="00682B79">
        <w:rPr>
          <w:rFonts w:asciiTheme="majorBidi" w:eastAsia="Times New Roman" w:hAnsiTheme="majorBidi" w:cstheme="majorBidi"/>
          <w:i/>
          <w:iCs/>
          <w:color w:val="000000" w:themeColor="text1"/>
          <w:kern w:val="0"/>
          <w:sz w:val="20"/>
          <w:szCs w:val="20"/>
          <w14:ligatures w14:val="none"/>
        </w:rPr>
        <w:t>part IV.1 on national plans</w:t>
      </w:r>
      <w:r w:rsidRPr="00681B80">
        <w:rPr>
          <w:rFonts w:asciiTheme="majorBidi" w:eastAsia="Times New Roman" w:hAnsiTheme="majorBidi" w:cstheme="majorBidi"/>
          <w:color w:val="000000" w:themeColor="text1"/>
          <w:kern w:val="0"/>
          <w:sz w:val="20"/>
          <w:szCs w:val="20"/>
          <w14:ligatures w14:val="none"/>
        </w:rPr>
        <w:t xml:space="preserve">]. </w:t>
      </w:r>
    </w:p>
    <w:p w14:paraId="6031FB7B" w14:textId="504DBF61" w:rsidR="00681B80" w:rsidRPr="00681B80" w:rsidRDefault="008637F8" w:rsidP="008637F8">
      <w:p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lastRenderedPageBreak/>
        <w:t xml:space="preserve">OP1 Alt </w:t>
      </w:r>
      <w:r w:rsidR="00FD2F92">
        <w:rPr>
          <w:rFonts w:asciiTheme="majorBidi" w:eastAsia="Times New Roman" w:hAnsiTheme="majorBidi" w:cstheme="majorBidi"/>
          <w:b/>
          <w:bCs/>
          <w:color w:val="000000" w:themeColor="text1"/>
          <w:kern w:val="0"/>
          <w:sz w:val="20"/>
          <w:szCs w:val="20"/>
          <w14:ligatures w14:val="none"/>
        </w:rPr>
        <w:t>2</w:t>
      </w:r>
      <w:r>
        <w:rPr>
          <w:rFonts w:asciiTheme="majorBidi" w:eastAsia="Times New Roman" w:hAnsiTheme="majorBidi" w:cstheme="majorBidi"/>
          <w:b/>
          <w:bCs/>
          <w:color w:val="000000" w:themeColor="text1"/>
          <w:kern w:val="0"/>
          <w:sz w:val="20"/>
          <w:szCs w:val="20"/>
          <w14:ligatures w14:val="none"/>
        </w:rPr>
        <w:t xml:space="preserve"> </w:t>
      </w:r>
      <w:r w:rsidRPr="008637F8">
        <w:rPr>
          <w:rFonts w:asciiTheme="majorBidi" w:eastAsia="Times New Roman" w:hAnsiTheme="majorBidi" w:cstheme="majorBidi"/>
          <w:color w:val="000000" w:themeColor="text1"/>
          <w:kern w:val="0"/>
          <w:sz w:val="20"/>
          <w:szCs w:val="20"/>
          <w14:ligatures w14:val="none"/>
        </w:rPr>
        <w:t xml:space="preserve">Parties shall, in implementing this provision, </w:t>
      </w:r>
      <w:proofErr w:type="gramStart"/>
      <w:r w:rsidRPr="008637F8">
        <w:rPr>
          <w:rFonts w:asciiTheme="majorBidi" w:eastAsia="Times New Roman" w:hAnsiTheme="majorBidi" w:cstheme="majorBidi"/>
          <w:color w:val="000000" w:themeColor="text1"/>
          <w:kern w:val="0"/>
          <w:sz w:val="20"/>
          <w:szCs w:val="20"/>
          <w14:ligatures w14:val="none"/>
        </w:rPr>
        <w:t>take into account</w:t>
      </w:r>
      <w:proofErr w:type="gramEnd"/>
      <w:r w:rsidRPr="008637F8">
        <w:rPr>
          <w:rFonts w:asciiTheme="majorBidi" w:eastAsia="Times New Roman" w:hAnsiTheme="majorBidi" w:cstheme="majorBidi"/>
          <w:color w:val="000000" w:themeColor="text1"/>
          <w:kern w:val="0"/>
          <w:sz w:val="20"/>
          <w:szCs w:val="20"/>
          <w14:ligatures w14:val="none"/>
        </w:rPr>
        <w:t xml:space="preserve"> how the measures taken would contribute to a just transition. These measures shall be reflected in the national plan communicated pursuant to [part IV.1 on national plans] </w:t>
      </w:r>
    </w:p>
    <w:p w14:paraId="0C434EF6" w14:textId="77777777" w:rsidR="00681B80" w:rsidRPr="00681B80" w:rsidRDefault="00681B80" w:rsidP="00681B80">
      <w:pPr>
        <w:spacing w:before="200" w:after="200" w:line="240" w:lineRule="auto"/>
        <w:jc w:val="both"/>
        <w:rPr>
          <w:rFonts w:asciiTheme="majorBidi" w:eastAsia="Times New Roman" w:hAnsiTheme="majorBidi" w:cstheme="majorBidi"/>
          <w:b/>
          <w:color w:val="000000" w:themeColor="text1"/>
          <w:kern w:val="0"/>
          <w:sz w:val="20"/>
          <w:szCs w:val="20"/>
          <w:u w:val="single"/>
          <w14:ligatures w14:val="none"/>
        </w:rPr>
      </w:pPr>
      <w:r w:rsidRPr="00681B80">
        <w:rPr>
          <w:rFonts w:asciiTheme="majorBidi" w:eastAsia="Times New Roman" w:hAnsiTheme="majorBidi" w:cstheme="majorBidi"/>
          <w:b/>
          <w:color w:val="000000" w:themeColor="text1"/>
          <w:kern w:val="0"/>
          <w:sz w:val="20"/>
          <w:szCs w:val="20"/>
          <w:u w:val="single"/>
          <w14:ligatures w14:val="none"/>
        </w:rPr>
        <w:t>Option 2</w:t>
      </w:r>
    </w:p>
    <w:p w14:paraId="0D38DF94" w14:textId="77777777" w:rsidR="00681B80" w:rsidRDefault="00681B80" w:rsidP="00681B80">
      <w:pPr>
        <w:numPr>
          <w:ilvl w:val="0"/>
          <w:numId w:val="2"/>
        </w:numPr>
        <w:tabs>
          <w:tab w:val="left" w:pos="624"/>
        </w:tabs>
        <w:spacing w:before="200" w:after="200" w:line="240" w:lineRule="auto"/>
        <w:jc w:val="both"/>
        <w:rPr>
          <w:rFonts w:asciiTheme="majorBidi" w:eastAsia="Times New Roman" w:hAnsiTheme="majorBidi" w:cstheme="majorBidi"/>
          <w:color w:val="000000" w:themeColor="text1"/>
          <w:kern w:val="0"/>
          <w:sz w:val="20"/>
          <w:szCs w:val="20"/>
          <w14:ligatures w14:val="none"/>
        </w:rPr>
      </w:pPr>
      <w:r w:rsidRPr="00681B80">
        <w:rPr>
          <w:rFonts w:asciiTheme="majorBidi" w:eastAsia="Times New Roman" w:hAnsiTheme="majorBidi" w:cstheme="majorBidi"/>
          <w:color w:val="000000" w:themeColor="text1"/>
          <w:kern w:val="0"/>
          <w:sz w:val="20"/>
          <w:szCs w:val="20"/>
          <w14:ligatures w14:val="none"/>
        </w:rPr>
        <w:t xml:space="preserve">Each Party is encouraged to establish and operate Extended Producer Responsibility (EPR) systems, including, where relevant, on a sectoral basis, to incentivize increased recyclability, promote higher recycling rates, and enhance the accountability of producers and importers for safe and environmentally sound management, </w:t>
      </w:r>
      <w:r w:rsidRPr="00681B80" w:rsidDel="00E54417">
        <w:rPr>
          <w:rFonts w:asciiTheme="majorBidi" w:eastAsia="Times New Roman" w:hAnsiTheme="majorBidi" w:cstheme="majorBidi"/>
          <w:color w:val="000000" w:themeColor="text1"/>
          <w:kern w:val="0"/>
          <w:sz w:val="20"/>
          <w:szCs w:val="20"/>
          <w14:ligatures w14:val="none"/>
        </w:rPr>
        <w:t xml:space="preserve">of plastics and plastic products </w:t>
      </w:r>
      <w:r w:rsidRPr="00681B80">
        <w:rPr>
          <w:rFonts w:asciiTheme="majorBidi" w:eastAsia="Times New Roman" w:hAnsiTheme="majorBidi" w:cstheme="majorBidi"/>
          <w:color w:val="000000" w:themeColor="text1"/>
          <w:kern w:val="0"/>
          <w:sz w:val="20"/>
          <w:szCs w:val="20"/>
          <w14:ligatures w14:val="none"/>
        </w:rPr>
        <w:t>throughout their life cycle and across international supply chains.</w:t>
      </w:r>
    </w:p>
    <w:p w14:paraId="3C499DCE" w14:textId="782D45A9" w:rsidR="00681B80" w:rsidRDefault="00681B80" w:rsidP="00681B80">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sidRPr="001B1DFD">
        <w:rPr>
          <w:rFonts w:asciiTheme="majorBidi" w:eastAsia="Times New Roman" w:hAnsiTheme="majorBidi" w:cstheme="majorBidi"/>
          <w:b/>
          <w:bCs/>
          <w:color w:val="000000" w:themeColor="text1"/>
          <w:kern w:val="0"/>
          <w:sz w:val="20"/>
          <w:szCs w:val="20"/>
          <w14:ligatures w14:val="none"/>
        </w:rPr>
        <w:t>OP 1 Alt 1</w:t>
      </w:r>
      <w:r>
        <w:rPr>
          <w:rFonts w:asciiTheme="majorBidi" w:eastAsia="Times New Roman" w:hAnsiTheme="majorBidi" w:cstheme="majorBidi"/>
          <w:color w:val="000000" w:themeColor="text1"/>
          <w:kern w:val="0"/>
          <w:sz w:val="20"/>
          <w:szCs w:val="20"/>
          <w14:ligatures w14:val="none"/>
        </w:rPr>
        <w:t xml:space="preserve"> </w:t>
      </w:r>
      <w:r w:rsidRPr="00681B80">
        <w:rPr>
          <w:rFonts w:asciiTheme="majorBidi" w:eastAsia="Times New Roman" w:hAnsiTheme="majorBidi" w:cstheme="majorBidi"/>
          <w:color w:val="000000" w:themeColor="text1"/>
          <w:kern w:val="0"/>
          <w:sz w:val="20"/>
          <w:szCs w:val="20"/>
          <w14:ligatures w14:val="none"/>
        </w:rPr>
        <w:t>Each Party according to its specific conditions is encouraged to establish and operate Extended Producer Responsibility (EPR) systems, including, where relevant, on a sectoral basis, to incentivize increased recyclability, promote higher recycling rates, and enhance the accountability of producers and importers for safe and environmentally sound management, of plastics and plastic products throughout their life cycle and across international supply chains.</w:t>
      </w:r>
      <w:r>
        <w:rPr>
          <w:rFonts w:asciiTheme="majorBidi" w:eastAsia="Times New Roman" w:hAnsiTheme="majorBidi" w:cstheme="majorBidi"/>
          <w:color w:val="000000" w:themeColor="text1"/>
          <w:kern w:val="0"/>
          <w:sz w:val="20"/>
          <w:szCs w:val="20"/>
          <w14:ligatures w14:val="none"/>
        </w:rPr>
        <w:t xml:space="preserve"> </w:t>
      </w:r>
    </w:p>
    <w:p w14:paraId="591EB498" w14:textId="7BD65442" w:rsidR="001B1DFD" w:rsidRDefault="001B1DFD" w:rsidP="00681B80">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OP1 Alt 2</w:t>
      </w:r>
      <w:r w:rsidRPr="001B1DFD">
        <w:rPr>
          <w:rFonts w:asciiTheme="majorBidi" w:eastAsia="Times New Roman" w:hAnsiTheme="majorBidi" w:cstheme="majorBidi"/>
          <w:color w:val="000000" w:themeColor="text1"/>
          <w:kern w:val="0"/>
          <w:sz w:val="20"/>
          <w:szCs w:val="20"/>
          <w14:ligatures w14:val="none"/>
        </w:rPr>
        <w:t xml:space="preserve"> Each Party is encouraged to establish and operate Extended Producer Responsibility (EPR) systems, that are the most appropriate to a specific region or country, taking into consideration market condition, national capabilities and circumstances, including, where relevant, on a sectoral basis, to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65183B18" w14:textId="7CA231C8" w:rsidR="001B1DFD" w:rsidRDefault="001B1DFD" w:rsidP="00681B80">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 xml:space="preserve">OP 1 Alt 3 </w:t>
      </w:r>
      <w:r w:rsidRPr="001B1DFD">
        <w:rPr>
          <w:rFonts w:asciiTheme="majorBidi" w:eastAsia="Times New Roman" w:hAnsiTheme="majorBidi" w:cstheme="majorBidi"/>
          <w:color w:val="000000" w:themeColor="text1"/>
          <w:kern w:val="0"/>
          <w:sz w:val="20"/>
          <w:szCs w:val="20"/>
          <w14:ligatures w14:val="none"/>
        </w:rPr>
        <w:t>Each Party is encouraged to establish and operate Extended Producer Responsibility (EPR) systems, including, where relevant, on a sectoral basis, to incentivize increased recyclability, repair, and reuse, promote higher recycling rates, and enhance the accountability of producers and importers for safe and environmentally sound management, of plastics and plastic products throughout their life cycle and across international supply chains.</w:t>
      </w:r>
      <w:r>
        <w:rPr>
          <w:rFonts w:asciiTheme="majorBidi" w:eastAsia="Times New Roman" w:hAnsiTheme="majorBidi" w:cstheme="majorBidi"/>
          <w:b/>
          <w:bCs/>
          <w:color w:val="000000" w:themeColor="text1"/>
          <w:kern w:val="0"/>
          <w:sz w:val="20"/>
          <w:szCs w:val="20"/>
          <w14:ligatures w14:val="none"/>
        </w:rPr>
        <w:t xml:space="preserve"> </w:t>
      </w:r>
    </w:p>
    <w:p w14:paraId="184BD8C9" w14:textId="01115244" w:rsidR="001D763F" w:rsidRDefault="001D763F" w:rsidP="00681B80">
      <w:p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OP 1 Alt 4</w:t>
      </w:r>
      <w:r>
        <w:rPr>
          <w:rFonts w:asciiTheme="majorBidi" w:eastAsia="Times New Roman" w:hAnsiTheme="majorBidi" w:cstheme="majorBidi"/>
          <w:color w:val="000000" w:themeColor="text1"/>
          <w:kern w:val="0"/>
          <w:sz w:val="20"/>
          <w:szCs w:val="20"/>
          <w14:ligatures w14:val="none"/>
        </w:rPr>
        <w:t xml:space="preserve"> Each Party is encouraged to establish and implement Extended Producer Responsibility (EPR) systems within its jurisdiction, including to incentivise </w:t>
      </w:r>
      <w:r w:rsidR="00934787">
        <w:rPr>
          <w:rFonts w:asciiTheme="majorBidi" w:eastAsia="Times New Roman" w:hAnsiTheme="majorBidi" w:cstheme="majorBidi"/>
          <w:color w:val="000000" w:themeColor="text1"/>
          <w:kern w:val="0"/>
          <w:sz w:val="20"/>
          <w:szCs w:val="20"/>
          <w14:ligatures w14:val="none"/>
        </w:rPr>
        <w:t xml:space="preserve">increased reuse, recyclability, promote higher recycling rates, and enhance the accountability of producers for environmentally sound management. </w:t>
      </w:r>
    </w:p>
    <w:p w14:paraId="1036F5A1" w14:textId="245A83AA" w:rsidR="00381326" w:rsidRPr="001D763F" w:rsidRDefault="00381326" w:rsidP="00681B80">
      <w:p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 xml:space="preserve">OP 1 </w:t>
      </w:r>
      <w:r w:rsidR="00AB134E">
        <w:rPr>
          <w:rFonts w:asciiTheme="majorBidi" w:eastAsia="Times New Roman" w:hAnsiTheme="majorBidi" w:cstheme="majorBidi"/>
          <w:b/>
          <w:bCs/>
          <w:color w:val="000000" w:themeColor="text1"/>
          <w:kern w:val="0"/>
          <w:sz w:val="20"/>
          <w:szCs w:val="20"/>
          <w14:ligatures w14:val="none"/>
        </w:rPr>
        <w:t xml:space="preserve">Alt 5 </w:t>
      </w:r>
      <w:r w:rsidR="00AB134E" w:rsidRPr="00681B80">
        <w:rPr>
          <w:rFonts w:asciiTheme="majorBidi" w:eastAsia="Times New Roman" w:hAnsiTheme="majorBidi" w:cstheme="majorBidi"/>
          <w:color w:val="000000" w:themeColor="text1"/>
          <w:kern w:val="0"/>
          <w:sz w:val="20"/>
          <w:szCs w:val="20"/>
          <w14:ligatures w14:val="none"/>
        </w:rPr>
        <w:t>Each Party is encouraged to establish and operate Extended Producer Responsibility (EPR) systems</w:t>
      </w:r>
      <w:r w:rsidR="00AB134E">
        <w:rPr>
          <w:rFonts w:asciiTheme="majorBidi" w:eastAsia="Times New Roman" w:hAnsiTheme="majorBidi" w:cstheme="majorBidi"/>
          <w:color w:val="000000" w:themeColor="text1"/>
          <w:kern w:val="0"/>
          <w:sz w:val="20"/>
          <w:szCs w:val="20"/>
          <w14:ligatures w14:val="none"/>
        </w:rPr>
        <w:t xml:space="preserve"> or any systems or mechanisms that serve the same purpose of EPR systems</w:t>
      </w:r>
      <w:r w:rsidR="00AB134E" w:rsidRPr="00681B80">
        <w:rPr>
          <w:rFonts w:asciiTheme="majorBidi" w:eastAsia="Times New Roman" w:hAnsiTheme="majorBidi" w:cstheme="majorBidi"/>
          <w:color w:val="000000" w:themeColor="text1"/>
          <w:kern w:val="0"/>
          <w:sz w:val="20"/>
          <w:szCs w:val="20"/>
          <w14:ligatures w14:val="none"/>
        </w:rPr>
        <w:t xml:space="preserve">, including, where relevant, on a sectoral basis, to incentivize increased recyclability, promote higher recycling rates, and enhance the accountability of producers and importers for safe and environmentally sound management, </w:t>
      </w:r>
      <w:r w:rsidR="00AB134E" w:rsidRPr="00681B80" w:rsidDel="00E54417">
        <w:rPr>
          <w:rFonts w:asciiTheme="majorBidi" w:eastAsia="Times New Roman" w:hAnsiTheme="majorBidi" w:cstheme="majorBidi"/>
          <w:color w:val="000000" w:themeColor="text1"/>
          <w:kern w:val="0"/>
          <w:sz w:val="20"/>
          <w:szCs w:val="20"/>
          <w14:ligatures w14:val="none"/>
        </w:rPr>
        <w:t xml:space="preserve">of plastics and plastic products </w:t>
      </w:r>
      <w:r w:rsidR="00AB134E" w:rsidRPr="00681B80">
        <w:rPr>
          <w:rFonts w:asciiTheme="majorBidi" w:eastAsia="Times New Roman" w:hAnsiTheme="majorBidi" w:cstheme="majorBidi"/>
          <w:color w:val="000000" w:themeColor="text1"/>
          <w:kern w:val="0"/>
          <w:sz w:val="20"/>
          <w:szCs w:val="20"/>
          <w14:ligatures w14:val="none"/>
        </w:rPr>
        <w:t>throughout their life cycle and across international supply chains.</w:t>
      </w:r>
      <w:r w:rsidR="00FA1443">
        <w:rPr>
          <w:rFonts w:asciiTheme="majorBidi" w:eastAsia="Times New Roman" w:hAnsiTheme="majorBidi" w:cstheme="majorBidi"/>
          <w:color w:val="000000" w:themeColor="text1"/>
          <w:kern w:val="0"/>
          <w:sz w:val="20"/>
          <w:szCs w:val="20"/>
          <w14:ligatures w14:val="none"/>
        </w:rPr>
        <w:t xml:space="preserve"> </w:t>
      </w:r>
    </w:p>
    <w:p w14:paraId="59E5EAAF" w14:textId="77777777" w:rsidR="00681B80" w:rsidRDefault="00681B80" w:rsidP="00681B80">
      <w:pPr>
        <w:numPr>
          <w:ilvl w:val="0"/>
          <w:numId w:val="2"/>
        </w:numPr>
        <w:tabs>
          <w:tab w:val="left" w:pos="624"/>
        </w:tabs>
        <w:spacing w:before="200" w:after="200" w:line="240" w:lineRule="auto"/>
        <w:jc w:val="both"/>
        <w:rPr>
          <w:rFonts w:asciiTheme="majorBidi" w:eastAsia="Times New Roman" w:hAnsiTheme="majorBidi" w:cstheme="majorBidi"/>
          <w:color w:val="000000" w:themeColor="text1"/>
          <w:kern w:val="0"/>
          <w:sz w:val="20"/>
          <w:szCs w:val="20"/>
          <w14:ligatures w14:val="none"/>
        </w:rPr>
      </w:pPr>
      <w:r w:rsidRPr="00681B80">
        <w:rPr>
          <w:rFonts w:asciiTheme="majorBidi" w:eastAsia="Times New Roman" w:hAnsiTheme="majorBidi" w:cstheme="majorBidi"/>
          <w:color w:val="000000" w:themeColor="text1"/>
          <w:kern w:val="0"/>
          <w:sz w:val="20"/>
          <w:szCs w:val="20"/>
          <w14:ligatures w14:val="none"/>
        </w:rPr>
        <w:t xml:space="preserve">The </w:t>
      </w:r>
      <w:r w:rsidRPr="00681B80">
        <w:rPr>
          <w:rFonts w:asciiTheme="majorBidi" w:eastAsia="Times New Roman" w:hAnsiTheme="majorBidi" w:cstheme="majorBidi"/>
          <w:i/>
          <w:color w:val="000000" w:themeColor="text1"/>
          <w:kern w:val="0"/>
          <w:sz w:val="20"/>
          <w:szCs w:val="20"/>
          <w14:ligatures w14:val="none"/>
        </w:rPr>
        <w:t>governing body*</w:t>
      </w:r>
      <w:r w:rsidRPr="00681B80">
        <w:rPr>
          <w:rFonts w:asciiTheme="majorBidi" w:eastAsia="Times New Roman" w:hAnsiTheme="majorBidi" w:cstheme="majorBidi"/>
          <w:color w:val="000000" w:themeColor="text1"/>
          <w:kern w:val="0"/>
          <w:sz w:val="20"/>
          <w:szCs w:val="20"/>
          <w14:ligatures w14:val="none"/>
        </w:rPr>
        <w:t xml:space="preserve"> shall, at its first session, adopt modalities to inform the establishment of national EPR systems and define their essential features, and to support their harmonization,</w:t>
      </w:r>
      <w:r w:rsidRPr="00681B80" w:rsidDel="00DF5D3C">
        <w:rPr>
          <w:rFonts w:asciiTheme="majorBidi" w:eastAsia="Times New Roman" w:hAnsiTheme="majorBidi" w:cstheme="majorBidi"/>
          <w:color w:val="000000" w:themeColor="text1"/>
          <w:kern w:val="0"/>
          <w:sz w:val="20"/>
          <w:szCs w:val="20"/>
          <w14:ligatures w14:val="none"/>
        </w:rPr>
        <w:t xml:space="preserve"> </w:t>
      </w:r>
      <w:proofErr w:type="gramStart"/>
      <w:r w:rsidRPr="00681B80">
        <w:rPr>
          <w:rFonts w:asciiTheme="majorBidi" w:eastAsia="Times New Roman" w:hAnsiTheme="majorBidi" w:cstheme="majorBidi"/>
          <w:color w:val="000000" w:themeColor="text1"/>
          <w:kern w:val="0"/>
          <w:sz w:val="20"/>
          <w:szCs w:val="20"/>
          <w14:ligatures w14:val="none"/>
        </w:rPr>
        <w:t>taking into account</w:t>
      </w:r>
      <w:proofErr w:type="gramEnd"/>
      <w:r w:rsidRPr="00681B80">
        <w:rPr>
          <w:rFonts w:asciiTheme="majorBidi" w:eastAsia="Times New Roman" w:hAnsiTheme="majorBidi" w:cstheme="majorBidi"/>
          <w:color w:val="000000" w:themeColor="text1"/>
          <w:kern w:val="0"/>
          <w:sz w:val="20"/>
          <w:szCs w:val="20"/>
          <w14:ligatures w14:val="none"/>
        </w:rPr>
        <w:t xml:space="preserve"> the objective of ensuring a just transition.</w:t>
      </w:r>
      <w:r w:rsidRPr="00681B80">
        <w:rPr>
          <w:rFonts w:asciiTheme="majorBidi" w:eastAsia="Times New Roman" w:hAnsiTheme="majorBidi" w:cstheme="majorBidi"/>
          <w:color w:val="000000" w:themeColor="text1"/>
          <w:kern w:val="0"/>
          <w:sz w:val="20"/>
          <w:szCs w:val="20"/>
          <w:vertAlign w:val="superscript"/>
          <w14:ligatures w14:val="none"/>
        </w:rPr>
        <w:footnoteReference w:id="2"/>
      </w:r>
    </w:p>
    <w:p w14:paraId="106A7C69" w14:textId="41006A26" w:rsidR="001B1DFD" w:rsidRDefault="001B1DFD" w:rsidP="001B1DFD">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sidRPr="001B1DFD">
        <w:rPr>
          <w:rFonts w:asciiTheme="majorBidi" w:eastAsia="Times New Roman" w:hAnsiTheme="majorBidi" w:cstheme="majorBidi"/>
          <w:b/>
          <w:bCs/>
          <w:color w:val="000000" w:themeColor="text1"/>
          <w:kern w:val="0"/>
          <w:sz w:val="20"/>
          <w:szCs w:val="20"/>
          <w14:ligatures w14:val="none"/>
        </w:rPr>
        <w:t>OP 2 Alt 1</w:t>
      </w:r>
      <w:r>
        <w:rPr>
          <w:rFonts w:asciiTheme="majorBidi" w:eastAsia="Times New Roman" w:hAnsiTheme="majorBidi" w:cstheme="majorBidi"/>
          <w:color w:val="000000" w:themeColor="text1"/>
          <w:kern w:val="0"/>
          <w:sz w:val="20"/>
          <w:szCs w:val="20"/>
          <w14:ligatures w14:val="none"/>
        </w:rPr>
        <w:t xml:space="preserve"> </w:t>
      </w:r>
      <w:r w:rsidRPr="001B1DFD">
        <w:rPr>
          <w:rFonts w:asciiTheme="majorBidi" w:eastAsia="Times New Roman" w:hAnsiTheme="majorBidi" w:cstheme="majorBidi"/>
          <w:color w:val="000000" w:themeColor="text1"/>
          <w:kern w:val="0"/>
          <w:sz w:val="20"/>
          <w:szCs w:val="20"/>
          <w14:ligatures w14:val="none"/>
        </w:rPr>
        <w:t xml:space="preserve">The </w:t>
      </w:r>
      <w:r w:rsidRPr="00682B79">
        <w:rPr>
          <w:rFonts w:asciiTheme="majorBidi" w:eastAsia="Times New Roman" w:hAnsiTheme="majorBidi" w:cstheme="majorBidi"/>
          <w:i/>
          <w:iCs/>
          <w:color w:val="000000" w:themeColor="text1"/>
          <w:kern w:val="0"/>
          <w:sz w:val="20"/>
          <w:szCs w:val="20"/>
          <w14:ligatures w14:val="none"/>
        </w:rPr>
        <w:t>governing body</w:t>
      </w:r>
      <w:r w:rsidR="003C262B">
        <w:rPr>
          <w:rFonts w:asciiTheme="majorBidi" w:eastAsia="Times New Roman" w:hAnsiTheme="majorBidi" w:cstheme="majorBidi"/>
          <w:color w:val="000000" w:themeColor="text1"/>
          <w:kern w:val="0"/>
          <w:sz w:val="20"/>
          <w:szCs w:val="20"/>
          <w14:ligatures w14:val="none"/>
        </w:rPr>
        <w:t>*</w:t>
      </w:r>
      <w:r w:rsidRPr="001B1DFD">
        <w:rPr>
          <w:rFonts w:asciiTheme="majorBidi" w:eastAsia="Times New Roman" w:hAnsiTheme="majorBidi" w:cstheme="majorBidi"/>
          <w:color w:val="000000" w:themeColor="text1"/>
          <w:kern w:val="0"/>
          <w:sz w:val="20"/>
          <w:szCs w:val="20"/>
          <w14:ligatures w14:val="none"/>
        </w:rPr>
        <w:t xml:space="preserve"> shall, at its first session, adopt implementable modalities to inform the establishment of national EPR systems and define their essential features, and to support their harmonization, </w:t>
      </w:r>
      <w:proofErr w:type="gramStart"/>
      <w:r w:rsidRPr="001B1DFD">
        <w:rPr>
          <w:rFonts w:asciiTheme="majorBidi" w:eastAsia="Times New Roman" w:hAnsiTheme="majorBidi" w:cstheme="majorBidi"/>
          <w:color w:val="000000" w:themeColor="text1"/>
          <w:kern w:val="0"/>
          <w:sz w:val="20"/>
          <w:szCs w:val="20"/>
          <w14:ligatures w14:val="none"/>
        </w:rPr>
        <w:t>taking into account</w:t>
      </w:r>
      <w:proofErr w:type="gramEnd"/>
      <w:r w:rsidRPr="001B1DFD">
        <w:rPr>
          <w:rFonts w:asciiTheme="majorBidi" w:eastAsia="Times New Roman" w:hAnsiTheme="majorBidi" w:cstheme="majorBidi"/>
          <w:color w:val="000000" w:themeColor="text1"/>
          <w:kern w:val="0"/>
          <w:sz w:val="20"/>
          <w:szCs w:val="20"/>
          <w14:ligatures w14:val="none"/>
        </w:rPr>
        <w:t xml:space="preserve"> the objective of ensuring a just transition</w:t>
      </w:r>
      <w:r>
        <w:rPr>
          <w:rFonts w:asciiTheme="majorBidi" w:eastAsia="Times New Roman" w:hAnsiTheme="majorBidi" w:cstheme="majorBidi"/>
          <w:color w:val="000000" w:themeColor="text1"/>
          <w:kern w:val="0"/>
          <w:sz w:val="20"/>
          <w:szCs w:val="20"/>
          <w14:ligatures w14:val="none"/>
        </w:rPr>
        <w:t xml:space="preserve">. </w:t>
      </w:r>
    </w:p>
    <w:p w14:paraId="35503C45" w14:textId="47F51403" w:rsidR="00681B80" w:rsidRDefault="001B1DFD" w:rsidP="0044300E">
      <w:pPr>
        <w:tabs>
          <w:tab w:val="left" w:pos="624"/>
        </w:tabs>
        <w:spacing w:before="200" w:after="200" w:line="240" w:lineRule="auto"/>
        <w:ind w:left="360"/>
        <w:jc w:val="both"/>
        <w:rPr>
          <w:rFonts w:asciiTheme="majorBidi" w:eastAsia="Times New Roman" w:hAnsiTheme="majorBidi" w:cstheme="majorBidi"/>
          <w:b/>
          <w:bCs/>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 xml:space="preserve">OP 2 Alt 2 </w:t>
      </w:r>
      <w:r w:rsidRPr="001B1DFD">
        <w:rPr>
          <w:rFonts w:asciiTheme="majorBidi" w:eastAsia="Times New Roman" w:hAnsiTheme="majorBidi" w:cstheme="majorBidi"/>
          <w:color w:val="000000" w:themeColor="text1"/>
          <w:kern w:val="0"/>
          <w:sz w:val="20"/>
          <w:szCs w:val="20"/>
          <w14:ligatures w14:val="none"/>
        </w:rPr>
        <w:t>The measures adopted pursuant to this provision shall be reflected in the national plan communicated pursuant to [</w:t>
      </w:r>
      <w:r w:rsidRPr="00682B79">
        <w:rPr>
          <w:rFonts w:asciiTheme="majorBidi" w:eastAsia="Times New Roman" w:hAnsiTheme="majorBidi" w:cstheme="majorBidi"/>
          <w:i/>
          <w:iCs/>
          <w:color w:val="000000" w:themeColor="text1"/>
          <w:kern w:val="0"/>
          <w:sz w:val="20"/>
          <w:szCs w:val="20"/>
          <w14:ligatures w14:val="none"/>
        </w:rPr>
        <w:t>part IV.1 on national plans</w:t>
      </w:r>
      <w:r w:rsidRPr="001B1DFD">
        <w:rPr>
          <w:rFonts w:asciiTheme="majorBidi" w:eastAsia="Times New Roman" w:hAnsiTheme="majorBidi" w:cstheme="majorBidi"/>
          <w:color w:val="000000" w:themeColor="text1"/>
          <w:kern w:val="0"/>
          <w:sz w:val="20"/>
          <w:szCs w:val="20"/>
          <w14:ligatures w14:val="none"/>
        </w:rPr>
        <w:t>]</w:t>
      </w:r>
      <w:r>
        <w:rPr>
          <w:rFonts w:asciiTheme="majorBidi" w:eastAsia="Times New Roman" w:hAnsiTheme="majorBidi" w:cstheme="majorBidi"/>
          <w:b/>
          <w:bCs/>
          <w:color w:val="000000" w:themeColor="text1"/>
          <w:kern w:val="0"/>
          <w:sz w:val="20"/>
          <w:szCs w:val="20"/>
          <w14:ligatures w14:val="none"/>
        </w:rPr>
        <w:t xml:space="preserve"> </w:t>
      </w:r>
    </w:p>
    <w:p w14:paraId="04C356E5" w14:textId="44CB3D22" w:rsidR="00397B0B" w:rsidRDefault="00397B0B" w:rsidP="0044300E">
      <w:p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b/>
          <w:bCs/>
          <w:color w:val="000000" w:themeColor="text1"/>
          <w:kern w:val="0"/>
          <w:sz w:val="20"/>
          <w:szCs w:val="20"/>
          <w14:ligatures w14:val="none"/>
        </w:rPr>
        <w:t xml:space="preserve">OP 2 Alt </w:t>
      </w:r>
      <w:proofErr w:type="gramStart"/>
      <w:r>
        <w:rPr>
          <w:rFonts w:asciiTheme="majorBidi" w:eastAsia="Times New Roman" w:hAnsiTheme="majorBidi" w:cstheme="majorBidi"/>
          <w:b/>
          <w:bCs/>
          <w:color w:val="000000" w:themeColor="text1"/>
          <w:kern w:val="0"/>
          <w:sz w:val="20"/>
          <w:szCs w:val="20"/>
          <w14:ligatures w14:val="none"/>
        </w:rPr>
        <w:t xml:space="preserve">3 </w:t>
      </w:r>
      <w:r>
        <w:rPr>
          <w:rFonts w:asciiTheme="majorBidi" w:eastAsia="Times New Roman" w:hAnsiTheme="majorBidi" w:cstheme="majorBidi"/>
          <w:color w:val="000000" w:themeColor="text1"/>
          <w:kern w:val="0"/>
          <w:sz w:val="20"/>
          <w:szCs w:val="20"/>
          <w14:ligatures w14:val="none"/>
        </w:rPr>
        <w:t xml:space="preserve"> The</w:t>
      </w:r>
      <w:proofErr w:type="gramEnd"/>
      <w:r>
        <w:rPr>
          <w:rFonts w:asciiTheme="majorBidi" w:eastAsia="Times New Roman" w:hAnsiTheme="majorBidi" w:cstheme="majorBidi"/>
          <w:color w:val="000000" w:themeColor="text1"/>
          <w:kern w:val="0"/>
          <w:sz w:val="20"/>
          <w:szCs w:val="20"/>
          <w14:ligatures w14:val="none"/>
        </w:rPr>
        <w:t xml:space="preserve"> </w:t>
      </w:r>
      <w:r w:rsidRPr="00682B79">
        <w:rPr>
          <w:rFonts w:asciiTheme="majorBidi" w:eastAsia="Times New Roman" w:hAnsiTheme="majorBidi" w:cstheme="majorBidi"/>
          <w:i/>
          <w:iCs/>
          <w:color w:val="000000" w:themeColor="text1"/>
          <w:kern w:val="0"/>
          <w:sz w:val="20"/>
          <w:szCs w:val="20"/>
          <w14:ligatures w14:val="none"/>
        </w:rPr>
        <w:t>governing body</w:t>
      </w:r>
      <w:r>
        <w:rPr>
          <w:rFonts w:asciiTheme="majorBidi" w:eastAsia="Times New Roman" w:hAnsiTheme="majorBidi" w:cstheme="majorBidi"/>
          <w:color w:val="000000" w:themeColor="text1"/>
          <w:kern w:val="0"/>
          <w:sz w:val="20"/>
          <w:szCs w:val="20"/>
          <w14:ligatures w14:val="none"/>
        </w:rPr>
        <w:t xml:space="preserve"> shall adopt guidance to inform the establishment of EPR systems and identify their key features to encourage their alignment, taking into account how EPR systems can support a just transition.   </w:t>
      </w:r>
    </w:p>
    <w:p w14:paraId="398B2C19" w14:textId="2658F9CF" w:rsidR="00FA1443" w:rsidRPr="00056000" w:rsidRDefault="00FA1443" w:rsidP="0044300E">
      <w:pPr>
        <w:tabs>
          <w:tab w:val="left" w:pos="624"/>
        </w:tabs>
        <w:spacing w:before="200" w:after="200" w:line="240" w:lineRule="auto"/>
        <w:ind w:left="360"/>
        <w:jc w:val="both"/>
        <w:rPr>
          <w:rFonts w:asciiTheme="majorBidi" w:eastAsia="Times New Roman" w:hAnsiTheme="majorBidi" w:cstheme="majorBidi"/>
          <w:color w:val="000000" w:themeColor="text1"/>
          <w:kern w:val="0"/>
          <w:sz w:val="20"/>
          <w:szCs w:val="20"/>
          <w14:ligatures w14:val="none"/>
        </w:rPr>
      </w:pPr>
      <w:r w:rsidRPr="00682B79">
        <w:rPr>
          <w:rFonts w:asciiTheme="majorBidi" w:eastAsia="Times New Roman" w:hAnsiTheme="majorBidi" w:cstheme="majorBidi"/>
          <w:b/>
          <w:bCs/>
          <w:color w:val="000000" w:themeColor="text1"/>
          <w:kern w:val="0"/>
          <w:sz w:val="20"/>
          <w:szCs w:val="20"/>
          <w14:ligatures w14:val="none"/>
        </w:rPr>
        <w:t xml:space="preserve">OP2 Alt </w:t>
      </w:r>
      <w:r w:rsidR="00056000" w:rsidRPr="00682B79">
        <w:rPr>
          <w:rFonts w:asciiTheme="majorBidi" w:eastAsia="Times New Roman" w:hAnsiTheme="majorBidi" w:cstheme="majorBidi"/>
          <w:b/>
          <w:bCs/>
          <w:color w:val="000000" w:themeColor="text1"/>
          <w:kern w:val="0"/>
          <w:sz w:val="20"/>
          <w:szCs w:val="20"/>
          <w14:ligatures w14:val="none"/>
        </w:rPr>
        <w:t>4</w:t>
      </w:r>
      <w:r w:rsidR="00056000">
        <w:rPr>
          <w:rFonts w:asciiTheme="majorBidi" w:eastAsia="Times New Roman" w:hAnsiTheme="majorBidi" w:cstheme="majorBidi"/>
          <w:color w:val="000000" w:themeColor="text1"/>
          <w:kern w:val="0"/>
          <w:sz w:val="20"/>
          <w:szCs w:val="20"/>
          <w14:ligatures w14:val="none"/>
        </w:rPr>
        <w:t xml:space="preserve"> The </w:t>
      </w:r>
      <w:r w:rsidR="00056000">
        <w:rPr>
          <w:rFonts w:asciiTheme="majorBidi" w:eastAsia="Times New Roman" w:hAnsiTheme="majorBidi" w:cstheme="majorBidi"/>
          <w:i/>
          <w:iCs/>
          <w:color w:val="000000" w:themeColor="text1"/>
          <w:kern w:val="0"/>
          <w:sz w:val="20"/>
          <w:szCs w:val="20"/>
          <w14:ligatures w14:val="none"/>
        </w:rPr>
        <w:t xml:space="preserve">governing body* </w:t>
      </w:r>
      <w:r w:rsidR="00056000">
        <w:rPr>
          <w:rFonts w:asciiTheme="majorBidi" w:eastAsia="Times New Roman" w:hAnsiTheme="majorBidi" w:cstheme="majorBidi"/>
          <w:color w:val="000000" w:themeColor="text1"/>
          <w:kern w:val="0"/>
          <w:sz w:val="20"/>
          <w:szCs w:val="20"/>
          <w14:ligatures w14:val="none"/>
        </w:rPr>
        <w:t xml:space="preserve">shall, at its first session, adopt guidelines to inform the establishment of national EPR systems or any systems or mechanisms that serve the same </w:t>
      </w:r>
      <w:r w:rsidR="00661DE8">
        <w:rPr>
          <w:rFonts w:asciiTheme="majorBidi" w:eastAsia="Times New Roman" w:hAnsiTheme="majorBidi" w:cstheme="majorBidi"/>
          <w:color w:val="000000" w:themeColor="text1"/>
          <w:kern w:val="0"/>
          <w:sz w:val="20"/>
          <w:szCs w:val="20"/>
          <w14:ligatures w14:val="none"/>
        </w:rPr>
        <w:t xml:space="preserve">purpose of EPR systems, and define </w:t>
      </w:r>
      <w:r w:rsidR="00661DE8">
        <w:rPr>
          <w:rFonts w:asciiTheme="majorBidi" w:eastAsia="Times New Roman" w:hAnsiTheme="majorBidi" w:cstheme="majorBidi"/>
          <w:color w:val="000000" w:themeColor="text1"/>
          <w:kern w:val="0"/>
          <w:sz w:val="20"/>
          <w:szCs w:val="20"/>
          <w14:ligatures w14:val="none"/>
        </w:rPr>
        <w:lastRenderedPageBreak/>
        <w:t xml:space="preserve">their essential features, and to support their harmonization, </w:t>
      </w:r>
      <w:proofErr w:type="gramStart"/>
      <w:r w:rsidR="00661DE8">
        <w:rPr>
          <w:rFonts w:asciiTheme="majorBidi" w:eastAsia="Times New Roman" w:hAnsiTheme="majorBidi" w:cstheme="majorBidi"/>
          <w:color w:val="000000" w:themeColor="text1"/>
          <w:kern w:val="0"/>
          <w:sz w:val="20"/>
          <w:szCs w:val="20"/>
          <w14:ligatures w14:val="none"/>
        </w:rPr>
        <w:t>taking into account</w:t>
      </w:r>
      <w:proofErr w:type="gramEnd"/>
      <w:r w:rsidR="00661DE8">
        <w:rPr>
          <w:rFonts w:asciiTheme="majorBidi" w:eastAsia="Times New Roman" w:hAnsiTheme="majorBidi" w:cstheme="majorBidi"/>
          <w:color w:val="000000" w:themeColor="text1"/>
          <w:kern w:val="0"/>
          <w:sz w:val="20"/>
          <w:szCs w:val="20"/>
          <w14:ligatures w14:val="none"/>
        </w:rPr>
        <w:t xml:space="preserve"> the objective of ensuring a just transition. </w:t>
      </w:r>
    </w:p>
    <w:p w14:paraId="3E43A689" w14:textId="7C6122E1" w:rsidR="0044300E" w:rsidRPr="0044300E" w:rsidRDefault="00C47E52">
      <w:pPr>
        <w:rPr>
          <w:rFonts w:asciiTheme="majorBidi" w:eastAsia="Times New Roman" w:hAnsiTheme="majorBidi" w:cstheme="majorBidi"/>
          <w:b/>
          <w:bCs/>
          <w:color w:val="000000" w:themeColor="text1"/>
          <w:kern w:val="0"/>
          <w:sz w:val="20"/>
          <w:szCs w:val="20"/>
          <w:u w:val="single"/>
          <w14:ligatures w14:val="none"/>
        </w:rPr>
      </w:pPr>
      <w:r>
        <w:rPr>
          <w:rFonts w:asciiTheme="majorBidi" w:eastAsia="Times New Roman" w:hAnsiTheme="majorBidi" w:cstheme="majorBidi"/>
          <w:b/>
          <w:bCs/>
          <w:color w:val="000000" w:themeColor="text1"/>
          <w:kern w:val="0"/>
          <w:sz w:val="20"/>
          <w:szCs w:val="20"/>
          <w:u w:val="single"/>
          <w14:ligatures w14:val="none"/>
        </w:rPr>
        <w:t>Option 3</w:t>
      </w:r>
    </w:p>
    <w:p w14:paraId="4CBCA6DD" w14:textId="5559FB2A" w:rsidR="0044300E" w:rsidRDefault="0044300E">
      <w:pPr>
        <w:rPr>
          <w:rFonts w:asciiTheme="majorBidi" w:eastAsia="Times New Roman" w:hAnsiTheme="majorBidi" w:cstheme="majorBidi"/>
          <w:b/>
          <w:bCs/>
          <w:color w:val="000000" w:themeColor="text1"/>
          <w:kern w:val="0"/>
          <w:sz w:val="20"/>
          <w:szCs w:val="20"/>
          <w14:ligatures w14:val="none"/>
        </w:rPr>
      </w:pPr>
      <w:r w:rsidRPr="0044300E">
        <w:rPr>
          <w:rFonts w:asciiTheme="majorBidi" w:eastAsia="Times New Roman" w:hAnsiTheme="majorBidi" w:cstheme="majorBidi"/>
          <w:color w:val="000000" w:themeColor="text1"/>
          <w:kern w:val="0"/>
          <w:sz w:val="20"/>
          <w:szCs w:val="20"/>
          <w14:ligatures w14:val="none"/>
        </w:rPr>
        <w:t xml:space="preserve">Parties who do not yet have their Extended Producer Responsibility (EPR) systems are encouraged to consider establishing and operating fiscal and/or non-fiscal EPR systems as appropriate and based on their national circumstances and capability, including, where relevant, to incentivize increased recyclability, support higher recycling rates, and enhance the accountability of producers and importers for safe and environmentally sound management of plastic products and increase public awareness. </w:t>
      </w:r>
    </w:p>
    <w:p w14:paraId="625136F5" w14:textId="77777777" w:rsidR="0044300E" w:rsidRDefault="0044300E">
      <w:pPr>
        <w:rPr>
          <w:rFonts w:asciiTheme="majorBidi" w:eastAsia="Times New Roman" w:hAnsiTheme="majorBidi" w:cstheme="majorBidi"/>
          <w:b/>
          <w:bCs/>
          <w:color w:val="000000" w:themeColor="text1"/>
          <w:kern w:val="0"/>
          <w:sz w:val="20"/>
          <w:szCs w:val="20"/>
          <w14:ligatures w14:val="none"/>
        </w:rPr>
      </w:pPr>
    </w:p>
    <w:p w14:paraId="4A776BE3" w14:textId="3DEF21ED" w:rsidR="0044300E" w:rsidRPr="00126162" w:rsidRDefault="0044300E">
      <w:pPr>
        <w:rPr>
          <w:rFonts w:asciiTheme="majorBidi" w:eastAsia="Times New Roman" w:hAnsiTheme="majorBidi" w:cstheme="majorBidi"/>
          <w:b/>
          <w:bCs/>
          <w:color w:val="000000" w:themeColor="text1"/>
          <w:kern w:val="0"/>
          <w:sz w:val="20"/>
          <w:szCs w:val="20"/>
          <w:u w:val="single"/>
          <w14:ligatures w14:val="none"/>
        </w:rPr>
      </w:pPr>
      <w:r w:rsidRPr="00126162">
        <w:rPr>
          <w:rFonts w:asciiTheme="majorBidi" w:eastAsia="Times New Roman" w:hAnsiTheme="majorBidi" w:cstheme="majorBidi"/>
          <w:b/>
          <w:bCs/>
          <w:color w:val="000000" w:themeColor="text1"/>
          <w:kern w:val="0"/>
          <w:sz w:val="20"/>
          <w:szCs w:val="20"/>
          <w:u w:val="single"/>
          <w14:ligatures w14:val="none"/>
        </w:rPr>
        <w:t xml:space="preserve">Option </w:t>
      </w:r>
      <w:r w:rsidR="00C47E52">
        <w:rPr>
          <w:rFonts w:asciiTheme="majorBidi" w:eastAsia="Times New Roman" w:hAnsiTheme="majorBidi" w:cstheme="majorBidi"/>
          <w:b/>
          <w:bCs/>
          <w:color w:val="000000" w:themeColor="text1"/>
          <w:kern w:val="0"/>
          <w:sz w:val="20"/>
          <w:szCs w:val="20"/>
          <w:u w:val="single"/>
          <w14:ligatures w14:val="none"/>
        </w:rPr>
        <w:t>4</w:t>
      </w:r>
    </w:p>
    <w:p w14:paraId="67729508" w14:textId="0288D174" w:rsidR="0044300E" w:rsidRPr="0044300E" w:rsidRDefault="0044300E" w:rsidP="0044300E">
      <w:pPr>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color w:val="000000" w:themeColor="text1"/>
          <w:kern w:val="0"/>
          <w:sz w:val="20"/>
          <w:szCs w:val="20"/>
          <w14:ligatures w14:val="none"/>
        </w:rPr>
        <w:t xml:space="preserve">1. </w:t>
      </w:r>
      <w:r w:rsidRPr="0044300E">
        <w:rPr>
          <w:rFonts w:asciiTheme="majorBidi" w:eastAsia="Times New Roman" w:hAnsiTheme="majorBidi" w:cstheme="majorBidi"/>
          <w:color w:val="000000" w:themeColor="text1"/>
          <w:kern w:val="0"/>
          <w:sz w:val="20"/>
          <w:szCs w:val="20"/>
          <w14:ligatures w14:val="none"/>
        </w:rPr>
        <w:t xml:space="preserve">Each Party shall establish and operate Extended Producer Responsibility (EPR) systems, in accordance with national legislation and taking into account, as appropriate, the modalities contained in annex </w:t>
      </w:r>
      <w:proofErr w:type="gramStart"/>
      <w:r w:rsidRPr="0044300E">
        <w:rPr>
          <w:rFonts w:asciiTheme="majorBidi" w:eastAsia="Times New Roman" w:hAnsiTheme="majorBidi" w:cstheme="majorBidi"/>
          <w:color w:val="000000" w:themeColor="text1"/>
          <w:kern w:val="0"/>
          <w:sz w:val="20"/>
          <w:szCs w:val="20"/>
          <w14:ligatures w14:val="none"/>
        </w:rPr>
        <w:t>D,  to</w:t>
      </w:r>
      <w:proofErr w:type="gramEnd"/>
      <w:r w:rsidRPr="0044300E">
        <w:rPr>
          <w:rFonts w:asciiTheme="majorBidi" w:eastAsia="Times New Roman" w:hAnsiTheme="majorBidi" w:cstheme="majorBidi"/>
          <w:color w:val="000000" w:themeColor="text1"/>
          <w:kern w:val="0"/>
          <w:sz w:val="20"/>
          <w:szCs w:val="20"/>
          <w14:ligatures w14:val="none"/>
        </w:rPr>
        <w:t xml:space="preserve">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31CC3B15" w14:textId="58FACF51" w:rsidR="0044300E" w:rsidRPr="0044300E" w:rsidRDefault="0044300E" w:rsidP="0044300E">
      <w:pPr>
        <w:rPr>
          <w:rFonts w:asciiTheme="majorBidi" w:eastAsia="Times New Roman" w:hAnsiTheme="majorBidi" w:cstheme="majorBidi"/>
          <w:color w:val="000000" w:themeColor="text1"/>
          <w:kern w:val="0"/>
          <w:sz w:val="20"/>
          <w:szCs w:val="20"/>
          <w14:ligatures w14:val="none"/>
        </w:rPr>
      </w:pPr>
      <w:r w:rsidRPr="0044300E">
        <w:rPr>
          <w:rFonts w:asciiTheme="majorBidi" w:eastAsia="Times New Roman" w:hAnsiTheme="majorBidi" w:cstheme="majorBidi"/>
          <w:color w:val="000000" w:themeColor="text1"/>
          <w:kern w:val="0"/>
          <w:sz w:val="20"/>
          <w:szCs w:val="20"/>
          <w14:ligatures w14:val="none"/>
        </w:rPr>
        <w:t xml:space="preserve">2.   The </w:t>
      </w:r>
      <w:r w:rsidRPr="00682B79">
        <w:rPr>
          <w:rFonts w:asciiTheme="majorBidi" w:eastAsia="Times New Roman" w:hAnsiTheme="majorBidi" w:cstheme="majorBidi"/>
          <w:i/>
          <w:iCs/>
          <w:color w:val="000000" w:themeColor="text1"/>
          <w:kern w:val="0"/>
          <w:sz w:val="20"/>
          <w:szCs w:val="20"/>
          <w14:ligatures w14:val="none"/>
        </w:rPr>
        <w:t>governing body</w:t>
      </w:r>
      <w:r w:rsidRPr="0044300E">
        <w:rPr>
          <w:rFonts w:asciiTheme="majorBidi" w:eastAsia="Times New Roman" w:hAnsiTheme="majorBidi" w:cstheme="majorBidi"/>
          <w:color w:val="000000" w:themeColor="text1"/>
          <w:kern w:val="0"/>
          <w:sz w:val="20"/>
          <w:szCs w:val="20"/>
          <w14:ligatures w14:val="none"/>
        </w:rPr>
        <w:t xml:space="preserve">* shall, at its first session, adopt modalities as outlined in Annex D, to inform the establishment of national EPR systems and define their essential features </w:t>
      </w:r>
      <w:proofErr w:type="gramStart"/>
      <w:r w:rsidRPr="0044300E">
        <w:rPr>
          <w:rFonts w:asciiTheme="majorBidi" w:eastAsia="Times New Roman" w:hAnsiTheme="majorBidi" w:cstheme="majorBidi"/>
          <w:color w:val="000000" w:themeColor="text1"/>
          <w:kern w:val="0"/>
          <w:sz w:val="20"/>
          <w:szCs w:val="20"/>
          <w14:ligatures w14:val="none"/>
        </w:rPr>
        <w:t>taking into account</w:t>
      </w:r>
      <w:proofErr w:type="gramEnd"/>
      <w:r w:rsidRPr="0044300E">
        <w:rPr>
          <w:rFonts w:asciiTheme="majorBidi" w:eastAsia="Times New Roman" w:hAnsiTheme="majorBidi" w:cstheme="majorBidi"/>
          <w:color w:val="000000" w:themeColor="text1"/>
          <w:kern w:val="0"/>
          <w:sz w:val="20"/>
          <w:szCs w:val="20"/>
          <w14:ligatures w14:val="none"/>
        </w:rPr>
        <w:t xml:space="preserve"> the objective of ensuring a just transition.</w:t>
      </w:r>
    </w:p>
    <w:p w14:paraId="623E5BF9" w14:textId="21D74E1C" w:rsidR="0044300E" w:rsidRDefault="0044300E" w:rsidP="0044300E">
      <w:pPr>
        <w:rPr>
          <w:rFonts w:asciiTheme="majorBidi" w:eastAsia="Times New Roman" w:hAnsiTheme="majorBidi" w:cstheme="majorBidi"/>
          <w:b/>
          <w:bCs/>
          <w:color w:val="000000" w:themeColor="text1"/>
          <w:kern w:val="0"/>
          <w:sz w:val="20"/>
          <w:szCs w:val="20"/>
          <w14:ligatures w14:val="none"/>
        </w:rPr>
      </w:pPr>
      <w:r w:rsidRPr="0044300E">
        <w:rPr>
          <w:rFonts w:asciiTheme="majorBidi" w:eastAsia="Times New Roman" w:hAnsiTheme="majorBidi" w:cstheme="majorBidi"/>
          <w:color w:val="000000" w:themeColor="text1"/>
          <w:kern w:val="0"/>
          <w:sz w:val="20"/>
          <w:szCs w:val="20"/>
          <w14:ligatures w14:val="none"/>
        </w:rPr>
        <w:t xml:space="preserve">3. Parties shall, in implementing this provision, </w:t>
      </w:r>
      <w:proofErr w:type="gramStart"/>
      <w:r w:rsidRPr="0044300E">
        <w:rPr>
          <w:rFonts w:asciiTheme="majorBidi" w:eastAsia="Times New Roman" w:hAnsiTheme="majorBidi" w:cstheme="majorBidi"/>
          <w:color w:val="000000" w:themeColor="text1"/>
          <w:kern w:val="0"/>
          <w:sz w:val="20"/>
          <w:szCs w:val="20"/>
          <w14:ligatures w14:val="none"/>
        </w:rPr>
        <w:t>take into account</w:t>
      </w:r>
      <w:proofErr w:type="gramEnd"/>
      <w:r w:rsidRPr="0044300E">
        <w:rPr>
          <w:rFonts w:asciiTheme="majorBidi" w:eastAsia="Times New Roman" w:hAnsiTheme="majorBidi" w:cstheme="majorBidi"/>
          <w:color w:val="000000" w:themeColor="text1"/>
          <w:kern w:val="0"/>
          <w:sz w:val="20"/>
          <w:szCs w:val="20"/>
          <w14:ligatures w14:val="none"/>
        </w:rPr>
        <w:t xml:space="preserve"> how the measures taken would contribute to a just transition. These measures shall be reflected in the national plan communicated pursuant to [part IV.1 on national plans].</w:t>
      </w:r>
    </w:p>
    <w:p w14:paraId="71D9D104" w14:textId="74D998EB" w:rsidR="0044300E" w:rsidRPr="00126162" w:rsidRDefault="00126162" w:rsidP="0044300E">
      <w:pPr>
        <w:rPr>
          <w:rFonts w:asciiTheme="majorBidi" w:eastAsia="Times New Roman" w:hAnsiTheme="majorBidi" w:cstheme="majorBidi"/>
          <w:b/>
          <w:bCs/>
          <w:color w:val="000000" w:themeColor="text1"/>
          <w:kern w:val="0"/>
          <w:sz w:val="20"/>
          <w:szCs w:val="20"/>
          <w:u w:val="single"/>
          <w14:ligatures w14:val="none"/>
        </w:rPr>
      </w:pPr>
      <w:r w:rsidRPr="00126162">
        <w:rPr>
          <w:rFonts w:asciiTheme="majorBidi" w:eastAsia="Times New Roman" w:hAnsiTheme="majorBidi" w:cstheme="majorBidi"/>
          <w:b/>
          <w:bCs/>
          <w:color w:val="000000" w:themeColor="text1"/>
          <w:kern w:val="0"/>
          <w:sz w:val="20"/>
          <w:szCs w:val="20"/>
          <w:u w:val="single"/>
          <w14:ligatures w14:val="none"/>
        </w:rPr>
        <w:t xml:space="preserve">Option </w:t>
      </w:r>
      <w:r w:rsidR="00C47E52">
        <w:rPr>
          <w:rFonts w:asciiTheme="majorBidi" w:eastAsia="Times New Roman" w:hAnsiTheme="majorBidi" w:cstheme="majorBidi"/>
          <w:b/>
          <w:bCs/>
          <w:color w:val="000000" w:themeColor="text1"/>
          <w:kern w:val="0"/>
          <w:sz w:val="20"/>
          <w:szCs w:val="20"/>
          <w:u w:val="single"/>
          <w14:ligatures w14:val="none"/>
        </w:rPr>
        <w:t>5</w:t>
      </w:r>
    </w:p>
    <w:p w14:paraId="5B33E7B6" w14:textId="2D75A39F" w:rsidR="00126162" w:rsidRPr="00126162" w:rsidRDefault="00126162" w:rsidP="00126162">
      <w:pPr>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color w:val="000000" w:themeColor="text1"/>
          <w:kern w:val="0"/>
          <w:sz w:val="20"/>
          <w:szCs w:val="20"/>
          <w14:ligatures w14:val="none"/>
        </w:rPr>
        <w:t xml:space="preserve">1. </w:t>
      </w:r>
      <w:r w:rsidRPr="00126162">
        <w:rPr>
          <w:rFonts w:asciiTheme="majorBidi" w:eastAsia="Times New Roman" w:hAnsiTheme="majorBidi" w:cstheme="majorBidi"/>
          <w:color w:val="000000" w:themeColor="text1"/>
          <w:kern w:val="0"/>
          <w:sz w:val="20"/>
          <w:szCs w:val="20"/>
          <w14:ligatures w14:val="none"/>
        </w:rPr>
        <w:t>Each Party shall establish and operate Extended Producer Responsibility (EPR) systems, to incentivize increased recyclability, promote higher recycling rates, and enhance the</w:t>
      </w:r>
      <w:r>
        <w:rPr>
          <w:rFonts w:asciiTheme="majorBidi" w:eastAsia="Times New Roman" w:hAnsiTheme="majorBidi" w:cstheme="majorBidi"/>
          <w:color w:val="000000" w:themeColor="text1"/>
          <w:kern w:val="0"/>
          <w:sz w:val="20"/>
          <w:szCs w:val="20"/>
          <w14:ligatures w14:val="none"/>
        </w:rPr>
        <w:t xml:space="preserve"> </w:t>
      </w:r>
      <w:r w:rsidRPr="00126162">
        <w:rPr>
          <w:rFonts w:asciiTheme="majorBidi" w:eastAsia="Times New Roman" w:hAnsiTheme="majorBidi" w:cstheme="majorBidi"/>
          <w:color w:val="000000" w:themeColor="text1"/>
          <w:kern w:val="0"/>
          <w:sz w:val="20"/>
          <w:szCs w:val="20"/>
          <w14:ligatures w14:val="none"/>
        </w:rPr>
        <w:t>accountability of producers and importers for safe and environmentally sound management,</w:t>
      </w:r>
      <w:r>
        <w:rPr>
          <w:rFonts w:asciiTheme="majorBidi" w:eastAsia="Times New Roman" w:hAnsiTheme="majorBidi" w:cstheme="majorBidi"/>
          <w:color w:val="000000" w:themeColor="text1"/>
          <w:kern w:val="0"/>
          <w:sz w:val="20"/>
          <w:szCs w:val="20"/>
          <w14:ligatures w14:val="none"/>
        </w:rPr>
        <w:t xml:space="preserve"> </w:t>
      </w:r>
      <w:r w:rsidRPr="00126162">
        <w:rPr>
          <w:rFonts w:asciiTheme="majorBidi" w:eastAsia="Times New Roman" w:hAnsiTheme="majorBidi" w:cstheme="majorBidi"/>
          <w:color w:val="000000" w:themeColor="text1"/>
          <w:kern w:val="0"/>
          <w:sz w:val="20"/>
          <w:szCs w:val="20"/>
          <w14:ligatures w14:val="none"/>
        </w:rPr>
        <w:t>of plastics and plastic products throughout their life cycle and across international supply</w:t>
      </w:r>
      <w:r>
        <w:rPr>
          <w:rFonts w:asciiTheme="majorBidi" w:eastAsia="Times New Roman" w:hAnsiTheme="majorBidi" w:cstheme="majorBidi"/>
          <w:color w:val="000000" w:themeColor="text1"/>
          <w:kern w:val="0"/>
          <w:sz w:val="20"/>
          <w:szCs w:val="20"/>
          <w14:ligatures w14:val="none"/>
        </w:rPr>
        <w:t xml:space="preserve"> </w:t>
      </w:r>
      <w:r w:rsidRPr="00126162">
        <w:rPr>
          <w:rFonts w:asciiTheme="majorBidi" w:eastAsia="Times New Roman" w:hAnsiTheme="majorBidi" w:cstheme="majorBidi"/>
          <w:color w:val="000000" w:themeColor="text1"/>
          <w:kern w:val="0"/>
          <w:sz w:val="20"/>
          <w:szCs w:val="20"/>
          <w14:ligatures w14:val="none"/>
        </w:rPr>
        <w:t>chains.</w:t>
      </w:r>
      <w:r>
        <w:rPr>
          <w:rFonts w:asciiTheme="majorBidi" w:eastAsia="Times New Roman" w:hAnsiTheme="majorBidi" w:cstheme="majorBidi"/>
          <w:color w:val="000000" w:themeColor="text1"/>
          <w:kern w:val="0"/>
          <w:sz w:val="20"/>
          <w:szCs w:val="20"/>
          <w14:ligatures w14:val="none"/>
        </w:rPr>
        <w:t xml:space="preserve"> </w:t>
      </w:r>
    </w:p>
    <w:p w14:paraId="5AD0F3A4" w14:textId="0E9133E0" w:rsidR="00126162" w:rsidRDefault="00126162" w:rsidP="00126162">
      <w:pPr>
        <w:rPr>
          <w:rFonts w:asciiTheme="majorBidi" w:eastAsia="Times New Roman" w:hAnsiTheme="majorBidi" w:cstheme="majorBidi"/>
          <w:b/>
          <w:bCs/>
          <w:color w:val="000000" w:themeColor="text1"/>
          <w:kern w:val="0"/>
          <w:sz w:val="20"/>
          <w:szCs w:val="20"/>
          <w14:ligatures w14:val="none"/>
        </w:rPr>
      </w:pPr>
      <w:r w:rsidRPr="00126162">
        <w:rPr>
          <w:rFonts w:asciiTheme="majorBidi" w:eastAsia="Times New Roman" w:hAnsiTheme="majorBidi" w:cstheme="majorBidi"/>
          <w:color w:val="000000" w:themeColor="text1"/>
          <w:kern w:val="0"/>
          <w:sz w:val="20"/>
          <w:szCs w:val="20"/>
          <w14:ligatures w14:val="none"/>
        </w:rPr>
        <w:t xml:space="preserve">2. The </w:t>
      </w:r>
      <w:r w:rsidRPr="00682B79">
        <w:rPr>
          <w:rFonts w:asciiTheme="majorBidi" w:eastAsia="Times New Roman" w:hAnsiTheme="majorBidi" w:cstheme="majorBidi"/>
          <w:i/>
          <w:iCs/>
          <w:color w:val="000000" w:themeColor="text1"/>
          <w:kern w:val="0"/>
          <w:sz w:val="20"/>
          <w:szCs w:val="20"/>
          <w14:ligatures w14:val="none"/>
        </w:rPr>
        <w:t>governing body</w:t>
      </w:r>
      <w:r w:rsidRPr="00126162">
        <w:rPr>
          <w:rFonts w:asciiTheme="majorBidi" w:eastAsia="Times New Roman" w:hAnsiTheme="majorBidi" w:cstheme="majorBidi"/>
          <w:color w:val="000000" w:themeColor="text1"/>
          <w:kern w:val="0"/>
          <w:sz w:val="20"/>
          <w:szCs w:val="20"/>
          <w14:ligatures w14:val="none"/>
        </w:rPr>
        <w:t>* shall, at its first session, adopt modalities to inform the establishment of</w:t>
      </w:r>
      <w:r>
        <w:rPr>
          <w:rFonts w:asciiTheme="majorBidi" w:eastAsia="Times New Roman" w:hAnsiTheme="majorBidi" w:cstheme="majorBidi"/>
          <w:color w:val="000000" w:themeColor="text1"/>
          <w:kern w:val="0"/>
          <w:sz w:val="20"/>
          <w:szCs w:val="20"/>
          <w14:ligatures w14:val="none"/>
        </w:rPr>
        <w:t xml:space="preserve"> </w:t>
      </w:r>
      <w:r w:rsidRPr="00126162">
        <w:rPr>
          <w:rFonts w:asciiTheme="majorBidi" w:eastAsia="Times New Roman" w:hAnsiTheme="majorBidi" w:cstheme="majorBidi"/>
          <w:color w:val="000000" w:themeColor="text1"/>
          <w:kern w:val="0"/>
          <w:sz w:val="20"/>
          <w:szCs w:val="20"/>
          <w14:ligatures w14:val="none"/>
        </w:rPr>
        <w:t>national EPR systems and define their essential features, and to support their harmonization,</w:t>
      </w:r>
      <w:r>
        <w:rPr>
          <w:rFonts w:asciiTheme="majorBidi" w:eastAsia="Times New Roman" w:hAnsiTheme="majorBidi" w:cstheme="majorBidi"/>
          <w:color w:val="000000" w:themeColor="text1"/>
          <w:kern w:val="0"/>
          <w:sz w:val="20"/>
          <w:szCs w:val="20"/>
          <w14:ligatures w14:val="none"/>
        </w:rPr>
        <w:t xml:space="preserve"> </w:t>
      </w:r>
      <w:proofErr w:type="gramStart"/>
      <w:r w:rsidRPr="00126162">
        <w:rPr>
          <w:rFonts w:asciiTheme="majorBidi" w:eastAsia="Times New Roman" w:hAnsiTheme="majorBidi" w:cstheme="majorBidi"/>
          <w:color w:val="000000" w:themeColor="text1"/>
          <w:kern w:val="0"/>
          <w:sz w:val="20"/>
          <w:szCs w:val="20"/>
          <w14:ligatures w14:val="none"/>
        </w:rPr>
        <w:t>taking into account</w:t>
      </w:r>
      <w:proofErr w:type="gramEnd"/>
      <w:r w:rsidRPr="00126162">
        <w:rPr>
          <w:rFonts w:asciiTheme="majorBidi" w:eastAsia="Times New Roman" w:hAnsiTheme="majorBidi" w:cstheme="majorBidi"/>
          <w:color w:val="000000" w:themeColor="text1"/>
          <w:kern w:val="0"/>
          <w:sz w:val="20"/>
          <w:szCs w:val="20"/>
          <w14:ligatures w14:val="none"/>
        </w:rPr>
        <w:t xml:space="preserve"> how the measures taken would contribute to a just transition. These</w:t>
      </w:r>
      <w:r>
        <w:rPr>
          <w:rFonts w:asciiTheme="majorBidi" w:eastAsia="Times New Roman" w:hAnsiTheme="majorBidi" w:cstheme="majorBidi"/>
          <w:color w:val="000000" w:themeColor="text1"/>
          <w:kern w:val="0"/>
          <w:sz w:val="20"/>
          <w:szCs w:val="20"/>
          <w14:ligatures w14:val="none"/>
        </w:rPr>
        <w:t xml:space="preserve"> </w:t>
      </w:r>
      <w:r w:rsidRPr="00126162">
        <w:rPr>
          <w:rFonts w:asciiTheme="majorBidi" w:eastAsia="Times New Roman" w:hAnsiTheme="majorBidi" w:cstheme="majorBidi"/>
          <w:color w:val="000000" w:themeColor="text1"/>
          <w:kern w:val="0"/>
          <w:sz w:val="20"/>
          <w:szCs w:val="20"/>
          <w14:ligatures w14:val="none"/>
        </w:rPr>
        <w:t>measures shall be reflected in the national plan communicated pursuant to [</w:t>
      </w:r>
      <w:r w:rsidRPr="00682B79">
        <w:rPr>
          <w:rFonts w:asciiTheme="majorBidi" w:eastAsia="Times New Roman" w:hAnsiTheme="majorBidi" w:cstheme="majorBidi"/>
          <w:i/>
          <w:iCs/>
          <w:color w:val="000000" w:themeColor="text1"/>
          <w:kern w:val="0"/>
          <w:sz w:val="20"/>
          <w:szCs w:val="20"/>
          <w14:ligatures w14:val="none"/>
        </w:rPr>
        <w:t>part IV.1 on national plans</w:t>
      </w:r>
      <w:r w:rsidRPr="00126162">
        <w:rPr>
          <w:rFonts w:asciiTheme="majorBidi" w:eastAsia="Times New Roman" w:hAnsiTheme="majorBidi" w:cstheme="majorBidi"/>
          <w:color w:val="000000" w:themeColor="text1"/>
          <w:kern w:val="0"/>
          <w:sz w:val="20"/>
          <w:szCs w:val="20"/>
          <w14:ligatures w14:val="none"/>
        </w:rPr>
        <w:t>].</w:t>
      </w:r>
      <w:r w:rsidRPr="00126162">
        <w:rPr>
          <w:rFonts w:asciiTheme="majorBidi" w:eastAsia="Times New Roman" w:hAnsiTheme="majorBidi" w:cstheme="majorBidi"/>
          <w:b/>
          <w:bCs/>
          <w:color w:val="000000" w:themeColor="text1"/>
          <w:kern w:val="0"/>
          <w:sz w:val="20"/>
          <w:szCs w:val="20"/>
          <w14:ligatures w14:val="none"/>
        </w:rPr>
        <w:t xml:space="preserve"> </w:t>
      </w:r>
    </w:p>
    <w:p w14:paraId="7E2DD3F7" w14:textId="7729BEBE" w:rsidR="00C722A7" w:rsidRPr="00682B79" w:rsidRDefault="00C722A7" w:rsidP="00126162">
      <w:pPr>
        <w:rPr>
          <w:rFonts w:asciiTheme="majorBidi" w:eastAsia="Times New Roman" w:hAnsiTheme="majorBidi" w:cstheme="majorBidi"/>
          <w:b/>
          <w:bCs/>
          <w:color w:val="000000" w:themeColor="text1"/>
          <w:kern w:val="0"/>
          <w:sz w:val="20"/>
          <w:szCs w:val="20"/>
          <w:u w:val="single"/>
          <w14:ligatures w14:val="none"/>
        </w:rPr>
      </w:pPr>
      <w:r w:rsidRPr="00682B79">
        <w:rPr>
          <w:rFonts w:asciiTheme="majorBidi" w:eastAsia="Times New Roman" w:hAnsiTheme="majorBidi" w:cstheme="majorBidi"/>
          <w:b/>
          <w:bCs/>
          <w:color w:val="000000" w:themeColor="text1"/>
          <w:kern w:val="0"/>
          <w:sz w:val="20"/>
          <w:szCs w:val="20"/>
          <w:u w:val="single"/>
          <w14:ligatures w14:val="none"/>
        </w:rPr>
        <w:t>Option 6</w:t>
      </w:r>
    </w:p>
    <w:p w14:paraId="123383AE" w14:textId="078E6973" w:rsidR="00C722A7" w:rsidRDefault="00C722A7" w:rsidP="00126162">
      <w:pPr>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color w:val="000000" w:themeColor="text1"/>
          <w:kern w:val="0"/>
          <w:sz w:val="20"/>
          <w:szCs w:val="20"/>
          <w14:ligatures w14:val="none"/>
        </w:rPr>
        <w:t>Parties are encouraged to consider establish and operate fiscal and</w:t>
      </w:r>
      <w:r w:rsidR="005C764E">
        <w:rPr>
          <w:rFonts w:asciiTheme="majorBidi" w:eastAsia="Times New Roman" w:hAnsiTheme="majorBidi" w:cstheme="majorBidi"/>
          <w:color w:val="000000" w:themeColor="text1"/>
          <w:kern w:val="0"/>
          <w:sz w:val="20"/>
          <w:szCs w:val="20"/>
          <w14:ligatures w14:val="none"/>
        </w:rPr>
        <w:t>/or non-fiscal Extended Producer Responsibility (EPR) systems as appropriate and based on national circumstances and capability, including, where relevant, to incentivize increased recyclability</w:t>
      </w:r>
      <w:r w:rsidR="00586091">
        <w:rPr>
          <w:rFonts w:asciiTheme="majorBidi" w:eastAsia="Times New Roman" w:hAnsiTheme="majorBidi" w:cstheme="majorBidi"/>
          <w:color w:val="000000" w:themeColor="text1"/>
          <w:kern w:val="0"/>
          <w:sz w:val="20"/>
          <w:szCs w:val="20"/>
          <w14:ligatures w14:val="none"/>
        </w:rPr>
        <w:t xml:space="preserve">, support higher recycling rates and enhance the accountability of producers and importers for safe and environmentally sound management, of plastic products and increase public awareness.  </w:t>
      </w:r>
    </w:p>
    <w:p w14:paraId="1E1889AF" w14:textId="68354C22" w:rsidR="003244B7" w:rsidRPr="00682B79" w:rsidRDefault="003244B7" w:rsidP="00126162">
      <w:pPr>
        <w:rPr>
          <w:rFonts w:asciiTheme="majorBidi" w:eastAsia="Times New Roman" w:hAnsiTheme="majorBidi" w:cstheme="majorBidi"/>
          <w:b/>
          <w:bCs/>
          <w:color w:val="000000" w:themeColor="text1"/>
          <w:kern w:val="0"/>
          <w:sz w:val="20"/>
          <w:szCs w:val="20"/>
          <w:u w:val="single"/>
          <w14:ligatures w14:val="none"/>
        </w:rPr>
      </w:pPr>
      <w:r w:rsidRPr="00682B79">
        <w:rPr>
          <w:rFonts w:asciiTheme="majorBidi" w:eastAsia="Times New Roman" w:hAnsiTheme="majorBidi" w:cstheme="majorBidi"/>
          <w:b/>
          <w:bCs/>
          <w:color w:val="000000" w:themeColor="text1"/>
          <w:kern w:val="0"/>
          <w:sz w:val="20"/>
          <w:szCs w:val="20"/>
          <w:u w:val="single"/>
          <w14:ligatures w14:val="none"/>
        </w:rPr>
        <w:t>Option 7</w:t>
      </w:r>
    </w:p>
    <w:p w14:paraId="739B2CA1" w14:textId="51528170" w:rsidR="003244B7" w:rsidRDefault="003244B7" w:rsidP="00126162">
      <w:pPr>
        <w:rPr>
          <w:rFonts w:asciiTheme="majorBidi" w:eastAsia="Times New Roman" w:hAnsiTheme="majorBidi" w:cstheme="majorBidi"/>
          <w:b/>
          <w:bCs/>
          <w:color w:val="000000" w:themeColor="text1"/>
          <w:kern w:val="0"/>
          <w:sz w:val="20"/>
          <w:szCs w:val="20"/>
          <w14:ligatures w14:val="none"/>
        </w:rPr>
      </w:pPr>
      <w:r>
        <w:rPr>
          <w:rFonts w:asciiTheme="majorBidi" w:eastAsia="Times New Roman" w:hAnsiTheme="majorBidi" w:cstheme="majorBidi"/>
          <w:color w:val="000000" w:themeColor="text1"/>
          <w:kern w:val="0"/>
          <w:sz w:val="20"/>
          <w:szCs w:val="20"/>
          <w14:ligatures w14:val="none"/>
        </w:rPr>
        <w:t xml:space="preserve">Not have as a separate </w:t>
      </w:r>
      <w:proofErr w:type="gramStart"/>
      <w:r w:rsidR="00885EDB">
        <w:rPr>
          <w:rFonts w:asciiTheme="majorBidi" w:eastAsia="Times New Roman" w:hAnsiTheme="majorBidi" w:cstheme="majorBidi"/>
          <w:color w:val="000000" w:themeColor="text1"/>
          <w:kern w:val="0"/>
          <w:sz w:val="20"/>
          <w:szCs w:val="20"/>
          <w14:ligatures w14:val="none"/>
        </w:rPr>
        <w:t>a</w:t>
      </w:r>
      <w:r>
        <w:rPr>
          <w:rFonts w:asciiTheme="majorBidi" w:eastAsia="Times New Roman" w:hAnsiTheme="majorBidi" w:cstheme="majorBidi"/>
          <w:color w:val="000000" w:themeColor="text1"/>
          <w:kern w:val="0"/>
          <w:sz w:val="20"/>
          <w:szCs w:val="20"/>
          <w14:ligatures w14:val="none"/>
        </w:rPr>
        <w:t>rticle, but</w:t>
      </w:r>
      <w:proofErr w:type="gramEnd"/>
      <w:r>
        <w:rPr>
          <w:rFonts w:asciiTheme="majorBidi" w:eastAsia="Times New Roman" w:hAnsiTheme="majorBidi" w:cstheme="majorBidi"/>
          <w:color w:val="000000" w:themeColor="text1"/>
          <w:kern w:val="0"/>
          <w:sz w:val="20"/>
          <w:szCs w:val="20"/>
          <w14:ligatures w14:val="none"/>
        </w:rPr>
        <w:t xml:space="preserve"> move to waste management section. </w:t>
      </w:r>
    </w:p>
    <w:p w14:paraId="3C118082" w14:textId="71AEA118" w:rsidR="00D86BDC" w:rsidRPr="00682B79" w:rsidRDefault="00D86BDC" w:rsidP="00126162">
      <w:pPr>
        <w:rPr>
          <w:rFonts w:asciiTheme="majorBidi" w:eastAsia="Times New Roman" w:hAnsiTheme="majorBidi" w:cstheme="majorBidi"/>
          <w:b/>
          <w:bCs/>
          <w:color w:val="000000" w:themeColor="text1"/>
          <w:kern w:val="0"/>
          <w:sz w:val="20"/>
          <w:szCs w:val="20"/>
          <w:u w:val="single"/>
          <w14:ligatures w14:val="none"/>
        </w:rPr>
      </w:pPr>
      <w:r w:rsidRPr="00682B79">
        <w:rPr>
          <w:rFonts w:asciiTheme="majorBidi" w:eastAsia="Times New Roman" w:hAnsiTheme="majorBidi" w:cstheme="majorBidi"/>
          <w:b/>
          <w:bCs/>
          <w:color w:val="000000" w:themeColor="text1"/>
          <w:kern w:val="0"/>
          <w:sz w:val="20"/>
          <w:szCs w:val="20"/>
          <w:u w:val="single"/>
          <w14:ligatures w14:val="none"/>
        </w:rPr>
        <w:t>Option 8</w:t>
      </w:r>
    </w:p>
    <w:p w14:paraId="16E1484F" w14:textId="5DE6A4DA" w:rsidR="00D86BDC" w:rsidRDefault="00696A30" w:rsidP="00696A30">
      <w:pPr>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color w:val="000000" w:themeColor="text1"/>
          <w:kern w:val="0"/>
          <w:sz w:val="20"/>
          <w:szCs w:val="20"/>
          <w14:ligatures w14:val="none"/>
        </w:rPr>
        <w:t xml:space="preserve">1. </w:t>
      </w:r>
      <w:r w:rsidRPr="00126162">
        <w:rPr>
          <w:rFonts w:asciiTheme="majorBidi" w:eastAsia="Times New Roman" w:hAnsiTheme="majorBidi" w:cstheme="majorBidi"/>
          <w:color w:val="000000" w:themeColor="text1"/>
          <w:kern w:val="0"/>
          <w:sz w:val="20"/>
          <w:szCs w:val="20"/>
          <w14:ligatures w14:val="none"/>
        </w:rPr>
        <w:t>Each Part</w:t>
      </w:r>
      <w:r>
        <w:rPr>
          <w:rFonts w:asciiTheme="majorBidi" w:eastAsia="Times New Roman" w:hAnsiTheme="majorBidi" w:cstheme="majorBidi"/>
          <w:color w:val="000000" w:themeColor="text1"/>
          <w:kern w:val="0"/>
          <w:sz w:val="20"/>
          <w:szCs w:val="20"/>
          <w14:ligatures w14:val="none"/>
        </w:rPr>
        <w:t xml:space="preserve">y is encouraged to establish and operate national Extended Producer Responsibility (EPR) systems, as per their national plans and based upon national circumstances and capabilities, including, where relevant, to increase recyclability, promote higher recycling rates, and enhance the accountability of producers and importers </w:t>
      </w:r>
      <w:r w:rsidR="00DC652A">
        <w:rPr>
          <w:rFonts w:asciiTheme="majorBidi" w:eastAsia="Times New Roman" w:hAnsiTheme="majorBidi" w:cstheme="majorBidi"/>
          <w:color w:val="000000" w:themeColor="text1"/>
          <w:kern w:val="0"/>
          <w:sz w:val="20"/>
          <w:szCs w:val="20"/>
          <w14:ligatures w14:val="none"/>
        </w:rPr>
        <w:t>for safe and environmentally sound management.</w:t>
      </w:r>
    </w:p>
    <w:p w14:paraId="6A5647F7" w14:textId="194C8246" w:rsidR="00DC652A" w:rsidRDefault="00DC652A" w:rsidP="00696A30">
      <w:pPr>
        <w:rPr>
          <w:rFonts w:asciiTheme="majorBidi" w:eastAsia="Times New Roman" w:hAnsiTheme="majorBidi" w:cstheme="majorBidi"/>
          <w:b/>
          <w:bCs/>
          <w:color w:val="000000" w:themeColor="text1"/>
          <w:kern w:val="0"/>
          <w:sz w:val="20"/>
          <w:szCs w:val="20"/>
          <w14:ligatures w14:val="none"/>
        </w:rPr>
      </w:pPr>
      <w:r w:rsidRPr="00126162">
        <w:rPr>
          <w:rFonts w:asciiTheme="majorBidi" w:eastAsia="Times New Roman" w:hAnsiTheme="majorBidi" w:cstheme="majorBidi"/>
          <w:color w:val="000000" w:themeColor="text1"/>
          <w:kern w:val="0"/>
          <w:sz w:val="20"/>
          <w:szCs w:val="20"/>
          <w14:ligatures w14:val="none"/>
        </w:rPr>
        <w:t xml:space="preserve">2. The </w:t>
      </w:r>
      <w:r w:rsidRPr="00281E5F">
        <w:rPr>
          <w:rFonts w:asciiTheme="majorBidi" w:eastAsia="Times New Roman" w:hAnsiTheme="majorBidi" w:cstheme="majorBidi"/>
          <w:i/>
          <w:iCs/>
          <w:color w:val="000000" w:themeColor="text1"/>
          <w:kern w:val="0"/>
          <w:sz w:val="20"/>
          <w:szCs w:val="20"/>
          <w14:ligatures w14:val="none"/>
        </w:rPr>
        <w:t>governing body</w:t>
      </w:r>
      <w:r w:rsidRPr="00126162">
        <w:rPr>
          <w:rFonts w:asciiTheme="majorBidi" w:eastAsia="Times New Roman" w:hAnsiTheme="majorBidi" w:cstheme="majorBidi"/>
          <w:color w:val="000000" w:themeColor="text1"/>
          <w:kern w:val="0"/>
          <w:sz w:val="20"/>
          <w:szCs w:val="20"/>
          <w14:ligatures w14:val="none"/>
        </w:rPr>
        <w:t>* shall</w:t>
      </w:r>
      <w:r>
        <w:rPr>
          <w:rFonts w:asciiTheme="majorBidi" w:eastAsia="Times New Roman" w:hAnsiTheme="majorBidi" w:cstheme="majorBidi"/>
          <w:color w:val="000000" w:themeColor="text1"/>
          <w:kern w:val="0"/>
          <w:sz w:val="20"/>
          <w:szCs w:val="20"/>
          <w14:ligatures w14:val="none"/>
        </w:rPr>
        <w:t xml:space="preserve">, at its first session, develop guidance for design and implementation of national EPR systems, </w:t>
      </w:r>
      <w:proofErr w:type="gramStart"/>
      <w:r>
        <w:rPr>
          <w:rFonts w:asciiTheme="majorBidi" w:eastAsia="Times New Roman" w:hAnsiTheme="majorBidi" w:cstheme="majorBidi"/>
          <w:color w:val="000000" w:themeColor="text1"/>
          <w:kern w:val="0"/>
          <w:sz w:val="20"/>
          <w:szCs w:val="20"/>
          <w14:ligatures w14:val="none"/>
        </w:rPr>
        <w:t>taking into account</w:t>
      </w:r>
      <w:proofErr w:type="gramEnd"/>
      <w:r>
        <w:rPr>
          <w:rFonts w:asciiTheme="majorBidi" w:eastAsia="Times New Roman" w:hAnsiTheme="majorBidi" w:cstheme="majorBidi"/>
          <w:color w:val="000000" w:themeColor="text1"/>
          <w:kern w:val="0"/>
          <w:sz w:val="20"/>
          <w:szCs w:val="20"/>
          <w14:ligatures w14:val="none"/>
        </w:rPr>
        <w:t xml:space="preserve"> the objective of ensuring a just transition.</w:t>
      </w:r>
    </w:p>
    <w:p w14:paraId="30658285" w14:textId="093E965E" w:rsidR="00DF3872" w:rsidRPr="00682B79" w:rsidRDefault="00DF3872" w:rsidP="00696A30">
      <w:pPr>
        <w:rPr>
          <w:rFonts w:asciiTheme="majorBidi" w:eastAsia="Times New Roman" w:hAnsiTheme="majorBidi" w:cstheme="majorBidi"/>
          <w:b/>
          <w:bCs/>
          <w:color w:val="000000" w:themeColor="text1"/>
          <w:kern w:val="0"/>
          <w:sz w:val="20"/>
          <w:szCs w:val="20"/>
          <w:u w:val="single"/>
          <w14:ligatures w14:val="none"/>
        </w:rPr>
      </w:pPr>
      <w:r w:rsidRPr="00682B79">
        <w:rPr>
          <w:rFonts w:asciiTheme="majorBidi" w:eastAsia="Times New Roman" w:hAnsiTheme="majorBidi" w:cstheme="majorBidi"/>
          <w:b/>
          <w:bCs/>
          <w:color w:val="000000" w:themeColor="text1"/>
          <w:kern w:val="0"/>
          <w:sz w:val="20"/>
          <w:szCs w:val="20"/>
          <w:u w:val="single"/>
          <w14:ligatures w14:val="none"/>
        </w:rPr>
        <w:lastRenderedPageBreak/>
        <w:t xml:space="preserve">Option </w:t>
      </w:r>
      <w:r w:rsidR="00682B79">
        <w:rPr>
          <w:rFonts w:asciiTheme="majorBidi" w:eastAsia="Times New Roman" w:hAnsiTheme="majorBidi" w:cstheme="majorBidi"/>
          <w:b/>
          <w:bCs/>
          <w:color w:val="000000" w:themeColor="text1"/>
          <w:kern w:val="0"/>
          <w:sz w:val="20"/>
          <w:szCs w:val="20"/>
          <w:u w:val="single"/>
          <w14:ligatures w14:val="none"/>
        </w:rPr>
        <w:t>9</w:t>
      </w:r>
    </w:p>
    <w:p w14:paraId="0163C1E8" w14:textId="262C2F3D" w:rsidR="00DC652A" w:rsidRDefault="00DF3872" w:rsidP="00696A30">
      <w:pPr>
        <w:rPr>
          <w:rFonts w:asciiTheme="majorBidi" w:eastAsia="Times New Roman" w:hAnsiTheme="majorBidi" w:cstheme="majorBidi"/>
          <w:color w:val="000000" w:themeColor="text1"/>
          <w:kern w:val="0"/>
          <w:sz w:val="20"/>
          <w:szCs w:val="20"/>
          <w14:ligatures w14:val="none"/>
        </w:rPr>
      </w:pPr>
      <w:r w:rsidRPr="00DF3872">
        <w:rPr>
          <w:rFonts w:asciiTheme="majorBidi" w:eastAsia="Times New Roman" w:hAnsiTheme="majorBidi" w:cstheme="majorBidi"/>
          <w:color w:val="000000" w:themeColor="text1"/>
          <w:kern w:val="0"/>
          <w:sz w:val="20"/>
          <w:szCs w:val="20"/>
          <w14:ligatures w14:val="none"/>
        </w:rPr>
        <w:t>1.</w:t>
      </w:r>
      <w:r>
        <w:rPr>
          <w:rFonts w:asciiTheme="majorBidi" w:eastAsia="Times New Roman" w:hAnsiTheme="majorBidi" w:cstheme="majorBidi"/>
          <w:color w:val="000000" w:themeColor="text1"/>
          <w:kern w:val="0"/>
          <w:sz w:val="20"/>
          <w:szCs w:val="20"/>
          <w14:ligatures w14:val="none"/>
        </w:rPr>
        <w:t xml:space="preserve"> </w:t>
      </w:r>
      <w:r w:rsidRPr="00DF3872">
        <w:rPr>
          <w:rFonts w:asciiTheme="majorBidi" w:eastAsia="Times New Roman" w:hAnsiTheme="majorBidi" w:cstheme="majorBidi"/>
          <w:color w:val="000000" w:themeColor="text1"/>
          <w:kern w:val="0"/>
          <w:sz w:val="20"/>
          <w:szCs w:val="20"/>
          <w14:ligatures w14:val="none"/>
        </w:rPr>
        <w:t>Each Party shall establish and operate Extended Producer Responsibility (EPR) systems, including based on the modalities contained in annex D, to incentivize increased recyclability, promote higher recycling rates, and enhance the accountability of producers and importers for safe and environmentally sound management, of plastics and plastic products throughout their life cycle and across international supply chains.</w:t>
      </w:r>
      <w:r w:rsidRPr="00DF3872">
        <w:rPr>
          <w:rFonts w:asciiTheme="majorBidi" w:eastAsia="Times New Roman" w:hAnsiTheme="majorBidi" w:cstheme="majorBidi"/>
          <w:b/>
          <w:bCs/>
          <w:color w:val="000000" w:themeColor="text1"/>
          <w:kern w:val="0"/>
          <w:sz w:val="20"/>
          <w:szCs w:val="20"/>
          <w14:ligatures w14:val="none"/>
        </w:rPr>
        <w:t xml:space="preserve"> </w:t>
      </w:r>
    </w:p>
    <w:p w14:paraId="18C70ECF" w14:textId="6E4B3967" w:rsidR="007D65F9" w:rsidRPr="0044300E" w:rsidRDefault="00DF3872" w:rsidP="008A70A9">
      <w:pPr>
        <w:rPr>
          <w:rFonts w:asciiTheme="majorBidi" w:eastAsia="Times New Roman" w:hAnsiTheme="majorBidi" w:cstheme="majorBidi"/>
          <w:color w:val="000000" w:themeColor="text1"/>
          <w:kern w:val="0"/>
          <w:sz w:val="20"/>
          <w:szCs w:val="20"/>
          <w14:ligatures w14:val="none"/>
        </w:rPr>
      </w:pPr>
      <w:r>
        <w:rPr>
          <w:rFonts w:asciiTheme="majorBidi" w:eastAsia="Times New Roman" w:hAnsiTheme="majorBidi" w:cstheme="majorBidi"/>
          <w:color w:val="000000" w:themeColor="text1"/>
          <w:kern w:val="0"/>
          <w:sz w:val="20"/>
          <w:szCs w:val="20"/>
          <w14:ligatures w14:val="none"/>
        </w:rPr>
        <w:t xml:space="preserve">2. </w:t>
      </w:r>
      <w:r w:rsidRPr="00DF3872">
        <w:rPr>
          <w:rFonts w:asciiTheme="majorBidi" w:eastAsia="Times New Roman" w:hAnsiTheme="majorBidi" w:cstheme="majorBidi"/>
          <w:color w:val="000000" w:themeColor="text1"/>
          <w:kern w:val="0"/>
          <w:sz w:val="20"/>
          <w:szCs w:val="20"/>
          <w14:ligatures w14:val="none"/>
        </w:rPr>
        <w:t xml:space="preserve">The governing body* shall, at its first session, adopt modalities to inform the establishment of national EPR systems and define their essential features, and to support their harmonization, </w:t>
      </w:r>
      <w:proofErr w:type="gramStart"/>
      <w:r w:rsidRPr="00DF3872">
        <w:rPr>
          <w:rFonts w:asciiTheme="majorBidi" w:eastAsia="Times New Roman" w:hAnsiTheme="majorBidi" w:cstheme="majorBidi"/>
          <w:color w:val="000000" w:themeColor="text1"/>
          <w:kern w:val="0"/>
          <w:sz w:val="20"/>
          <w:szCs w:val="20"/>
          <w14:ligatures w14:val="none"/>
        </w:rPr>
        <w:t>taking into account</w:t>
      </w:r>
      <w:proofErr w:type="gramEnd"/>
      <w:r w:rsidRPr="00DF3872">
        <w:rPr>
          <w:rFonts w:asciiTheme="majorBidi" w:eastAsia="Times New Roman" w:hAnsiTheme="majorBidi" w:cstheme="majorBidi"/>
          <w:color w:val="000000" w:themeColor="text1"/>
          <w:kern w:val="0"/>
          <w:sz w:val="20"/>
          <w:szCs w:val="20"/>
          <w14:ligatures w14:val="none"/>
        </w:rPr>
        <w:t xml:space="preserve"> the objective of ensuring a just transition.</w:t>
      </w:r>
      <w:r>
        <w:rPr>
          <w:rFonts w:asciiTheme="majorBidi" w:eastAsia="Times New Roman" w:hAnsiTheme="majorBidi" w:cstheme="majorBidi"/>
          <w:color w:val="000000" w:themeColor="text1"/>
          <w:kern w:val="0"/>
          <w:sz w:val="20"/>
          <w:szCs w:val="20"/>
          <w14:ligatures w14:val="none"/>
        </w:rPr>
        <w:t xml:space="preserve"> </w:t>
      </w:r>
    </w:p>
    <w:sectPr w:rsidR="007D65F9" w:rsidRPr="004430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690DA" w14:textId="77777777" w:rsidR="005A1FFC" w:rsidRDefault="005A1FFC" w:rsidP="00681B80">
      <w:pPr>
        <w:spacing w:after="0" w:line="240" w:lineRule="auto"/>
      </w:pPr>
      <w:r>
        <w:separator/>
      </w:r>
    </w:p>
  </w:endnote>
  <w:endnote w:type="continuationSeparator" w:id="0">
    <w:p w14:paraId="653BD9A6" w14:textId="77777777" w:rsidR="005A1FFC" w:rsidRDefault="005A1FFC" w:rsidP="0068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2E891" w14:textId="77777777" w:rsidR="005A1FFC" w:rsidRDefault="005A1FFC" w:rsidP="00681B80">
      <w:pPr>
        <w:spacing w:after="0" w:line="240" w:lineRule="auto"/>
      </w:pPr>
      <w:r>
        <w:separator/>
      </w:r>
    </w:p>
  </w:footnote>
  <w:footnote w:type="continuationSeparator" w:id="0">
    <w:p w14:paraId="50606CCB" w14:textId="77777777" w:rsidR="005A1FFC" w:rsidRDefault="005A1FFC" w:rsidP="00681B80">
      <w:pPr>
        <w:spacing w:after="0" w:line="240" w:lineRule="auto"/>
      </w:pPr>
      <w:r>
        <w:continuationSeparator/>
      </w:r>
    </w:p>
  </w:footnote>
  <w:footnote w:id="1">
    <w:p w14:paraId="64692512" w14:textId="77777777" w:rsidR="00681B80" w:rsidRPr="001E7027" w:rsidRDefault="00681B80" w:rsidP="00681B8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modalities in annex D would include elements for the establishment and operation of EPR systems based on common principles, including for sectoral approaches as relevant. For potential elements relating to modalities for EPR systems, as identified in Members’ submissions to the committee’s second session, see UNEP/PP/INC.2/INF/4, section III.A. </w:t>
      </w:r>
    </w:p>
  </w:footnote>
  <w:footnote w:id="2">
    <w:p w14:paraId="30C01A27" w14:textId="77777777" w:rsidR="00681B80" w:rsidRPr="001E7027" w:rsidRDefault="00681B80" w:rsidP="00681B8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For potential elements relating to modalities for EPR systems, as identified in Members’ submissions to the committee’s second session, see UNEP/PP/INC.2/INF/4, section III.A.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75C1"/>
    <w:multiLevelType w:val="hybridMultilevel"/>
    <w:tmpl w:val="5F96877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08F30885"/>
    <w:multiLevelType w:val="hybridMultilevel"/>
    <w:tmpl w:val="C0AC3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636D09"/>
    <w:multiLevelType w:val="hybridMultilevel"/>
    <w:tmpl w:val="71926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8E3943"/>
    <w:multiLevelType w:val="hybridMultilevel"/>
    <w:tmpl w:val="BD944FAA"/>
    <w:lvl w:ilvl="0" w:tplc="1F30EC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8B4AEF"/>
    <w:multiLevelType w:val="hybridMultilevel"/>
    <w:tmpl w:val="478061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1710869"/>
    <w:multiLevelType w:val="hybridMultilevel"/>
    <w:tmpl w:val="AE9C0EF0"/>
    <w:lvl w:ilvl="0" w:tplc="A9DE31C6">
      <w:start w:val="4"/>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4537DF1"/>
    <w:multiLevelType w:val="hybridMultilevel"/>
    <w:tmpl w:val="F70406B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9F5C0D"/>
    <w:multiLevelType w:val="hybridMultilevel"/>
    <w:tmpl w:val="25741F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8703969">
    <w:abstractNumId w:val="0"/>
  </w:num>
  <w:num w:numId="2" w16cid:durableId="233052050">
    <w:abstractNumId w:val="1"/>
  </w:num>
  <w:num w:numId="3" w16cid:durableId="1695306512">
    <w:abstractNumId w:val="6"/>
  </w:num>
  <w:num w:numId="4" w16cid:durableId="1905598925">
    <w:abstractNumId w:val="7"/>
  </w:num>
  <w:num w:numId="5" w16cid:durableId="63332982">
    <w:abstractNumId w:val="5"/>
  </w:num>
  <w:num w:numId="6" w16cid:durableId="265701628">
    <w:abstractNumId w:val="3"/>
  </w:num>
  <w:num w:numId="7" w16cid:durableId="1106460095">
    <w:abstractNumId w:val="4"/>
  </w:num>
  <w:num w:numId="8" w16cid:durableId="111559214">
    <w:abstractNumId w:val="8"/>
  </w:num>
  <w:num w:numId="9" w16cid:durableId="1349868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80"/>
    <w:rsid w:val="000115ED"/>
    <w:rsid w:val="000313D7"/>
    <w:rsid w:val="00056000"/>
    <w:rsid w:val="00126162"/>
    <w:rsid w:val="001B1DFD"/>
    <w:rsid w:val="001B779F"/>
    <w:rsid w:val="001D763F"/>
    <w:rsid w:val="001E72E8"/>
    <w:rsid w:val="001F7544"/>
    <w:rsid w:val="002635AD"/>
    <w:rsid w:val="002F7BAF"/>
    <w:rsid w:val="003244B7"/>
    <w:rsid w:val="00343505"/>
    <w:rsid w:val="00381326"/>
    <w:rsid w:val="00397B0B"/>
    <w:rsid w:val="003A238C"/>
    <w:rsid w:val="003C262B"/>
    <w:rsid w:val="0044300E"/>
    <w:rsid w:val="00450C17"/>
    <w:rsid w:val="00460955"/>
    <w:rsid w:val="004B170B"/>
    <w:rsid w:val="004E4E8D"/>
    <w:rsid w:val="00514987"/>
    <w:rsid w:val="00553A71"/>
    <w:rsid w:val="005711E9"/>
    <w:rsid w:val="00586091"/>
    <w:rsid w:val="005A1FFC"/>
    <w:rsid w:val="005C764E"/>
    <w:rsid w:val="00661DE8"/>
    <w:rsid w:val="00681B80"/>
    <w:rsid w:val="00682B79"/>
    <w:rsid w:val="00696A30"/>
    <w:rsid w:val="00721DBC"/>
    <w:rsid w:val="007D65F9"/>
    <w:rsid w:val="00814548"/>
    <w:rsid w:val="008637F8"/>
    <w:rsid w:val="00885EDB"/>
    <w:rsid w:val="008A0ACA"/>
    <w:rsid w:val="008A2B52"/>
    <w:rsid w:val="008A70A9"/>
    <w:rsid w:val="00934787"/>
    <w:rsid w:val="00952C90"/>
    <w:rsid w:val="00A132A5"/>
    <w:rsid w:val="00A45436"/>
    <w:rsid w:val="00A65112"/>
    <w:rsid w:val="00A65DA0"/>
    <w:rsid w:val="00AB134E"/>
    <w:rsid w:val="00C33271"/>
    <w:rsid w:val="00C42DDE"/>
    <w:rsid w:val="00C47E52"/>
    <w:rsid w:val="00C722A7"/>
    <w:rsid w:val="00CD0940"/>
    <w:rsid w:val="00D86BDC"/>
    <w:rsid w:val="00DC5478"/>
    <w:rsid w:val="00DC57D4"/>
    <w:rsid w:val="00DC652A"/>
    <w:rsid w:val="00DF3872"/>
    <w:rsid w:val="00F64EEC"/>
    <w:rsid w:val="00FA1443"/>
    <w:rsid w:val="00FD2F92"/>
    <w:rsid w:val="00FE3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11158"/>
  <w15:chartTrackingRefBased/>
  <w15:docId w15:val="{76800645-2172-42FE-B2C6-DE03F4660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81B80"/>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ootnoteTextChar">
    <w:name w:val="Footnote Text Char"/>
    <w:basedOn w:val="DefaultParagraphFont"/>
    <w:link w:val="FootnoteText"/>
    <w:uiPriority w:val="99"/>
    <w:rsid w:val="00681B80"/>
    <w:rPr>
      <w:rFonts w:ascii="Times New Roman" w:eastAsia="Times New Roman" w:hAnsi="Times New Roman" w:cs="Times New Roman"/>
      <w:kern w:val="0"/>
      <w:sz w:val="20"/>
      <w:szCs w:val="20"/>
      <w:lang w:val="fr-CH" w:eastAsia="fr-FR"/>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semiHidden/>
    <w:unhideWhenUsed/>
    <w:qFormat/>
    <w:rsid w:val="00681B80"/>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681B80"/>
    <w:pPr>
      <w:tabs>
        <w:tab w:val="left" w:pos="1247"/>
        <w:tab w:val="left" w:pos="1814"/>
        <w:tab w:val="left" w:pos="2381"/>
        <w:tab w:val="left" w:pos="2948"/>
        <w:tab w:val="left" w:pos="3515"/>
      </w:tabs>
      <w:spacing w:line="240" w:lineRule="exact"/>
    </w:pPr>
    <w:rPr>
      <w:vertAlign w:val="superscript"/>
    </w:rPr>
  </w:style>
  <w:style w:type="paragraph" w:styleId="ListParagraph">
    <w:name w:val="List Paragraph"/>
    <w:basedOn w:val="Normal"/>
    <w:uiPriority w:val="34"/>
    <w:qFormat/>
    <w:rsid w:val="00681B80"/>
    <w:pPr>
      <w:ind w:left="720"/>
      <w:contextualSpacing/>
    </w:pPr>
  </w:style>
  <w:style w:type="paragraph" w:styleId="Revision">
    <w:name w:val="Revision"/>
    <w:hidden/>
    <w:uiPriority w:val="99"/>
    <w:semiHidden/>
    <w:rsid w:val="003A23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441FBA-C73C-413D-8A8A-8AC3196F9243}">
  <ds:schemaRefs>
    <ds:schemaRef ds:uri="http://schemas.microsoft.com/sharepoint/v3/contenttype/forms"/>
  </ds:schemaRefs>
</ds:datastoreItem>
</file>

<file path=customXml/itemProps2.xml><?xml version="1.0" encoding="utf-8"?>
<ds:datastoreItem xmlns:ds="http://schemas.openxmlformats.org/officeDocument/2006/customXml" ds:itemID="{7B8B0629-4EEC-4AC5-A90A-CF879AAAA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192BFD-2D77-437C-998D-7C04344328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1808</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Nasrudin Haji</dc:creator>
  <cp:keywords/>
  <dc:description/>
  <cp:lastModifiedBy>Nasrudin Haji</cp:lastModifiedBy>
  <cp:revision>49</cp:revision>
  <dcterms:created xsi:type="dcterms:W3CDTF">2023-11-17T09:12:00Z</dcterms:created>
  <dcterms:modified xsi:type="dcterms:W3CDTF">2023-11-17T20:28:00Z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