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62" w:type="dxa"/>
        <w:tblInd w:w="-34" w:type="dxa"/>
        <w:tblBorders>
          <w:bottom w:val="single" w:sz="24" w:space="0" w:color="auto"/>
          <w:insideH w:val="single" w:sz="8" w:space="0" w:color="auto"/>
        </w:tblBorders>
        <w:tblLayout w:type="fixed"/>
        <w:tblCellMar>
          <w:top w:w="28" w:type="dxa"/>
          <w:left w:w="85" w:type="dxa"/>
          <w:bottom w:w="28" w:type="dxa"/>
          <w:right w:w="85" w:type="dxa"/>
        </w:tblCellMar>
        <w:tblLook w:val="0000" w:firstRow="0" w:lastRow="0" w:firstColumn="0" w:lastColumn="0" w:noHBand="0" w:noVBand="0"/>
      </w:tblPr>
      <w:tblGrid>
        <w:gridCol w:w="2707"/>
        <w:gridCol w:w="5407"/>
        <w:gridCol w:w="1526"/>
        <w:gridCol w:w="22"/>
      </w:tblGrid>
      <w:tr w:rsidR="00DE796A" w14:paraId="490FC661" w14:textId="77777777" w:rsidTr="002A0A7B">
        <w:trPr>
          <w:gridAfter w:val="1"/>
          <w:wAfter w:w="22" w:type="dxa"/>
          <w:cantSplit/>
          <w:trHeight w:val="708"/>
        </w:trPr>
        <w:tc>
          <w:tcPr>
            <w:tcW w:w="2707" w:type="dxa"/>
            <w:tcBorders>
              <w:bottom w:val="nil"/>
            </w:tcBorders>
          </w:tcPr>
          <w:p w14:paraId="1DEFA44B" w14:textId="77777777" w:rsidR="00DE796A" w:rsidRPr="00C811BE" w:rsidRDefault="00C811BE">
            <w:pPr>
              <w:bidi w:val="0"/>
              <w:rPr>
                <w:rFonts w:cs="Times New Roman"/>
                <w:b/>
                <w:bCs/>
                <w:sz w:val="60"/>
                <w:szCs w:val="60"/>
                <w:rtl/>
              </w:rPr>
            </w:pPr>
            <w:r w:rsidRPr="00C811BE">
              <w:rPr>
                <w:rFonts w:ascii="Univers" w:hAnsi="Univers" w:cs="Times New Roman"/>
                <w:b/>
                <w:sz w:val="60"/>
                <w:szCs w:val="60"/>
              </w:rPr>
              <w:t>EP</w:t>
            </w:r>
          </w:p>
        </w:tc>
        <w:tc>
          <w:tcPr>
            <w:tcW w:w="6933" w:type="dxa"/>
            <w:gridSpan w:val="2"/>
            <w:tcBorders>
              <w:bottom w:val="nil"/>
            </w:tcBorders>
          </w:tcPr>
          <w:p w14:paraId="0D7E8061" w14:textId="77777777" w:rsidR="00DE796A" w:rsidRPr="000844F9" w:rsidRDefault="00DE796A">
            <w:pPr>
              <w:jc w:val="both"/>
              <w:rPr>
                <w:rFonts w:cs="Traditional Arabic"/>
                <w:b/>
                <w:bCs/>
                <w:sz w:val="44"/>
                <w:szCs w:val="44"/>
                <w:rtl/>
              </w:rPr>
            </w:pPr>
            <w:r w:rsidRPr="000844F9">
              <w:rPr>
                <w:rFonts w:cs="Traditional Arabic" w:hint="cs"/>
                <w:b/>
                <w:bCs/>
                <w:sz w:val="44"/>
                <w:szCs w:val="44"/>
                <w:rtl/>
              </w:rPr>
              <w:t>الأمم المتحدة</w:t>
            </w:r>
          </w:p>
        </w:tc>
      </w:tr>
      <w:tr w:rsidR="004B0A17" w14:paraId="57344D7B" w14:textId="77777777" w:rsidTr="002A0A7B">
        <w:trPr>
          <w:gridAfter w:val="1"/>
          <w:wAfter w:w="22" w:type="dxa"/>
          <w:cantSplit/>
          <w:trHeight w:val="284"/>
        </w:trPr>
        <w:tc>
          <w:tcPr>
            <w:tcW w:w="2707" w:type="dxa"/>
            <w:tcBorders>
              <w:top w:val="nil"/>
              <w:bottom w:val="single" w:sz="4" w:space="0" w:color="auto"/>
            </w:tcBorders>
          </w:tcPr>
          <w:p w14:paraId="7D3A5977" w14:textId="29C2350A" w:rsidR="004B0A17" w:rsidRPr="004B0A17" w:rsidRDefault="00FC1DEC" w:rsidP="00676A28">
            <w:pPr>
              <w:bidi w:val="0"/>
              <w:spacing w:before="60"/>
              <w:rPr>
                <w:rFonts w:cs="Times New Roman"/>
                <w:b/>
                <w:bCs/>
                <w:sz w:val="20"/>
                <w:szCs w:val="20"/>
                <w:rtl/>
              </w:rPr>
            </w:pPr>
            <w:r w:rsidRPr="00A4434B">
              <w:rPr>
                <w:b/>
                <w:bCs/>
                <w:sz w:val="28"/>
                <w:lang w:val="en-GB"/>
              </w:rPr>
              <w:t>UNEP</w:t>
            </w:r>
            <w:r w:rsidRPr="00A4434B">
              <w:rPr>
                <w:lang w:val="en-GB"/>
              </w:rPr>
              <w:t>/</w:t>
            </w:r>
            <w:r w:rsidRPr="00004629">
              <w:rPr>
                <w:sz w:val="20"/>
                <w:szCs w:val="20"/>
                <w:lang w:val="en-GB"/>
              </w:rPr>
              <w:t>EA.</w:t>
            </w:r>
            <w:r w:rsidR="00790153">
              <w:rPr>
                <w:sz w:val="20"/>
                <w:szCs w:val="20"/>
                <w:lang w:val="en-GB"/>
              </w:rPr>
              <w:t>4</w:t>
            </w:r>
            <w:r w:rsidRPr="00004629">
              <w:rPr>
                <w:sz w:val="20"/>
                <w:szCs w:val="20"/>
                <w:lang w:val="en-GB"/>
              </w:rPr>
              <w:t>/</w:t>
            </w:r>
            <w:r w:rsidR="00CA1B4E">
              <w:rPr>
                <w:rFonts w:cs="Times New Roman"/>
                <w:sz w:val="20"/>
                <w:szCs w:val="20"/>
              </w:rPr>
              <w:t>1</w:t>
            </w:r>
            <w:r w:rsidR="001E772F" w:rsidRPr="001E772F">
              <w:rPr>
                <w:rFonts w:cs="Times New Roman"/>
                <w:sz w:val="20"/>
                <w:szCs w:val="20"/>
              </w:rPr>
              <w:t>3</w:t>
            </w:r>
          </w:p>
        </w:tc>
        <w:tc>
          <w:tcPr>
            <w:tcW w:w="6933" w:type="dxa"/>
            <w:gridSpan w:val="2"/>
            <w:tcBorders>
              <w:top w:val="nil"/>
              <w:bottom w:val="single" w:sz="4" w:space="0" w:color="auto"/>
            </w:tcBorders>
          </w:tcPr>
          <w:p w14:paraId="42872F74" w14:textId="77777777" w:rsidR="004B0A17" w:rsidRPr="002A0A7B" w:rsidRDefault="004B0A17" w:rsidP="002A0A7B">
            <w:pPr>
              <w:bidi w:val="0"/>
              <w:spacing w:before="40"/>
              <w:jc w:val="both"/>
              <w:rPr>
                <w:rFonts w:cs="Times New Roman"/>
                <w:b/>
                <w:bCs/>
                <w:sz w:val="20"/>
                <w:szCs w:val="20"/>
                <w:rtl/>
              </w:rPr>
            </w:pPr>
          </w:p>
        </w:tc>
      </w:tr>
      <w:tr w:rsidR="00DE796A" w14:paraId="7C5312D4" w14:textId="77777777" w:rsidTr="002A0A7B">
        <w:trPr>
          <w:cantSplit/>
          <w:trHeight w:val="2551"/>
        </w:trPr>
        <w:tc>
          <w:tcPr>
            <w:tcW w:w="2707" w:type="dxa"/>
            <w:tcBorders>
              <w:top w:val="single" w:sz="4" w:space="0" w:color="auto"/>
            </w:tcBorders>
          </w:tcPr>
          <w:p w14:paraId="0C8D4772" w14:textId="77777777" w:rsidR="00DE796A" w:rsidRPr="00A969A0" w:rsidRDefault="00DE796A" w:rsidP="00386B73">
            <w:pPr>
              <w:bidi w:val="0"/>
              <w:spacing w:before="1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14:paraId="22FA9923" w14:textId="38C66C52" w:rsidR="00DE796A" w:rsidRPr="00A969A0" w:rsidRDefault="001E772F">
            <w:pPr>
              <w:bidi w:val="0"/>
              <w:jc w:val="both"/>
              <w:rPr>
                <w:rFonts w:cs="Times New Roman"/>
                <w:sz w:val="20"/>
                <w:szCs w:val="20"/>
              </w:rPr>
            </w:pPr>
            <w:r>
              <w:rPr>
                <w:rFonts w:cs="Times New Roman"/>
                <w:sz w:val="20"/>
                <w:szCs w:val="20"/>
              </w:rPr>
              <w:t>8 November 2</w:t>
            </w:r>
            <w:r w:rsidR="00A576F2" w:rsidRPr="00A969A0">
              <w:rPr>
                <w:rFonts w:cs="Times New Roman"/>
                <w:sz w:val="20"/>
                <w:szCs w:val="20"/>
              </w:rPr>
              <w:t>0</w:t>
            </w:r>
            <w:r w:rsidR="00A576F2">
              <w:rPr>
                <w:rFonts w:cs="Times New Roman"/>
                <w:sz w:val="20"/>
                <w:szCs w:val="20"/>
              </w:rPr>
              <w:t>1</w:t>
            </w:r>
            <w:r w:rsidR="00790153">
              <w:rPr>
                <w:rFonts w:cs="Times New Roman"/>
                <w:sz w:val="20"/>
                <w:szCs w:val="20"/>
              </w:rPr>
              <w:t>8</w:t>
            </w:r>
          </w:p>
          <w:p w14:paraId="02D19A74" w14:textId="77777777" w:rsidR="00DE796A" w:rsidRPr="00A969A0" w:rsidRDefault="009819E2" w:rsidP="002A0A7B">
            <w:pPr>
              <w:pStyle w:val="Heading5"/>
              <w:bidi w:val="0"/>
              <w:spacing w:before="12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14:paraId="3E1EF33C" w14:textId="77777777" w:rsidR="00DE796A" w:rsidRDefault="009819E2" w:rsidP="00A969A0">
            <w:pPr>
              <w:bidi w:val="0"/>
              <w:ind w:right="34"/>
              <w:jc w:val="both"/>
            </w:pPr>
            <w:r w:rsidRPr="00A969A0">
              <w:rPr>
                <w:rFonts w:cs="Times New Roman"/>
                <w:sz w:val="20"/>
                <w:szCs w:val="20"/>
              </w:rPr>
              <w:t>Original: English</w:t>
            </w:r>
          </w:p>
        </w:tc>
        <w:tc>
          <w:tcPr>
            <w:tcW w:w="5407" w:type="dxa"/>
            <w:tcBorders>
              <w:top w:val="single" w:sz="4" w:space="0" w:color="auto"/>
            </w:tcBorders>
            <w:vAlign w:val="center"/>
          </w:tcPr>
          <w:p w14:paraId="44662D40" w14:textId="77777777" w:rsidR="00DE796A" w:rsidRPr="002B0E93" w:rsidRDefault="00324C76" w:rsidP="00676A28">
            <w:pPr>
              <w:spacing w:before="960" w:after="120" w:line="480" w:lineRule="exact"/>
              <w:ind w:right="2574" w:firstLine="17"/>
              <w:jc w:val="both"/>
              <w:rPr>
                <w:sz w:val="48"/>
                <w:szCs w:val="48"/>
                <w:rtl/>
              </w:rPr>
            </w:pPr>
            <w:r w:rsidRPr="002B0E93">
              <w:rPr>
                <w:rFonts w:cs="Traditional Arabic" w:hint="cs"/>
                <w:b/>
                <w:bCs/>
                <w:sz w:val="48"/>
                <w:szCs w:val="48"/>
                <w:rtl/>
              </w:rPr>
              <w:t xml:space="preserve">جمعية الأمم المتحدة للبيئة </w:t>
            </w:r>
            <w:r w:rsidR="000255EE" w:rsidRPr="002B0E93">
              <w:rPr>
                <w:rFonts w:cs="Traditional Arabic" w:hint="cs"/>
                <w:b/>
                <w:bCs/>
                <w:sz w:val="48"/>
                <w:szCs w:val="48"/>
                <w:rtl/>
              </w:rPr>
              <w:t xml:space="preserve">التابعة </w:t>
            </w:r>
            <w:r w:rsidR="007C0FF8" w:rsidRPr="002B0E93">
              <w:rPr>
                <w:rFonts w:cs="Traditional Arabic" w:hint="cs"/>
                <w:b/>
                <w:bCs/>
                <w:sz w:val="48"/>
                <w:szCs w:val="48"/>
                <w:rtl/>
              </w:rPr>
              <w:t>ل</w:t>
            </w:r>
            <w:r w:rsidRPr="002B0E93">
              <w:rPr>
                <w:rFonts w:cs="Traditional Arabic" w:hint="cs"/>
                <w:b/>
                <w:bCs/>
                <w:sz w:val="48"/>
                <w:szCs w:val="48"/>
                <w:rtl/>
              </w:rPr>
              <w:t>برنامج الأمم المتحدة للبيئة</w:t>
            </w:r>
          </w:p>
        </w:tc>
        <w:tc>
          <w:tcPr>
            <w:tcW w:w="1548" w:type="dxa"/>
            <w:gridSpan w:val="2"/>
            <w:tcBorders>
              <w:top w:val="single" w:sz="4" w:space="0" w:color="auto"/>
            </w:tcBorders>
          </w:tcPr>
          <w:p w14:paraId="1EE2C2AC" w14:textId="77777777" w:rsidR="00DE796A" w:rsidRDefault="000C095D" w:rsidP="002B0E93">
            <w:pPr>
              <w:spacing w:line="20" w:lineRule="exact"/>
              <w:jc w:val="right"/>
            </w:pPr>
            <w:r>
              <w:rPr>
                <w:noProof/>
              </w:rPr>
              <w:drawing>
                <wp:anchor distT="0" distB="0" distL="114300" distR="114300" simplePos="0" relativeHeight="251658240" behindDoc="0" locked="0" layoutInCell="1" allowOverlap="1" wp14:anchorId="2F02A64F" wp14:editId="13B2DE52">
                  <wp:simplePos x="0" y="0"/>
                  <wp:positionH relativeFrom="column">
                    <wp:posOffset>148590</wp:posOffset>
                  </wp:positionH>
                  <wp:positionV relativeFrom="paragraph">
                    <wp:posOffset>831215</wp:posOffset>
                  </wp:positionV>
                  <wp:extent cx="756000" cy="706154"/>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b="9727"/>
                          <a:stretch>
                            <a:fillRect/>
                          </a:stretch>
                        </pic:blipFill>
                        <pic:spPr bwMode="auto">
                          <a:xfrm>
                            <a:off x="0" y="0"/>
                            <a:ext cx="756000" cy="706154"/>
                          </a:xfrm>
                          <a:prstGeom prst="rect">
                            <a:avLst/>
                          </a:prstGeom>
                          <a:noFill/>
                        </pic:spPr>
                      </pic:pic>
                    </a:graphicData>
                  </a:graphic>
                  <wp14:sizeRelH relativeFrom="page">
                    <wp14:pctWidth>0</wp14:pctWidth>
                  </wp14:sizeRelH>
                  <wp14:sizeRelV relativeFrom="page">
                    <wp14:pctHeight>0</wp14:pctHeight>
                  </wp14:sizeRelV>
                </wp:anchor>
              </w:drawing>
            </w:r>
            <w:r w:rsidR="0013042D">
              <w:rPr>
                <w:noProof/>
              </w:rPr>
              <w:object w:dxaOrig="1440" w:dyaOrig="1440" w14:anchorId="5007BD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4pt;margin-top:5.65pt;width:65.55pt;height:61.85pt;z-index:251660288;mso-position-horizontal-relative:text;mso-position-vertical-relative:text;mso-width-relative:page;mso-height-relative:page" wrapcoords="-248 0 -248 18439 19117 18439 19117 0 -248 0" fillcolor="window">
                  <v:imagedata r:id="rId9" o:title=""/>
                  <w10:wrap type="tight"/>
                </v:shape>
                <o:OLEObject Type="Embed" ProgID="Word.Picture.8" ShapeID="_x0000_s1026" DrawAspect="Content" ObjectID="_1609938507" r:id="rId10"/>
              </w:object>
            </w:r>
          </w:p>
        </w:tc>
      </w:tr>
    </w:tbl>
    <w:p w14:paraId="1A0640C2" w14:textId="77777777" w:rsidR="00A81553" w:rsidRDefault="00A81553" w:rsidP="00CD28A7">
      <w:pPr>
        <w:spacing w:before="60" w:line="320" w:lineRule="exact"/>
        <w:ind w:left="62" w:right="6662"/>
        <w:jc w:val="both"/>
        <w:rPr>
          <w:rFonts w:cs="Traditional Arabic"/>
          <w:b/>
          <w:bCs/>
          <w:sz w:val="30"/>
          <w:szCs w:val="30"/>
          <w:rtl/>
        </w:rPr>
      </w:pPr>
      <w:r>
        <w:rPr>
          <w:rFonts w:cs="Traditional Arabic" w:hint="cs"/>
          <w:b/>
          <w:bCs/>
          <w:sz w:val="30"/>
          <w:szCs w:val="30"/>
          <w:rtl/>
        </w:rPr>
        <w:t xml:space="preserve">جمعية الأمم المتحدة للبيئة </w:t>
      </w:r>
      <w:r w:rsidR="000255EE">
        <w:rPr>
          <w:rFonts w:cs="Traditional Arabic" w:hint="cs"/>
          <w:b/>
          <w:bCs/>
          <w:sz w:val="30"/>
          <w:szCs w:val="30"/>
          <w:rtl/>
        </w:rPr>
        <w:t xml:space="preserve">التابعة </w:t>
      </w:r>
      <w:r w:rsidR="007C0FF8">
        <w:rPr>
          <w:rFonts w:cs="Traditional Arabic" w:hint="cs"/>
          <w:b/>
          <w:bCs/>
          <w:sz w:val="30"/>
          <w:szCs w:val="30"/>
          <w:rtl/>
        </w:rPr>
        <w:t>ل</w:t>
      </w:r>
      <w:r>
        <w:rPr>
          <w:rFonts w:cs="Traditional Arabic" w:hint="cs"/>
          <w:b/>
          <w:bCs/>
          <w:sz w:val="30"/>
          <w:szCs w:val="30"/>
          <w:rtl/>
        </w:rPr>
        <w:t>برنامج الأمم المتحدة للبيئة</w:t>
      </w:r>
    </w:p>
    <w:p w14:paraId="7CEF221F" w14:textId="03C449D8" w:rsidR="00A81553" w:rsidRPr="00A579D1" w:rsidRDefault="00A81553" w:rsidP="00CD28A7">
      <w:pPr>
        <w:spacing w:line="320" w:lineRule="exact"/>
        <w:ind w:left="63" w:right="6946"/>
        <w:jc w:val="both"/>
        <w:rPr>
          <w:rFonts w:cs="Traditional Arabic"/>
          <w:b/>
          <w:bCs/>
          <w:sz w:val="30"/>
          <w:szCs w:val="30"/>
          <w:rtl/>
        </w:rPr>
      </w:pPr>
      <w:r>
        <w:rPr>
          <w:rFonts w:cs="Traditional Arabic" w:hint="cs"/>
          <w:b/>
          <w:bCs/>
          <w:sz w:val="30"/>
          <w:szCs w:val="30"/>
          <w:rtl/>
        </w:rPr>
        <w:t xml:space="preserve">الدورة </w:t>
      </w:r>
      <w:r w:rsidR="003A3C5E">
        <w:rPr>
          <w:rFonts w:cs="Traditional Arabic" w:hint="cs"/>
          <w:b/>
          <w:bCs/>
          <w:sz w:val="30"/>
          <w:szCs w:val="30"/>
          <w:rtl/>
        </w:rPr>
        <w:t>ال</w:t>
      </w:r>
      <w:r w:rsidR="00790153">
        <w:rPr>
          <w:rFonts w:cs="Traditional Arabic" w:hint="cs"/>
          <w:b/>
          <w:bCs/>
          <w:sz w:val="30"/>
          <w:szCs w:val="30"/>
          <w:rtl/>
        </w:rPr>
        <w:t>رابعة</w:t>
      </w:r>
    </w:p>
    <w:p w14:paraId="7CFD02AF" w14:textId="0A1F622E" w:rsidR="00A81553" w:rsidRDefault="00A81553" w:rsidP="00CD28A7">
      <w:pPr>
        <w:spacing w:after="360" w:line="320" w:lineRule="exact"/>
        <w:ind w:left="58" w:right="5818"/>
        <w:contextualSpacing/>
        <w:jc w:val="both"/>
        <w:rPr>
          <w:rFonts w:cs="Traditional Arabic"/>
          <w:sz w:val="30"/>
          <w:szCs w:val="30"/>
          <w:rtl/>
        </w:rPr>
      </w:pPr>
      <w:r w:rsidRPr="00A579D1">
        <w:rPr>
          <w:rFonts w:cs="Traditional Arabic" w:hint="cs"/>
          <w:sz w:val="30"/>
          <w:szCs w:val="30"/>
          <w:rtl/>
        </w:rPr>
        <w:t>نيروبي،</w:t>
      </w:r>
      <w:r w:rsidR="004339C9">
        <w:rPr>
          <w:rFonts w:cs="Traditional Arabic" w:hint="cs"/>
          <w:sz w:val="30"/>
          <w:szCs w:val="30"/>
          <w:rtl/>
        </w:rPr>
        <w:t xml:space="preserve"> </w:t>
      </w:r>
      <w:r w:rsidR="00790153">
        <w:rPr>
          <w:rFonts w:cs="Traditional Arabic" w:hint="cs"/>
          <w:sz w:val="30"/>
          <w:szCs w:val="30"/>
          <w:rtl/>
        </w:rPr>
        <w:t>11</w:t>
      </w:r>
      <w:r w:rsidR="00A576F2">
        <w:rPr>
          <w:rFonts w:cs="Traditional Arabic" w:hint="cs"/>
          <w:sz w:val="30"/>
          <w:szCs w:val="30"/>
          <w:rtl/>
        </w:rPr>
        <w:t>-</w:t>
      </w:r>
      <w:r w:rsidR="00790153">
        <w:rPr>
          <w:rFonts w:cs="Traditional Arabic" w:hint="cs"/>
          <w:sz w:val="30"/>
          <w:szCs w:val="30"/>
          <w:rtl/>
        </w:rPr>
        <w:t>15</w:t>
      </w:r>
      <w:r w:rsidR="00A576F2">
        <w:rPr>
          <w:rFonts w:cs="Traditional Arabic" w:hint="cs"/>
          <w:sz w:val="30"/>
          <w:szCs w:val="30"/>
          <w:rtl/>
        </w:rPr>
        <w:t xml:space="preserve"> </w:t>
      </w:r>
      <w:r w:rsidR="00790153">
        <w:rPr>
          <w:rFonts w:cs="Traditional Arabic" w:hint="cs"/>
          <w:sz w:val="30"/>
          <w:szCs w:val="30"/>
          <w:rtl/>
        </w:rPr>
        <w:t>آذار/مارس 2019</w:t>
      </w:r>
    </w:p>
    <w:p w14:paraId="71063EEC" w14:textId="4861001E" w:rsidR="001E772F" w:rsidRDefault="001E772F" w:rsidP="00CD28A7">
      <w:pPr>
        <w:spacing w:after="360" w:line="320" w:lineRule="exact"/>
        <w:ind w:left="58" w:right="5818"/>
        <w:contextualSpacing/>
        <w:jc w:val="both"/>
        <w:rPr>
          <w:rStyle w:val="FootnoteReference"/>
          <w:szCs w:val="20"/>
          <w:rtl/>
        </w:rPr>
      </w:pPr>
      <w:r>
        <w:rPr>
          <w:rFonts w:cs="Traditional Arabic" w:hint="cs"/>
          <w:sz w:val="30"/>
          <w:szCs w:val="30"/>
          <w:rtl/>
        </w:rPr>
        <w:t>البند 6 من جدول الأعمال المؤقت</w:t>
      </w:r>
      <w:r w:rsidRPr="00E67177">
        <w:rPr>
          <w:rStyle w:val="FootnoteReference"/>
          <w:szCs w:val="20"/>
          <w:rtl/>
        </w:rPr>
        <w:footnoteReference w:customMarkFollows="1" w:id="1"/>
        <w:t>*</w:t>
      </w:r>
    </w:p>
    <w:p w14:paraId="4C4E68B2" w14:textId="474E5AA1" w:rsidR="001E772F" w:rsidRPr="00D3442B" w:rsidRDefault="001E772F" w:rsidP="00D3442B">
      <w:pPr>
        <w:spacing w:after="360" w:line="360" w:lineRule="exact"/>
        <w:ind w:left="57" w:right="5817"/>
        <w:jc w:val="both"/>
        <w:rPr>
          <w:rFonts w:cs="Traditional Arabic"/>
          <w:b/>
          <w:bCs/>
          <w:sz w:val="28"/>
          <w:rtl/>
        </w:rPr>
      </w:pPr>
      <w:r w:rsidRPr="00D3442B">
        <w:rPr>
          <w:rFonts w:cs="Traditional Arabic" w:hint="cs"/>
          <w:b/>
          <w:bCs/>
          <w:sz w:val="28"/>
          <w:rtl/>
        </w:rPr>
        <w:t>برنامج العمل والميزانية وغير ذلك من المسائل الإدارية والمتعلقة بالميزانية</w:t>
      </w:r>
    </w:p>
    <w:p w14:paraId="115CE47F" w14:textId="5316DF13" w:rsidR="009E55B5" w:rsidRDefault="001E772F" w:rsidP="00D3442B">
      <w:pPr>
        <w:spacing w:after="240" w:line="360" w:lineRule="exact"/>
        <w:ind w:left="1134"/>
        <w:jc w:val="both"/>
        <w:rPr>
          <w:rFonts w:cs="Traditional Arabic"/>
          <w:b/>
          <w:bCs/>
          <w:sz w:val="20"/>
          <w:szCs w:val="34"/>
          <w:rtl/>
        </w:rPr>
      </w:pPr>
      <w:r>
        <w:rPr>
          <w:rFonts w:cs="Traditional Arabic" w:hint="cs"/>
          <w:b/>
          <w:bCs/>
          <w:sz w:val="20"/>
          <w:szCs w:val="34"/>
          <w:rtl/>
        </w:rPr>
        <w:t xml:space="preserve">التقدم المحرز في تنفيذ القرار 3/8 بشأن منع </w:t>
      </w:r>
      <w:r w:rsidR="00C03DA2">
        <w:rPr>
          <w:rFonts w:cs="Traditional Arabic" w:hint="cs"/>
          <w:b/>
          <w:bCs/>
          <w:sz w:val="20"/>
          <w:szCs w:val="34"/>
          <w:rtl/>
        </w:rPr>
        <w:t xml:space="preserve">وتخفيض </w:t>
      </w:r>
      <w:r>
        <w:rPr>
          <w:rFonts w:cs="Traditional Arabic" w:hint="cs"/>
          <w:b/>
          <w:bCs/>
          <w:sz w:val="20"/>
          <w:szCs w:val="34"/>
          <w:rtl/>
        </w:rPr>
        <w:t xml:space="preserve">تلوث الهواء </w:t>
      </w:r>
      <w:r w:rsidR="00C03DA2">
        <w:rPr>
          <w:rFonts w:cs="Traditional Arabic" w:hint="cs"/>
          <w:b/>
          <w:bCs/>
          <w:sz w:val="20"/>
          <w:szCs w:val="34"/>
          <w:rtl/>
        </w:rPr>
        <w:t>من أجل</w:t>
      </w:r>
      <w:r>
        <w:rPr>
          <w:rFonts w:cs="Traditional Arabic" w:hint="cs"/>
          <w:b/>
          <w:bCs/>
          <w:sz w:val="20"/>
          <w:szCs w:val="34"/>
          <w:rtl/>
        </w:rPr>
        <w:t xml:space="preserve"> تحسين نوعية الهواء على </w:t>
      </w:r>
      <w:r w:rsidR="00C03DA2">
        <w:rPr>
          <w:rFonts w:cs="Traditional Arabic" w:hint="cs"/>
          <w:b/>
          <w:bCs/>
          <w:sz w:val="20"/>
          <w:szCs w:val="34"/>
          <w:rtl/>
        </w:rPr>
        <w:t>الصعيد</w:t>
      </w:r>
      <w:r>
        <w:rPr>
          <w:rFonts w:cs="Traditional Arabic" w:hint="cs"/>
          <w:b/>
          <w:bCs/>
          <w:sz w:val="20"/>
          <w:szCs w:val="34"/>
          <w:rtl/>
        </w:rPr>
        <w:t xml:space="preserve"> العالمي</w:t>
      </w:r>
    </w:p>
    <w:p w14:paraId="32DD1FB7" w14:textId="71E4E612" w:rsidR="001E772F" w:rsidRDefault="001E772F" w:rsidP="00CD28A7">
      <w:pPr>
        <w:spacing w:after="240" w:line="360" w:lineRule="exact"/>
        <w:ind w:left="1134"/>
        <w:jc w:val="both"/>
        <w:rPr>
          <w:rFonts w:cs="Traditional Arabic"/>
          <w:b/>
          <w:bCs/>
          <w:sz w:val="16"/>
          <w:szCs w:val="30"/>
          <w:rtl/>
        </w:rPr>
      </w:pPr>
      <w:r w:rsidRPr="001E772F">
        <w:rPr>
          <w:rFonts w:cs="Traditional Arabic" w:hint="cs"/>
          <w:b/>
          <w:bCs/>
          <w:sz w:val="16"/>
          <w:szCs w:val="30"/>
          <w:rtl/>
        </w:rPr>
        <w:t>تقرير المدير التنفيذي</w:t>
      </w:r>
    </w:p>
    <w:p w14:paraId="1DD41A22" w14:textId="77777777" w:rsidR="00D3442B" w:rsidRDefault="00D3442B" w:rsidP="002A0A7B">
      <w:pPr>
        <w:keepNext/>
        <w:keepLines/>
        <w:tabs>
          <w:tab w:val="right" w:pos="851"/>
          <w:tab w:val="left" w:pos="1247"/>
          <w:tab w:val="left" w:pos="1814"/>
          <w:tab w:val="left" w:pos="2381"/>
          <w:tab w:val="left" w:pos="2948"/>
          <w:tab w:val="left" w:pos="3515"/>
          <w:tab w:val="left" w:pos="4082"/>
        </w:tabs>
        <w:suppressAutoHyphens/>
        <w:spacing w:after="80" w:line="320" w:lineRule="exact"/>
        <w:ind w:left="1247" w:right="284" w:hanging="1247"/>
        <w:jc w:val="both"/>
        <w:textDirection w:val="tbRlV"/>
        <w:rPr>
          <w:rFonts w:ascii="Traditional Arabic" w:hAnsi="Traditional Arabic" w:cs="Traditional Arabic"/>
          <w:b/>
          <w:i/>
          <w:iCs/>
          <w:sz w:val="30"/>
          <w:szCs w:val="30"/>
          <w:rtl/>
          <w:lang w:eastAsia="zh-TW"/>
        </w:rPr>
        <w:sectPr w:rsidR="00D3442B" w:rsidSect="00787862">
          <w:headerReference w:type="even" r:id="rId11"/>
          <w:headerReference w:type="default" r:id="rId12"/>
          <w:footerReference w:type="even" r:id="rId13"/>
          <w:footerReference w:type="default" r:id="rId14"/>
          <w:footerReference w:type="first" r:id="rId15"/>
          <w:footnotePr>
            <w:numFmt w:val="chicago"/>
          </w:footnotePr>
          <w:endnotePr>
            <w:numFmt w:val="lowerLetter"/>
          </w:endnotePr>
          <w:pgSz w:w="11906" w:h="16838" w:code="9"/>
          <w:pgMar w:top="907" w:right="1418" w:bottom="1418" w:left="992" w:header="539" w:footer="975" w:gutter="0"/>
          <w:cols w:space="720"/>
          <w:titlePg/>
          <w:bidi/>
          <w:rtlGutter/>
          <w:docGrid w:linePitch="233"/>
        </w:sectPr>
      </w:pPr>
    </w:p>
    <w:tbl>
      <w:tblPr>
        <w:tblStyle w:val="Tabledocright"/>
        <w:bidiVisual/>
        <w:tblW w:w="9504" w:type="dxa"/>
        <w:tblLayout w:type="fixed"/>
        <w:tblLook w:val="04A0" w:firstRow="1" w:lastRow="0" w:firstColumn="1" w:lastColumn="0" w:noHBand="0" w:noVBand="1"/>
      </w:tblPr>
      <w:tblGrid>
        <w:gridCol w:w="9504"/>
      </w:tblGrid>
      <w:tr w:rsidR="0073491F" w:rsidRPr="0073491F" w14:paraId="3769CC81" w14:textId="77777777" w:rsidTr="00CD28A7">
        <w:tc>
          <w:tcPr>
            <w:tcW w:w="9504" w:type="dxa"/>
          </w:tcPr>
          <w:p w14:paraId="4AE61B0A" w14:textId="6CFB5A26" w:rsidR="0073491F" w:rsidRPr="002A0A7B" w:rsidRDefault="0073491F" w:rsidP="002A0A7B">
            <w:pPr>
              <w:keepNext/>
              <w:keepLines/>
              <w:tabs>
                <w:tab w:val="right" w:pos="851"/>
                <w:tab w:val="left" w:pos="1247"/>
                <w:tab w:val="left" w:pos="1814"/>
                <w:tab w:val="left" w:pos="2381"/>
                <w:tab w:val="left" w:pos="2948"/>
                <w:tab w:val="left" w:pos="3515"/>
                <w:tab w:val="left" w:pos="4082"/>
              </w:tabs>
              <w:suppressAutoHyphens/>
              <w:spacing w:before="0" w:after="80" w:line="320" w:lineRule="exact"/>
              <w:ind w:left="1247" w:right="284" w:hanging="1247"/>
              <w:jc w:val="both"/>
              <w:textDirection w:val="tbRlV"/>
              <w:rPr>
                <w:rFonts w:ascii="Traditional Arabic" w:hAnsi="Traditional Arabic" w:cs="Traditional Arabic"/>
                <w:b/>
                <w:bCs/>
                <w:i/>
                <w:iCs/>
                <w:sz w:val="30"/>
                <w:szCs w:val="30"/>
                <w:rtl/>
                <w:lang w:eastAsia="zh-TW"/>
              </w:rPr>
            </w:pPr>
            <w:r w:rsidRPr="002A0A7B">
              <w:rPr>
                <w:rFonts w:ascii="Traditional Arabic" w:hAnsi="Traditional Arabic" w:cs="Traditional Arabic"/>
                <w:b/>
                <w:i/>
                <w:iCs/>
                <w:sz w:val="30"/>
                <w:szCs w:val="30"/>
                <w:rtl/>
                <w:lang w:eastAsia="zh-TW"/>
              </w:rPr>
              <w:t>موجز</w:t>
            </w:r>
          </w:p>
          <w:p w14:paraId="043D1C0D" w14:textId="0EB12986" w:rsidR="0073491F" w:rsidRPr="0073491F" w:rsidRDefault="009F67B6" w:rsidP="00D3442B">
            <w:pPr>
              <w:keepNext/>
              <w:keepLines/>
              <w:suppressAutoHyphens/>
              <w:spacing w:after="120" w:line="360" w:lineRule="exact"/>
              <w:ind w:left="510" w:right="284" w:firstLine="575"/>
              <w:jc w:val="both"/>
              <w:textDirection w:val="tbRlV"/>
              <w:rPr>
                <w:rFonts w:ascii="Traditional Arabic" w:hAnsi="Traditional Arabic" w:cs="Traditional Arabic"/>
                <w:b/>
                <w:sz w:val="30"/>
                <w:szCs w:val="30"/>
                <w:rtl/>
                <w:lang w:eastAsia="zh-TW"/>
              </w:rPr>
            </w:pPr>
            <w:r>
              <w:rPr>
                <w:rFonts w:ascii="Traditional Arabic" w:hAnsi="Traditional Arabic" w:cs="Traditional Arabic" w:hint="cs"/>
                <w:b/>
                <w:sz w:val="30"/>
                <w:szCs w:val="30"/>
                <w:rtl/>
                <w:lang w:eastAsia="zh-TW"/>
              </w:rPr>
              <w:t>طلبت</w:t>
            </w:r>
            <w:r w:rsidR="0073491F" w:rsidRPr="00CD28A7">
              <w:rPr>
                <w:rFonts w:ascii="Traditional Arabic" w:hAnsi="Traditional Arabic" w:cs="Traditional Arabic"/>
                <w:b/>
                <w:sz w:val="30"/>
                <w:szCs w:val="30"/>
                <w:rtl/>
                <w:lang w:eastAsia="zh-TW"/>
              </w:rPr>
              <w:t xml:space="preserve"> جمعية الأمم المتحدة للبيئة التابعة لبرنامج الأمم المتحدة للبيئة، </w:t>
            </w:r>
            <w:r>
              <w:rPr>
                <w:rFonts w:ascii="Traditional Arabic" w:hAnsi="Traditional Arabic" w:cs="Traditional Arabic" w:hint="cs"/>
                <w:b/>
                <w:sz w:val="30"/>
                <w:szCs w:val="30"/>
                <w:rtl/>
                <w:lang w:eastAsia="zh-TW"/>
              </w:rPr>
              <w:t xml:space="preserve">في </w:t>
            </w:r>
            <w:r w:rsidR="0073491F" w:rsidRPr="00CD28A7">
              <w:rPr>
                <w:rFonts w:ascii="Traditional Arabic" w:hAnsi="Traditional Arabic" w:cs="Traditional Arabic"/>
                <w:b/>
                <w:sz w:val="30"/>
                <w:szCs w:val="30"/>
                <w:rtl/>
                <w:lang w:eastAsia="zh-TW"/>
              </w:rPr>
              <w:t>قرار</w:t>
            </w:r>
            <w:r>
              <w:rPr>
                <w:rFonts w:ascii="Traditional Arabic" w:hAnsi="Traditional Arabic" w:cs="Traditional Arabic" w:hint="cs"/>
                <w:b/>
                <w:sz w:val="30"/>
                <w:szCs w:val="30"/>
                <w:rtl/>
                <w:lang w:eastAsia="zh-TW"/>
              </w:rPr>
              <w:t>ها</w:t>
            </w:r>
            <w:r w:rsidR="0073491F" w:rsidRPr="00CD28A7">
              <w:rPr>
                <w:rFonts w:ascii="Traditional Arabic" w:hAnsi="Traditional Arabic" w:cs="Traditional Arabic"/>
                <w:b/>
                <w:sz w:val="30"/>
                <w:szCs w:val="30"/>
                <w:rtl/>
                <w:lang w:eastAsia="zh-TW"/>
              </w:rPr>
              <w:t xml:space="preserve"> ٣/٨</w:t>
            </w:r>
            <w:r w:rsidR="00D3442B">
              <w:rPr>
                <w:rFonts w:ascii="Traditional Arabic" w:hAnsi="Traditional Arabic" w:cs="Traditional Arabic" w:hint="cs"/>
                <w:b/>
                <w:sz w:val="30"/>
                <w:szCs w:val="30"/>
                <w:vertAlign w:val="superscript"/>
                <w:rtl/>
                <w:lang w:eastAsia="zh-TW"/>
              </w:rPr>
              <w:t>(</w:t>
            </w:r>
            <w:r w:rsidR="00D3442B">
              <w:rPr>
                <w:rStyle w:val="FootnoteReference"/>
                <w:rFonts w:ascii="Traditional Arabic" w:hAnsi="Traditional Arabic" w:cs="Traditional Arabic"/>
                <w:b/>
                <w:sz w:val="30"/>
                <w:szCs w:val="30"/>
                <w:rtl/>
                <w:lang w:eastAsia="zh-TW"/>
              </w:rPr>
              <w:footnoteReference w:id="2"/>
            </w:r>
            <w:r w:rsidR="00D3442B">
              <w:rPr>
                <w:rFonts w:ascii="Traditional Arabic" w:hAnsi="Traditional Arabic" w:cs="Traditional Arabic" w:hint="cs"/>
                <w:b/>
                <w:sz w:val="30"/>
                <w:szCs w:val="30"/>
                <w:vertAlign w:val="superscript"/>
                <w:rtl/>
                <w:lang w:eastAsia="zh-TW"/>
              </w:rPr>
              <w:t>)</w:t>
            </w:r>
            <w:r>
              <w:rPr>
                <w:rFonts w:ascii="Traditional Arabic" w:hAnsi="Traditional Arabic" w:cs="Traditional Arabic" w:hint="cs"/>
                <w:b/>
                <w:sz w:val="30"/>
                <w:szCs w:val="30"/>
                <w:rtl/>
                <w:lang w:eastAsia="zh-TW"/>
              </w:rPr>
              <w:t xml:space="preserve">، </w:t>
            </w:r>
            <w:r w:rsidR="0073491F" w:rsidRPr="00CD28A7">
              <w:rPr>
                <w:rFonts w:ascii="Traditional Arabic" w:hAnsi="Traditional Arabic" w:cs="Traditional Arabic"/>
                <w:b/>
                <w:sz w:val="30"/>
                <w:szCs w:val="30"/>
                <w:rtl/>
                <w:lang w:eastAsia="zh-TW"/>
              </w:rPr>
              <w:t>بشأن منع وتخفيض تلوث الهواء من أجل تحسين نوعية الهواء على الصعيد العالمي، إلى المدير التنفيذي لبرنامج الأمم المتحدة للبيئة أن يقدم الدعم إلى البلدان في تنفيذ القرار من خلال عدة وسائل، بما في ذلك الاستمرار في دعم البلدان، ولا</w:t>
            </w:r>
            <w:r w:rsidR="00D3442B">
              <w:rPr>
                <w:rFonts w:ascii="Traditional Arabic" w:hAnsi="Traditional Arabic" w:cs="Traditional Arabic" w:hint="cs"/>
                <w:b/>
                <w:sz w:val="30"/>
                <w:szCs w:val="30"/>
                <w:rtl/>
                <w:lang w:eastAsia="zh-TW"/>
              </w:rPr>
              <w:t> </w:t>
            </w:r>
            <w:r w:rsidR="0073491F" w:rsidRPr="00CD28A7">
              <w:rPr>
                <w:rFonts w:ascii="Traditional Arabic" w:hAnsi="Traditional Arabic" w:cs="Traditional Arabic"/>
                <w:b/>
                <w:sz w:val="30"/>
                <w:szCs w:val="30"/>
                <w:rtl/>
                <w:lang w:eastAsia="zh-TW"/>
              </w:rPr>
              <w:t>سيما البلدان النامية، في إنشاء شبكات ميسورة ا</w:t>
            </w:r>
            <w:bookmarkStart w:id="0" w:name="_GoBack"/>
            <w:bookmarkEnd w:id="0"/>
            <w:r w:rsidR="0073491F" w:rsidRPr="00CD28A7">
              <w:rPr>
                <w:rFonts w:ascii="Traditional Arabic" w:hAnsi="Traditional Arabic" w:cs="Traditional Arabic"/>
                <w:b/>
                <w:sz w:val="30"/>
                <w:szCs w:val="30"/>
                <w:rtl/>
                <w:lang w:eastAsia="zh-TW"/>
              </w:rPr>
              <w:t xml:space="preserve">لكلفة لرصد نوعية الهواء وإصدار تقييمات إقليمية للاحتياجات من القدرات استناداً إلى مدخلات من </w:t>
            </w:r>
            <w:r w:rsidR="003C461E" w:rsidRPr="00CD28A7">
              <w:rPr>
                <w:rFonts w:ascii="Traditional Arabic" w:hAnsi="Traditional Arabic" w:cs="Traditional Arabic" w:hint="cs"/>
                <w:b/>
                <w:sz w:val="30"/>
                <w:szCs w:val="30"/>
                <w:rtl/>
                <w:lang w:eastAsia="zh-TW"/>
              </w:rPr>
              <w:t>شبكات</w:t>
            </w:r>
            <w:r w:rsidR="0073491F" w:rsidRPr="00CD28A7">
              <w:rPr>
                <w:rFonts w:ascii="Traditional Arabic" w:hAnsi="Traditional Arabic" w:cs="Traditional Arabic"/>
                <w:b/>
                <w:sz w:val="30"/>
                <w:szCs w:val="30"/>
                <w:rtl/>
                <w:lang w:eastAsia="zh-TW"/>
              </w:rPr>
              <w:t xml:space="preserve"> الممارسين؛ وتعزيز الدعم التقني المقدم من الشبكات العالمية والإقليمية؛ وتعزيز القدرات المؤسسية على وضع خطط العمل المتعلقة بتلوث الهواء؛ ودعم الدول الأعضاء في تحديد المصادر الرئيسية لتلوث الهواء وترتيبها حسب الأولوية ومعالجتها </w:t>
            </w:r>
            <w:r w:rsidR="00F64BCB">
              <w:rPr>
                <w:rFonts w:ascii="Traditional Arabic" w:hAnsi="Traditional Arabic" w:cs="Traditional Arabic" w:hint="cs"/>
                <w:b/>
                <w:sz w:val="30"/>
                <w:szCs w:val="30"/>
                <w:rtl/>
                <w:lang w:eastAsia="zh-TW"/>
              </w:rPr>
              <w:t>(و</w:t>
            </w:r>
            <w:r w:rsidR="0073491F" w:rsidRPr="00CD28A7">
              <w:rPr>
                <w:rFonts w:ascii="Traditional Arabic" w:hAnsi="Traditional Arabic" w:cs="Traditional Arabic"/>
                <w:b/>
                <w:sz w:val="30"/>
                <w:szCs w:val="30"/>
                <w:rtl/>
                <w:lang w:eastAsia="zh-TW"/>
              </w:rPr>
              <w:t xml:space="preserve">تنفذ </w:t>
            </w:r>
            <w:r w:rsidR="003C461E" w:rsidRPr="00CD28A7">
              <w:rPr>
                <w:rFonts w:ascii="Traditional Arabic" w:hAnsi="Traditional Arabic" w:cs="Traditional Arabic" w:hint="cs"/>
                <w:b/>
                <w:sz w:val="30"/>
                <w:szCs w:val="30"/>
                <w:rtl/>
                <w:lang w:eastAsia="zh-TW"/>
              </w:rPr>
              <w:t xml:space="preserve">هذه </w:t>
            </w:r>
            <w:r w:rsidR="0073491F" w:rsidRPr="00CD28A7">
              <w:rPr>
                <w:rFonts w:ascii="Traditional Arabic" w:hAnsi="Traditional Arabic" w:cs="Traditional Arabic"/>
                <w:b/>
                <w:sz w:val="30"/>
                <w:szCs w:val="30"/>
                <w:rtl/>
                <w:lang w:eastAsia="zh-TW"/>
              </w:rPr>
              <w:t>عموما</w:t>
            </w:r>
            <w:r w:rsidR="00D3442B">
              <w:rPr>
                <w:rFonts w:ascii="Traditional Arabic" w:hAnsi="Traditional Arabic" w:cs="Traditional Arabic" w:hint="cs"/>
                <w:b/>
                <w:sz w:val="30"/>
                <w:szCs w:val="30"/>
                <w:rtl/>
                <w:lang w:eastAsia="zh-TW"/>
              </w:rPr>
              <w:t>ً</w:t>
            </w:r>
            <w:r w:rsidR="0073491F" w:rsidRPr="00CD28A7">
              <w:rPr>
                <w:rFonts w:ascii="Traditional Arabic" w:hAnsi="Traditional Arabic" w:cs="Traditional Arabic"/>
                <w:b/>
                <w:sz w:val="30"/>
                <w:szCs w:val="30"/>
                <w:rtl/>
                <w:lang w:eastAsia="zh-TW"/>
              </w:rPr>
              <w:t xml:space="preserve"> عن طريق رصد نوعية الهواء وتقييمها</w:t>
            </w:r>
            <w:r w:rsidR="00F64BCB">
              <w:rPr>
                <w:rFonts w:ascii="Traditional Arabic" w:hAnsi="Traditional Arabic" w:cs="Traditional Arabic" w:hint="cs"/>
                <w:b/>
                <w:sz w:val="30"/>
                <w:szCs w:val="30"/>
                <w:rtl/>
                <w:lang w:eastAsia="zh-TW"/>
              </w:rPr>
              <w:t>)</w:t>
            </w:r>
            <w:r w:rsidR="0073491F" w:rsidRPr="00CD28A7">
              <w:rPr>
                <w:rFonts w:ascii="Traditional Arabic" w:hAnsi="Traditional Arabic" w:cs="Traditional Arabic"/>
                <w:b/>
                <w:sz w:val="30"/>
                <w:szCs w:val="30"/>
                <w:rtl/>
                <w:lang w:eastAsia="zh-TW"/>
              </w:rPr>
              <w:t>؛ وتوفير منبر للتعاون وتبادل المعلومات بين الدول الأعضاء والمنظمات</w:t>
            </w:r>
            <w:r w:rsidR="00C805C2">
              <w:rPr>
                <w:rFonts w:ascii="Traditional Arabic" w:hAnsi="Traditional Arabic" w:cs="Traditional Arabic" w:hint="cs"/>
                <w:b/>
                <w:sz w:val="28"/>
                <w:rtl/>
                <w:lang w:eastAsia="zh-TW"/>
              </w:rPr>
              <w:t xml:space="preserve"> </w:t>
            </w:r>
            <w:r w:rsidR="00C805C2" w:rsidRPr="00CD28A7">
              <w:rPr>
                <w:rFonts w:ascii="Traditional Arabic" w:hAnsi="Traditional Arabic" w:cs="Traditional Arabic"/>
                <w:b/>
                <w:sz w:val="30"/>
                <w:szCs w:val="30"/>
                <w:rtl/>
                <w:lang w:eastAsia="zh-TW"/>
              </w:rPr>
              <w:t>ذات الصلة التي تعمل على الحد من تلوث الهواء، مثل اتفاقية التلوث الجوي البعيد المدى عبر الحدود؛ وتقديم معلومات إلى أصحاب المصلحة في تحالف المناخ والهواء النظيف للحد من ملوثات المناخ القصيرة الأجل. وفي القرار نفسه، طلبت إلى المدير التنفيذي أن يجري تقييما للتقدم الذي تحرزه الدول الأعضاء</w:t>
            </w:r>
            <w:r w:rsidR="00C805C2">
              <w:rPr>
                <w:rFonts w:ascii="Traditional Arabic" w:hAnsi="Traditional Arabic" w:cs="Traditional Arabic" w:hint="cs"/>
                <w:b/>
                <w:sz w:val="30"/>
                <w:szCs w:val="30"/>
                <w:rtl/>
                <w:lang w:eastAsia="zh-TW"/>
              </w:rPr>
              <w:t xml:space="preserve"> </w:t>
            </w:r>
            <w:r w:rsidR="00C805C2" w:rsidRPr="00CD28A7">
              <w:rPr>
                <w:rFonts w:ascii="Traditional Arabic" w:hAnsi="Traditional Arabic" w:cs="Traditional Arabic"/>
                <w:b/>
                <w:sz w:val="30"/>
                <w:szCs w:val="30"/>
                <w:rtl/>
                <w:lang w:eastAsia="zh-TW"/>
              </w:rPr>
              <w:t xml:space="preserve">وفي أعقاب الدورة الثالثة </w:t>
            </w:r>
            <w:r w:rsidR="00C805C2">
              <w:rPr>
                <w:rFonts w:ascii="Traditional Arabic" w:hAnsi="Traditional Arabic" w:cs="Traditional Arabic" w:hint="cs"/>
                <w:b/>
                <w:sz w:val="30"/>
                <w:szCs w:val="30"/>
                <w:rtl/>
                <w:lang w:eastAsia="zh-TW"/>
              </w:rPr>
              <w:t>ل</w:t>
            </w:r>
            <w:r w:rsidR="00C805C2" w:rsidRPr="00CD28A7">
              <w:rPr>
                <w:rFonts w:ascii="Traditional Arabic" w:hAnsi="Traditional Arabic" w:cs="Traditional Arabic"/>
                <w:b/>
                <w:sz w:val="30"/>
                <w:szCs w:val="30"/>
                <w:rtl/>
                <w:lang w:eastAsia="zh-TW"/>
              </w:rPr>
              <w:t xml:space="preserve">لجمعية، عزز برنامج الأمم المتحدة للبيئة </w:t>
            </w:r>
            <w:r w:rsidR="00C805C2" w:rsidRPr="00CD28A7">
              <w:rPr>
                <w:rFonts w:ascii="Traditional Arabic" w:hAnsi="Traditional Arabic" w:cs="Traditional Arabic" w:hint="cs"/>
                <w:b/>
                <w:sz w:val="30"/>
                <w:szCs w:val="30"/>
                <w:rtl/>
                <w:lang w:eastAsia="zh-TW"/>
              </w:rPr>
              <w:t>الوضع</w:t>
            </w:r>
            <w:r w:rsidR="00C805C2" w:rsidRPr="00CD28A7">
              <w:rPr>
                <w:rFonts w:ascii="Traditional Arabic" w:hAnsi="Traditional Arabic" w:cs="Traditional Arabic"/>
                <w:b/>
                <w:sz w:val="30"/>
                <w:szCs w:val="30"/>
                <w:rtl/>
                <w:lang w:eastAsia="zh-TW"/>
              </w:rPr>
              <w:t xml:space="preserve"> المؤسسي</w:t>
            </w:r>
          </w:p>
        </w:tc>
      </w:tr>
    </w:tbl>
    <w:p w14:paraId="090D783C" w14:textId="77777777" w:rsidR="00CD28A7" w:rsidRDefault="00CD28A7"/>
    <w:tbl>
      <w:tblPr>
        <w:tblStyle w:val="Tabledocright"/>
        <w:bidiVisual/>
        <w:tblW w:w="9497" w:type="dxa"/>
        <w:tblLayout w:type="fixed"/>
        <w:tblLook w:val="04A0" w:firstRow="1" w:lastRow="0" w:firstColumn="1" w:lastColumn="0" w:noHBand="0" w:noVBand="1"/>
      </w:tblPr>
      <w:tblGrid>
        <w:gridCol w:w="9497"/>
      </w:tblGrid>
      <w:tr w:rsidR="00CD28A7" w:rsidRPr="0073491F" w14:paraId="588F12EC" w14:textId="77777777" w:rsidTr="00CD28A7">
        <w:tc>
          <w:tcPr>
            <w:tcW w:w="9497" w:type="dxa"/>
          </w:tcPr>
          <w:p w14:paraId="03D5BBBC" w14:textId="0A5214F2" w:rsidR="00CD28A7" w:rsidRPr="00CD28A7" w:rsidRDefault="00CD28A7" w:rsidP="00C805C2">
            <w:pPr>
              <w:keepNext/>
              <w:keepLines/>
              <w:suppressAutoHyphens/>
              <w:spacing w:before="0" w:after="120" w:line="400" w:lineRule="exact"/>
              <w:ind w:left="510" w:right="284" w:firstLine="1"/>
              <w:jc w:val="both"/>
              <w:textDirection w:val="tbRlV"/>
              <w:rPr>
                <w:rFonts w:ascii="Traditional Arabic" w:hAnsi="Traditional Arabic" w:cs="Traditional Arabic"/>
                <w:sz w:val="30"/>
                <w:szCs w:val="30"/>
                <w:rtl/>
                <w:lang w:eastAsia="zh-TW"/>
              </w:rPr>
            </w:pPr>
            <w:r w:rsidRPr="00CD28A7">
              <w:rPr>
                <w:rFonts w:ascii="Traditional Arabic" w:hAnsi="Traditional Arabic" w:cs="Traditional Arabic"/>
                <w:b/>
                <w:sz w:val="30"/>
                <w:szCs w:val="30"/>
                <w:rtl/>
                <w:lang w:eastAsia="zh-TW"/>
              </w:rPr>
              <w:t>لنوعية الهواء داخل المنظمة، وبدأ في وضع برنامج لنوعية الهواء على نطاق برنامج الأمم المتحدة للبيئة بغية تقديم مجموعة متكاملة من الخدمات إلى الحكومات على مختلف المستويات. وجرى تعبئة الموارد البشرية والمالية لدعم هذا العمل وعُززت الشراكات مع الجهات الفاعلة الرئيسية على الصعيدين الإقليمي والعالمي.</w:t>
            </w:r>
          </w:p>
          <w:p w14:paraId="0570EF0A" w14:textId="0D54EE8D" w:rsidR="00CD28A7" w:rsidRPr="00CD28A7" w:rsidRDefault="00CD28A7" w:rsidP="00CD28A7">
            <w:pPr>
              <w:keepNext/>
              <w:keepLines/>
              <w:tabs>
                <w:tab w:val="right" w:pos="851"/>
                <w:tab w:val="left" w:pos="1814"/>
                <w:tab w:val="left" w:pos="2381"/>
                <w:tab w:val="left" w:pos="2948"/>
                <w:tab w:val="left" w:pos="3515"/>
                <w:tab w:val="left" w:pos="4082"/>
              </w:tabs>
              <w:suppressAutoHyphens/>
              <w:spacing w:after="120" w:line="400" w:lineRule="exact"/>
              <w:ind w:left="510" w:right="284" w:firstLine="426"/>
              <w:jc w:val="both"/>
              <w:textDirection w:val="tbRlV"/>
              <w:rPr>
                <w:rFonts w:ascii="Traditional Arabic" w:hAnsi="Traditional Arabic" w:cs="Traditional Arabic"/>
                <w:b/>
                <w:i/>
                <w:iCs/>
                <w:sz w:val="30"/>
                <w:szCs w:val="30"/>
                <w:rtl/>
                <w:lang w:eastAsia="zh-TW"/>
              </w:rPr>
            </w:pPr>
            <w:r w:rsidRPr="00CD28A7">
              <w:rPr>
                <w:rFonts w:ascii="Traditional Arabic" w:hAnsi="Traditional Arabic" w:cs="Traditional Arabic"/>
                <w:b/>
                <w:sz w:val="30"/>
                <w:szCs w:val="30"/>
                <w:rtl/>
                <w:lang w:eastAsia="zh-TW"/>
              </w:rPr>
              <w:t xml:space="preserve">ويقدم هذا التقرير معلومات مستكملة عن التقدم المحرز في تنفيذ القرار 3/8، على النحو المطلوب في الفقرة </w:t>
            </w:r>
            <w:r w:rsidR="00197394">
              <w:rPr>
                <w:rFonts w:ascii="Traditional Arabic" w:hAnsi="Traditional Arabic" w:cs="Traditional Arabic" w:hint="cs"/>
                <w:b/>
                <w:sz w:val="30"/>
                <w:szCs w:val="30"/>
                <w:rtl/>
                <w:lang w:eastAsia="zh-TW"/>
              </w:rPr>
              <w:t>8</w:t>
            </w:r>
            <w:r w:rsidRPr="00CD28A7">
              <w:rPr>
                <w:rFonts w:ascii="Traditional Arabic" w:hAnsi="Traditional Arabic" w:cs="Traditional Arabic"/>
                <w:b/>
                <w:sz w:val="30"/>
                <w:szCs w:val="30"/>
                <w:rtl/>
                <w:lang w:eastAsia="zh-TW"/>
              </w:rPr>
              <w:t xml:space="preserve"> من القرار.</w:t>
            </w:r>
          </w:p>
        </w:tc>
      </w:tr>
    </w:tbl>
    <w:p w14:paraId="70D74A06" w14:textId="2BF3DC02" w:rsidR="0073491F" w:rsidRPr="00C805C2" w:rsidRDefault="00B7467C" w:rsidP="00CD28A7">
      <w:pPr>
        <w:keepNext/>
        <w:keepLines/>
        <w:suppressAutoHyphens/>
        <w:spacing w:before="360" w:after="120" w:line="400" w:lineRule="exact"/>
        <w:ind w:left="1134" w:hanging="710"/>
        <w:jc w:val="both"/>
        <w:textDirection w:val="tbRlV"/>
        <w:rPr>
          <w:rFonts w:ascii="Traditional Arabic" w:hAnsi="Traditional Arabic" w:cs="Traditional Arabic"/>
          <w:bCs/>
          <w:sz w:val="32"/>
          <w:szCs w:val="32"/>
          <w:rtl/>
          <w:lang w:val="en-GB" w:eastAsia="zh-TW"/>
        </w:rPr>
      </w:pPr>
      <w:r w:rsidRPr="00C805C2">
        <w:rPr>
          <w:rFonts w:ascii="Traditional Arabic" w:hAnsi="Traditional Arabic" w:cs="Traditional Arabic" w:hint="cs"/>
          <w:bCs/>
          <w:sz w:val="32"/>
          <w:szCs w:val="32"/>
          <w:rtl/>
          <w:lang w:val="en-GB" w:eastAsia="zh-TW"/>
        </w:rPr>
        <w:t>أولاً</w:t>
      </w:r>
      <w:r w:rsidR="0073491F" w:rsidRPr="00C805C2">
        <w:rPr>
          <w:rFonts w:ascii="Traditional Arabic" w:hAnsi="Traditional Arabic" w:cs="Traditional Arabic"/>
          <w:bCs/>
          <w:sz w:val="32"/>
          <w:szCs w:val="32"/>
          <w:rtl/>
          <w:lang w:val="en-GB" w:eastAsia="zh-TW"/>
        </w:rPr>
        <w:t>-</w:t>
      </w:r>
      <w:r w:rsidR="003C461E" w:rsidRPr="00C805C2">
        <w:rPr>
          <w:rFonts w:ascii="Traditional Arabic" w:hAnsi="Traditional Arabic" w:cs="Traditional Arabic"/>
          <w:bCs/>
          <w:sz w:val="32"/>
          <w:szCs w:val="32"/>
          <w:rtl/>
          <w:lang w:val="en-GB" w:eastAsia="zh-TW"/>
        </w:rPr>
        <w:tab/>
      </w:r>
      <w:r w:rsidR="0073491F" w:rsidRPr="00C805C2">
        <w:rPr>
          <w:rFonts w:ascii="Traditional Arabic" w:hAnsi="Traditional Arabic" w:cs="Traditional Arabic"/>
          <w:bCs/>
          <w:sz w:val="32"/>
          <w:szCs w:val="32"/>
          <w:rtl/>
          <w:lang w:val="en-GB" w:eastAsia="zh-TW"/>
        </w:rPr>
        <w:t>التقدم المحرز في تنفيذ القرار 3/8</w:t>
      </w:r>
    </w:p>
    <w:p w14:paraId="0E3FCE3B" w14:textId="7E0B8149" w:rsidR="0073491F" w:rsidRPr="0073491F" w:rsidRDefault="0073491F" w:rsidP="00CD28A7">
      <w:pPr>
        <w:numPr>
          <w:ilvl w:val="0"/>
          <w:numId w:val="3"/>
        </w:numPr>
        <w:tabs>
          <w:tab w:val="left" w:pos="1247"/>
          <w:tab w:val="left" w:pos="1814"/>
          <w:tab w:val="left" w:pos="2381"/>
          <w:tab w:val="left" w:pos="2948"/>
          <w:tab w:val="left" w:pos="3515"/>
          <w:tab w:val="left" w:pos="4082"/>
        </w:tabs>
        <w:spacing w:after="120" w:line="400" w:lineRule="exact"/>
        <w:ind w:left="1134"/>
        <w:jc w:val="both"/>
        <w:textDirection w:val="tbRlV"/>
        <w:rPr>
          <w:rFonts w:ascii="Traditional Arabic" w:hAnsi="Traditional Arabic" w:cs="Traditional Arabic"/>
          <w:sz w:val="30"/>
          <w:szCs w:val="30"/>
          <w:rtl/>
          <w:lang w:val="en-GB" w:eastAsia="zh-TW"/>
        </w:rPr>
      </w:pPr>
      <w:r w:rsidRPr="0073491F">
        <w:rPr>
          <w:rFonts w:ascii="Traditional Arabic" w:hAnsi="Traditional Arabic" w:cs="Traditional Arabic"/>
          <w:sz w:val="30"/>
          <w:szCs w:val="30"/>
          <w:rtl/>
          <w:lang w:val="en-GB" w:eastAsia="zh-TW"/>
        </w:rPr>
        <w:t xml:space="preserve">استجابةً للقرار </w:t>
      </w:r>
      <w:r w:rsidR="00836163">
        <w:rPr>
          <w:rFonts w:ascii="Traditional Arabic" w:hAnsi="Traditional Arabic" w:cs="Traditional Arabic" w:hint="cs"/>
          <w:sz w:val="30"/>
          <w:szCs w:val="30"/>
          <w:rtl/>
          <w:lang w:val="en-GB" w:eastAsia="zh-TW"/>
        </w:rPr>
        <w:t>3</w:t>
      </w:r>
      <w:r w:rsidRPr="0073491F">
        <w:rPr>
          <w:rFonts w:ascii="Traditional Arabic" w:hAnsi="Traditional Arabic" w:cs="Traditional Arabic"/>
          <w:sz w:val="30"/>
          <w:szCs w:val="30"/>
          <w:rtl/>
          <w:lang w:val="en-GB" w:eastAsia="zh-TW"/>
        </w:rPr>
        <w:t>/</w:t>
      </w:r>
      <w:r w:rsidR="00836163">
        <w:rPr>
          <w:rFonts w:ascii="Traditional Arabic" w:hAnsi="Traditional Arabic" w:cs="Traditional Arabic" w:hint="cs"/>
          <w:sz w:val="30"/>
          <w:szCs w:val="30"/>
          <w:rtl/>
          <w:lang w:val="en-GB" w:eastAsia="zh-TW"/>
        </w:rPr>
        <w:t>8</w:t>
      </w:r>
      <w:r w:rsidRPr="0073491F">
        <w:rPr>
          <w:rFonts w:ascii="Traditional Arabic" w:hAnsi="Traditional Arabic" w:cs="Traditional Arabic"/>
          <w:sz w:val="30"/>
          <w:szCs w:val="30"/>
          <w:rtl/>
          <w:lang w:val="en-GB" w:eastAsia="zh-TW"/>
        </w:rPr>
        <w:t xml:space="preserve">، بشأن منع وتخفيض تلوث الهواء من أجل تحسين نوعية الهواء على الصعيد العالمي، عزز برنامج الأمم المتحدة للبيئة </w:t>
      </w:r>
      <w:r w:rsidR="00836163">
        <w:rPr>
          <w:rFonts w:ascii="Traditional Arabic" w:hAnsi="Traditional Arabic" w:cs="Traditional Arabic" w:hint="cs"/>
          <w:sz w:val="30"/>
          <w:szCs w:val="30"/>
          <w:rtl/>
          <w:lang w:val="en-GB" w:eastAsia="zh-TW"/>
        </w:rPr>
        <w:t>الوضع</w:t>
      </w:r>
      <w:r w:rsidRPr="0073491F">
        <w:rPr>
          <w:rFonts w:ascii="Traditional Arabic" w:hAnsi="Traditional Arabic" w:cs="Traditional Arabic"/>
          <w:sz w:val="30"/>
          <w:szCs w:val="30"/>
          <w:rtl/>
          <w:lang w:val="en-GB" w:eastAsia="zh-TW"/>
        </w:rPr>
        <w:t xml:space="preserve"> المؤسسي لنوعية الهواء داخل المنظمة من خلال إدماجه</w:t>
      </w:r>
      <w:r w:rsidR="00836163">
        <w:rPr>
          <w:rFonts w:ascii="Traditional Arabic" w:hAnsi="Traditional Arabic" w:cs="Traditional Arabic" w:hint="cs"/>
          <w:sz w:val="30"/>
          <w:szCs w:val="30"/>
          <w:rtl/>
          <w:lang w:val="en-GB" w:eastAsia="zh-TW"/>
        </w:rPr>
        <w:t>ا</w:t>
      </w:r>
      <w:r w:rsidRPr="0073491F">
        <w:rPr>
          <w:rFonts w:ascii="Traditional Arabic" w:hAnsi="Traditional Arabic" w:cs="Traditional Arabic"/>
          <w:sz w:val="30"/>
          <w:szCs w:val="30"/>
          <w:rtl/>
          <w:lang w:val="en-GB" w:eastAsia="zh-TW"/>
        </w:rPr>
        <w:t xml:space="preserve"> بوصفه</w:t>
      </w:r>
      <w:r w:rsidR="00836163">
        <w:rPr>
          <w:rFonts w:ascii="Traditional Arabic" w:hAnsi="Traditional Arabic" w:cs="Traditional Arabic" w:hint="cs"/>
          <w:sz w:val="30"/>
          <w:szCs w:val="30"/>
          <w:rtl/>
          <w:lang w:val="en-GB" w:eastAsia="zh-TW"/>
        </w:rPr>
        <w:t>ا</w:t>
      </w:r>
      <w:r w:rsidRPr="0073491F">
        <w:rPr>
          <w:rFonts w:ascii="Traditional Arabic" w:hAnsi="Traditional Arabic" w:cs="Traditional Arabic"/>
          <w:sz w:val="30"/>
          <w:szCs w:val="30"/>
          <w:rtl/>
          <w:lang w:val="en-GB" w:eastAsia="zh-TW"/>
        </w:rPr>
        <w:t xml:space="preserve"> إنجازاً متوقعاً متميزاً في إطار البرنامج الفرعي ٥ بشأن المواد الكيميائية والنفايات ونوعية الهواء، ومن خلال إنشاء وحدة تنظيمية جديدة داخل شعبة الاقتصاد في فرع المواد الكيميائية والصحة، هي وحدة نوعية الهواء وانتقاله التي يوجد بها موظف متفرغ معين لتنسيق الأنشطة. كذلك خُصص تمويل أولي لبدء الدعم بشأن إدارة نوعية هواء المدن في مناطق أفريقيا وآسيا والمحيط الهادئ.</w:t>
      </w:r>
    </w:p>
    <w:p w14:paraId="40D75F43" w14:textId="12D14A7E" w:rsidR="0073491F" w:rsidRPr="0073491F" w:rsidRDefault="0073491F" w:rsidP="00CD28A7">
      <w:pPr>
        <w:numPr>
          <w:ilvl w:val="0"/>
          <w:numId w:val="3"/>
        </w:numPr>
        <w:tabs>
          <w:tab w:val="left" w:pos="1247"/>
          <w:tab w:val="left" w:pos="1814"/>
          <w:tab w:val="left" w:pos="2381"/>
          <w:tab w:val="left" w:pos="2948"/>
          <w:tab w:val="left" w:pos="3515"/>
          <w:tab w:val="left" w:pos="4082"/>
        </w:tabs>
        <w:spacing w:after="120" w:line="400" w:lineRule="exact"/>
        <w:ind w:left="1134"/>
        <w:jc w:val="both"/>
        <w:textDirection w:val="tbRlV"/>
        <w:rPr>
          <w:rFonts w:ascii="Traditional Arabic" w:hAnsi="Traditional Arabic" w:cs="Traditional Arabic"/>
          <w:sz w:val="30"/>
          <w:szCs w:val="30"/>
          <w:rtl/>
          <w:lang w:val="en-GB" w:eastAsia="zh-TW"/>
        </w:rPr>
      </w:pPr>
      <w:r w:rsidRPr="0073491F">
        <w:rPr>
          <w:rFonts w:ascii="Traditional Arabic" w:hAnsi="Traditional Arabic" w:cs="Traditional Arabic"/>
          <w:sz w:val="30"/>
          <w:szCs w:val="30"/>
          <w:rtl/>
          <w:lang w:val="en-GB" w:eastAsia="zh-TW"/>
        </w:rPr>
        <w:t>وشرع برنامج الأمم المتحدة للبيئة أيضا</w:t>
      </w:r>
      <w:r w:rsidR="00C805C2">
        <w:rPr>
          <w:rFonts w:ascii="Traditional Arabic" w:hAnsi="Traditional Arabic" w:cs="Traditional Arabic" w:hint="cs"/>
          <w:sz w:val="30"/>
          <w:szCs w:val="30"/>
          <w:rtl/>
          <w:lang w:val="en-GB" w:eastAsia="zh-TW"/>
        </w:rPr>
        <w:t>ً</w:t>
      </w:r>
      <w:r w:rsidRPr="0073491F">
        <w:rPr>
          <w:rFonts w:ascii="Traditional Arabic" w:hAnsi="Traditional Arabic" w:cs="Traditional Arabic"/>
          <w:sz w:val="30"/>
          <w:szCs w:val="30"/>
          <w:rtl/>
          <w:lang w:val="en-GB" w:eastAsia="zh-TW"/>
        </w:rPr>
        <w:t xml:space="preserve"> في وضع برنامج يتعلق بنوعية الهواء على نطاق الوكالة في إطار البرنامج الفرعي ٥، تمشيا</w:t>
      </w:r>
      <w:r w:rsidR="00C805C2">
        <w:rPr>
          <w:rFonts w:ascii="Traditional Arabic" w:hAnsi="Traditional Arabic" w:cs="Traditional Arabic" w:hint="cs"/>
          <w:sz w:val="30"/>
          <w:szCs w:val="30"/>
          <w:rtl/>
          <w:lang w:val="en-GB" w:eastAsia="zh-TW"/>
        </w:rPr>
        <w:t>ً</w:t>
      </w:r>
      <w:r w:rsidRPr="0073491F">
        <w:rPr>
          <w:rFonts w:ascii="Traditional Arabic" w:hAnsi="Traditional Arabic" w:cs="Traditional Arabic"/>
          <w:sz w:val="30"/>
          <w:szCs w:val="30"/>
          <w:rtl/>
          <w:lang w:val="en-GB" w:eastAsia="zh-TW"/>
        </w:rPr>
        <w:t xml:space="preserve"> مع الإنجاز المتوقع (ج) لبرنامج العمل ومؤشرات أدائه الثلاث. ويشتمل برنامج نوعية الهواء على ثلاثة عناصر هي: الرصد والتقييم؛ والدعم السياساتي والتكنولوجي؛ والتوعية والاتصالات، وهي توفر معاً مجموعة متكاملة من الخدمات للحكومات على مختلف المستويات، وتجمع بين الأعمال المعيارية والتنفيذية.</w:t>
      </w:r>
    </w:p>
    <w:p w14:paraId="216E5F2A" w14:textId="02238976" w:rsidR="0073491F" w:rsidRPr="0073491F" w:rsidRDefault="00B7467C" w:rsidP="00CD28A7">
      <w:pPr>
        <w:keepNext/>
        <w:keepLines/>
        <w:suppressAutoHyphens/>
        <w:spacing w:after="120" w:line="400" w:lineRule="exact"/>
        <w:ind w:left="1135" w:hanging="711"/>
        <w:jc w:val="both"/>
        <w:textDirection w:val="tbRlV"/>
        <w:rPr>
          <w:rFonts w:ascii="Traditional Arabic" w:hAnsi="Traditional Arabic" w:cs="Traditional Arabic"/>
          <w:bCs/>
          <w:sz w:val="30"/>
          <w:szCs w:val="30"/>
          <w:rtl/>
          <w:lang w:val="en-GB" w:eastAsia="zh-TW"/>
        </w:rPr>
      </w:pPr>
      <w:r>
        <w:rPr>
          <w:rFonts w:ascii="Traditional Arabic" w:hAnsi="Traditional Arabic" w:cs="Traditional Arabic" w:hint="cs"/>
          <w:bCs/>
          <w:sz w:val="30"/>
          <w:szCs w:val="30"/>
          <w:rtl/>
          <w:lang w:val="en-GB" w:eastAsia="zh-TW"/>
        </w:rPr>
        <w:t>ألف</w:t>
      </w:r>
      <w:r w:rsidR="00C805C2">
        <w:rPr>
          <w:rFonts w:ascii="Traditional Arabic" w:hAnsi="Traditional Arabic" w:cs="Traditional Arabic" w:hint="cs"/>
          <w:bCs/>
          <w:sz w:val="30"/>
          <w:szCs w:val="30"/>
          <w:rtl/>
          <w:lang w:val="en-GB" w:eastAsia="zh-TW"/>
        </w:rPr>
        <w:t xml:space="preserve"> </w:t>
      </w:r>
      <w:r w:rsidR="0073491F" w:rsidRPr="0073491F">
        <w:rPr>
          <w:rFonts w:ascii="Traditional Arabic" w:hAnsi="Traditional Arabic" w:cs="Traditional Arabic"/>
          <w:bCs/>
          <w:sz w:val="30"/>
          <w:szCs w:val="30"/>
          <w:rtl/>
          <w:lang w:val="en-GB" w:eastAsia="zh-TW"/>
        </w:rPr>
        <w:t>-</w:t>
      </w:r>
      <w:r w:rsidR="00836163">
        <w:rPr>
          <w:rFonts w:ascii="Traditional Arabic" w:hAnsi="Traditional Arabic" w:cs="Traditional Arabic"/>
          <w:bCs/>
          <w:sz w:val="30"/>
          <w:szCs w:val="30"/>
          <w:rtl/>
          <w:lang w:val="en-GB" w:eastAsia="zh-TW"/>
        </w:rPr>
        <w:tab/>
      </w:r>
      <w:r w:rsidR="0073491F" w:rsidRPr="0073491F">
        <w:rPr>
          <w:rFonts w:ascii="Traditional Arabic" w:hAnsi="Traditional Arabic" w:cs="Traditional Arabic"/>
          <w:bCs/>
          <w:sz w:val="30"/>
          <w:szCs w:val="30"/>
          <w:rtl/>
          <w:lang w:val="en-GB" w:eastAsia="zh-TW"/>
        </w:rPr>
        <w:t>الرصد والتقييم</w:t>
      </w:r>
    </w:p>
    <w:p w14:paraId="22458F39" w14:textId="285D247F" w:rsidR="0073491F" w:rsidRPr="0073491F" w:rsidRDefault="0073491F" w:rsidP="00CD28A7">
      <w:pPr>
        <w:numPr>
          <w:ilvl w:val="0"/>
          <w:numId w:val="3"/>
        </w:numPr>
        <w:tabs>
          <w:tab w:val="left" w:pos="1247"/>
          <w:tab w:val="left" w:pos="1814"/>
          <w:tab w:val="left" w:pos="2381"/>
          <w:tab w:val="left" w:pos="2948"/>
          <w:tab w:val="left" w:pos="3515"/>
          <w:tab w:val="left" w:pos="4082"/>
        </w:tabs>
        <w:spacing w:after="120" w:line="400" w:lineRule="exact"/>
        <w:ind w:left="1134"/>
        <w:jc w:val="both"/>
        <w:textDirection w:val="tbRlV"/>
        <w:rPr>
          <w:rFonts w:ascii="Traditional Arabic" w:hAnsi="Traditional Arabic" w:cs="Traditional Arabic"/>
          <w:sz w:val="30"/>
          <w:szCs w:val="30"/>
          <w:rtl/>
          <w:lang w:val="en-GB" w:eastAsia="zh-TW"/>
        </w:rPr>
      </w:pPr>
      <w:r w:rsidRPr="0073491F">
        <w:rPr>
          <w:rFonts w:ascii="Traditional Arabic" w:hAnsi="Traditional Arabic" w:cs="Traditional Arabic"/>
          <w:sz w:val="30"/>
          <w:szCs w:val="30"/>
          <w:rtl/>
          <w:lang w:val="en-GB" w:eastAsia="zh-TW"/>
        </w:rPr>
        <w:t>يجري تنفيذ تقييمات متكاملة لنوعية الهواء والصحة في ثلاثة بلدان في أفريقيا هي بنن، وبوتسوانا، وإثيوبيا، وثلاثة بلدان في آسيا، هي منغوليا، وسري لانكا، وتايلند. علاوةً على ذلك فإن دور الشبكات كان حاسما</w:t>
      </w:r>
      <w:r w:rsidR="00C805C2">
        <w:rPr>
          <w:rFonts w:ascii="Traditional Arabic" w:hAnsi="Traditional Arabic" w:cs="Traditional Arabic" w:hint="cs"/>
          <w:sz w:val="30"/>
          <w:szCs w:val="30"/>
          <w:rtl/>
          <w:lang w:val="en-GB" w:eastAsia="zh-TW"/>
        </w:rPr>
        <w:t>ً</w:t>
      </w:r>
      <w:r w:rsidRPr="0073491F">
        <w:rPr>
          <w:rFonts w:ascii="Traditional Arabic" w:hAnsi="Traditional Arabic" w:cs="Traditional Arabic"/>
          <w:sz w:val="30"/>
          <w:szCs w:val="30"/>
          <w:rtl/>
          <w:lang w:val="en-GB" w:eastAsia="zh-TW"/>
        </w:rPr>
        <w:t>. وعلى سبيل المثال، واصلت شبكة رصد ترسب الأحماض في شرق آسيا تعزيز الرصد المنتظم لترسب الأحماض وتحليلها في ١٣ بلداً مشاركاً من شرق وجنوب شرق آسيا في عام ٢٠١٨، وأطلق برنامج الأمم المتحدة للبيئة وتحالف المناخ والهواء النظيف للحد من ملوثات المناخ القصيرة الأجل تقييماً إقليمياً لملوثات المناخ القصيرة العمر في أمريكا اللاتينية ومنطقة البحر الكاريبي. ويبرز تقرير التقييم أمثلةً لتدابير</w:t>
      </w:r>
      <w:r w:rsidR="00C34632">
        <w:rPr>
          <w:rFonts w:ascii="Traditional Arabic" w:hAnsi="Traditional Arabic" w:cs="Traditional Arabic" w:hint="cs"/>
          <w:sz w:val="30"/>
          <w:szCs w:val="30"/>
          <w:rtl/>
          <w:lang w:val="en-GB" w:eastAsia="zh-TW"/>
        </w:rPr>
        <w:t xml:space="preserve"> لمكافحة</w:t>
      </w:r>
      <w:r w:rsidRPr="0073491F">
        <w:rPr>
          <w:rFonts w:ascii="Traditional Arabic" w:hAnsi="Traditional Arabic" w:cs="Traditional Arabic"/>
          <w:sz w:val="30"/>
          <w:szCs w:val="30"/>
          <w:rtl/>
          <w:lang w:val="en-GB" w:eastAsia="zh-TW"/>
        </w:rPr>
        <w:t xml:space="preserve"> ملوثات المناخ القصيرة العمر </w:t>
      </w:r>
      <w:r w:rsidR="00095B9F" w:rsidRPr="0073491F">
        <w:rPr>
          <w:rFonts w:ascii="Traditional Arabic" w:hAnsi="Traditional Arabic" w:cs="Traditional Arabic"/>
          <w:sz w:val="30"/>
          <w:szCs w:val="30"/>
          <w:rtl/>
          <w:lang w:val="en-GB" w:eastAsia="zh-TW"/>
        </w:rPr>
        <w:t xml:space="preserve">وممارسات جيدة </w:t>
      </w:r>
      <w:r w:rsidRPr="0073491F">
        <w:rPr>
          <w:rFonts w:ascii="Traditional Arabic" w:hAnsi="Traditional Arabic" w:cs="Traditional Arabic"/>
          <w:sz w:val="30"/>
          <w:szCs w:val="30"/>
          <w:rtl/>
          <w:lang w:val="en-GB" w:eastAsia="zh-TW"/>
        </w:rPr>
        <w:t>نُفذت بالفعل في المنطقة</w:t>
      </w:r>
      <w:r w:rsidR="00C34632">
        <w:rPr>
          <w:rFonts w:ascii="Traditional Arabic" w:hAnsi="Traditional Arabic" w:cs="Traditional Arabic" w:hint="cs"/>
          <w:sz w:val="30"/>
          <w:szCs w:val="30"/>
          <w:rtl/>
          <w:lang w:val="en-GB" w:eastAsia="zh-TW"/>
        </w:rPr>
        <w:t>،</w:t>
      </w:r>
      <w:r w:rsidRPr="0073491F">
        <w:rPr>
          <w:rFonts w:ascii="Traditional Arabic" w:hAnsi="Traditional Arabic" w:cs="Traditional Arabic"/>
          <w:sz w:val="30"/>
          <w:szCs w:val="30"/>
          <w:rtl/>
          <w:lang w:val="en-GB" w:eastAsia="zh-TW"/>
        </w:rPr>
        <w:t xml:space="preserve"> وتدابير تخفيف إضافية يمكن اتخاذها. وفي تشرين الأول/أكتوبر ٢٠١٨ أطلق تحالف المناخ والهواء النظيف للحد من ملوثات المناخ القصيرة الأجل موجزاً للتقرير بعنوان </w:t>
      </w:r>
      <w:proofErr w:type="gramStart"/>
      <w:r w:rsidRPr="0073491F">
        <w:rPr>
          <w:rFonts w:ascii="Traditional Arabic" w:hAnsi="Traditional Arabic" w:cs="Traditional Arabic"/>
          <w:sz w:val="30"/>
          <w:szCs w:val="30"/>
          <w:rtl/>
          <w:lang w:val="en-GB" w:eastAsia="zh-TW"/>
        </w:rPr>
        <w:t>’’تلوث</w:t>
      </w:r>
      <w:proofErr w:type="gramEnd"/>
      <w:r w:rsidRPr="0073491F">
        <w:rPr>
          <w:rFonts w:ascii="Traditional Arabic" w:hAnsi="Traditional Arabic" w:cs="Traditional Arabic"/>
          <w:sz w:val="30"/>
          <w:szCs w:val="30"/>
          <w:rtl/>
          <w:lang w:val="en-GB" w:eastAsia="zh-TW"/>
        </w:rPr>
        <w:t xml:space="preserve"> الهواء في آسيا والمحيط الهادئ: حلول قائمة على العلم‘‘ على هامش المؤتمر العالمي الأول </w:t>
      </w:r>
      <w:r w:rsidR="00AE1424">
        <w:rPr>
          <w:rFonts w:ascii="Traditional Arabic" w:hAnsi="Traditional Arabic" w:cs="Traditional Arabic" w:hint="cs"/>
          <w:sz w:val="30"/>
          <w:szCs w:val="30"/>
          <w:rtl/>
          <w:lang w:val="en-GB" w:eastAsia="zh-TW"/>
        </w:rPr>
        <w:t xml:space="preserve">بشأن </w:t>
      </w:r>
      <w:r w:rsidRPr="0073491F">
        <w:rPr>
          <w:rFonts w:ascii="Traditional Arabic" w:hAnsi="Traditional Arabic" w:cs="Traditional Arabic"/>
          <w:sz w:val="30"/>
          <w:szCs w:val="30"/>
          <w:rtl/>
          <w:lang w:val="en-GB" w:eastAsia="zh-TW"/>
        </w:rPr>
        <w:t>تلوث الهواء والصحة، الذي نظمته منظمة الصحة العالمية. ويحدد التقرير وموجزه أولويات التدابير الرامية إلى تحسين نوعية الهواء ويقدمان أدلة على الفوائد المشتركة الكبيرة لتلك التدابير على المناخ. وسيصدر التقرير الكامل في كانون الثاني/يناير ٢٠١٩.</w:t>
      </w:r>
      <w:bookmarkStart w:id="1" w:name="_Hlk528855377"/>
    </w:p>
    <w:p w14:paraId="619443B0" w14:textId="184DF18F" w:rsidR="0073491F" w:rsidRPr="00CD28A7" w:rsidRDefault="00C34632" w:rsidP="00CD28A7">
      <w:pPr>
        <w:keepNext/>
        <w:keepLines/>
        <w:suppressAutoHyphens/>
        <w:spacing w:after="120" w:line="400" w:lineRule="exact"/>
        <w:ind w:left="1135" w:hanging="711"/>
        <w:jc w:val="both"/>
        <w:textDirection w:val="tbRlV"/>
        <w:rPr>
          <w:rFonts w:ascii="Traditional Arabic" w:hAnsi="Traditional Arabic" w:cs="Traditional Arabic"/>
          <w:bCs/>
          <w:sz w:val="30"/>
          <w:szCs w:val="30"/>
          <w:rtl/>
          <w:lang w:val="en-GB" w:eastAsia="zh-TW"/>
        </w:rPr>
      </w:pPr>
      <w:r>
        <w:rPr>
          <w:rFonts w:ascii="Traditional Arabic" w:hAnsi="Traditional Arabic" w:cs="Traditional Arabic" w:hint="cs"/>
          <w:bCs/>
          <w:sz w:val="30"/>
          <w:szCs w:val="30"/>
          <w:rtl/>
          <w:lang w:val="en-GB" w:eastAsia="zh-TW"/>
        </w:rPr>
        <w:t>باء</w:t>
      </w:r>
      <w:r w:rsidR="00C805C2">
        <w:rPr>
          <w:rFonts w:ascii="Traditional Arabic" w:hAnsi="Traditional Arabic" w:cs="Traditional Arabic" w:hint="cs"/>
          <w:bCs/>
          <w:sz w:val="30"/>
          <w:szCs w:val="30"/>
          <w:rtl/>
          <w:lang w:val="en-GB" w:eastAsia="zh-TW"/>
        </w:rPr>
        <w:t xml:space="preserve"> </w:t>
      </w:r>
      <w:r w:rsidR="0073491F" w:rsidRPr="0073491F">
        <w:rPr>
          <w:rFonts w:ascii="Traditional Arabic" w:hAnsi="Traditional Arabic" w:cs="Traditional Arabic"/>
          <w:bCs/>
          <w:sz w:val="30"/>
          <w:szCs w:val="30"/>
          <w:rtl/>
          <w:lang w:val="en-GB" w:eastAsia="zh-TW"/>
        </w:rPr>
        <w:t>-</w:t>
      </w:r>
      <w:r w:rsidR="00AE1424" w:rsidRPr="00CD28A7">
        <w:rPr>
          <w:rFonts w:ascii="Traditional Arabic" w:hAnsi="Traditional Arabic" w:cs="Traditional Arabic"/>
          <w:bCs/>
          <w:sz w:val="30"/>
          <w:szCs w:val="30"/>
          <w:rtl/>
          <w:lang w:val="en-GB" w:eastAsia="zh-TW"/>
        </w:rPr>
        <w:tab/>
      </w:r>
      <w:r w:rsidR="0073491F" w:rsidRPr="00CD28A7">
        <w:rPr>
          <w:rFonts w:ascii="Traditional Arabic" w:hAnsi="Traditional Arabic" w:cs="Traditional Arabic"/>
          <w:bCs/>
          <w:sz w:val="30"/>
          <w:szCs w:val="30"/>
          <w:rtl/>
          <w:lang w:val="en-GB" w:eastAsia="zh-TW"/>
        </w:rPr>
        <w:t xml:space="preserve">الدعم </w:t>
      </w:r>
      <w:r w:rsidR="0073491F" w:rsidRPr="0073491F">
        <w:rPr>
          <w:rFonts w:ascii="Traditional Arabic" w:hAnsi="Traditional Arabic" w:cs="Traditional Arabic"/>
          <w:bCs/>
          <w:sz w:val="30"/>
          <w:szCs w:val="30"/>
          <w:rtl/>
          <w:lang w:val="en-GB" w:eastAsia="zh-TW"/>
        </w:rPr>
        <w:t>السياساتي</w:t>
      </w:r>
      <w:r w:rsidR="0073491F" w:rsidRPr="00CD28A7">
        <w:rPr>
          <w:rFonts w:ascii="Traditional Arabic" w:hAnsi="Traditional Arabic" w:cs="Traditional Arabic"/>
          <w:bCs/>
          <w:sz w:val="30"/>
          <w:szCs w:val="30"/>
          <w:rtl/>
          <w:lang w:val="en-GB" w:eastAsia="zh-TW"/>
        </w:rPr>
        <w:t xml:space="preserve"> والتكنولوجي</w:t>
      </w:r>
    </w:p>
    <w:p w14:paraId="0FF5A9CE" w14:textId="159C2B82" w:rsidR="0073491F" w:rsidRPr="0073491F" w:rsidRDefault="0073491F" w:rsidP="00CD28A7">
      <w:pPr>
        <w:numPr>
          <w:ilvl w:val="0"/>
          <w:numId w:val="3"/>
        </w:numPr>
        <w:tabs>
          <w:tab w:val="left" w:pos="1247"/>
          <w:tab w:val="left" w:pos="1814"/>
          <w:tab w:val="left" w:pos="2381"/>
          <w:tab w:val="left" w:pos="2948"/>
          <w:tab w:val="left" w:pos="3515"/>
          <w:tab w:val="left" w:pos="4082"/>
        </w:tabs>
        <w:spacing w:after="120" w:line="400" w:lineRule="exact"/>
        <w:ind w:left="1134"/>
        <w:jc w:val="both"/>
        <w:textDirection w:val="tbRlV"/>
        <w:rPr>
          <w:rFonts w:ascii="Traditional Arabic" w:hAnsi="Traditional Arabic" w:cs="Traditional Arabic"/>
          <w:sz w:val="30"/>
          <w:szCs w:val="30"/>
          <w:rtl/>
          <w:lang w:val="en-GB" w:eastAsia="zh-TW"/>
        </w:rPr>
      </w:pPr>
      <w:r w:rsidRPr="0073491F">
        <w:rPr>
          <w:rFonts w:ascii="Traditional Arabic" w:hAnsi="Traditional Arabic" w:cs="Traditional Arabic"/>
          <w:sz w:val="30"/>
          <w:szCs w:val="30"/>
          <w:rtl/>
          <w:lang w:val="en-GB" w:eastAsia="zh-TW"/>
        </w:rPr>
        <w:t>أُطلِق برنامج كبير لدعم إدارة نوعية الهواء في المدن بفضل الدعم السخي الذي قدمته النرويج والسويد. وقد نفذ البرنامج في سبع مدن، خمسة منها في أفريقيا هي أبيدجان، وأديس أبابا، وكيغالي، ونيروبي، وواغادوغو، واثنتان في آسيا والمحيط الهادئ هما أغرا وبنوم بنه. ويقدم البرنامج الدعم للمدن في تحسين تحديد وقياس نطاق تلوث الهواء ومصادره الرئيسية، واستعراض الأطر التنظيمية والمؤسسية، وتقديم التوصيات في مجال السياسة العامة من خلال عملية تشاورية مع أصحاب المصلحة الرئيسيين المعنيين. ويرتبط البرنامج بالعمل الإقليمي والقطاعي لبرنامج البيئة وشركائه في مجال النقل النظيف، وإدارة النفايات، والصناعات النظيفة.</w:t>
      </w:r>
    </w:p>
    <w:bookmarkEnd w:id="1"/>
    <w:p w14:paraId="5E8008C5" w14:textId="0138C821" w:rsidR="0073491F" w:rsidRPr="0073491F" w:rsidRDefault="0073491F" w:rsidP="00CD28A7">
      <w:pPr>
        <w:numPr>
          <w:ilvl w:val="0"/>
          <w:numId w:val="3"/>
        </w:numPr>
        <w:tabs>
          <w:tab w:val="left" w:pos="1247"/>
          <w:tab w:val="left" w:pos="1814"/>
          <w:tab w:val="left" w:pos="2381"/>
          <w:tab w:val="left" w:pos="2948"/>
          <w:tab w:val="left" w:pos="3515"/>
          <w:tab w:val="left" w:pos="4082"/>
        </w:tabs>
        <w:spacing w:after="120" w:line="400" w:lineRule="exact"/>
        <w:ind w:left="1134"/>
        <w:jc w:val="both"/>
        <w:textDirection w:val="tbRlV"/>
        <w:rPr>
          <w:rFonts w:ascii="Traditional Arabic" w:hAnsi="Traditional Arabic" w:cs="Traditional Arabic"/>
          <w:sz w:val="30"/>
          <w:szCs w:val="30"/>
          <w:rtl/>
          <w:lang w:val="en-GB" w:eastAsia="zh-TW"/>
        </w:rPr>
      </w:pPr>
      <w:r w:rsidRPr="0073491F">
        <w:rPr>
          <w:rFonts w:ascii="Traditional Arabic" w:hAnsi="Traditional Arabic" w:cs="Traditional Arabic"/>
          <w:sz w:val="30"/>
          <w:szCs w:val="30"/>
          <w:rtl/>
          <w:lang w:val="en-GB" w:eastAsia="zh-TW"/>
        </w:rPr>
        <w:t>وقد عُززت الشراكات مع سائر كيانات الأمم المتحدة، بما في ذلك منظمة الصحة العالمية، والمنظمة العالمية للأرصاد الجوية، واللجنة الاقتصادية لأوروبا، وبرنامج الأمم المتحدة للمستوطنات البشرية، وكذلك مع القطاع الخاص والمنظمات غير الحكومية والأوساط الأكاديمية. وعلى سبيل المثال، جرى التوقيع على مذكرة تفاهم بين برنامج الأمم المتحدة للبيئة ومنظمة الصحة العالمية في كانون الثاني/يناير ٢٠١٨ وأعطيت الأولوية الأساسية للتعاون فيما يتعلق بنوعية الهواء. ونتيجةً لذلك أُطلقت خطة تنفيذ مشتركة بشأن تلوث الهواء بين منظمة الصحة العالمية والمنظمة العالمية للأرصاد الجوية وبرنامج الأمم المتحدة للبيئة وتحالف المناخ والهواء النظيف للحد من ملوثات المناخ القصيرة الأجل، على هامش الدورة الحادية والسبعين لجمعية الصحة العالمية، في أيار/مايو ٢٠١٨. وكان برنامج الأمم المتحدة للبيئة أيضا</w:t>
      </w:r>
      <w:r w:rsidR="00C805C2">
        <w:rPr>
          <w:rFonts w:ascii="Traditional Arabic" w:hAnsi="Traditional Arabic" w:cs="Traditional Arabic" w:hint="cs"/>
          <w:sz w:val="30"/>
          <w:szCs w:val="30"/>
          <w:rtl/>
          <w:lang w:val="en-GB" w:eastAsia="zh-TW"/>
        </w:rPr>
        <w:t>ً</w:t>
      </w:r>
      <w:r w:rsidRPr="0073491F">
        <w:rPr>
          <w:rFonts w:ascii="Traditional Arabic" w:hAnsi="Traditional Arabic" w:cs="Traditional Arabic"/>
          <w:sz w:val="30"/>
          <w:szCs w:val="30"/>
          <w:rtl/>
          <w:lang w:val="en-GB" w:eastAsia="zh-TW"/>
        </w:rPr>
        <w:t xml:space="preserve"> شريكاً متعاوناً مع منظمة الصحة العالمية في تنظيم المؤتمر العالمي الأول بشأن تلوث الهواء والصحة في تشرين الأول/أكتوبر ٢٠١٨.</w:t>
      </w:r>
    </w:p>
    <w:p w14:paraId="70DD4B99" w14:textId="3B14CD42" w:rsidR="0073491F" w:rsidRPr="0073491F" w:rsidRDefault="0073491F" w:rsidP="008809FB">
      <w:pPr>
        <w:numPr>
          <w:ilvl w:val="0"/>
          <w:numId w:val="3"/>
        </w:numPr>
        <w:tabs>
          <w:tab w:val="left" w:pos="1247"/>
          <w:tab w:val="left" w:pos="1814"/>
          <w:tab w:val="left" w:pos="2381"/>
          <w:tab w:val="left" w:pos="2948"/>
          <w:tab w:val="left" w:pos="3515"/>
          <w:tab w:val="left" w:pos="4082"/>
        </w:tabs>
        <w:spacing w:after="120" w:line="400" w:lineRule="exact"/>
        <w:ind w:left="1134"/>
        <w:jc w:val="both"/>
        <w:textDirection w:val="tbRlV"/>
        <w:rPr>
          <w:rFonts w:ascii="Traditional Arabic" w:hAnsi="Traditional Arabic" w:cs="Traditional Arabic"/>
          <w:sz w:val="30"/>
          <w:szCs w:val="30"/>
          <w:rtl/>
          <w:lang w:val="en-GB" w:eastAsia="zh-TW"/>
        </w:rPr>
      </w:pPr>
      <w:r w:rsidRPr="0073491F">
        <w:rPr>
          <w:rFonts w:ascii="Traditional Arabic" w:hAnsi="Traditional Arabic" w:cs="Traditional Arabic"/>
          <w:sz w:val="30"/>
          <w:szCs w:val="30"/>
          <w:rtl/>
          <w:lang w:val="en-GB" w:eastAsia="zh-TW"/>
        </w:rPr>
        <w:t xml:space="preserve">وقد تعزز التعاون العالمي في مجال الهواء النظيف وتبادل المعارف بشأن هذا الموضوع. فعلى سبيل المثال تعاون برنامج الأمم المتحدة للبيئة وتحالف المناخ والهواء النظيف للحد من ملوثات المناخ القصيرة الأجل مع اللجنة الاقتصادية لأوروبا في حلقة العمل الدولية للعلوم والسياسات التي عقدت في غوتنبرغ، السويد، في آذار/مارس ٢٠١٨، وكان موضوعها الرئيسي </w:t>
      </w:r>
      <w:proofErr w:type="gramStart"/>
      <w:r w:rsidRPr="0073491F">
        <w:rPr>
          <w:rFonts w:ascii="Traditional Arabic" w:hAnsi="Traditional Arabic" w:cs="Traditional Arabic"/>
          <w:sz w:val="30"/>
          <w:szCs w:val="30"/>
          <w:rtl/>
          <w:lang w:val="en-GB" w:eastAsia="zh-TW"/>
        </w:rPr>
        <w:t>’’الهواء</w:t>
      </w:r>
      <w:proofErr w:type="gramEnd"/>
      <w:r w:rsidRPr="0073491F">
        <w:rPr>
          <w:rFonts w:ascii="Traditional Arabic" w:hAnsi="Traditional Arabic" w:cs="Traditional Arabic"/>
          <w:sz w:val="30"/>
          <w:szCs w:val="30"/>
          <w:rtl/>
          <w:lang w:val="en-GB" w:eastAsia="zh-TW"/>
        </w:rPr>
        <w:t xml:space="preserve"> النظيف من أجل مستقبل مستدام: الأهداف والتحديات‘‘، وشاركا في الدورة الاستثنائية للجنة التنفيذية للجنة الاقتصادية لأوروبا في كانون الأول/ديسمبر ٢٠١٨، التي ركزت أساسا</w:t>
      </w:r>
      <w:r w:rsidR="0013042D">
        <w:rPr>
          <w:rFonts w:ascii="Traditional Arabic" w:hAnsi="Traditional Arabic" w:cs="Traditional Arabic" w:hint="cs"/>
          <w:sz w:val="30"/>
          <w:szCs w:val="30"/>
          <w:rtl/>
          <w:lang w:val="en-GB" w:eastAsia="zh-TW"/>
        </w:rPr>
        <w:t>ً</w:t>
      </w:r>
      <w:r w:rsidRPr="0073491F">
        <w:rPr>
          <w:rFonts w:ascii="Traditional Arabic" w:hAnsi="Traditional Arabic" w:cs="Traditional Arabic"/>
          <w:sz w:val="30"/>
          <w:szCs w:val="30"/>
          <w:rtl/>
          <w:lang w:val="en-GB" w:eastAsia="zh-TW"/>
        </w:rPr>
        <w:t xml:space="preserve"> على التعاون بشأن الهواء النظيف.</w:t>
      </w:r>
    </w:p>
    <w:p w14:paraId="74AA2B35" w14:textId="09A70B9E" w:rsidR="0073491F" w:rsidRPr="0073491F" w:rsidRDefault="0073491F" w:rsidP="00CD28A7">
      <w:pPr>
        <w:numPr>
          <w:ilvl w:val="0"/>
          <w:numId w:val="3"/>
        </w:numPr>
        <w:tabs>
          <w:tab w:val="left" w:pos="1247"/>
          <w:tab w:val="left" w:pos="1814"/>
          <w:tab w:val="left" w:pos="2381"/>
          <w:tab w:val="left" w:pos="2948"/>
          <w:tab w:val="left" w:pos="3515"/>
          <w:tab w:val="left" w:pos="4082"/>
        </w:tabs>
        <w:spacing w:after="120" w:line="400" w:lineRule="exact"/>
        <w:ind w:left="1134"/>
        <w:jc w:val="both"/>
        <w:textDirection w:val="tbRlV"/>
        <w:rPr>
          <w:rFonts w:ascii="Traditional Arabic" w:hAnsi="Traditional Arabic" w:cs="Traditional Arabic"/>
          <w:sz w:val="30"/>
          <w:szCs w:val="30"/>
          <w:rtl/>
          <w:lang w:val="en-GB" w:eastAsia="zh-TW"/>
        </w:rPr>
      </w:pPr>
      <w:r w:rsidRPr="0073491F">
        <w:rPr>
          <w:rFonts w:ascii="Traditional Arabic" w:hAnsi="Traditional Arabic" w:cs="Traditional Arabic"/>
          <w:sz w:val="30"/>
          <w:szCs w:val="30"/>
          <w:rtl/>
          <w:lang w:val="en-GB" w:eastAsia="zh-TW"/>
        </w:rPr>
        <w:t>وتعزز أيضا</w:t>
      </w:r>
      <w:r w:rsidR="0013042D">
        <w:rPr>
          <w:rFonts w:ascii="Traditional Arabic" w:hAnsi="Traditional Arabic" w:cs="Traditional Arabic" w:hint="cs"/>
          <w:sz w:val="30"/>
          <w:szCs w:val="30"/>
          <w:rtl/>
          <w:lang w:val="en-GB" w:eastAsia="zh-TW"/>
        </w:rPr>
        <w:t>ً</w:t>
      </w:r>
      <w:r w:rsidRPr="0073491F">
        <w:rPr>
          <w:rFonts w:ascii="Traditional Arabic" w:hAnsi="Traditional Arabic" w:cs="Traditional Arabic"/>
          <w:sz w:val="30"/>
          <w:szCs w:val="30"/>
          <w:rtl/>
          <w:lang w:val="en-GB" w:eastAsia="zh-TW"/>
        </w:rPr>
        <w:t xml:space="preserve"> العمل المشترك في تحالف المناخ والهواء النظيف للحد من ملوثات المناخ القصيرة الأجل، لا</w:t>
      </w:r>
      <w:r w:rsidR="0013042D">
        <w:rPr>
          <w:rFonts w:ascii="Traditional Arabic" w:hAnsi="Traditional Arabic" w:cs="Traditional Arabic" w:hint="cs"/>
          <w:sz w:val="30"/>
          <w:szCs w:val="30"/>
          <w:rtl/>
          <w:lang w:val="en-GB" w:eastAsia="zh-TW"/>
        </w:rPr>
        <w:t> </w:t>
      </w:r>
      <w:r w:rsidRPr="0073491F">
        <w:rPr>
          <w:rFonts w:ascii="Traditional Arabic" w:hAnsi="Traditional Arabic" w:cs="Traditional Arabic"/>
          <w:sz w:val="30"/>
          <w:szCs w:val="30"/>
          <w:rtl/>
          <w:lang w:val="en-GB" w:eastAsia="zh-TW"/>
        </w:rPr>
        <w:t>سيما المبادرات المتعلقة بالصحة في المناطق الحضرية، للحد من انبعاثات الكربون الأسود من مركبات الديزل الثقيلة، ودعم الإجراءات والخطط الوطنية المتعلقة بملوثات المناخ القصيرة العمر في ١٢ بلدا</w:t>
      </w:r>
      <w:r w:rsidR="00B06381">
        <w:rPr>
          <w:rFonts w:ascii="Traditional Arabic" w:hAnsi="Traditional Arabic" w:cs="Traditional Arabic" w:hint="cs"/>
          <w:sz w:val="30"/>
          <w:szCs w:val="30"/>
          <w:rtl/>
          <w:lang w:val="en-GB" w:eastAsia="zh-TW"/>
        </w:rPr>
        <w:t>ً</w:t>
      </w:r>
      <w:r w:rsidRPr="0073491F">
        <w:rPr>
          <w:rFonts w:ascii="Traditional Arabic" w:hAnsi="Traditional Arabic" w:cs="Traditional Arabic"/>
          <w:sz w:val="30"/>
          <w:szCs w:val="30"/>
          <w:rtl/>
          <w:lang w:val="en-GB" w:eastAsia="zh-TW"/>
        </w:rPr>
        <w:t>.</w:t>
      </w:r>
    </w:p>
    <w:p w14:paraId="3F488F8F" w14:textId="68757394" w:rsidR="0073491F" w:rsidRPr="00CD28A7" w:rsidRDefault="00C34632" w:rsidP="00CD28A7">
      <w:pPr>
        <w:keepNext/>
        <w:keepLines/>
        <w:suppressAutoHyphens/>
        <w:spacing w:after="120" w:line="400" w:lineRule="exact"/>
        <w:ind w:left="1135" w:hanging="711"/>
        <w:jc w:val="both"/>
        <w:textDirection w:val="tbRlV"/>
        <w:rPr>
          <w:rFonts w:ascii="Traditional Arabic" w:hAnsi="Traditional Arabic" w:cs="Traditional Arabic"/>
          <w:bCs/>
          <w:sz w:val="30"/>
          <w:szCs w:val="30"/>
          <w:rtl/>
          <w:lang w:val="en-GB" w:eastAsia="zh-TW"/>
        </w:rPr>
      </w:pPr>
      <w:r>
        <w:rPr>
          <w:rFonts w:ascii="Traditional Arabic" w:hAnsi="Traditional Arabic" w:cs="Traditional Arabic" w:hint="cs"/>
          <w:bCs/>
          <w:sz w:val="30"/>
          <w:szCs w:val="30"/>
          <w:rtl/>
          <w:lang w:val="en-GB" w:eastAsia="zh-TW"/>
        </w:rPr>
        <w:t>جيم</w:t>
      </w:r>
      <w:r w:rsidR="0013042D">
        <w:rPr>
          <w:rFonts w:ascii="Traditional Arabic" w:hAnsi="Traditional Arabic" w:cs="Traditional Arabic" w:hint="cs"/>
          <w:bCs/>
          <w:sz w:val="30"/>
          <w:szCs w:val="30"/>
          <w:rtl/>
          <w:lang w:val="en-GB" w:eastAsia="zh-TW"/>
        </w:rPr>
        <w:t xml:space="preserve"> </w:t>
      </w:r>
      <w:r w:rsidR="0073491F" w:rsidRPr="0073491F">
        <w:rPr>
          <w:rFonts w:ascii="Traditional Arabic" w:hAnsi="Traditional Arabic" w:cs="Traditional Arabic"/>
          <w:bCs/>
          <w:sz w:val="30"/>
          <w:szCs w:val="30"/>
          <w:rtl/>
          <w:lang w:val="en-GB" w:eastAsia="zh-TW"/>
        </w:rPr>
        <w:t>-</w:t>
      </w:r>
      <w:r w:rsidR="001B49E5" w:rsidRPr="00CD28A7">
        <w:rPr>
          <w:rFonts w:ascii="Traditional Arabic" w:hAnsi="Traditional Arabic" w:cs="Traditional Arabic"/>
          <w:bCs/>
          <w:sz w:val="30"/>
          <w:szCs w:val="30"/>
          <w:rtl/>
          <w:lang w:val="en-GB" w:eastAsia="zh-TW"/>
        </w:rPr>
        <w:tab/>
      </w:r>
      <w:r w:rsidR="0073491F" w:rsidRPr="0073491F">
        <w:rPr>
          <w:rFonts w:ascii="Traditional Arabic" w:hAnsi="Traditional Arabic" w:cs="Traditional Arabic"/>
          <w:bCs/>
          <w:sz w:val="30"/>
          <w:szCs w:val="30"/>
          <w:rtl/>
          <w:lang w:val="en-GB" w:eastAsia="zh-TW"/>
        </w:rPr>
        <w:t>التوعية</w:t>
      </w:r>
      <w:r w:rsidR="0073491F" w:rsidRPr="00CD28A7">
        <w:rPr>
          <w:rFonts w:ascii="Traditional Arabic" w:hAnsi="Traditional Arabic" w:cs="Traditional Arabic"/>
          <w:bCs/>
          <w:sz w:val="30"/>
          <w:szCs w:val="30"/>
          <w:rtl/>
          <w:lang w:val="en-GB" w:eastAsia="zh-TW"/>
        </w:rPr>
        <w:t xml:space="preserve"> والاتصال</w:t>
      </w:r>
    </w:p>
    <w:p w14:paraId="5DB82BCD" w14:textId="7CDFEF88" w:rsidR="0073491F" w:rsidRPr="0073491F" w:rsidRDefault="0073491F" w:rsidP="00CD28A7">
      <w:pPr>
        <w:numPr>
          <w:ilvl w:val="0"/>
          <w:numId w:val="3"/>
        </w:numPr>
        <w:tabs>
          <w:tab w:val="left" w:pos="1247"/>
          <w:tab w:val="left" w:pos="1814"/>
          <w:tab w:val="left" w:pos="2381"/>
          <w:tab w:val="left" w:pos="2948"/>
          <w:tab w:val="left" w:pos="3515"/>
          <w:tab w:val="left" w:pos="4082"/>
        </w:tabs>
        <w:spacing w:after="120" w:line="400" w:lineRule="exact"/>
        <w:ind w:left="1134"/>
        <w:jc w:val="both"/>
        <w:textDirection w:val="tbRlV"/>
        <w:rPr>
          <w:rFonts w:ascii="Traditional Arabic" w:hAnsi="Traditional Arabic" w:cs="Traditional Arabic"/>
          <w:sz w:val="30"/>
          <w:szCs w:val="30"/>
          <w:rtl/>
          <w:lang w:val="en-GB" w:eastAsia="zh-TW"/>
        </w:rPr>
      </w:pPr>
      <w:r w:rsidRPr="0073491F">
        <w:rPr>
          <w:rFonts w:ascii="Traditional Arabic" w:hAnsi="Traditional Arabic" w:cs="Traditional Arabic"/>
          <w:sz w:val="30"/>
          <w:szCs w:val="30"/>
          <w:rtl/>
          <w:lang w:val="en-GB" w:eastAsia="zh-TW"/>
        </w:rPr>
        <w:t>فيما يتعلق بالتوعية والاتصالات، وسَّع برنامج الأمم المتحدة للبيئة ومنظمة الصحة العالمية وتحالف المناخ والهواء النظيف للحد من ملوثات المناخ القصيرة الأجل، في عام ٢٠١٧، حملة</w:t>
      </w:r>
      <w:proofErr w:type="gramStart"/>
      <w:r w:rsidRPr="0073491F">
        <w:rPr>
          <w:rFonts w:ascii="Traditional Arabic" w:hAnsi="Traditional Arabic" w:cs="Traditional Arabic"/>
          <w:sz w:val="30"/>
          <w:szCs w:val="30"/>
          <w:rtl/>
          <w:lang w:val="en-GB" w:eastAsia="zh-TW"/>
        </w:rPr>
        <w:t xml:space="preserve"> ’تنفس</w:t>
      </w:r>
      <w:proofErr w:type="gramEnd"/>
      <w:r w:rsidRPr="0073491F">
        <w:rPr>
          <w:rFonts w:ascii="Traditional Arabic" w:hAnsi="Traditional Arabic" w:cs="Traditional Arabic"/>
          <w:sz w:val="30"/>
          <w:szCs w:val="30"/>
          <w:rtl/>
          <w:lang w:val="en-GB" w:eastAsia="zh-TW"/>
        </w:rPr>
        <w:t xml:space="preserve"> الحياة‘ </w:t>
      </w:r>
      <w:r w:rsidR="008651D8">
        <w:rPr>
          <w:rFonts w:ascii="Traditional Arabic" w:hAnsi="Traditional Arabic" w:cs="Traditional Arabic" w:hint="cs"/>
          <w:sz w:val="30"/>
          <w:szCs w:val="30"/>
          <w:rtl/>
          <w:lang w:val="en-GB" w:eastAsia="zh-TW"/>
        </w:rPr>
        <w:t>بشأن</w:t>
      </w:r>
      <w:r w:rsidRPr="0073491F">
        <w:rPr>
          <w:rFonts w:ascii="Traditional Arabic" w:hAnsi="Traditional Arabic" w:cs="Traditional Arabic"/>
          <w:sz w:val="30"/>
          <w:szCs w:val="30"/>
          <w:rtl/>
          <w:lang w:val="en-GB" w:eastAsia="zh-TW"/>
        </w:rPr>
        <w:t xml:space="preserve"> نوعية الهواء. وحتى الآن انضمت إلى الحملة ٤٣ مدينة، فضلا</w:t>
      </w:r>
      <w:r w:rsidR="0013042D">
        <w:rPr>
          <w:rFonts w:ascii="Traditional Arabic" w:hAnsi="Traditional Arabic" w:cs="Traditional Arabic" w:hint="cs"/>
          <w:sz w:val="30"/>
          <w:szCs w:val="30"/>
          <w:rtl/>
          <w:lang w:val="en-GB" w:eastAsia="zh-TW"/>
        </w:rPr>
        <w:t>ً</w:t>
      </w:r>
      <w:r w:rsidRPr="0073491F">
        <w:rPr>
          <w:rFonts w:ascii="Traditional Arabic" w:hAnsi="Traditional Arabic" w:cs="Traditional Arabic"/>
          <w:sz w:val="30"/>
          <w:szCs w:val="30"/>
          <w:rtl/>
          <w:lang w:val="en-GB" w:eastAsia="zh-TW"/>
        </w:rPr>
        <w:t xml:space="preserve"> عن العديد من البلدان والمناطق وات</w:t>
      </w:r>
      <w:r w:rsidR="00A8695C">
        <w:rPr>
          <w:rFonts w:ascii="Traditional Arabic" w:hAnsi="Traditional Arabic" w:cs="Traditional Arabic" w:hint="cs"/>
          <w:sz w:val="30"/>
          <w:szCs w:val="30"/>
          <w:rtl/>
          <w:lang w:val="en-GB" w:eastAsia="zh-TW"/>
        </w:rPr>
        <w:t>ُّ</w:t>
      </w:r>
      <w:r w:rsidRPr="0073491F">
        <w:rPr>
          <w:rFonts w:ascii="Traditional Arabic" w:hAnsi="Traditional Arabic" w:cs="Traditional Arabic"/>
          <w:sz w:val="30"/>
          <w:szCs w:val="30"/>
          <w:rtl/>
          <w:lang w:val="en-GB" w:eastAsia="zh-TW"/>
        </w:rPr>
        <w:t xml:space="preserve">خذ ١٧٣ إجراءً استفاد منها أكثر من ٩٧ مليون مواطن. وانضمت </w:t>
      </w:r>
      <w:r w:rsidR="00A8695C">
        <w:rPr>
          <w:rFonts w:ascii="Traditional Arabic" w:hAnsi="Traditional Arabic" w:cs="Traditional Arabic" w:hint="cs"/>
          <w:sz w:val="30"/>
          <w:szCs w:val="30"/>
          <w:rtl/>
          <w:lang w:val="en-GB" w:eastAsia="zh-TW"/>
        </w:rPr>
        <w:t>إلى ا</w:t>
      </w:r>
      <w:r w:rsidRPr="0073491F">
        <w:rPr>
          <w:rFonts w:ascii="Traditional Arabic" w:hAnsi="Traditional Arabic" w:cs="Traditional Arabic"/>
          <w:sz w:val="30"/>
          <w:szCs w:val="30"/>
          <w:rtl/>
          <w:lang w:val="en-GB" w:eastAsia="zh-TW"/>
        </w:rPr>
        <w:t>لحملة مؤخراً أكرا ومكسيكو وفانكوفر. وتدعم حملة</w:t>
      </w:r>
      <w:proofErr w:type="gramStart"/>
      <w:r w:rsidRPr="0073491F">
        <w:rPr>
          <w:rFonts w:ascii="Traditional Arabic" w:hAnsi="Traditional Arabic" w:cs="Traditional Arabic"/>
          <w:sz w:val="30"/>
          <w:szCs w:val="30"/>
          <w:rtl/>
          <w:lang w:val="en-GB" w:eastAsia="zh-TW"/>
        </w:rPr>
        <w:t xml:space="preserve"> ’مكافحة</w:t>
      </w:r>
      <w:proofErr w:type="gramEnd"/>
      <w:r w:rsidRPr="0073491F">
        <w:rPr>
          <w:rFonts w:ascii="Traditional Arabic" w:hAnsi="Traditional Arabic" w:cs="Traditional Arabic"/>
          <w:sz w:val="30"/>
          <w:szCs w:val="30"/>
          <w:rtl/>
          <w:lang w:val="en-GB" w:eastAsia="zh-TW"/>
        </w:rPr>
        <w:t xml:space="preserve"> التلوث‘ التي أطلقها برنامج الأمم المتحدة للبيئة، والتي تهدف إلى الحد من التلوث بجميع أشكاله، أيضاً عمل حملة ’تنفس الحياة‘. كذلك يوفر دعاة الهواء النظيف، مثل لوكاس دي غراسي، بطل سباق الفورميولا إي (سباق السيارات الكهربائية)، وباولا رادكليف، أسطورة ألعاب القوى، مصدر إلهام قوي للتغيير السلوكي لعادات النقل والتوعية بالآثار الصحية لتلوث الهواء.</w:t>
      </w:r>
    </w:p>
    <w:p w14:paraId="7D7542EB" w14:textId="3F4F91CD" w:rsidR="0073491F" w:rsidRPr="0073491F" w:rsidRDefault="0073491F" w:rsidP="00CD28A7">
      <w:pPr>
        <w:numPr>
          <w:ilvl w:val="0"/>
          <w:numId w:val="3"/>
        </w:numPr>
        <w:tabs>
          <w:tab w:val="left" w:pos="1247"/>
          <w:tab w:val="left" w:pos="1814"/>
          <w:tab w:val="left" w:pos="2381"/>
          <w:tab w:val="left" w:pos="2948"/>
          <w:tab w:val="left" w:pos="3515"/>
          <w:tab w:val="left" w:pos="4082"/>
        </w:tabs>
        <w:spacing w:after="120" w:line="400" w:lineRule="exact"/>
        <w:ind w:left="1134"/>
        <w:jc w:val="both"/>
        <w:textDirection w:val="tbRlV"/>
        <w:rPr>
          <w:rFonts w:ascii="Traditional Arabic" w:hAnsi="Traditional Arabic" w:cs="Traditional Arabic"/>
          <w:sz w:val="30"/>
          <w:szCs w:val="30"/>
          <w:rtl/>
          <w:lang w:val="en-GB" w:eastAsia="zh-TW"/>
        </w:rPr>
      </w:pPr>
      <w:r w:rsidRPr="0073491F">
        <w:rPr>
          <w:rFonts w:ascii="Traditional Arabic" w:hAnsi="Traditional Arabic" w:cs="Traditional Arabic"/>
          <w:sz w:val="30"/>
          <w:szCs w:val="30"/>
          <w:rtl/>
          <w:lang w:val="en-GB" w:eastAsia="zh-TW"/>
        </w:rPr>
        <w:t>وفي أيار/مايو ٢٠١٨ أعلن برنامج الأمم المتحدة للبيئة، بالتعاون مع تحالف المناخ والهواء النظيف للحد من ملوثات المناخ القصيرة الأجل، عن شراكة مع الرابطة الدولية لاتحادات الألعاب الرياضية في حملة لزيادة الوعي العالمي بشأن تلوث الهواء، مع إنشاء شبكة رصد لنوعية الهواء ستؤدي في نهاية المطاف إلى ربط ما يقرب من 1000 مسار رياضي في جميع أنحاء العالم.</w:t>
      </w:r>
    </w:p>
    <w:p w14:paraId="16951D58" w14:textId="35F5392E" w:rsidR="0073491F" w:rsidRPr="00CD28A7" w:rsidRDefault="00C34632" w:rsidP="00CD28A7">
      <w:pPr>
        <w:keepNext/>
        <w:keepLines/>
        <w:suppressAutoHyphens/>
        <w:spacing w:after="120" w:line="400" w:lineRule="exact"/>
        <w:ind w:left="1135" w:hanging="711"/>
        <w:jc w:val="both"/>
        <w:textDirection w:val="tbRlV"/>
        <w:rPr>
          <w:rFonts w:ascii="Traditional Arabic" w:hAnsi="Traditional Arabic" w:cs="Traditional Arabic"/>
          <w:bCs/>
          <w:sz w:val="30"/>
          <w:szCs w:val="30"/>
          <w:rtl/>
          <w:lang w:val="en-GB" w:eastAsia="zh-TW"/>
        </w:rPr>
      </w:pPr>
      <w:r>
        <w:rPr>
          <w:rFonts w:ascii="Traditional Arabic" w:hAnsi="Traditional Arabic" w:cs="Traditional Arabic" w:hint="cs"/>
          <w:bCs/>
          <w:sz w:val="30"/>
          <w:szCs w:val="30"/>
          <w:rtl/>
          <w:lang w:val="en-GB" w:eastAsia="zh-TW"/>
        </w:rPr>
        <w:t>دال</w:t>
      </w:r>
      <w:r w:rsidR="0013042D">
        <w:rPr>
          <w:rFonts w:ascii="Traditional Arabic" w:hAnsi="Traditional Arabic" w:cs="Traditional Arabic" w:hint="cs"/>
          <w:bCs/>
          <w:sz w:val="30"/>
          <w:szCs w:val="30"/>
          <w:rtl/>
          <w:lang w:val="en-GB" w:eastAsia="zh-TW"/>
        </w:rPr>
        <w:t xml:space="preserve"> </w:t>
      </w:r>
      <w:r w:rsidR="0073491F" w:rsidRPr="0073491F">
        <w:rPr>
          <w:rFonts w:ascii="Traditional Arabic" w:hAnsi="Traditional Arabic" w:cs="Traditional Arabic"/>
          <w:bCs/>
          <w:sz w:val="30"/>
          <w:szCs w:val="30"/>
          <w:rtl/>
          <w:lang w:val="en-GB" w:eastAsia="zh-TW"/>
        </w:rPr>
        <w:t>-</w:t>
      </w:r>
      <w:r w:rsidR="00A8695C" w:rsidRPr="00CD28A7">
        <w:rPr>
          <w:rFonts w:ascii="Traditional Arabic" w:hAnsi="Traditional Arabic" w:cs="Traditional Arabic"/>
          <w:bCs/>
          <w:sz w:val="30"/>
          <w:szCs w:val="30"/>
          <w:rtl/>
          <w:lang w:val="en-GB" w:eastAsia="zh-TW"/>
        </w:rPr>
        <w:tab/>
      </w:r>
      <w:r w:rsidR="0073491F" w:rsidRPr="0073491F">
        <w:rPr>
          <w:rFonts w:ascii="Traditional Arabic" w:hAnsi="Traditional Arabic" w:cs="Traditional Arabic"/>
          <w:bCs/>
          <w:sz w:val="30"/>
          <w:szCs w:val="30"/>
          <w:rtl/>
          <w:lang w:val="en-GB" w:eastAsia="zh-TW"/>
        </w:rPr>
        <w:t>التعاون</w:t>
      </w:r>
      <w:r w:rsidR="0073491F" w:rsidRPr="00CD28A7">
        <w:rPr>
          <w:rFonts w:ascii="Traditional Arabic" w:hAnsi="Traditional Arabic" w:cs="Traditional Arabic"/>
          <w:bCs/>
          <w:sz w:val="30"/>
          <w:szCs w:val="30"/>
          <w:rtl/>
          <w:lang w:val="en-GB" w:eastAsia="zh-TW"/>
        </w:rPr>
        <w:t xml:space="preserve"> الإقليمي</w:t>
      </w:r>
    </w:p>
    <w:p w14:paraId="71938910" w14:textId="1B9F6E75" w:rsidR="0073491F" w:rsidRPr="0073491F" w:rsidRDefault="0073491F" w:rsidP="00CD28A7">
      <w:pPr>
        <w:numPr>
          <w:ilvl w:val="0"/>
          <w:numId w:val="3"/>
        </w:numPr>
        <w:tabs>
          <w:tab w:val="left" w:pos="1247"/>
          <w:tab w:val="left" w:pos="1814"/>
          <w:tab w:val="left" w:pos="2381"/>
          <w:tab w:val="left" w:pos="2948"/>
          <w:tab w:val="left" w:pos="3515"/>
          <w:tab w:val="left" w:pos="4082"/>
        </w:tabs>
        <w:spacing w:after="120" w:line="400" w:lineRule="exact"/>
        <w:ind w:left="1134"/>
        <w:jc w:val="both"/>
        <w:textDirection w:val="tbRlV"/>
        <w:rPr>
          <w:rFonts w:ascii="Traditional Arabic" w:hAnsi="Traditional Arabic" w:cs="Traditional Arabic"/>
          <w:sz w:val="30"/>
          <w:szCs w:val="30"/>
          <w:rtl/>
          <w:lang w:val="en-GB" w:eastAsia="zh-TW"/>
        </w:rPr>
      </w:pPr>
      <w:r w:rsidRPr="0073491F">
        <w:rPr>
          <w:rFonts w:ascii="Traditional Arabic" w:hAnsi="Traditional Arabic" w:cs="Traditional Arabic"/>
          <w:sz w:val="30"/>
          <w:szCs w:val="30"/>
          <w:rtl/>
          <w:lang w:val="en-GB" w:eastAsia="zh-TW"/>
        </w:rPr>
        <w:t>بذل العديد من الجهود في مجال التعاون الإقليمي. وع</w:t>
      </w:r>
      <w:r w:rsidR="000936D6">
        <w:rPr>
          <w:rFonts w:ascii="Traditional Arabic" w:hAnsi="Traditional Arabic" w:cs="Traditional Arabic" w:hint="cs"/>
          <w:sz w:val="30"/>
          <w:szCs w:val="30"/>
          <w:rtl/>
          <w:lang w:val="en-GB" w:eastAsia="zh-TW"/>
        </w:rPr>
        <w:t>ُ</w:t>
      </w:r>
      <w:r w:rsidRPr="0073491F">
        <w:rPr>
          <w:rFonts w:ascii="Traditional Arabic" w:hAnsi="Traditional Arabic" w:cs="Traditional Arabic"/>
          <w:sz w:val="30"/>
          <w:szCs w:val="30"/>
          <w:rtl/>
          <w:lang w:val="en-GB" w:eastAsia="zh-TW"/>
        </w:rPr>
        <w:t>قد المنتدى المشترك لشراكة الهواء النقي في آسيا والمحيط الهادئ، الذي استضافه برنامج الأمم المتحدة للبيئة، في آذار/مارس ٢٠١٨، جنبا</w:t>
      </w:r>
      <w:r w:rsidR="0013042D">
        <w:rPr>
          <w:rFonts w:ascii="Traditional Arabic" w:hAnsi="Traditional Arabic" w:cs="Traditional Arabic" w:hint="cs"/>
          <w:sz w:val="30"/>
          <w:szCs w:val="30"/>
          <w:rtl/>
          <w:lang w:val="en-GB" w:eastAsia="zh-TW"/>
        </w:rPr>
        <w:t>ً</w:t>
      </w:r>
      <w:r w:rsidRPr="0073491F">
        <w:rPr>
          <w:rFonts w:ascii="Traditional Arabic" w:hAnsi="Traditional Arabic" w:cs="Traditional Arabic"/>
          <w:sz w:val="30"/>
          <w:szCs w:val="30"/>
          <w:rtl/>
          <w:lang w:val="en-GB" w:eastAsia="zh-TW"/>
        </w:rPr>
        <w:t xml:space="preserve"> إلى جنب مع أسبوع الهواء النقي في آسيا والمحيط الهادئ، بما في ذلك برنامج لبناء قدرات المديرين الوطنيين لنوعية الهواء. وفي أفريقيا ق</w:t>
      </w:r>
      <w:r w:rsidR="000936D6">
        <w:rPr>
          <w:rFonts w:ascii="Traditional Arabic" w:hAnsi="Traditional Arabic" w:cs="Traditional Arabic" w:hint="cs"/>
          <w:sz w:val="30"/>
          <w:szCs w:val="30"/>
          <w:rtl/>
          <w:lang w:val="en-GB" w:eastAsia="zh-TW"/>
        </w:rPr>
        <w:t>َ</w:t>
      </w:r>
      <w:r w:rsidRPr="0073491F">
        <w:rPr>
          <w:rFonts w:ascii="Traditional Arabic" w:hAnsi="Traditional Arabic" w:cs="Traditional Arabic"/>
          <w:sz w:val="30"/>
          <w:szCs w:val="30"/>
          <w:rtl/>
          <w:lang w:val="en-GB" w:eastAsia="zh-TW"/>
        </w:rPr>
        <w:t>دم برنامج الأمم المتحدة للبيئة وتحالف المناخ والهواء النظيف للحد من ملوثات المناخ القصيرة الأجل الدعم</w:t>
      </w:r>
      <w:r w:rsidR="000936D6">
        <w:rPr>
          <w:rFonts w:ascii="Traditional Arabic" w:hAnsi="Traditional Arabic" w:cs="Traditional Arabic" w:hint="cs"/>
          <w:sz w:val="30"/>
          <w:szCs w:val="30"/>
          <w:rtl/>
          <w:lang w:val="en-GB" w:eastAsia="zh-TW"/>
        </w:rPr>
        <w:t>َ</w:t>
      </w:r>
      <w:r w:rsidRPr="0073491F">
        <w:rPr>
          <w:rFonts w:ascii="Traditional Arabic" w:hAnsi="Traditional Arabic" w:cs="Traditional Arabic"/>
          <w:sz w:val="30"/>
          <w:szCs w:val="30"/>
          <w:rtl/>
          <w:lang w:val="en-GB" w:eastAsia="zh-TW"/>
        </w:rPr>
        <w:t xml:space="preserve"> للجماعة الاقتصادية لدول غرب أفريقيا في تنظيم حلقة عمل تقنية لاستعراض تنفيذ الاتفاق الإطاري الإقليمي لمنطقة غرب ووسط أفريقيا بشأن تلوث الهواء (اتفاق أبيدجان) في عام ٢٠٠٩ وتحديد خارطة طريق للسنوات الأربع التالية. وأُطلقت مبادرة غربي البلقان بشأن تلوث الهواء والصحة البشرية بصورة مشتركة بين برنامج الأمم المتحدة للبيئة ومنظمة الصحة العالمية من أجل وضع أول تحليل قائم على الأدلة لتلوث الهواء وتقييم آثاره على الصحة البشرية والبيئة في بلدان غرب البلقان. ون</w:t>
      </w:r>
      <w:r w:rsidR="000936D6">
        <w:rPr>
          <w:rFonts w:ascii="Traditional Arabic" w:hAnsi="Traditional Arabic" w:cs="Traditional Arabic" w:hint="cs"/>
          <w:sz w:val="30"/>
          <w:szCs w:val="30"/>
          <w:rtl/>
          <w:lang w:val="en-GB" w:eastAsia="zh-TW"/>
        </w:rPr>
        <w:t>ُ</w:t>
      </w:r>
      <w:r w:rsidRPr="0073491F">
        <w:rPr>
          <w:rFonts w:ascii="Traditional Arabic" w:hAnsi="Traditional Arabic" w:cs="Traditional Arabic"/>
          <w:sz w:val="30"/>
          <w:szCs w:val="30"/>
          <w:rtl/>
          <w:lang w:val="en-GB" w:eastAsia="zh-TW"/>
        </w:rPr>
        <w:t>فذت العديد من الأنشطة الأخرى الرامية إلى تعزيز التعاون بشأن نوعية الهواء في مناطق أخرى.</w:t>
      </w:r>
    </w:p>
    <w:p w14:paraId="43FE31AF" w14:textId="4E5D42B0" w:rsidR="0073491F" w:rsidRPr="00CD28A7" w:rsidRDefault="00C34632" w:rsidP="00CD28A7">
      <w:pPr>
        <w:keepNext/>
        <w:keepLines/>
        <w:suppressAutoHyphens/>
        <w:spacing w:after="120" w:line="400" w:lineRule="exact"/>
        <w:ind w:left="1135" w:hanging="711"/>
        <w:jc w:val="both"/>
        <w:textDirection w:val="tbRlV"/>
        <w:rPr>
          <w:rFonts w:ascii="Traditional Arabic" w:hAnsi="Traditional Arabic" w:cs="Traditional Arabic"/>
          <w:bCs/>
          <w:sz w:val="30"/>
          <w:szCs w:val="30"/>
          <w:rtl/>
          <w:lang w:val="en-GB" w:eastAsia="zh-TW"/>
        </w:rPr>
      </w:pPr>
      <w:r>
        <w:rPr>
          <w:rFonts w:ascii="Traditional Arabic" w:hAnsi="Traditional Arabic" w:cs="Traditional Arabic" w:hint="cs"/>
          <w:bCs/>
          <w:sz w:val="30"/>
          <w:szCs w:val="30"/>
          <w:rtl/>
          <w:lang w:val="en-GB" w:eastAsia="zh-TW"/>
        </w:rPr>
        <w:t>هاء</w:t>
      </w:r>
      <w:r w:rsidR="0013042D">
        <w:rPr>
          <w:rFonts w:ascii="Traditional Arabic" w:hAnsi="Traditional Arabic" w:cs="Traditional Arabic" w:hint="cs"/>
          <w:bCs/>
          <w:sz w:val="30"/>
          <w:szCs w:val="30"/>
          <w:rtl/>
          <w:lang w:val="en-GB" w:eastAsia="zh-TW"/>
        </w:rPr>
        <w:t xml:space="preserve"> </w:t>
      </w:r>
      <w:r w:rsidR="0073491F" w:rsidRPr="0073491F">
        <w:rPr>
          <w:rFonts w:ascii="Traditional Arabic" w:hAnsi="Traditional Arabic" w:cs="Traditional Arabic"/>
          <w:bCs/>
          <w:sz w:val="30"/>
          <w:szCs w:val="30"/>
          <w:rtl/>
          <w:lang w:val="en-GB" w:eastAsia="zh-TW"/>
        </w:rPr>
        <w:t>-</w:t>
      </w:r>
      <w:r w:rsidR="000936D6">
        <w:rPr>
          <w:rFonts w:ascii="Traditional Arabic" w:hAnsi="Traditional Arabic" w:cs="Traditional Arabic"/>
          <w:bCs/>
          <w:sz w:val="30"/>
          <w:szCs w:val="30"/>
          <w:rtl/>
          <w:lang w:val="en-GB" w:eastAsia="zh-TW"/>
        </w:rPr>
        <w:tab/>
      </w:r>
      <w:r w:rsidR="0073491F" w:rsidRPr="0073491F">
        <w:rPr>
          <w:rFonts w:ascii="Traditional Arabic" w:hAnsi="Traditional Arabic" w:cs="Traditional Arabic"/>
          <w:bCs/>
          <w:sz w:val="30"/>
          <w:szCs w:val="30"/>
          <w:rtl/>
          <w:lang w:val="en-GB" w:eastAsia="zh-TW"/>
        </w:rPr>
        <w:t>تعبئة</w:t>
      </w:r>
      <w:r w:rsidR="0073491F" w:rsidRPr="00CD28A7">
        <w:rPr>
          <w:rFonts w:ascii="Traditional Arabic" w:hAnsi="Traditional Arabic" w:cs="Traditional Arabic"/>
          <w:bCs/>
          <w:sz w:val="30"/>
          <w:szCs w:val="30"/>
          <w:rtl/>
          <w:lang w:val="en-GB" w:eastAsia="zh-TW"/>
        </w:rPr>
        <w:t xml:space="preserve"> الموارد</w:t>
      </w:r>
    </w:p>
    <w:p w14:paraId="09C4DE9E" w14:textId="6AD43F03" w:rsidR="0073491F" w:rsidRPr="0073491F" w:rsidRDefault="0073491F" w:rsidP="00CD28A7">
      <w:pPr>
        <w:numPr>
          <w:ilvl w:val="0"/>
          <w:numId w:val="3"/>
        </w:numPr>
        <w:tabs>
          <w:tab w:val="left" w:pos="1247"/>
          <w:tab w:val="left" w:pos="1814"/>
          <w:tab w:val="left" w:pos="2381"/>
          <w:tab w:val="left" w:pos="2948"/>
          <w:tab w:val="left" w:pos="3515"/>
          <w:tab w:val="left" w:pos="4082"/>
        </w:tabs>
        <w:spacing w:after="120" w:line="400" w:lineRule="exact"/>
        <w:ind w:left="1134"/>
        <w:jc w:val="both"/>
        <w:textDirection w:val="tbRlV"/>
        <w:rPr>
          <w:rFonts w:ascii="Traditional Arabic" w:hAnsi="Traditional Arabic" w:cs="Traditional Arabic"/>
          <w:sz w:val="30"/>
          <w:szCs w:val="30"/>
          <w:rtl/>
          <w:lang w:val="en-GB" w:eastAsia="zh-TW"/>
        </w:rPr>
      </w:pPr>
      <w:r w:rsidRPr="0073491F">
        <w:rPr>
          <w:rFonts w:ascii="Traditional Arabic" w:hAnsi="Traditional Arabic" w:cs="Traditional Arabic"/>
          <w:sz w:val="30"/>
          <w:szCs w:val="30"/>
          <w:rtl/>
          <w:lang w:val="en-GB" w:eastAsia="zh-TW"/>
        </w:rPr>
        <w:t xml:space="preserve">تقع مسؤولية التنسيق العام للأنشطة المتصلة بالقرار </w:t>
      </w:r>
      <w:r w:rsidR="005A06C6">
        <w:rPr>
          <w:rFonts w:ascii="Traditional Arabic" w:hAnsi="Traditional Arabic" w:cs="Traditional Arabic" w:hint="cs"/>
          <w:sz w:val="30"/>
          <w:szCs w:val="30"/>
          <w:rtl/>
          <w:lang w:val="en-GB" w:eastAsia="zh-TW"/>
        </w:rPr>
        <w:t>3</w:t>
      </w:r>
      <w:r w:rsidRPr="0073491F">
        <w:rPr>
          <w:rFonts w:ascii="Traditional Arabic" w:hAnsi="Traditional Arabic" w:cs="Traditional Arabic"/>
          <w:sz w:val="30"/>
          <w:szCs w:val="30"/>
          <w:rtl/>
          <w:lang w:val="en-GB" w:eastAsia="zh-TW"/>
        </w:rPr>
        <w:t>/</w:t>
      </w:r>
      <w:r w:rsidR="005A06C6">
        <w:rPr>
          <w:rFonts w:ascii="Traditional Arabic" w:hAnsi="Traditional Arabic" w:cs="Traditional Arabic" w:hint="cs"/>
          <w:sz w:val="30"/>
          <w:szCs w:val="30"/>
          <w:rtl/>
          <w:lang w:val="en-GB" w:eastAsia="zh-TW"/>
        </w:rPr>
        <w:t>8</w:t>
      </w:r>
      <w:r w:rsidRPr="0073491F">
        <w:rPr>
          <w:rFonts w:ascii="Traditional Arabic" w:hAnsi="Traditional Arabic" w:cs="Traditional Arabic"/>
          <w:sz w:val="30"/>
          <w:szCs w:val="30"/>
          <w:rtl/>
          <w:lang w:val="en-GB" w:eastAsia="zh-TW"/>
        </w:rPr>
        <w:t xml:space="preserve"> على عاتق شعبة الاقتصاد في برنامج الأمم المتحدة للبيئة. وتشمل الموارد المطلوبة لتنفيذ القرار تعيين منسق لنوعية الهواء، يدعمه خبير استشاري. وخصص تمويل أولي قدره ٠٠٠ ٥٠ دولار من صندوق البيئة لإطلاق الأنشطة بموارد إضافية خارجة عن الميزانية</w:t>
      </w:r>
      <w:r w:rsidR="00B06381">
        <w:rPr>
          <w:rFonts w:ascii="Traditional Arabic" w:hAnsi="Traditional Arabic" w:cs="Traditional Arabic"/>
          <w:sz w:val="30"/>
          <w:szCs w:val="30"/>
          <w:rtl/>
          <w:lang w:val="en-GB" w:eastAsia="zh-TW"/>
        </w:rPr>
        <w:br/>
      </w:r>
      <w:r w:rsidRPr="0073491F">
        <w:rPr>
          <w:rFonts w:ascii="Traditional Arabic" w:hAnsi="Traditional Arabic" w:cs="Traditional Arabic"/>
          <w:sz w:val="30"/>
          <w:szCs w:val="30"/>
          <w:rtl/>
          <w:lang w:val="en-GB" w:eastAsia="zh-TW"/>
        </w:rPr>
        <w:t>(٠٠٠ ٢٨٠ دولارا</w:t>
      </w:r>
      <w:r w:rsidR="0013042D">
        <w:rPr>
          <w:rFonts w:ascii="Traditional Arabic" w:hAnsi="Traditional Arabic" w:cs="Traditional Arabic" w:hint="cs"/>
          <w:sz w:val="30"/>
          <w:szCs w:val="30"/>
          <w:rtl/>
          <w:lang w:val="en-GB" w:eastAsia="zh-TW"/>
        </w:rPr>
        <w:t>ً</w:t>
      </w:r>
      <w:r w:rsidRPr="0073491F">
        <w:rPr>
          <w:rFonts w:ascii="Traditional Arabic" w:hAnsi="Traditional Arabic" w:cs="Traditional Arabic"/>
          <w:sz w:val="30"/>
          <w:szCs w:val="30"/>
          <w:rtl/>
          <w:lang w:val="en-GB" w:eastAsia="zh-TW"/>
        </w:rPr>
        <w:t xml:space="preserve">) </w:t>
      </w:r>
      <w:r w:rsidR="00C34632">
        <w:rPr>
          <w:rFonts w:ascii="Traditional Arabic" w:hAnsi="Traditional Arabic" w:cs="Traditional Arabic" w:hint="cs"/>
          <w:sz w:val="30"/>
          <w:szCs w:val="30"/>
          <w:rtl/>
          <w:lang w:val="en-GB" w:eastAsia="zh-TW"/>
        </w:rPr>
        <w:t>قدمتها</w:t>
      </w:r>
      <w:r w:rsidRPr="0073491F">
        <w:rPr>
          <w:rFonts w:ascii="Traditional Arabic" w:hAnsi="Traditional Arabic" w:cs="Traditional Arabic"/>
          <w:sz w:val="30"/>
          <w:szCs w:val="30"/>
          <w:rtl/>
          <w:lang w:val="en-GB" w:eastAsia="zh-TW"/>
        </w:rPr>
        <w:t xml:space="preserve"> النرويج والسويد </w:t>
      </w:r>
      <w:r w:rsidR="00C34632">
        <w:rPr>
          <w:rFonts w:ascii="Traditional Arabic" w:hAnsi="Traditional Arabic" w:cs="Traditional Arabic" w:hint="cs"/>
          <w:sz w:val="30"/>
          <w:szCs w:val="30"/>
          <w:rtl/>
          <w:lang w:val="en-GB" w:eastAsia="zh-TW"/>
        </w:rPr>
        <w:t xml:space="preserve">وأُتيحت </w:t>
      </w:r>
      <w:r w:rsidRPr="0073491F">
        <w:rPr>
          <w:rFonts w:ascii="Traditional Arabic" w:hAnsi="Traditional Arabic" w:cs="Traditional Arabic"/>
          <w:sz w:val="30"/>
          <w:szCs w:val="30"/>
          <w:rtl/>
          <w:lang w:val="en-GB" w:eastAsia="zh-TW"/>
        </w:rPr>
        <w:t>لدعم المدن في وضع خطط عمل تتعلق بنوعية الهواء. وقدمت الولايات المتحدة الأمريكية موارد خارجة عن الميزانية قدرها ٠٠٠ ٩٨٠ دولار لدعم بلدين في أفريقيا - إثيوبيا وأوغندا - وبلدين في منطقة أمريكا اللاتينية والبحر الكاريبي-كوستاريكا وبيرو- في مجال رصد نوعية الهواء ووضع خطط العمل، وإنشاء آليات لتبادل المعارف وشبكات الممارسين في منطقة آسيا والمحيط الهادئ.</w:t>
      </w:r>
    </w:p>
    <w:p w14:paraId="609D1748" w14:textId="6B825790" w:rsidR="0073491F" w:rsidRPr="0013042D" w:rsidRDefault="00C34632" w:rsidP="00CD28A7">
      <w:pPr>
        <w:keepNext/>
        <w:keepLines/>
        <w:suppressAutoHyphens/>
        <w:spacing w:after="120" w:line="400" w:lineRule="exact"/>
        <w:ind w:left="1135" w:hanging="711"/>
        <w:jc w:val="both"/>
        <w:textDirection w:val="tbRlV"/>
        <w:rPr>
          <w:rFonts w:ascii="Traditional Arabic" w:hAnsi="Traditional Arabic" w:cs="Traditional Arabic"/>
          <w:bCs/>
          <w:sz w:val="32"/>
          <w:szCs w:val="32"/>
          <w:rtl/>
          <w:lang w:val="en-GB" w:eastAsia="zh-TW"/>
        </w:rPr>
      </w:pPr>
      <w:r w:rsidRPr="0013042D">
        <w:rPr>
          <w:rFonts w:ascii="Traditional Arabic" w:hAnsi="Traditional Arabic" w:cs="Traditional Arabic" w:hint="cs"/>
          <w:bCs/>
          <w:sz w:val="32"/>
          <w:szCs w:val="32"/>
          <w:rtl/>
          <w:lang w:val="en-GB" w:eastAsia="zh-TW"/>
        </w:rPr>
        <w:t>ثانياً</w:t>
      </w:r>
      <w:r w:rsidR="0013042D" w:rsidRPr="0013042D">
        <w:rPr>
          <w:rFonts w:ascii="Traditional Arabic" w:hAnsi="Traditional Arabic" w:cs="Traditional Arabic" w:hint="cs"/>
          <w:bCs/>
          <w:sz w:val="32"/>
          <w:szCs w:val="32"/>
          <w:rtl/>
          <w:lang w:val="en-GB" w:eastAsia="zh-TW"/>
        </w:rPr>
        <w:t xml:space="preserve"> </w:t>
      </w:r>
      <w:r w:rsidR="0073491F" w:rsidRPr="0013042D">
        <w:rPr>
          <w:rFonts w:ascii="Traditional Arabic" w:hAnsi="Traditional Arabic" w:cs="Traditional Arabic"/>
          <w:bCs/>
          <w:sz w:val="32"/>
          <w:szCs w:val="32"/>
          <w:rtl/>
          <w:lang w:val="en-GB" w:eastAsia="zh-TW"/>
        </w:rPr>
        <w:t>-</w:t>
      </w:r>
      <w:r w:rsidR="005A06C6" w:rsidRPr="0013042D">
        <w:rPr>
          <w:rFonts w:ascii="Traditional Arabic" w:hAnsi="Traditional Arabic" w:cs="Traditional Arabic"/>
          <w:bCs/>
          <w:sz w:val="32"/>
          <w:szCs w:val="32"/>
          <w:rtl/>
          <w:lang w:val="en-GB" w:eastAsia="zh-TW"/>
        </w:rPr>
        <w:tab/>
      </w:r>
      <w:r w:rsidR="0073491F" w:rsidRPr="0013042D">
        <w:rPr>
          <w:rFonts w:ascii="Traditional Arabic" w:hAnsi="Traditional Arabic" w:cs="Traditional Arabic"/>
          <w:bCs/>
          <w:sz w:val="32"/>
          <w:szCs w:val="32"/>
          <w:rtl/>
          <w:lang w:val="en-GB" w:eastAsia="zh-TW"/>
        </w:rPr>
        <w:t>التوصيات والإجراء المقترح اتخاذه</w:t>
      </w:r>
    </w:p>
    <w:p w14:paraId="059314BA" w14:textId="77777777" w:rsidR="0073491F" w:rsidRPr="0073491F" w:rsidRDefault="0073491F" w:rsidP="00CD28A7">
      <w:pPr>
        <w:numPr>
          <w:ilvl w:val="0"/>
          <w:numId w:val="3"/>
        </w:numPr>
        <w:tabs>
          <w:tab w:val="left" w:pos="1247"/>
          <w:tab w:val="left" w:pos="1814"/>
          <w:tab w:val="left" w:pos="2381"/>
          <w:tab w:val="left" w:pos="2948"/>
          <w:tab w:val="left" w:pos="3515"/>
          <w:tab w:val="left" w:pos="4082"/>
        </w:tabs>
        <w:spacing w:after="120" w:line="400" w:lineRule="exact"/>
        <w:ind w:left="1134"/>
        <w:jc w:val="both"/>
        <w:textDirection w:val="tbRlV"/>
        <w:rPr>
          <w:rFonts w:ascii="Traditional Arabic" w:hAnsi="Traditional Arabic" w:cs="Traditional Arabic"/>
          <w:sz w:val="30"/>
          <w:szCs w:val="30"/>
          <w:rtl/>
          <w:lang w:val="en-GB" w:eastAsia="zh-TW"/>
        </w:rPr>
      </w:pPr>
      <w:r w:rsidRPr="0073491F">
        <w:rPr>
          <w:rFonts w:ascii="Traditional Arabic" w:hAnsi="Traditional Arabic" w:cs="Traditional Arabic"/>
          <w:sz w:val="30"/>
          <w:szCs w:val="30"/>
          <w:rtl/>
          <w:lang w:val="en-GB" w:eastAsia="zh-TW"/>
        </w:rPr>
        <w:t>سوف يواصل برنامج الأمم المتحدة للبيئة تطوير الأنشطة المتعلقة بنوعية الهواء في مجالات الرصد والتقييم وبناء القدرات المتعلقة بالسياسات؛ والتدابير الرامية إلى منع وخفض تلوث الهواء الناجم عن المصادر الهامة؛ والتعاون الإقليمي والعالمي، بما في ذلك في سياق برنامج نوعية الهواء التابع له.</w:t>
      </w:r>
    </w:p>
    <w:p w14:paraId="768EE8CD" w14:textId="02662AB9" w:rsidR="0073491F" w:rsidRPr="0073491F" w:rsidRDefault="0073491F" w:rsidP="00CD28A7">
      <w:pPr>
        <w:numPr>
          <w:ilvl w:val="0"/>
          <w:numId w:val="3"/>
        </w:numPr>
        <w:tabs>
          <w:tab w:val="left" w:pos="1247"/>
          <w:tab w:val="left" w:pos="1814"/>
          <w:tab w:val="left" w:pos="2381"/>
          <w:tab w:val="left" w:pos="2948"/>
          <w:tab w:val="left" w:pos="3515"/>
          <w:tab w:val="left" w:pos="4082"/>
        </w:tabs>
        <w:spacing w:after="120" w:line="400" w:lineRule="exact"/>
        <w:ind w:left="1134"/>
        <w:jc w:val="both"/>
        <w:textDirection w:val="tbRlV"/>
        <w:rPr>
          <w:rFonts w:ascii="Traditional Arabic" w:hAnsi="Traditional Arabic" w:cs="Traditional Arabic"/>
          <w:sz w:val="30"/>
          <w:szCs w:val="30"/>
          <w:rtl/>
          <w:lang w:val="en-GB" w:eastAsia="zh-TW"/>
        </w:rPr>
      </w:pPr>
      <w:r w:rsidRPr="0073491F">
        <w:rPr>
          <w:rFonts w:ascii="Traditional Arabic" w:hAnsi="Traditional Arabic" w:cs="Traditional Arabic"/>
          <w:sz w:val="30"/>
          <w:szCs w:val="30"/>
          <w:rtl/>
          <w:lang w:val="en-GB" w:eastAsia="zh-TW"/>
        </w:rPr>
        <w:t>وسيستمر البرنامج في إيلاء الأولوية لتبادل المعارف المتعلقة بنوعية الهواء بين منتديات التعاون الإقليمي القائمة أو التي ستنشأ في المستقبل والتي تضم الشركاء الدوليين الرئيسيين ومنظمات المجتمع المدني والدول الأعضاء والحكومات المحلية والقطاع الخاص. وسيواصل أيضا</w:t>
      </w:r>
      <w:r w:rsidR="0013042D">
        <w:rPr>
          <w:rFonts w:ascii="Traditional Arabic" w:hAnsi="Traditional Arabic" w:cs="Traditional Arabic" w:hint="cs"/>
          <w:sz w:val="30"/>
          <w:szCs w:val="30"/>
          <w:rtl/>
          <w:lang w:val="en-GB" w:eastAsia="zh-TW"/>
        </w:rPr>
        <w:t>ً</w:t>
      </w:r>
      <w:r w:rsidRPr="0073491F">
        <w:rPr>
          <w:rFonts w:ascii="Traditional Arabic" w:hAnsi="Traditional Arabic" w:cs="Traditional Arabic"/>
          <w:sz w:val="30"/>
          <w:szCs w:val="30"/>
          <w:rtl/>
          <w:lang w:val="en-GB" w:eastAsia="zh-TW"/>
        </w:rPr>
        <w:t xml:space="preserve"> العمل </w:t>
      </w:r>
      <w:r w:rsidR="00C9447C">
        <w:rPr>
          <w:rFonts w:ascii="Traditional Arabic" w:hAnsi="Traditional Arabic" w:cs="Traditional Arabic" w:hint="cs"/>
          <w:sz w:val="30"/>
          <w:szCs w:val="30"/>
          <w:rtl/>
          <w:lang w:val="en-GB" w:eastAsia="zh-TW"/>
        </w:rPr>
        <w:t>المتعلق</w:t>
      </w:r>
      <w:r w:rsidRPr="0073491F">
        <w:rPr>
          <w:rFonts w:ascii="Traditional Arabic" w:hAnsi="Traditional Arabic" w:cs="Traditional Arabic"/>
          <w:sz w:val="30"/>
          <w:szCs w:val="30"/>
          <w:rtl/>
          <w:lang w:val="en-GB" w:eastAsia="zh-TW"/>
        </w:rPr>
        <w:t xml:space="preserve"> </w:t>
      </w:r>
      <w:r w:rsidR="00C9447C">
        <w:rPr>
          <w:rFonts w:ascii="Traditional Arabic" w:hAnsi="Traditional Arabic" w:cs="Traditional Arabic" w:hint="cs"/>
          <w:sz w:val="30"/>
          <w:szCs w:val="30"/>
          <w:rtl/>
          <w:lang w:val="en-GB" w:eastAsia="zh-TW"/>
        </w:rPr>
        <w:t>ب</w:t>
      </w:r>
      <w:r w:rsidRPr="0073491F">
        <w:rPr>
          <w:rFonts w:ascii="Traditional Arabic" w:hAnsi="Traditional Arabic" w:cs="Traditional Arabic"/>
          <w:sz w:val="30"/>
          <w:szCs w:val="30"/>
          <w:rtl/>
          <w:lang w:val="en-GB" w:eastAsia="zh-TW"/>
        </w:rPr>
        <w:t xml:space="preserve">تقرير التقييم عن التقدم الذي أحرزته الدول الأعضاء في اعتماد وتنفيذ الإجراءات الرئيسية التي يمكن أن تسهم بقدر كبير في تحسين نوعية الهواء، على النحو المطلوب في القرار </w:t>
      </w:r>
      <w:r w:rsidR="00C9447C">
        <w:rPr>
          <w:rFonts w:ascii="Traditional Arabic" w:hAnsi="Traditional Arabic" w:cs="Traditional Arabic" w:hint="cs"/>
          <w:sz w:val="30"/>
          <w:szCs w:val="30"/>
          <w:rtl/>
          <w:lang w:val="en-GB" w:eastAsia="zh-TW"/>
        </w:rPr>
        <w:t>3</w:t>
      </w:r>
      <w:r w:rsidRPr="0073491F">
        <w:rPr>
          <w:rFonts w:ascii="Traditional Arabic" w:hAnsi="Traditional Arabic" w:cs="Traditional Arabic"/>
          <w:sz w:val="30"/>
          <w:szCs w:val="30"/>
          <w:rtl/>
          <w:lang w:val="en-GB" w:eastAsia="zh-TW"/>
        </w:rPr>
        <w:t>/</w:t>
      </w:r>
      <w:r w:rsidR="00C9447C">
        <w:rPr>
          <w:rFonts w:ascii="Traditional Arabic" w:hAnsi="Traditional Arabic" w:cs="Traditional Arabic" w:hint="cs"/>
          <w:sz w:val="30"/>
          <w:szCs w:val="30"/>
          <w:rtl/>
          <w:lang w:val="en-GB" w:eastAsia="zh-TW"/>
        </w:rPr>
        <w:t>8</w:t>
      </w:r>
      <w:r w:rsidRPr="0073491F">
        <w:rPr>
          <w:rFonts w:ascii="Traditional Arabic" w:hAnsi="Traditional Arabic" w:cs="Traditional Arabic"/>
          <w:sz w:val="30"/>
          <w:szCs w:val="30"/>
          <w:rtl/>
          <w:lang w:val="en-GB" w:eastAsia="zh-TW"/>
        </w:rPr>
        <w:t>.</w:t>
      </w:r>
    </w:p>
    <w:p w14:paraId="6385FA61" w14:textId="1F08B663" w:rsidR="0073491F" w:rsidRPr="0073491F" w:rsidRDefault="0073491F" w:rsidP="008809FB">
      <w:pPr>
        <w:numPr>
          <w:ilvl w:val="0"/>
          <w:numId w:val="3"/>
        </w:numPr>
        <w:tabs>
          <w:tab w:val="left" w:pos="1247"/>
          <w:tab w:val="left" w:pos="1814"/>
          <w:tab w:val="left" w:pos="2381"/>
          <w:tab w:val="left" w:pos="2948"/>
          <w:tab w:val="left" w:pos="3515"/>
          <w:tab w:val="left" w:pos="4082"/>
        </w:tabs>
        <w:spacing w:after="120" w:line="400" w:lineRule="exact"/>
        <w:ind w:left="1134"/>
        <w:jc w:val="both"/>
        <w:textDirection w:val="tbRlV"/>
        <w:rPr>
          <w:rFonts w:ascii="Traditional Arabic" w:hAnsi="Traditional Arabic" w:cs="Traditional Arabic"/>
          <w:sz w:val="30"/>
          <w:szCs w:val="30"/>
          <w:rtl/>
          <w:lang w:val="en-GB" w:eastAsia="zh-TW"/>
        </w:rPr>
      </w:pPr>
      <w:r w:rsidRPr="0073491F">
        <w:rPr>
          <w:rFonts w:ascii="Traditional Arabic" w:hAnsi="Traditional Arabic" w:cs="Traditional Arabic"/>
          <w:sz w:val="30"/>
          <w:szCs w:val="30"/>
          <w:rtl/>
          <w:lang w:val="en-GB" w:eastAsia="zh-TW"/>
        </w:rPr>
        <w:t xml:space="preserve">وقد ترغب جمعية الأمم المتحدة للبيئة في دورتها الرابعة في أن </w:t>
      </w:r>
      <w:r w:rsidR="004B7C9D">
        <w:rPr>
          <w:rFonts w:ascii="Traditional Arabic" w:hAnsi="Traditional Arabic" w:cs="Traditional Arabic" w:hint="cs"/>
          <w:sz w:val="30"/>
          <w:szCs w:val="30"/>
          <w:rtl/>
          <w:lang w:val="en-GB" w:eastAsia="zh-TW"/>
        </w:rPr>
        <w:t>ت</w:t>
      </w:r>
      <w:r w:rsidRPr="0073491F">
        <w:rPr>
          <w:rFonts w:ascii="Traditional Arabic" w:hAnsi="Traditional Arabic" w:cs="Traditional Arabic"/>
          <w:sz w:val="30"/>
          <w:szCs w:val="30"/>
          <w:rtl/>
          <w:lang w:val="en-GB" w:eastAsia="zh-TW"/>
        </w:rPr>
        <w:t>لاحظ وتدعم العمل الذي يضطلع به برنامج الأمم المتحدة للبيئة، ولا</w:t>
      </w:r>
      <w:r w:rsidR="0013042D">
        <w:rPr>
          <w:rFonts w:ascii="Traditional Arabic" w:hAnsi="Traditional Arabic" w:cs="Traditional Arabic" w:hint="cs"/>
          <w:sz w:val="30"/>
          <w:szCs w:val="30"/>
          <w:rtl/>
          <w:lang w:val="en-GB" w:eastAsia="zh-TW"/>
        </w:rPr>
        <w:t> </w:t>
      </w:r>
      <w:r w:rsidRPr="0073491F">
        <w:rPr>
          <w:rFonts w:ascii="Traditional Arabic" w:hAnsi="Traditional Arabic" w:cs="Traditional Arabic"/>
          <w:sz w:val="30"/>
          <w:szCs w:val="30"/>
          <w:rtl/>
          <w:lang w:val="en-GB" w:eastAsia="zh-TW"/>
        </w:rPr>
        <w:t>سيما في المجالات التالية:</w:t>
      </w:r>
    </w:p>
    <w:p w14:paraId="25E34976" w14:textId="784AF691" w:rsidR="0073491F" w:rsidRPr="00B8255F" w:rsidRDefault="0073491F" w:rsidP="0013042D">
      <w:pPr>
        <w:pStyle w:val="ListParagraph"/>
        <w:numPr>
          <w:ilvl w:val="0"/>
          <w:numId w:val="5"/>
        </w:numPr>
        <w:tabs>
          <w:tab w:val="left" w:pos="2408"/>
          <w:tab w:val="left" w:pos="4082"/>
        </w:tabs>
        <w:spacing w:after="120" w:line="400" w:lineRule="exact"/>
        <w:ind w:left="1132" w:firstLine="709"/>
        <w:contextualSpacing w:val="0"/>
        <w:jc w:val="both"/>
        <w:textDirection w:val="tbRlV"/>
        <w:rPr>
          <w:rFonts w:ascii="Traditional Arabic" w:hAnsi="Traditional Arabic" w:cs="Traditional Arabic"/>
          <w:sz w:val="30"/>
          <w:szCs w:val="30"/>
          <w:rtl/>
          <w:lang w:val="en-GB" w:eastAsia="zh-TW"/>
        </w:rPr>
      </w:pPr>
      <w:r w:rsidRPr="00B8255F">
        <w:rPr>
          <w:rFonts w:ascii="Traditional Arabic" w:hAnsi="Traditional Arabic" w:cs="Traditional Arabic"/>
          <w:sz w:val="30"/>
          <w:szCs w:val="30"/>
          <w:rtl/>
          <w:lang w:val="en-GB" w:eastAsia="zh-TW"/>
        </w:rPr>
        <w:t>توسيع نطاق الدعم السياساتي والتكنولوجي ليشمل المزيد من المدن في جميع أنحاء العالم؛</w:t>
      </w:r>
    </w:p>
    <w:p w14:paraId="1B85EEC3" w14:textId="5187D071" w:rsidR="0073491F" w:rsidRPr="00B8255F" w:rsidRDefault="0073491F" w:rsidP="0013042D">
      <w:pPr>
        <w:pStyle w:val="ListParagraph"/>
        <w:numPr>
          <w:ilvl w:val="0"/>
          <w:numId w:val="5"/>
        </w:numPr>
        <w:tabs>
          <w:tab w:val="left" w:pos="2408"/>
          <w:tab w:val="left" w:pos="4082"/>
        </w:tabs>
        <w:spacing w:after="120" w:line="400" w:lineRule="exact"/>
        <w:ind w:left="1132" w:firstLine="709"/>
        <w:contextualSpacing w:val="0"/>
        <w:jc w:val="both"/>
        <w:textDirection w:val="tbRlV"/>
        <w:rPr>
          <w:rFonts w:ascii="Traditional Arabic" w:hAnsi="Traditional Arabic" w:cs="Traditional Arabic"/>
          <w:sz w:val="30"/>
          <w:szCs w:val="30"/>
          <w:rtl/>
          <w:lang w:val="en-GB" w:eastAsia="zh-TW"/>
        </w:rPr>
      </w:pPr>
      <w:r w:rsidRPr="00B8255F">
        <w:rPr>
          <w:rFonts w:ascii="Traditional Arabic" w:hAnsi="Traditional Arabic" w:cs="Traditional Arabic"/>
          <w:sz w:val="30"/>
          <w:szCs w:val="30"/>
          <w:rtl/>
          <w:lang w:val="en-GB" w:eastAsia="zh-TW"/>
        </w:rPr>
        <w:t>إنشاء شبكات الممارسين في المناطق (إضافةً إلى تلك التي أنشئت في آسيا والمحيط الهادئ)؛</w:t>
      </w:r>
    </w:p>
    <w:p w14:paraId="7C257FD5" w14:textId="3D893549" w:rsidR="0073491F" w:rsidRPr="00B8255F" w:rsidRDefault="0073491F" w:rsidP="0013042D">
      <w:pPr>
        <w:pStyle w:val="ListParagraph"/>
        <w:numPr>
          <w:ilvl w:val="0"/>
          <w:numId w:val="6"/>
        </w:numPr>
        <w:tabs>
          <w:tab w:val="left" w:pos="2408"/>
          <w:tab w:val="left" w:pos="4082"/>
        </w:tabs>
        <w:spacing w:after="120" w:line="400" w:lineRule="exact"/>
        <w:ind w:left="1132" w:firstLine="709"/>
        <w:contextualSpacing w:val="0"/>
        <w:jc w:val="both"/>
        <w:textDirection w:val="tbRlV"/>
        <w:rPr>
          <w:rFonts w:ascii="Traditional Arabic" w:hAnsi="Traditional Arabic" w:cs="Traditional Arabic"/>
          <w:sz w:val="30"/>
          <w:szCs w:val="30"/>
          <w:rtl/>
          <w:lang w:val="en-GB" w:eastAsia="zh-TW"/>
        </w:rPr>
      </w:pPr>
      <w:r w:rsidRPr="00B8255F">
        <w:rPr>
          <w:rFonts w:ascii="Traditional Arabic" w:hAnsi="Traditional Arabic" w:cs="Traditional Arabic"/>
          <w:sz w:val="30"/>
          <w:szCs w:val="30"/>
          <w:rtl/>
          <w:lang w:val="en-GB" w:eastAsia="zh-TW"/>
        </w:rPr>
        <w:t>إصدار تقرير التقييم عن التقدم الذي أحرزته الدول الأعضاء في اعتماد وتنفيذ إجراءات رئيسية يمكن أن تسهم بقدر كبير في تحسين نوعية الهواء في وقت مناسب للدورة الخامسة لجمعية البيئة؛</w:t>
      </w:r>
    </w:p>
    <w:p w14:paraId="60CBAD57" w14:textId="33D21CA8" w:rsidR="001E772F" w:rsidRPr="00B8255F" w:rsidRDefault="0073491F" w:rsidP="0013042D">
      <w:pPr>
        <w:pStyle w:val="ListParagraph"/>
        <w:numPr>
          <w:ilvl w:val="0"/>
          <w:numId w:val="7"/>
        </w:numPr>
        <w:tabs>
          <w:tab w:val="left" w:pos="2408"/>
          <w:tab w:val="left" w:pos="4082"/>
        </w:tabs>
        <w:spacing w:after="120" w:line="400" w:lineRule="exact"/>
        <w:ind w:left="1132" w:firstLine="709"/>
        <w:contextualSpacing w:val="0"/>
        <w:jc w:val="both"/>
        <w:rPr>
          <w:rFonts w:ascii="Traditional Arabic" w:hAnsi="Traditional Arabic" w:cs="Traditional Arabic"/>
          <w:sz w:val="30"/>
          <w:szCs w:val="30"/>
          <w:rtl/>
        </w:rPr>
      </w:pPr>
      <w:r w:rsidRPr="00B8255F">
        <w:rPr>
          <w:rFonts w:ascii="Traditional Arabic" w:hAnsi="Traditional Arabic" w:cs="Traditional Arabic"/>
          <w:sz w:val="30"/>
          <w:szCs w:val="30"/>
          <w:rtl/>
          <w:lang w:val="en-GB" w:eastAsia="zh-TW"/>
        </w:rPr>
        <w:t>الاستمرار في تعزيز الموارد المالية والتقنية للاضطلاع بالولاية الطموحة لبرنامج الأمم المتحدة للبيئة في مجال نوعية الهواء.</w:t>
      </w:r>
    </w:p>
    <w:p w14:paraId="08A49DB7" w14:textId="72651846" w:rsidR="0073491F" w:rsidRPr="003469F9" w:rsidRDefault="0073491F" w:rsidP="00CD28A7">
      <w:pPr>
        <w:spacing w:after="120" w:line="400" w:lineRule="exact"/>
        <w:ind w:left="1134"/>
        <w:jc w:val="center"/>
        <w:rPr>
          <w:rFonts w:ascii="Traditional Arabic" w:hAnsi="Traditional Arabic" w:cs="Traditional Arabic"/>
          <w:sz w:val="30"/>
          <w:szCs w:val="30"/>
          <w:rtl/>
        </w:rPr>
      </w:pPr>
      <w:r w:rsidRPr="003469F9">
        <w:rPr>
          <w:rFonts w:ascii="Traditional Arabic" w:hAnsi="Traditional Arabic" w:cs="Traditional Arabic"/>
          <w:sz w:val="30"/>
          <w:szCs w:val="30"/>
          <w:rtl/>
        </w:rPr>
        <w:t>____________</w:t>
      </w:r>
    </w:p>
    <w:sectPr w:rsidR="0073491F" w:rsidRPr="003469F9" w:rsidSect="00D3442B">
      <w:endnotePr>
        <w:numFmt w:val="lowerLetter"/>
      </w:endnotePr>
      <w:type w:val="continuous"/>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6032B7" w14:textId="77777777" w:rsidR="00B56F4B" w:rsidRDefault="00B56F4B">
      <w:r>
        <w:separator/>
      </w:r>
    </w:p>
  </w:endnote>
  <w:endnote w:type="continuationSeparator" w:id="0">
    <w:p w14:paraId="067C85EC" w14:textId="77777777" w:rsidR="00B56F4B" w:rsidRDefault="00B56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aditional Arabic">
    <w:charset w:val="B2"/>
    <w:family w:val="roman"/>
    <w:pitch w:val="variable"/>
    <w:sig w:usb0="00002003" w:usb1="80000000" w:usb2="00000008" w:usb3="00000000" w:csb0="00000041" w:csb1="00000000"/>
  </w:font>
  <w:font w:name="Simplified Arabic">
    <w:altName w:val="Times New Roman"/>
    <w:charset w:val="B2"/>
    <w:family w:val="roman"/>
    <w:pitch w:val="variable"/>
    <w:sig w:usb0="00002003" w:usb1="80000000" w:usb2="00000008" w:usb3="00000000" w:csb0="00000041" w:csb1="00000000"/>
  </w:font>
  <w:font w:name="Times">
    <w:panose1 w:val="02020603050405020304"/>
    <w:charset w:val="00"/>
    <w:family w:val="roman"/>
    <w:pitch w:val="variable"/>
    <w:sig w:usb0="E0002EFF" w:usb1="C000785B" w:usb2="00000009" w:usb3="00000000" w:csb0="000001FF" w:csb1="00000000"/>
  </w:font>
  <w:font w:name="Arabic Transparent">
    <w:altName w:val="Cambri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C2A53D" w14:textId="77777777" w:rsidR="00386B73" w:rsidRPr="0012040B" w:rsidRDefault="00386B73"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01141E">
      <w:rPr>
        <w:rStyle w:val="PageNumber"/>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236785" w14:textId="77777777" w:rsidR="00386B73" w:rsidRPr="00780A9D" w:rsidRDefault="00386B73"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231704">
      <w:rPr>
        <w:rStyle w:val="PageNumber"/>
        <w:rFonts w:ascii="Times New Roman" w:hAnsi="Times New Roman" w:cs="Times New Roman"/>
        <w:szCs w:val="20"/>
      </w:rPr>
      <w:t>3</w:t>
    </w:r>
    <w:r w:rsidRPr="00780A9D">
      <w:rPr>
        <w:rStyle w:val="PageNumber"/>
        <w:rFonts w:ascii="Times New Roman" w:hAnsi="Times New Roman" w:cs="Times New Roman"/>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80223" w14:textId="442B3289" w:rsidR="00386B73" w:rsidRPr="00217B48" w:rsidRDefault="00386B73" w:rsidP="00CD28A7">
    <w:pPr>
      <w:spacing w:line="200" w:lineRule="exact"/>
      <w:rPr>
        <w:szCs w:val="22"/>
        <w:rtl/>
      </w:rPr>
    </w:pPr>
    <w:r w:rsidRPr="00F45D78">
      <w:rPr>
        <w:rFonts w:cs="Times New Roman"/>
        <w:sz w:val="20"/>
        <w:szCs w:val="20"/>
        <w:lang w:val="en-GB"/>
      </w:rPr>
      <w:t>K</w:t>
    </w:r>
    <w:r w:rsidR="004C555D">
      <w:rPr>
        <w:rFonts w:cs="Times New Roman"/>
        <w:sz w:val="20"/>
        <w:szCs w:val="20"/>
        <w:lang w:val="en-GB"/>
      </w:rPr>
      <w:t>180</w:t>
    </w:r>
    <w:r w:rsidR="00C8690E">
      <w:rPr>
        <w:rFonts w:cs="Times New Roman"/>
        <w:sz w:val="20"/>
        <w:szCs w:val="20"/>
        <w:lang w:val="en-GB"/>
      </w:rPr>
      <w:t>3378</w:t>
    </w:r>
    <w:r w:rsidRPr="00F45D78">
      <w:rPr>
        <w:rFonts w:cs="Times New Roman" w:hint="cs"/>
        <w:sz w:val="20"/>
        <w:szCs w:val="20"/>
        <w:rtl/>
        <w:lang w:val="en-GB"/>
      </w:rPr>
      <w:tab/>
    </w:r>
    <w:r w:rsidR="00F64BCB">
      <w:rPr>
        <w:rFonts w:cs="Times New Roman"/>
        <w:sz w:val="20"/>
        <w:szCs w:val="20"/>
      </w:rPr>
      <w:t>2</w:t>
    </w:r>
    <w:r w:rsidR="00C8690E">
      <w:rPr>
        <w:rFonts w:cs="Times New Roman"/>
        <w:sz w:val="20"/>
        <w:szCs w:val="20"/>
      </w:rPr>
      <w:t>5</w:t>
    </w:r>
    <w:r w:rsidR="00C8690E">
      <w:rPr>
        <w:szCs w:val="22"/>
      </w:rPr>
      <w:t>0119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6FAA9B" w14:textId="77777777" w:rsidR="00B56F4B" w:rsidRDefault="00B56F4B">
      <w:r>
        <w:separator/>
      </w:r>
    </w:p>
  </w:footnote>
  <w:footnote w:type="continuationSeparator" w:id="0">
    <w:p w14:paraId="2F735D86" w14:textId="77777777" w:rsidR="00B56F4B" w:rsidRDefault="00B56F4B">
      <w:r>
        <w:continuationSeparator/>
      </w:r>
    </w:p>
  </w:footnote>
  <w:footnote w:id="1">
    <w:p w14:paraId="2351FB36" w14:textId="76C10A5C" w:rsidR="001E772F" w:rsidRPr="00225EC6" w:rsidRDefault="001E772F" w:rsidP="00D3442B">
      <w:pPr>
        <w:pStyle w:val="FootnoteText"/>
        <w:spacing w:line="240" w:lineRule="exact"/>
        <w:ind w:left="1132"/>
        <w:jc w:val="left"/>
        <w:rPr>
          <w:szCs w:val="18"/>
          <w:rtl/>
          <w:lang w:val="en-GB"/>
        </w:rPr>
      </w:pPr>
      <w:r w:rsidRPr="00225EC6">
        <w:rPr>
          <w:rStyle w:val="FootnoteReference"/>
          <w:sz w:val="18"/>
        </w:rPr>
        <w:t>*</w:t>
      </w:r>
      <w:r w:rsidR="00C8690E">
        <w:rPr>
          <w:rFonts w:hint="cs"/>
          <w:szCs w:val="18"/>
          <w:rtl/>
          <w:lang w:val="en-GB"/>
        </w:rPr>
        <w:t xml:space="preserve"> </w:t>
      </w:r>
      <w:r w:rsidR="00C8690E" w:rsidRPr="00D3442B">
        <w:rPr>
          <w:rStyle w:val="FootnoteReference"/>
          <w:rFonts w:asciiTheme="majorBidi" w:hAnsiTheme="majorBidi" w:cstheme="majorBidi"/>
          <w:sz w:val="18"/>
          <w:szCs w:val="18"/>
          <w:vertAlign w:val="baseline"/>
        </w:rPr>
        <w:t>UNEP/EA.4/</w:t>
      </w:r>
      <w:r w:rsidR="00C8690E" w:rsidRPr="00D3442B">
        <w:rPr>
          <w:rFonts w:asciiTheme="majorBidi" w:hAnsiTheme="majorBidi" w:cstheme="majorBidi"/>
          <w:sz w:val="18"/>
          <w:szCs w:val="18"/>
        </w:rPr>
        <w:t>1</w:t>
      </w:r>
      <w:r w:rsidR="00A5022B" w:rsidRPr="00D3442B">
        <w:rPr>
          <w:rFonts w:asciiTheme="majorBidi" w:hAnsiTheme="majorBidi" w:cstheme="majorBidi"/>
          <w:sz w:val="18"/>
          <w:szCs w:val="18"/>
        </w:rPr>
        <w:t>/Rev.1</w:t>
      </w:r>
      <w:r w:rsidR="00D3442B">
        <w:rPr>
          <w:rFonts w:asciiTheme="majorBidi" w:hAnsiTheme="majorBidi" w:cstheme="majorBidi"/>
          <w:sz w:val="18"/>
          <w:szCs w:val="18"/>
        </w:rPr>
        <w:t xml:space="preserve"> </w:t>
      </w:r>
      <w:r w:rsidR="00C8690E">
        <w:rPr>
          <w:rFonts w:hint="cs"/>
          <w:szCs w:val="18"/>
          <w:rtl/>
          <w:lang w:val="en-GB"/>
        </w:rPr>
        <w:t>.</w:t>
      </w:r>
    </w:p>
  </w:footnote>
  <w:footnote w:id="2">
    <w:p w14:paraId="0CE02A39" w14:textId="6F17320C" w:rsidR="00D3442B" w:rsidRDefault="00D3442B" w:rsidP="00D3442B">
      <w:pPr>
        <w:pStyle w:val="FootnoteText"/>
        <w:ind w:left="1132"/>
        <w:jc w:val="both"/>
        <w:rPr>
          <w:rFonts w:hint="cs"/>
        </w:rPr>
      </w:pPr>
      <w:r w:rsidRPr="00D3442B">
        <w:rPr>
          <w:rFonts w:ascii="Traditional Arabic" w:hAnsi="Traditional Arabic" w:cs="Traditional Arabic" w:hint="cs"/>
          <w:sz w:val="26"/>
          <w:szCs w:val="26"/>
          <w:rtl/>
        </w:rPr>
        <w:t>(</w:t>
      </w:r>
      <w:r w:rsidRPr="00D3442B">
        <w:rPr>
          <w:rStyle w:val="FootnoteReference"/>
          <w:rFonts w:ascii="Traditional Arabic" w:hAnsi="Traditional Arabic" w:cs="Traditional Arabic" w:hint="cs"/>
          <w:sz w:val="26"/>
          <w:szCs w:val="26"/>
          <w:vertAlign w:val="baseline"/>
        </w:rPr>
        <w:footnoteRef/>
      </w:r>
      <w:r w:rsidRPr="00D3442B">
        <w:rPr>
          <w:rFonts w:ascii="Traditional Arabic" w:hAnsi="Traditional Arabic" w:cs="Traditional Arabic" w:hint="cs"/>
          <w:sz w:val="26"/>
          <w:szCs w:val="26"/>
          <w:rtl/>
        </w:rPr>
        <w:t>)</w:t>
      </w:r>
      <w:r>
        <w:rPr>
          <w:rFonts w:ascii="Traditional Arabic" w:hAnsi="Traditional Arabic" w:cs="Traditional Arabic" w:hint="cs"/>
          <w:sz w:val="26"/>
          <w:szCs w:val="26"/>
          <w:rtl/>
        </w:rPr>
        <w:t xml:space="preserve"> </w:t>
      </w:r>
      <w:r>
        <w:rPr>
          <w:rtl/>
        </w:rPr>
        <w:t xml:space="preserve"> </w:t>
      </w:r>
      <w:r w:rsidRPr="00D3442B">
        <w:rPr>
          <w:sz w:val="18"/>
          <w:szCs w:val="18"/>
        </w:rPr>
        <w:t>UNEP/EA.3/Res.8</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0C8C3" w14:textId="7BB26384" w:rsidR="00386B73" w:rsidRPr="0073400D" w:rsidRDefault="00386B73" w:rsidP="00217B48">
    <w:pPr>
      <w:pBdr>
        <w:bottom w:val="single" w:sz="4" w:space="0" w:color="auto"/>
      </w:pBdr>
      <w:spacing w:before="20" w:after="40"/>
      <w:rPr>
        <w:b/>
        <w:bCs/>
        <w:sz w:val="17"/>
        <w:szCs w:val="17"/>
        <w:rtl/>
        <w:lang w:val="fr-FR"/>
      </w:rPr>
    </w:pPr>
    <w:r>
      <w:rPr>
        <w:rStyle w:val="PageNumber"/>
        <w:rFonts w:cs="Times New Roman"/>
        <w:b/>
        <w:bCs/>
        <w:sz w:val="17"/>
        <w:szCs w:val="17"/>
      </w:rPr>
      <w:t>U</w:t>
    </w:r>
    <w:r w:rsidR="007A4BB7">
      <w:rPr>
        <w:rStyle w:val="PageNumber"/>
        <w:rFonts w:cs="Times New Roman"/>
        <w:b/>
        <w:bCs/>
        <w:sz w:val="17"/>
        <w:szCs w:val="17"/>
      </w:rPr>
      <w:t>N</w:t>
    </w:r>
    <w:r>
      <w:rPr>
        <w:rStyle w:val="PageNumber"/>
        <w:rFonts w:cs="Times New Roman"/>
        <w:b/>
        <w:bCs/>
        <w:sz w:val="17"/>
        <w:szCs w:val="17"/>
      </w:rPr>
      <w:t>EP/EA.</w:t>
    </w:r>
    <w:r w:rsidR="00352135">
      <w:rPr>
        <w:rStyle w:val="PageNumber"/>
        <w:rFonts w:cs="Times New Roman"/>
        <w:b/>
        <w:bCs/>
        <w:sz w:val="17"/>
        <w:szCs w:val="17"/>
      </w:rPr>
      <w:t>4</w:t>
    </w:r>
    <w:r>
      <w:rPr>
        <w:rStyle w:val="PageNumber"/>
        <w:rFonts w:cs="Times New Roman"/>
        <w:b/>
        <w:bCs/>
        <w:sz w:val="17"/>
        <w:szCs w:val="17"/>
      </w:rPr>
      <w:t>/1</w:t>
    </w:r>
    <w:r w:rsidR="00352135">
      <w:rPr>
        <w:rStyle w:val="PageNumber"/>
        <w:rFonts w:cs="Times New Roman"/>
        <w:b/>
        <w:bCs/>
        <w:sz w:val="17"/>
        <w:szCs w:val="17"/>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29BE63" w14:textId="392E6F30" w:rsidR="00386B73" w:rsidRPr="00EC3A5F" w:rsidRDefault="00386B73" w:rsidP="007A4BB7">
    <w:pPr>
      <w:pBdr>
        <w:bottom w:val="single" w:sz="4" w:space="1" w:color="auto"/>
      </w:pBdr>
      <w:bidi w:val="0"/>
      <w:spacing w:before="20" w:after="4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w:t>
    </w:r>
    <w:r w:rsidR="00352135">
      <w:rPr>
        <w:rStyle w:val="PageNumber"/>
        <w:rFonts w:cs="Times New Roman"/>
        <w:b/>
        <w:bCs/>
        <w:sz w:val="17"/>
        <w:szCs w:val="17"/>
      </w:rPr>
      <w:t>4</w:t>
    </w:r>
    <w:r w:rsidRPr="00EC3A5F">
      <w:rPr>
        <w:rStyle w:val="PageNumber"/>
        <w:rFonts w:cs="Times New Roman"/>
        <w:b/>
        <w:bCs/>
        <w:sz w:val="17"/>
        <w:szCs w:val="17"/>
      </w:rPr>
      <w:t>/</w:t>
    </w:r>
    <w:r>
      <w:rPr>
        <w:rStyle w:val="PageNumber"/>
        <w:rFonts w:cs="Times New Roman"/>
        <w:b/>
        <w:bCs/>
        <w:sz w:val="17"/>
        <w:szCs w:val="17"/>
      </w:rPr>
      <w:t>1</w:t>
    </w:r>
    <w:r w:rsidR="00352135">
      <w:rPr>
        <w:rStyle w:val="PageNumber"/>
        <w:rFonts w:cs="Times New Roman"/>
        <w:b/>
        <w:bCs/>
        <w:sz w:val="17"/>
        <w:szCs w:val="17"/>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A14D77"/>
    <w:multiLevelType w:val="hybridMultilevel"/>
    <w:tmpl w:val="3208D276"/>
    <w:lvl w:ilvl="0" w:tplc="B73890B0">
      <w:start w:val="8"/>
      <w:numFmt w:val="arabicAlpha"/>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 w15:restartNumberingAfterBreak="0">
    <w:nsid w:val="3BBC6E85"/>
    <w:multiLevelType w:val="hybridMultilevel"/>
    <w:tmpl w:val="2B060FFE"/>
    <w:lvl w:ilvl="0" w:tplc="B6FEC604">
      <w:start w:val="1"/>
      <w:numFmt w:val="arabicAbjad"/>
      <w:lvlText w:val="(%1)"/>
      <w:lvlJc w:val="left"/>
      <w:pPr>
        <w:ind w:left="2534" w:hanging="720"/>
      </w:pPr>
      <w:rPr>
        <w:rFonts w:hint="default"/>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2"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 w15:restartNumberingAfterBreak="0">
    <w:nsid w:val="53CD2370"/>
    <w:multiLevelType w:val="hybridMultilevel"/>
    <w:tmpl w:val="0A4203FE"/>
    <w:lvl w:ilvl="0" w:tplc="46BAACAE">
      <w:start w:val="5"/>
      <w:numFmt w:val="arabicAlpha"/>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abstractNum w:abstractNumId="5" w15:restartNumberingAfterBreak="0">
    <w:nsid w:val="6EE171E3"/>
    <w:multiLevelType w:val="hybridMultilevel"/>
    <w:tmpl w:val="E07215E2"/>
    <w:lvl w:ilvl="0" w:tplc="DBAE5BD8">
      <w:start w:val="1"/>
      <w:numFmt w:val="arabicAlpha"/>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num w:numId="1">
    <w:abstractNumId w:val="4"/>
  </w:num>
  <w:num w:numId="2">
    <w:abstractNumId w:val="2"/>
  </w:num>
  <w:num w:numId="3">
    <w:abstractNumId w:val="2"/>
    <w:lvlOverride w:ilvl="0">
      <w:lvl w:ilvl="0">
        <w:start w:val="1"/>
        <w:numFmt w:val="decimal"/>
        <w:pStyle w:val="Normalnumber"/>
        <w:lvlText w:val="%1-"/>
        <w:lvlJc w:val="left"/>
        <w:pPr>
          <w:tabs>
            <w:tab w:val="num" w:pos="1134"/>
          </w:tabs>
          <w:ind w:left="1247" w:firstLine="0"/>
        </w:pPr>
        <w:rPr>
          <w:rFonts w:hint="default"/>
        </w:rPr>
      </w:lvl>
    </w:lvlOverride>
  </w:num>
  <w:num w:numId="4">
    <w:abstractNumId w:val="1"/>
  </w:num>
  <w:num w:numId="5">
    <w:abstractNumId w:val="5"/>
  </w:num>
  <w:num w:numId="6">
    <w:abstractNumId w:val="3"/>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10241"/>
  </w:hdrShapeDefaults>
  <w:footnotePr>
    <w:numFmt w:val="chicago"/>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02B"/>
    <w:rsid w:val="00004629"/>
    <w:rsid w:val="0001141E"/>
    <w:rsid w:val="000122D7"/>
    <w:rsid w:val="000242CB"/>
    <w:rsid w:val="000255EE"/>
    <w:rsid w:val="00080DBA"/>
    <w:rsid w:val="000844F9"/>
    <w:rsid w:val="000936D6"/>
    <w:rsid w:val="00095B9F"/>
    <w:rsid w:val="000C095D"/>
    <w:rsid w:val="000D0380"/>
    <w:rsid w:val="000E24FF"/>
    <w:rsid w:val="001044B6"/>
    <w:rsid w:val="00111ADE"/>
    <w:rsid w:val="00113EC2"/>
    <w:rsid w:val="00116C73"/>
    <w:rsid w:val="0012040B"/>
    <w:rsid w:val="0013042D"/>
    <w:rsid w:val="00131CE1"/>
    <w:rsid w:val="00144421"/>
    <w:rsid w:val="00153644"/>
    <w:rsid w:val="00153926"/>
    <w:rsid w:val="00154CC2"/>
    <w:rsid w:val="001602FD"/>
    <w:rsid w:val="00165BE3"/>
    <w:rsid w:val="00175870"/>
    <w:rsid w:val="00177C0C"/>
    <w:rsid w:val="001914D3"/>
    <w:rsid w:val="00193855"/>
    <w:rsid w:val="0019738E"/>
    <w:rsid w:val="00197394"/>
    <w:rsid w:val="001A7B84"/>
    <w:rsid w:val="001B49E5"/>
    <w:rsid w:val="001B69F3"/>
    <w:rsid w:val="001E4795"/>
    <w:rsid w:val="001E772F"/>
    <w:rsid w:val="00210151"/>
    <w:rsid w:val="00217B48"/>
    <w:rsid w:val="00231704"/>
    <w:rsid w:val="002568E6"/>
    <w:rsid w:val="00260C3B"/>
    <w:rsid w:val="00261451"/>
    <w:rsid w:val="0027481A"/>
    <w:rsid w:val="00282759"/>
    <w:rsid w:val="00291DF0"/>
    <w:rsid w:val="002A0A7B"/>
    <w:rsid w:val="002B0E93"/>
    <w:rsid w:val="002C60AD"/>
    <w:rsid w:val="002D6F30"/>
    <w:rsid w:val="00324C76"/>
    <w:rsid w:val="003469F9"/>
    <w:rsid w:val="00352135"/>
    <w:rsid w:val="00367CC6"/>
    <w:rsid w:val="00386B73"/>
    <w:rsid w:val="00386BD3"/>
    <w:rsid w:val="00392389"/>
    <w:rsid w:val="003A3C4D"/>
    <w:rsid w:val="003A3C5E"/>
    <w:rsid w:val="003C461E"/>
    <w:rsid w:val="003D7E80"/>
    <w:rsid w:val="003E4E41"/>
    <w:rsid w:val="00405211"/>
    <w:rsid w:val="004073F0"/>
    <w:rsid w:val="004339C9"/>
    <w:rsid w:val="00440290"/>
    <w:rsid w:val="00442979"/>
    <w:rsid w:val="004965D3"/>
    <w:rsid w:val="004B0A17"/>
    <w:rsid w:val="004B7C9D"/>
    <w:rsid w:val="004C555D"/>
    <w:rsid w:val="004C5D36"/>
    <w:rsid w:val="004D08E4"/>
    <w:rsid w:val="004D0E9D"/>
    <w:rsid w:val="004D1F6B"/>
    <w:rsid w:val="004D2B12"/>
    <w:rsid w:val="004D6802"/>
    <w:rsid w:val="004E4E97"/>
    <w:rsid w:val="004E5370"/>
    <w:rsid w:val="004E7B30"/>
    <w:rsid w:val="004F230A"/>
    <w:rsid w:val="004F3801"/>
    <w:rsid w:val="00500B42"/>
    <w:rsid w:val="005018F4"/>
    <w:rsid w:val="00501F10"/>
    <w:rsid w:val="00530F46"/>
    <w:rsid w:val="00536466"/>
    <w:rsid w:val="00565047"/>
    <w:rsid w:val="005809B9"/>
    <w:rsid w:val="005945AA"/>
    <w:rsid w:val="005A06C6"/>
    <w:rsid w:val="005B2880"/>
    <w:rsid w:val="005B7D85"/>
    <w:rsid w:val="005C55FF"/>
    <w:rsid w:val="005E06C5"/>
    <w:rsid w:val="0060772E"/>
    <w:rsid w:val="006135DA"/>
    <w:rsid w:val="00614103"/>
    <w:rsid w:val="006160A4"/>
    <w:rsid w:val="006227F4"/>
    <w:rsid w:val="00642185"/>
    <w:rsid w:val="00671875"/>
    <w:rsid w:val="00676A28"/>
    <w:rsid w:val="006A7796"/>
    <w:rsid w:val="006C560D"/>
    <w:rsid w:val="006E1B00"/>
    <w:rsid w:val="006E4BE0"/>
    <w:rsid w:val="006F060B"/>
    <w:rsid w:val="00706852"/>
    <w:rsid w:val="007071C8"/>
    <w:rsid w:val="00715AF4"/>
    <w:rsid w:val="0073491F"/>
    <w:rsid w:val="007653B3"/>
    <w:rsid w:val="00780A9D"/>
    <w:rsid w:val="00787862"/>
    <w:rsid w:val="00790153"/>
    <w:rsid w:val="007A4BB7"/>
    <w:rsid w:val="007B1FC8"/>
    <w:rsid w:val="007B4E5E"/>
    <w:rsid w:val="007C0FF8"/>
    <w:rsid w:val="007C3EB8"/>
    <w:rsid w:val="007E4EBC"/>
    <w:rsid w:val="00805014"/>
    <w:rsid w:val="00810D57"/>
    <w:rsid w:val="00821CBF"/>
    <w:rsid w:val="008226DC"/>
    <w:rsid w:val="00825810"/>
    <w:rsid w:val="00836163"/>
    <w:rsid w:val="00852DD4"/>
    <w:rsid w:val="00856921"/>
    <w:rsid w:val="00864C12"/>
    <w:rsid w:val="008651D8"/>
    <w:rsid w:val="008721C9"/>
    <w:rsid w:val="008809FB"/>
    <w:rsid w:val="00884D0B"/>
    <w:rsid w:val="00895358"/>
    <w:rsid w:val="008B2E95"/>
    <w:rsid w:val="008C5028"/>
    <w:rsid w:val="0090002B"/>
    <w:rsid w:val="009024C1"/>
    <w:rsid w:val="00914485"/>
    <w:rsid w:val="00924796"/>
    <w:rsid w:val="00926C1F"/>
    <w:rsid w:val="00945D6A"/>
    <w:rsid w:val="00957768"/>
    <w:rsid w:val="0097227D"/>
    <w:rsid w:val="009819E2"/>
    <w:rsid w:val="00997B87"/>
    <w:rsid w:val="009A16F9"/>
    <w:rsid w:val="009B79AE"/>
    <w:rsid w:val="009C60CE"/>
    <w:rsid w:val="009E5574"/>
    <w:rsid w:val="009E55B5"/>
    <w:rsid w:val="009F67B6"/>
    <w:rsid w:val="00A47CC8"/>
    <w:rsid w:val="00A47EB4"/>
    <w:rsid w:val="00A5022B"/>
    <w:rsid w:val="00A576F2"/>
    <w:rsid w:val="00A579D1"/>
    <w:rsid w:val="00A70EED"/>
    <w:rsid w:val="00A81553"/>
    <w:rsid w:val="00A8695C"/>
    <w:rsid w:val="00A969A0"/>
    <w:rsid w:val="00AB1E5D"/>
    <w:rsid w:val="00AD1EE5"/>
    <w:rsid w:val="00AE1424"/>
    <w:rsid w:val="00AF0EBF"/>
    <w:rsid w:val="00B06381"/>
    <w:rsid w:val="00B10C59"/>
    <w:rsid w:val="00B1349D"/>
    <w:rsid w:val="00B14D70"/>
    <w:rsid w:val="00B25914"/>
    <w:rsid w:val="00B270C7"/>
    <w:rsid w:val="00B34EA4"/>
    <w:rsid w:val="00B56F4B"/>
    <w:rsid w:val="00B7467C"/>
    <w:rsid w:val="00B748E6"/>
    <w:rsid w:val="00B8255F"/>
    <w:rsid w:val="00B92BCD"/>
    <w:rsid w:val="00B96D40"/>
    <w:rsid w:val="00BA6ED1"/>
    <w:rsid w:val="00BD795E"/>
    <w:rsid w:val="00C03DA2"/>
    <w:rsid w:val="00C07013"/>
    <w:rsid w:val="00C22877"/>
    <w:rsid w:val="00C2334D"/>
    <w:rsid w:val="00C34632"/>
    <w:rsid w:val="00C56205"/>
    <w:rsid w:val="00C7051C"/>
    <w:rsid w:val="00C805C2"/>
    <w:rsid w:val="00C811BE"/>
    <w:rsid w:val="00C85728"/>
    <w:rsid w:val="00C8690E"/>
    <w:rsid w:val="00C9447C"/>
    <w:rsid w:val="00C95361"/>
    <w:rsid w:val="00CA1B4E"/>
    <w:rsid w:val="00CA4B0F"/>
    <w:rsid w:val="00CA4F8C"/>
    <w:rsid w:val="00CC797B"/>
    <w:rsid w:val="00CD28A7"/>
    <w:rsid w:val="00CD28D2"/>
    <w:rsid w:val="00D00843"/>
    <w:rsid w:val="00D1483A"/>
    <w:rsid w:val="00D17F74"/>
    <w:rsid w:val="00D3442B"/>
    <w:rsid w:val="00D353C9"/>
    <w:rsid w:val="00D42F1B"/>
    <w:rsid w:val="00D553BC"/>
    <w:rsid w:val="00D578BF"/>
    <w:rsid w:val="00D71822"/>
    <w:rsid w:val="00D9173E"/>
    <w:rsid w:val="00D91942"/>
    <w:rsid w:val="00DA1588"/>
    <w:rsid w:val="00DC0FF0"/>
    <w:rsid w:val="00DD2FA5"/>
    <w:rsid w:val="00DD6C8F"/>
    <w:rsid w:val="00DE796A"/>
    <w:rsid w:val="00E0453E"/>
    <w:rsid w:val="00E11905"/>
    <w:rsid w:val="00E32A3D"/>
    <w:rsid w:val="00E760C7"/>
    <w:rsid w:val="00EA2CCF"/>
    <w:rsid w:val="00EB7023"/>
    <w:rsid w:val="00EC3A5F"/>
    <w:rsid w:val="00ED77A3"/>
    <w:rsid w:val="00EE6015"/>
    <w:rsid w:val="00EE70DB"/>
    <w:rsid w:val="00F10C46"/>
    <w:rsid w:val="00F126AB"/>
    <w:rsid w:val="00F240DC"/>
    <w:rsid w:val="00F27726"/>
    <w:rsid w:val="00F64BCB"/>
    <w:rsid w:val="00F7639B"/>
    <w:rsid w:val="00F81A30"/>
    <w:rsid w:val="00FA78D2"/>
    <w:rsid w:val="00FB2080"/>
    <w:rsid w:val="00FC1DEC"/>
    <w:rsid w:val="00FC2264"/>
    <w:rsid w:val="00FC582C"/>
    <w:rsid w:val="00FD2B77"/>
    <w:rsid w:val="00FD42F5"/>
    <w:rsid w:val="00FD4D75"/>
    <w:rsid w:val="00FF5916"/>
    <w:rsid w:val="00FF5B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EEAFB1A"/>
  <w15:docId w15:val="{41ADCB7E-AE3C-40CD-B974-AAC98B77D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basedOn w:val="Normal"/>
    <w:link w:val="FootnoteTextChar"/>
    <w:semiHidden/>
    <w:pPr>
      <w:jc w:val="right"/>
    </w:pPr>
    <w:rPr>
      <w:rFonts w:ascii="Times" w:hAnsi="Times"/>
      <w:noProof/>
      <w:sz w:val="20"/>
      <w:szCs w:val="20"/>
    </w:rPr>
  </w:style>
  <w:style w:type="character" w:styleId="FootnoteReference">
    <w:name w:val="footnote reference"/>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character" w:customStyle="1" w:styleId="FootnoteTextChar">
    <w:name w:val="Footnote Text Char"/>
    <w:link w:val="FootnoteText"/>
    <w:semiHidden/>
    <w:rsid w:val="001E772F"/>
    <w:rPr>
      <w:rFonts w:ascii="Times" w:hAnsi="Times" w:cs="Simplified Arabic"/>
      <w:noProof/>
    </w:rPr>
  </w:style>
  <w:style w:type="table" w:customStyle="1" w:styleId="Tabledocright">
    <w:name w:val="Table_doc_right"/>
    <w:basedOn w:val="TableNormal"/>
    <w:rsid w:val="0073491F"/>
    <w:pPr>
      <w:spacing w:before="40" w:after="40"/>
    </w:pPr>
    <w:rPr>
      <w:rFonts w:cs="Times New Roman"/>
      <w:sz w:val="18"/>
      <w:szCs w:val="18"/>
      <w:lang w:val="en-GB" w:eastAsia="en-GB"/>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numbering" w:customStyle="1" w:styleId="Normallist">
    <w:name w:val="Normal_list"/>
    <w:basedOn w:val="NoList"/>
    <w:semiHidden/>
    <w:rsid w:val="0073491F"/>
    <w:pPr>
      <w:numPr>
        <w:numId w:val="2"/>
      </w:numPr>
    </w:pPr>
  </w:style>
  <w:style w:type="paragraph" w:customStyle="1" w:styleId="Normalnumber">
    <w:name w:val="Normal_number"/>
    <w:basedOn w:val="Normal"/>
    <w:rsid w:val="0073491F"/>
    <w:pPr>
      <w:numPr>
        <w:numId w:val="2"/>
      </w:numPr>
      <w:tabs>
        <w:tab w:val="left" w:pos="1247"/>
        <w:tab w:val="left" w:pos="1814"/>
        <w:tab w:val="left" w:pos="2381"/>
        <w:tab w:val="left" w:pos="2948"/>
        <w:tab w:val="left" w:pos="3515"/>
        <w:tab w:val="left" w:pos="4082"/>
      </w:tabs>
      <w:bidi w:val="0"/>
      <w:spacing w:after="120"/>
    </w:pPr>
    <w:rPr>
      <w:rFonts w:cs="Times New Roman"/>
      <w:sz w:val="20"/>
      <w:szCs w:val="20"/>
      <w:lang w:val="en-GB"/>
    </w:rPr>
  </w:style>
  <w:style w:type="paragraph" w:styleId="ListParagraph">
    <w:name w:val="List Paragraph"/>
    <w:basedOn w:val="Normal"/>
    <w:uiPriority w:val="34"/>
    <w:qFormat/>
    <w:rsid w:val="00836163"/>
    <w:pPr>
      <w:ind w:left="720"/>
      <w:contextualSpacing/>
    </w:pPr>
  </w:style>
  <w:style w:type="character" w:styleId="Emphasis">
    <w:name w:val="Emphasis"/>
    <w:basedOn w:val="DefaultParagraphFont"/>
    <w:qFormat/>
    <w:rsid w:val="000936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2CF93-F279-477B-B9DE-518B9682B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1607</Words>
  <Characters>9162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UNEP/GC/25/1</vt:lpstr>
    </vt:vector>
  </TitlesOfParts>
  <Company>UNON</Company>
  <LinksUpToDate>false</LinksUpToDate>
  <CharactersWithSpaces>10748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UNEP/GC/25/1</dc:title>
  <dc:creator>kotb</dc:creator>
  <cp:lastModifiedBy>Mahmoud Hassan</cp:lastModifiedBy>
  <cp:revision>2</cp:revision>
  <cp:lastPrinted>2017-09-26T13:50:00Z</cp:lastPrinted>
  <dcterms:created xsi:type="dcterms:W3CDTF">2019-01-25T13:22:00Z</dcterms:created>
  <dcterms:modified xsi:type="dcterms:W3CDTF">2019-01-25T13:22:00Z</dcterms:modified>
</cp:coreProperties>
</file>