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34" w:type="dxa"/>
        <w:tblBorders>
          <w:bottom w:val="single" w:sz="24" w:space="0" w:color="auto"/>
          <w:insideH w:val="single" w:sz="8" w:space="0" w:color="auto"/>
        </w:tblBorders>
        <w:tblLayout w:type="fixed"/>
        <w:tblLook w:val="0000" w:firstRow="0" w:lastRow="0" w:firstColumn="0" w:lastColumn="0" w:noHBand="0" w:noVBand="0"/>
      </w:tblPr>
      <w:tblGrid>
        <w:gridCol w:w="2707"/>
        <w:gridCol w:w="5232"/>
        <w:gridCol w:w="1701"/>
      </w:tblGrid>
      <w:tr w:rsidR="00DE796A">
        <w:trPr>
          <w:cantSplit/>
          <w:trHeight w:val="708"/>
        </w:trPr>
        <w:tc>
          <w:tcPr>
            <w:tcW w:w="2707" w:type="dxa"/>
            <w:tcBorders>
              <w:bottom w:val="nil"/>
            </w:tcBorders>
          </w:tcPr>
          <w:p w:rsidR="00DE796A" w:rsidRPr="00C811BE" w:rsidRDefault="00C811BE">
            <w:pPr>
              <w:bidi w:val="0"/>
              <w:rPr>
                <w:rFonts w:cs="Times New Roman"/>
                <w:b/>
                <w:bCs/>
                <w:sz w:val="60"/>
                <w:szCs w:val="60"/>
                <w:rtl/>
              </w:rPr>
            </w:pPr>
            <w:bookmarkStart w:id="0" w:name="_GoBack"/>
            <w:bookmarkEnd w:id="0"/>
            <w:r w:rsidRPr="00C811BE">
              <w:rPr>
                <w:rFonts w:ascii="Univers" w:hAnsi="Univers" w:cs="Times New Roman"/>
                <w:b/>
                <w:sz w:val="60"/>
                <w:szCs w:val="60"/>
              </w:rPr>
              <w:t>EP</w:t>
            </w:r>
          </w:p>
        </w:tc>
        <w:tc>
          <w:tcPr>
            <w:tcW w:w="6933" w:type="dxa"/>
            <w:gridSpan w:val="2"/>
            <w:tcBorders>
              <w:bottom w:val="nil"/>
            </w:tcBorders>
          </w:tcPr>
          <w:p w:rsidR="00DE796A" w:rsidRPr="000844F9" w:rsidRDefault="00DE796A">
            <w:pPr>
              <w:jc w:val="both"/>
              <w:rPr>
                <w:rFonts w:cs="Traditional Arabic"/>
                <w:b/>
                <w:bCs/>
                <w:sz w:val="44"/>
                <w:szCs w:val="44"/>
              </w:rPr>
            </w:pPr>
            <w:r w:rsidRPr="000844F9">
              <w:rPr>
                <w:rFonts w:cs="Traditional Arabic"/>
                <w:b/>
                <w:bCs/>
                <w:sz w:val="44"/>
                <w:szCs w:val="44"/>
                <w:rtl/>
              </w:rPr>
              <w:t>الأمم المتحدة</w:t>
            </w:r>
          </w:p>
        </w:tc>
      </w:tr>
      <w:tr w:rsidR="004B0A17">
        <w:trPr>
          <w:cantSplit/>
          <w:trHeight w:val="415"/>
        </w:trPr>
        <w:tc>
          <w:tcPr>
            <w:tcW w:w="2707" w:type="dxa"/>
            <w:tcBorders>
              <w:top w:val="nil"/>
              <w:bottom w:val="single" w:sz="4" w:space="0" w:color="auto"/>
            </w:tcBorders>
          </w:tcPr>
          <w:p w:rsidR="004B0A17" w:rsidRPr="004B0A17" w:rsidRDefault="00FC1DEC" w:rsidP="00C27DA7">
            <w:pPr>
              <w:bidi w:val="0"/>
              <w:spacing w:before="120"/>
              <w:rPr>
                <w:rFonts w:cs="Times New Roman"/>
                <w:b/>
                <w:bCs/>
                <w:sz w:val="20"/>
                <w:szCs w:val="20"/>
              </w:rPr>
            </w:pPr>
            <w:r w:rsidRPr="00A4434B">
              <w:rPr>
                <w:b/>
                <w:bCs/>
                <w:sz w:val="28"/>
                <w:lang w:val="en-GB"/>
              </w:rPr>
              <w:t>UNEP</w:t>
            </w:r>
            <w:r w:rsidRPr="00A4434B">
              <w:rPr>
                <w:lang w:val="en-GB"/>
              </w:rPr>
              <w:t>/</w:t>
            </w:r>
            <w:r w:rsidRPr="00004629">
              <w:rPr>
                <w:sz w:val="20"/>
                <w:szCs w:val="20"/>
                <w:lang w:val="en-GB"/>
              </w:rPr>
              <w:t>EA.</w:t>
            </w:r>
            <w:r w:rsidR="000E24FF">
              <w:rPr>
                <w:sz w:val="20"/>
                <w:szCs w:val="20"/>
                <w:lang w:val="en-GB"/>
              </w:rPr>
              <w:t>2</w:t>
            </w:r>
            <w:r w:rsidRPr="00004629">
              <w:rPr>
                <w:sz w:val="20"/>
                <w:szCs w:val="20"/>
                <w:lang w:val="en-GB"/>
              </w:rPr>
              <w:t>/</w:t>
            </w:r>
            <w:r w:rsidR="00B70CA8">
              <w:rPr>
                <w:sz w:val="20"/>
                <w:szCs w:val="20"/>
                <w:lang w:val="en-GB"/>
              </w:rPr>
              <w:t>Res.</w:t>
            </w:r>
            <w:r w:rsidR="009E31D2">
              <w:rPr>
                <w:sz w:val="20"/>
                <w:szCs w:val="20"/>
                <w:lang w:val="en-GB"/>
              </w:rPr>
              <w:t>1</w:t>
            </w:r>
            <w:r w:rsidR="00C27DA7">
              <w:rPr>
                <w:sz w:val="20"/>
                <w:szCs w:val="20"/>
                <w:lang w:val="en-GB"/>
              </w:rPr>
              <w:t>4</w:t>
            </w:r>
          </w:p>
        </w:tc>
        <w:tc>
          <w:tcPr>
            <w:tcW w:w="6933" w:type="dxa"/>
            <w:gridSpan w:val="2"/>
            <w:tcBorders>
              <w:top w:val="nil"/>
              <w:bottom w:val="single" w:sz="4" w:space="0" w:color="auto"/>
            </w:tcBorders>
          </w:tcPr>
          <w:p w:rsidR="004B0A17" w:rsidRPr="004B0A17" w:rsidRDefault="004B0A17" w:rsidP="004B0A17">
            <w:pPr>
              <w:bidi w:val="0"/>
              <w:jc w:val="both"/>
              <w:rPr>
                <w:rFonts w:cs="Times New Roman"/>
                <w:b/>
                <w:bCs/>
                <w:sz w:val="20"/>
                <w:szCs w:val="20"/>
                <w:rtl/>
              </w:rPr>
            </w:pPr>
          </w:p>
        </w:tc>
      </w:tr>
      <w:tr w:rsidR="00DE796A" w:rsidTr="002B0E93">
        <w:trPr>
          <w:cantSplit/>
          <w:trHeight w:val="2659"/>
        </w:trPr>
        <w:tc>
          <w:tcPr>
            <w:tcW w:w="2707" w:type="dxa"/>
            <w:tcBorders>
              <w:top w:val="single" w:sz="4" w:space="0" w:color="auto"/>
            </w:tcBorders>
          </w:tcPr>
          <w:p w:rsidR="00DE796A" w:rsidRPr="00A969A0" w:rsidRDefault="00DE796A" w:rsidP="00D9173E">
            <w:pPr>
              <w:bidi w:val="0"/>
              <w:spacing w:before="360"/>
              <w:jc w:val="both"/>
              <w:rPr>
                <w:rFonts w:cs="Times New Roman"/>
                <w:sz w:val="20"/>
                <w:szCs w:val="20"/>
                <w:lang w:val="en-GB"/>
              </w:rPr>
            </w:pPr>
            <w:r w:rsidRPr="00A969A0">
              <w:rPr>
                <w:rFonts w:cs="Times New Roman"/>
                <w:sz w:val="20"/>
                <w:szCs w:val="20"/>
              </w:rPr>
              <w:t>Distr.</w:t>
            </w:r>
            <w:r w:rsidR="006C560D" w:rsidRPr="00A969A0">
              <w:rPr>
                <w:rFonts w:cs="Times New Roman"/>
                <w:sz w:val="20"/>
                <w:szCs w:val="20"/>
                <w:lang w:val="en-GB"/>
              </w:rPr>
              <w:t>: General</w:t>
            </w:r>
          </w:p>
          <w:p w:rsidR="00DE796A" w:rsidRPr="00A969A0" w:rsidRDefault="001B4DBC" w:rsidP="00B70CA8">
            <w:pPr>
              <w:bidi w:val="0"/>
              <w:jc w:val="both"/>
              <w:rPr>
                <w:rFonts w:cs="Times New Roman"/>
                <w:sz w:val="20"/>
                <w:szCs w:val="20"/>
              </w:rPr>
            </w:pPr>
            <w:r>
              <w:rPr>
                <w:rFonts w:cs="Times New Roman"/>
                <w:sz w:val="20"/>
                <w:szCs w:val="20"/>
              </w:rPr>
              <w:t>4</w:t>
            </w:r>
            <w:r w:rsidR="00DE796A" w:rsidRPr="00A969A0">
              <w:rPr>
                <w:rFonts w:cs="Times New Roman"/>
                <w:sz w:val="20"/>
                <w:szCs w:val="20"/>
              </w:rPr>
              <w:t xml:space="preserve"> </w:t>
            </w:r>
            <w:r w:rsidR="00B70CA8">
              <w:rPr>
                <w:rFonts w:cs="Times New Roman"/>
                <w:sz w:val="20"/>
                <w:szCs w:val="20"/>
              </w:rPr>
              <w:t>August</w:t>
            </w:r>
            <w:r w:rsidR="00DE796A" w:rsidRPr="00A969A0">
              <w:rPr>
                <w:rFonts w:cs="Times New Roman"/>
                <w:sz w:val="20"/>
                <w:szCs w:val="20"/>
              </w:rPr>
              <w:t xml:space="preserve"> 20</w:t>
            </w:r>
            <w:r w:rsidR="003D7E80">
              <w:rPr>
                <w:rFonts w:cs="Times New Roman"/>
                <w:sz w:val="20"/>
                <w:szCs w:val="20"/>
              </w:rPr>
              <w:t>1</w:t>
            </w:r>
            <w:r w:rsidR="00F74BF8">
              <w:rPr>
                <w:rFonts w:cs="Times New Roman"/>
                <w:sz w:val="20"/>
                <w:szCs w:val="20"/>
              </w:rPr>
              <w:t>6</w:t>
            </w:r>
          </w:p>
          <w:p w:rsidR="00DE796A" w:rsidRPr="00A969A0" w:rsidRDefault="009819E2" w:rsidP="00A969A0">
            <w:pPr>
              <w:pStyle w:val="Heading5"/>
              <w:bidi w:val="0"/>
              <w:spacing w:before="240"/>
              <w:ind w:left="34" w:right="34"/>
              <w:jc w:val="both"/>
              <w:rPr>
                <w:rFonts w:ascii="Times New Roman" w:hAnsi="Times New Roman" w:cs="Times New Roman"/>
                <w:b w:val="0"/>
                <w:bCs w:val="0"/>
                <w:noProof w:val="0"/>
                <w:szCs w:val="20"/>
                <w:rtl/>
              </w:rPr>
            </w:pPr>
            <w:r w:rsidRPr="00A969A0">
              <w:rPr>
                <w:rFonts w:ascii="Times New Roman" w:hAnsi="Times New Roman" w:cs="Times New Roman"/>
                <w:b w:val="0"/>
                <w:bCs w:val="0"/>
                <w:noProof w:val="0"/>
                <w:szCs w:val="20"/>
              </w:rPr>
              <w:t>Arabic</w:t>
            </w:r>
          </w:p>
          <w:p w:rsidR="00DE796A" w:rsidRDefault="009819E2" w:rsidP="00A969A0">
            <w:pPr>
              <w:bidi w:val="0"/>
              <w:ind w:right="34"/>
              <w:jc w:val="both"/>
            </w:pPr>
            <w:r w:rsidRPr="00A969A0">
              <w:rPr>
                <w:rFonts w:cs="Times New Roman"/>
                <w:sz w:val="20"/>
                <w:szCs w:val="20"/>
              </w:rPr>
              <w:t>Original: English</w:t>
            </w:r>
          </w:p>
        </w:tc>
        <w:tc>
          <w:tcPr>
            <w:tcW w:w="5232" w:type="dxa"/>
            <w:tcBorders>
              <w:top w:val="single" w:sz="4" w:space="0" w:color="auto"/>
            </w:tcBorders>
            <w:vAlign w:val="center"/>
          </w:tcPr>
          <w:p w:rsidR="00DE796A" w:rsidRPr="002B0E93" w:rsidRDefault="00324C76" w:rsidP="00193855">
            <w:pPr>
              <w:spacing w:before="240" w:line="520" w:lineRule="exact"/>
              <w:ind w:left="164" w:right="2005" w:firstLine="17"/>
              <w:jc w:val="both"/>
              <w:rPr>
                <w:sz w:val="48"/>
                <w:szCs w:val="48"/>
                <w:rtl/>
              </w:rPr>
            </w:pPr>
            <w:r w:rsidRPr="002B0E93">
              <w:rPr>
                <w:rFonts w:cs="Traditional Arabic"/>
                <w:b/>
                <w:bCs/>
                <w:sz w:val="48"/>
                <w:szCs w:val="48"/>
                <w:rtl/>
              </w:rPr>
              <w:t xml:space="preserve">جمعية الأمم المتحدة للبيئة </w:t>
            </w:r>
            <w:r w:rsidR="000255EE" w:rsidRPr="002B0E93">
              <w:rPr>
                <w:rFonts w:cs="Traditional Arabic"/>
                <w:b/>
                <w:bCs/>
                <w:sz w:val="48"/>
                <w:szCs w:val="48"/>
                <w:rtl/>
              </w:rPr>
              <w:t xml:space="preserve">التابعة </w:t>
            </w:r>
            <w:r w:rsidR="007C0FF8" w:rsidRPr="002B0E93">
              <w:rPr>
                <w:rFonts w:cs="Traditional Arabic"/>
                <w:b/>
                <w:bCs/>
                <w:sz w:val="48"/>
                <w:szCs w:val="48"/>
                <w:rtl/>
              </w:rPr>
              <w:t>ل</w:t>
            </w:r>
            <w:r w:rsidRPr="002B0E93">
              <w:rPr>
                <w:rFonts w:cs="Traditional Arabic"/>
                <w:b/>
                <w:bCs/>
                <w:sz w:val="48"/>
                <w:szCs w:val="48"/>
                <w:rtl/>
              </w:rPr>
              <w:t>برنامج الأمم المتحدة للبيئة</w:t>
            </w:r>
          </w:p>
        </w:tc>
        <w:tc>
          <w:tcPr>
            <w:tcW w:w="1701" w:type="dxa"/>
            <w:tcBorders>
              <w:top w:val="single" w:sz="4" w:space="0" w:color="auto"/>
            </w:tcBorders>
          </w:tcPr>
          <w:p w:rsidR="00DE796A" w:rsidRDefault="003D2FFB" w:rsidP="002B0E93">
            <w:pPr>
              <w:spacing w:line="20" w:lineRule="exact"/>
              <w:jc w:val="right"/>
            </w:pPr>
            <w:r>
              <w:rPr>
                <w:noProof/>
              </w:rPr>
              <w:drawing>
                <wp:anchor distT="0" distB="0" distL="114300" distR="114300" simplePos="0" relativeHeight="251658240" behindDoc="0" locked="0" layoutInCell="1" allowOverlap="1">
                  <wp:simplePos x="0" y="0"/>
                  <wp:positionH relativeFrom="column">
                    <wp:posOffset>126365</wp:posOffset>
                  </wp:positionH>
                  <wp:positionV relativeFrom="paragraph">
                    <wp:posOffset>962025</wp:posOffset>
                  </wp:positionV>
                  <wp:extent cx="693420" cy="6477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b="9727"/>
                          <a:stretch>
                            <a:fillRect/>
                          </a:stretch>
                        </pic:blipFill>
                        <pic:spPr bwMode="auto">
                          <a:xfrm>
                            <a:off x="0" y="0"/>
                            <a:ext cx="69342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simplePos x="0" y="0"/>
                  <wp:positionH relativeFrom="column">
                    <wp:posOffset>206375</wp:posOffset>
                  </wp:positionH>
                  <wp:positionV relativeFrom="paragraph">
                    <wp:posOffset>33020</wp:posOffset>
                  </wp:positionV>
                  <wp:extent cx="652145" cy="791845"/>
                  <wp:effectExtent l="0" t="0" r="0" b="8255"/>
                  <wp:wrapSquare wrapText="bothSides"/>
                  <wp:docPr id="2" name="Picture 2" descr="#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LOGO"/>
                          <pic:cNvPicPr>
                            <a:picLocks noChangeAspect="1" noChangeArrowheads="1"/>
                          </pic:cNvPicPr>
                        </pic:nvPicPr>
                        <pic:blipFill>
                          <a:blip r:embed="rId10" cstate="print">
                            <a:extLst>
                              <a:ext uri="{28A0092B-C50C-407E-A947-70E740481C1C}">
                                <a14:useLocalDpi xmlns:a14="http://schemas.microsoft.com/office/drawing/2010/main" val="0"/>
                              </a:ext>
                            </a:extLst>
                          </a:blip>
                          <a:srcRect t="-28909"/>
                          <a:stretch>
                            <a:fillRect/>
                          </a:stretch>
                        </pic:blipFill>
                        <pic:spPr bwMode="auto">
                          <a:xfrm>
                            <a:off x="0" y="0"/>
                            <a:ext cx="652145" cy="7918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81553" w:rsidRDefault="00A81553" w:rsidP="000255EE">
      <w:pPr>
        <w:spacing w:before="120" w:line="360" w:lineRule="exact"/>
        <w:ind w:left="62" w:right="6663"/>
        <w:jc w:val="both"/>
        <w:rPr>
          <w:rFonts w:cs="Traditional Arabic"/>
          <w:b/>
          <w:bCs/>
          <w:sz w:val="30"/>
          <w:szCs w:val="30"/>
          <w:rtl/>
        </w:rPr>
      </w:pPr>
      <w:r>
        <w:rPr>
          <w:rFonts w:cs="Traditional Arabic"/>
          <w:b/>
          <w:bCs/>
          <w:sz w:val="30"/>
          <w:szCs w:val="30"/>
          <w:rtl/>
        </w:rPr>
        <w:t xml:space="preserve">جمعية الأمم المتحدة للبيئة </w:t>
      </w:r>
      <w:r w:rsidR="000255EE">
        <w:rPr>
          <w:rFonts w:cs="Traditional Arabic"/>
          <w:b/>
          <w:bCs/>
          <w:sz w:val="30"/>
          <w:szCs w:val="30"/>
          <w:rtl/>
        </w:rPr>
        <w:t xml:space="preserve">التابعة </w:t>
      </w:r>
      <w:r w:rsidR="007C0FF8">
        <w:rPr>
          <w:rFonts w:cs="Traditional Arabic"/>
          <w:b/>
          <w:bCs/>
          <w:sz w:val="30"/>
          <w:szCs w:val="30"/>
          <w:rtl/>
        </w:rPr>
        <w:t>ل</w:t>
      </w:r>
      <w:r>
        <w:rPr>
          <w:rFonts w:cs="Traditional Arabic"/>
          <w:b/>
          <w:bCs/>
          <w:sz w:val="30"/>
          <w:szCs w:val="30"/>
          <w:rtl/>
        </w:rPr>
        <w:t>برنامج الأمم المتحدة للبيئة</w:t>
      </w:r>
    </w:p>
    <w:p w:rsidR="00A81553" w:rsidRPr="00A579D1" w:rsidRDefault="00A81553" w:rsidP="003A3C5E">
      <w:pPr>
        <w:spacing w:line="360" w:lineRule="exact"/>
        <w:ind w:left="63" w:right="6946"/>
        <w:jc w:val="both"/>
        <w:rPr>
          <w:rFonts w:cs="Traditional Arabic"/>
          <w:b/>
          <w:bCs/>
          <w:sz w:val="30"/>
          <w:szCs w:val="30"/>
          <w:rtl/>
        </w:rPr>
      </w:pPr>
      <w:r>
        <w:rPr>
          <w:rFonts w:cs="Traditional Arabic"/>
          <w:b/>
          <w:bCs/>
          <w:sz w:val="30"/>
          <w:szCs w:val="30"/>
          <w:rtl/>
        </w:rPr>
        <w:t xml:space="preserve">الدورة </w:t>
      </w:r>
      <w:r w:rsidR="003A3C5E">
        <w:rPr>
          <w:rFonts w:cs="Traditional Arabic"/>
          <w:b/>
          <w:bCs/>
          <w:sz w:val="30"/>
          <w:szCs w:val="30"/>
          <w:rtl/>
        </w:rPr>
        <w:t>الثانية</w:t>
      </w:r>
    </w:p>
    <w:p w:rsidR="00F74BF8" w:rsidRPr="007D4D43" w:rsidRDefault="00A81553" w:rsidP="00B70CA8">
      <w:pPr>
        <w:spacing w:line="360" w:lineRule="exact"/>
        <w:ind w:left="63" w:right="5812"/>
        <w:jc w:val="both"/>
        <w:rPr>
          <w:b/>
          <w:bCs/>
          <w:sz w:val="28"/>
          <w:rtl/>
        </w:rPr>
      </w:pPr>
      <w:r w:rsidRPr="00A579D1">
        <w:rPr>
          <w:rFonts w:cs="Traditional Arabic"/>
          <w:sz w:val="30"/>
          <w:szCs w:val="30"/>
          <w:rtl/>
        </w:rPr>
        <w:t xml:space="preserve">نيروبي، </w:t>
      </w:r>
      <w:r>
        <w:rPr>
          <w:rFonts w:cs="Traditional Arabic"/>
          <w:sz w:val="30"/>
          <w:szCs w:val="30"/>
          <w:rtl/>
        </w:rPr>
        <w:t>23-27</w:t>
      </w:r>
      <w:r w:rsidRPr="00A579D1">
        <w:rPr>
          <w:rFonts w:cs="Traditional Arabic"/>
          <w:sz w:val="30"/>
          <w:szCs w:val="30"/>
          <w:rtl/>
        </w:rPr>
        <w:t xml:space="preserve"> </w:t>
      </w:r>
      <w:r w:rsidR="003A3C5E">
        <w:rPr>
          <w:rFonts w:cs="Traditional Arabic"/>
          <w:sz w:val="30"/>
          <w:szCs w:val="30"/>
          <w:rtl/>
        </w:rPr>
        <w:t>أيار</w:t>
      </w:r>
      <w:r w:rsidRPr="00A579D1">
        <w:rPr>
          <w:rFonts w:cs="Traditional Arabic"/>
          <w:sz w:val="30"/>
          <w:szCs w:val="30"/>
          <w:rtl/>
        </w:rPr>
        <w:t>/</w:t>
      </w:r>
      <w:r w:rsidR="003A3C5E">
        <w:rPr>
          <w:rFonts w:cs="Traditional Arabic"/>
          <w:sz w:val="30"/>
          <w:szCs w:val="30"/>
          <w:rtl/>
        </w:rPr>
        <w:t>مايو</w:t>
      </w:r>
      <w:r w:rsidRPr="00A579D1">
        <w:rPr>
          <w:rFonts w:cs="Traditional Arabic"/>
          <w:sz w:val="30"/>
          <w:szCs w:val="30"/>
          <w:rtl/>
        </w:rPr>
        <w:t xml:space="preserve"> 20</w:t>
      </w:r>
      <w:r>
        <w:rPr>
          <w:rFonts w:cs="Traditional Arabic"/>
          <w:sz w:val="30"/>
          <w:szCs w:val="30"/>
          <w:rtl/>
        </w:rPr>
        <w:t>1</w:t>
      </w:r>
      <w:r w:rsidR="003A3C5E">
        <w:rPr>
          <w:rFonts w:cs="Traditional Arabic"/>
          <w:sz w:val="30"/>
          <w:szCs w:val="30"/>
          <w:rtl/>
        </w:rPr>
        <w:t>6</w:t>
      </w:r>
    </w:p>
    <w:p w:rsidR="00EC0DC1" w:rsidRPr="00B97498" w:rsidRDefault="00EC0DC1" w:rsidP="001B4DBC">
      <w:pPr>
        <w:spacing w:before="360" w:after="240" w:line="400" w:lineRule="exact"/>
        <w:ind w:left="1985" w:hanging="851"/>
        <w:jc w:val="both"/>
        <w:textDirection w:val="tbRlV"/>
        <w:rPr>
          <w:rFonts w:ascii="Traditional Arabic" w:hAnsi="Traditional Arabic" w:cs="Traditional Arabic"/>
          <w:b/>
          <w:bCs/>
          <w:sz w:val="32"/>
          <w:szCs w:val="32"/>
          <w:rtl/>
          <w:lang w:val="en-GB"/>
        </w:rPr>
      </w:pPr>
      <w:r w:rsidRPr="00B97498">
        <w:rPr>
          <w:rFonts w:ascii="Traditional Arabic" w:hAnsi="Traditional Arabic" w:cs="Traditional Arabic" w:hint="cs"/>
          <w:b/>
          <w:bCs/>
          <w:sz w:val="32"/>
          <w:szCs w:val="32"/>
          <w:rtl/>
          <w:lang w:val="en-GB"/>
        </w:rPr>
        <w:t>2/14-</w:t>
      </w:r>
      <w:r w:rsidRPr="00B97498">
        <w:rPr>
          <w:rFonts w:ascii="Traditional Arabic" w:hAnsi="Traditional Arabic" w:cs="Traditional Arabic" w:hint="cs"/>
          <w:b/>
          <w:bCs/>
          <w:sz w:val="32"/>
          <w:szCs w:val="32"/>
          <w:rtl/>
          <w:lang w:val="en-GB"/>
        </w:rPr>
        <w:tab/>
      </w:r>
      <w:r w:rsidRPr="00B97498">
        <w:rPr>
          <w:rFonts w:ascii="Traditional Arabic" w:hAnsi="Traditional Arabic" w:cs="Traditional Arabic"/>
          <w:b/>
          <w:bCs/>
          <w:sz w:val="32"/>
          <w:szCs w:val="32"/>
          <w:rtl/>
          <w:lang w:val="en-GB"/>
        </w:rPr>
        <w:t>التجارة غير القانونية في الأحياء البرية ومنتجات الحياة البرية</w:t>
      </w:r>
    </w:p>
    <w:p w:rsidR="00EC0DC1" w:rsidRPr="00A50149" w:rsidRDefault="00EC0DC1" w:rsidP="00EC0DC1">
      <w:pPr>
        <w:spacing w:after="120" w:line="400" w:lineRule="exact"/>
        <w:ind w:left="1134" w:firstLine="849"/>
        <w:jc w:val="both"/>
        <w:textDirection w:val="tbRlV"/>
        <w:rPr>
          <w:rFonts w:cs="Traditional Arabic"/>
          <w:i/>
          <w:iCs/>
          <w:sz w:val="20"/>
          <w:szCs w:val="30"/>
          <w:rtl/>
          <w:lang w:val="en-GB" w:eastAsia="zh-TW"/>
        </w:rPr>
      </w:pPr>
      <w:r w:rsidRPr="00A50149">
        <w:rPr>
          <w:rFonts w:cs="Traditional Arabic"/>
          <w:i/>
          <w:iCs/>
          <w:sz w:val="20"/>
          <w:szCs w:val="30"/>
          <w:rtl/>
          <w:lang w:val="en-GB" w:eastAsia="zh-TW"/>
        </w:rPr>
        <w:t>إن جمعية الأمم المتحدة للبيئة،</w:t>
      </w:r>
    </w:p>
    <w:p w:rsidR="00EC0DC1" w:rsidRPr="00A50149" w:rsidRDefault="00EC0DC1" w:rsidP="00EC0DC1">
      <w:pPr>
        <w:pBdr>
          <w:top w:val="nil"/>
          <w:left w:val="nil"/>
          <w:bottom w:val="nil"/>
          <w:right w:val="nil"/>
          <w:between w:val="nil"/>
          <w:bar w:val="nil"/>
        </w:pBdr>
        <w:spacing w:after="120" w:line="400" w:lineRule="exact"/>
        <w:ind w:left="1134" w:firstLine="849"/>
        <w:jc w:val="both"/>
        <w:textDirection w:val="tbRlV"/>
        <w:rPr>
          <w:rFonts w:cs="Traditional Arabic"/>
          <w:sz w:val="20"/>
          <w:szCs w:val="30"/>
          <w:bdr w:val="nil"/>
          <w:rtl/>
          <w:lang w:val="en-GB" w:eastAsia="zh-TW"/>
        </w:rPr>
      </w:pPr>
      <w:r w:rsidRPr="00A50149">
        <w:rPr>
          <w:rFonts w:cs="Traditional Arabic"/>
          <w:i/>
          <w:iCs/>
          <w:sz w:val="20"/>
          <w:szCs w:val="30"/>
          <w:rtl/>
          <w:lang w:val="en-GB" w:eastAsia="zh-TW"/>
        </w:rPr>
        <w:t>إذ تشير</w:t>
      </w:r>
      <w:r w:rsidRPr="00A50149">
        <w:rPr>
          <w:rFonts w:cs="Traditional Arabic"/>
          <w:sz w:val="20"/>
          <w:szCs w:val="30"/>
          <w:rtl/>
          <w:lang w:val="en-GB" w:eastAsia="zh-TW"/>
        </w:rPr>
        <w:t xml:space="preserve"> إلى قرارها 1/3 المتعلق </w:t>
      </w:r>
      <w:r w:rsidRPr="00A50149">
        <w:rPr>
          <w:rFonts w:cs="Traditional Arabic" w:hint="cs"/>
          <w:sz w:val="20"/>
          <w:szCs w:val="30"/>
          <w:rtl/>
          <w:lang w:val="en-GB" w:eastAsia="zh-TW"/>
        </w:rPr>
        <w:t>بالإتجار</w:t>
      </w:r>
      <w:r w:rsidRPr="00A50149">
        <w:rPr>
          <w:rFonts w:cs="Traditional Arabic"/>
          <w:sz w:val="20"/>
          <w:szCs w:val="30"/>
          <w:rtl/>
          <w:lang w:val="en-GB" w:eastAsia="zh-TW"/>
        </w:rPr>
        <w:t xml:space="preserve"> غير المشروع بالأحياء البرية</w:t>
      </w:r>
      <w:r w:rsidRPr="00A50149">
        <w:rPr>
          <w:rFonts w:cs="Traditional Arabic" w:hint="cs"/>
          <w:sz w:val="20"/>
          <w:szCs w:val="30"/>
          <w:rtl/>
          <w:lang w:val="en-GB" w:eastAsia="zh-TW"/>
        </w:rPr>
        <w:t>،</w:t>
      </w:r>
    </w:p>
    <w:p w:rsidR="00EC0DC1" w:rsidRPr="00A50149" w:rsidRDefault="00EC0DC1" w:rsidP="00EC0DC1">
      <w:pPr>
        <w:pBdr>
          <w:top w:val="nil"/>
          <w:left w:val="nil"/>
          <w:bottom w:val="nil"/>
          <w:right w:val="nil"/>
          <w:between w:val="nil"/>
          <w:bar w:val="nil"/>
        </w:pBdr>
        <w:spacing w:after="120" w:line="400" w:lineRule="exact"/>
        <w:ind w:left="1134" w:firstLine="849"/>
        <w:jc w:val="both"/>
        <w:textDirection w:val="tbRlV"/>
        <w:rPr>
          <w:rFonts w:cs="Traditional Arabic"/>
          <w:sz w:val="20"/>
          <w:szCs w:val="30"/>
          <w:rtl/>
          <w:lang w:val="en-GB" w:eastAsia="zh-TW"/>
        </w:rPr>
      </w:pPr>
      <w:r w:rsidRPr="00A50149">
        <w:rPr>
          <w:rFonts w:cs="Traditional Arabic"/>
          <w:i/>
          <w:iCs/>
          <w:sz w:val="20"/>
          <w:szCs w:val="30"/>
          <w:rtl/>
          <w:lang w:val="en-GB" w:eastAsia="zh-TW"/>
        </w:rPr>
        <w:t>وإذ ترحب</w:t>
      </w:r>
      <w:r w:rsidRPr="00A50149">
        <w:rPr>
          <w:rFonts w:cs="Traditional Arabic"/>
          <w:sz w:val="20"/>
          <w:szCs w:val="30"/>
          <w:rtl/>
          <w:lang w:val="en-GB" w:eastAsia="zh-TW"/>
        </w:rPr>
        <w:t xml:space="preserve"> باتخاذ الجمعية العامة القرار 69/314 </w:t>
      </w:r>
      <w:r>
        <w:rPr>
          <w:rFonts w:cs="Traditional Arabic" w:hint="cs"/>
          <w:sz w:val="20"/>
          <w:szCs w:val="30"/>
          <w:rtl/>
          <w:lang w:val="en-GB" w:eastAsia="zh-TW"/>
        </w:rPr>
        <w:t xml:space="preserve">المؤرخ 30 تموز/يوليه 2015 </w:t>
      </w:r>
      <w:r w:rsidRPr="00A50149">
        <w:rPr>
          <w:rFonts w:cs="Traditional Arabic"/>
          <w:sz w:val="20"/>
          <w:szCs w:val="30"/>
          <w:rtl/>
          <w:lang w:val="en-GB" w:eastAsia="zh-TW"/>
        </w:rPr>
        <w:t xml:space="preserve">المتعلق بالتصدي </w:t>
      </w:r>
      <w:r w:rsidRPr="00A50149">
        <w:rPr>
          <w:rFonts w:cs="Traditional Arabic" w:hint="cs"/>
          <w:sz w:val="20"/>
          <w:szCs w:val="30"/>
          <w:rtl/>
          <w:lang w:val="en-GB" w:eastAsia="zh-TW"/>
        </w:rPr>
        <w:t>للإتجار</w:t>
      </w:r>
      <w:r w:rsidRPr="00A50149">
        <w:rPr>
          <w:rFonts w:cs="Traditional Arabic"/>
          <w:sz w:val="20"/>
          <w:szCs w:val="30"/>
          <w:rtl/>
          <w:lang w:val="en-GB" w:eastAsia="zh-TW"/>
        </w:rPr>
        <w:t xml:space="preserve"> غير المشروع بالأحياء البرية</w:t>
      </w:r>
      <w:r w:rsidRPr="00A50149">
        <w:rPr>
          <w:rFonts w:cs="Traditional Arabic" w:hint="cs"/>
          <w:sz w:val="20"/>
          <w:szCs w:val="30"/>
          <w:rtl/>
          <w:lang w:val="en-GB" w:eastAsia="zh-TW"/>
        </w:rPr>
        <w:t>؛</w:t>
      </w:r>
    </w:p>
    <w:p w:rsidR="00EC0DC1" w:rsidRPr="00A50149" w:rsidRDefault="00EC0DC1" w:rsidP="00EC0DC1">
      <w:pPr>
        <w:pBdr>
          <w:top w:val="nil"/>
          <w:left w:val="nil"/>
          <w:bottom w:val="nil"/>
          <w:right w:val="nil"/>
          <w:between w:val="nil"/>
          <w:bar w:val="nil"/>
        </w:pBdr>
        <w:spacing w:after="120" w:line="400" w:lineRule="exact"/>
        <w:ind w:left="1134" w:firstLine="849"/>
        <w:jc w:val="both"/>
        <w:textDirection w:val="tbRlV"/>
        <w:rPr>
          <w:rFonts w:cs="Traditional Arabic"/>
          <w:sz w:val="20"/>
          <w:szCs w:val="30"/>
          <w:bdr w:val="nil"/>
          <w:rtl/>
          <w:lang w:val="en-GB" w:eastAsia="zh-TW"/>
        </w:rPr>
      </w:pPr>
      <w:r w:rsidRPr="00A50149">
        <w:rPr>
          <w:rFonts w:cs="Traditional Arabic"/>
          <w:i/>
          <w:iCs/>
          <w:sz w:val="20"/>
          <w:szCs w:val="30"/>
          <w:rtl/>
          <w:lang w:val="en-GB" w:eastAsia="zh-TW"/>
        </w:rPr>
        <w:t>وإذ تشدد</w:t>
      </w:r>
      <w:r w:rsidRPr="00A50149">
        <w:rPr>
          <w:rFonts w:cs="Traditional Arabic"/>
          <w:sz w:val="20"/>
          <w:szCs w:val="30"/>
          <w:rtl/>
          <w:lang w:val="en-GB" w:eastAsia="zh-TW"/>
        </w:rPr>
        <w:t xml:space="preserve"> على الحاجة إلى تنفيذ أهداف التنمية المستدامة التي اعتمدتها الجمعية العامة من أجل تحويل عالمنا، </w:t>
      </w:r>
    </w:p>
    <w:p w:rsidR="00EC0DC1" w:rsidRPr="00A50149" w:rsidRDefault="00EC0DC1" w:rsidP="00EC0DC1">
      <w:pPr>
        <w:pBdr>
          <w:top w:val="nil"/>
          <w:left w:val="nil"/>
          <w:bottom w:val="nil"/>
          <w:right w:val="nil"/>
          <w:between w:val="nil"/>
          <w:bar w:val="nil"/>
        </w:pBdr>
        <w:spacing w:after="120" w:line="400" w:lineRule="exact"/>
        <w:ind w:left="1134" w:firstLine="849"/>
        <w:jc w:val="both"/>
        <w:textDirection w:val="tbRlV"/>
        <w:rPr>
          <w:rFonts w:cs="Traditional Arabic"/>
          <w:sz w:val="20"/>
          <w:szCs w:val="30"/>
          <w:bdr w:val="nil"/>
          <w:rtl/>
          <w:lang w:val="en-GB" w:eastAsia="zh-TW"/>
        </w:rPr>
      </w:pPr>
      <w:r w:rsidRPr="00A50149">
        <w:rPr>
          <w:rFonts w:cs="Traditional Arabic"/>
          <w:i/>
          <w:iCs/>
          <w:sz w:val="20"/>
          <w:szCs w:val="30"/>
          <w:rtl/>
          <w:lang w:val="en-GB" w:eastAsia="zh-TW"/>
        </w:rPr>
        <w:t>وإذ تسلم</w:t>
      </w:r>
      <w:r w:rsidRPr="00A50149">
        <w:rPr>
          <w:rFonts w:cs="Traditional Arabic"/>
          <w:sz w:val="20"/>
          <w:szCs w:val="30"/>
          <w:rtl/>
          <w:lang w:val="en-GB" w:eastAsia="zh-TW"/>
        </w:rPr>
        <w:t xml:space="preserve"> بأهمية دور اتفاقية التجارة الدولية بأنواع الحيوانات والنباتات البرية المهددة بالانقراض بوصفها الآلية الرئيسية في تنظيم التجارة الدولية </w:t>
      </w:r>
      <w:r w:rsidRPr="00A50149">
        <w:rPr>
          <w:rFonts w:cs="Traditional Arabic" w:hint="cs"/>
          <w:sz w:val="20"/>
          <w:szCs w:val="30"/>
          <w:rtl/>
          <w:lang w:val="en-GB" w:eastAsia="zh-TW"/>
        </w:rPr>
        <w:t xml:space="preserve">في </w:t>
      </w:r>
      <w:r w:rsidRPr="00A50149">
        <w:rPr>
          <w:rFonts w:cs="Traditional Arabic"/>
          <w:sz w:val="20"/>
          <w:szCs w:val="30"/>
          <w:rtl/>
          <w:lang w:val="en-GB" w:eastAsia="zh-TW"/>
        </w:rPr>
        <w:t xml:space="preserve">الأنواع المهددة بالانقراض من الحيوانات والنباتات البرية المدرجة في تذييلات الاتفاقية، </w:t>
      </w:r>
      <w:r w:rsidRPr="00A50149">
        <w:rPr>
          <w:rFonts w:cs="Traditional Arabic" w:hint="cs"/>
          <w:sz w:val="20"/>
          <w:szCs w:val="30"/>
          <w:rtl/>
          <w:lang w:val="en-GB" w:eastAsia="zh-TW"/>
        </w:rPr>
        <w:t>وعمل الاتحاد الدولي لمكافحة الجريمة ضد الحيوانات والنباتات البرية الرامي إلى دعم التدخلات من أجل التصدي للتجارة غير القانونية في الأحياء البرية والاتجار بها،</w:t>
      </w:r>
    </w:p>
    <w:p w:rsidR="00EC0DC1" w:rsidRPr="00A50149" w:rsidRDefault="00EC0DC1" w:rsidP="00EC0DC1">
      <w:pPr>
        <w:pBdr>
          <w:top w:val="nil"/>
          <w:left w:val="nil"/>
          <w:bottom w:val="nil"/>
          <w:right w:val="nil"/>
          <w:between w:val="nil"/>
          <w:bar w:val="nil"/>
        </w:pBdr>
        <w:spacing w:after="120" w:line="400" w:lineRule="exact"/>
        <w:ind w:left="1134" w:firstLine="849"/>
        <w:jc w:val="both"/>
        <w:textDirection w:val="tbRlV"/>
        <w:rPr>
          <w:rFonts w:cs="Traditional Arabic"/>
          <w:sz w:val="20"/>
          <w:szCs w:val="30"/>
          <w:rtl/>
          <w:lang w:val="en-GB" w:eastAsia="zh-TW"/>
        </w:rPr>
      </w:pPr>
      <w:r w:rsidRPr="00A50149">
        <w:rPr>
          <w:rFonts w:cs="Traditional Arabic"/>
          <w:i/>
          <w:iCs/>
          <w:sz w:val="20"/>
          <w:szCs w:val="30"/>
          <w:rtl/>
          <w:lang w:val="en-GB" w:eastAsia="zh-TW"/>
        </w:rPr>
        <w:t>وإذ تسلم أيضا</w:t>
      </w:r>
      <w:r w:rsidRPr="00A50149">
        <w:rPr>
          <w:rFonts w:cs="Traditional Arabic" w:hint="cs"/>
          <w:i/>
          <w:iCs/>
          <w:sz w:val="20"/>
          <w:szCs w:val="30"/>
          <w:rtl/>
          <w:lang w:val="en-GB" w:eastAsia="zh-TW"/>
        </w:rPr>
        <w:t>ً</w:t>
      </w:r>
      <w:r w:rsidRPr="00A50149">
        <w:rPr>
          <w:rFonts w:cs="Traditional Arabic"/>
          <w:sz w:val="20"/>
          <w:szCs w:val="30"/>
          <w:rtl/>
          <w:lang w:val="en-GB" w:eastAsia="zh-TW"/>
        </w:rPr>
        <w:t xml:space="preserve"> بأن التعاون على الصعد الثنائي والإقليمي والدولي يشكل أداة أساسية لمنع ومكافحة واستئصال التجارة غير القانونية والاتجار</w:t>
      </w:r>
      <w:r w:rsidRPr="00A50149">
        <w:rPr>
          <w:rFonts w:cs="Traditional Arabic" w:hint="cs"/>
          <w:sz w:val="20"/>
          <w:szCs w:val="30"/>
          <w:rtl/>
          <w:lang w:val="en-GB" w:eastAsia="zh-TW"/>
        </w:rPr>
        <w:t xml:space="preserve"> في </w:t>
      </w:r>
      <w:r w:rsidRPr="00A50149">
        <w:rPr>
          <w:rFonts w:cs="Traditional Arabic"/>
          <w:sz w:val="20"/>
          <w:szCs w:val="30"/>
          <w:rtl/>
          <w:lang w:val="en-GB" w:eastAsia="zh-TW"/>
        </w:rPr>
        <w:t xml:space="preserve">الأحياء البرية ومنتجات الحياة البرية، </w:t>
      </w:r>
      <w:r w:rsidRPr="00A50149">
        <w:rPr>
          <w:rFonts w:cs="Traditional Arabic" w:hint="cs"/>
          <w:sz w:val="20"/>
          <w:szCs w:val="30"/>
          <w:rtl/>
          <w:lang w:val="en-GB" w:eastAsia="zh-TW"/>
        </w:rPr>
        <w:t xml:space="preserve">بسبل منها </w:t>
      </w:r>
      <w:r w:rsidRPr="00A50149">
        <w:rPr>
          <w:rFonts w:cs="Traditional Arabic"/>
          <w:sz w:val="20"/>
          <w:szCs w:val="30"/>
          <w:rtl/>
          <w:lang w:val="en-GB" w:eastAsia="zh-TW"/>
        </w:rPr>
        <w:t xml:space="preserve">استخدام الصكوك القانونية الدولية والقرارات ذات الصلة </w:t>
      </w:r>
      <w:r w:rsidRPr="00A50149">
        <w:rPr>
          <w:rFonts w:cs="Traditional Arabic" w:hint="cs"/>
          <w:sz w:val="20"/>
          <w:szCs w:val="30"/>
          <w:rtl/>
          <w:lang w:val="en-GB" w:eastAsia="zh-TW"/>
        </w:rPr>
        <w:t>ل</w:t>
      </w:r>
      <w:r w:rsidRPr="00A50149">
        <w:rPr>
          <w:rFonts w:cs="Traditional Arabic"/>
          <w:sz w:val="20"/>
          <w:szCs w:val="30"/>
          <w:rtl/>
          <w:lang w:val="en-GB" w:eastAsia="zh-TW"/>
        </w:rPr>
        <w:t xml:space="preserve">لهيئات </w:t>
      </w:r>
      <w:r w:rsidRPr="00A50149">
        <w:rPr>
          <w:rFonts w:cs="Traditional Arabic" w:hint="cs"/>
          <w:sz w:val="20"/>
          <w:szCs w:val="30"/>
          <w:rtl/>
          <w:lang w:val="en-GB" w:eastAsia="zh-TW"/>
        </w:rPr>
        <w:t>المتعددة الأطراف،</w:t>
      </w:r>
    </w:p>
    <w:p w:rsidR="00EC0DC1" w:rsidRPr="00A50149" w:rsidRDefault="00EC0DC1" w:rsidP="00EC0DC1">
      <w:pPr>
        <w:pBdr>
          <w:top w:val="nil"/>
          <w:left w:val="nil"/>
          <w:bottom w:val="nil"/>
          <w:right w:val="nil"/>
          <w:between w:val="nil"/>
          <w:bar w:val="nil"/>
        </w:pBdr>
        <w:spacing w:after="120" w:line="400" w:lineRule="exact"/>
        <w:ind w:left="1134" w:firstLine="849"/>
        <w:jc w:val="both"/>
        <w:textDirection w:val="tbRlV"/>
        <w:rPr>
          <w:rFonts w:cs="Traditional Arabic"/>
          <w:sz w:val="20"/>
          <w:szCs w:val="30"/>
          <w:rtl/>
          <w:lang w:val="en-GB" w:eastAsia="zh-TW"/>
        </w:rPr>
      </w:pPr>
      <w:r w:rsidRPr="00A50149">
        <w:rPr>
          <w:rFonts w:cs="Traditional Arabic"/>
          <w:i/>
          <w:iCs/>
          <w:sz w:val="20"/>
          <w:szCs w:val="30"/>
          <w:rtl/>
          <w:lang w:val="en-GB" w:eastAsia="zh-TW"/>
        </w:rPr>
        <w:t>وإذ تدرك تماما</w:t>
      </w:r>
      <w:r w:rsidRPr="00A50149">
        <w:rPr>
          <w:rFonts w:cs="Traditional Arabic" w:hint="cs"/>
          <w:i/>
          <w:iCs/>
          <w:sz w:val="20"/>
          <w:szCs w:val="30"/>
          <w:rtl/>
          <w:lang w:val="en-GB" w:eastAsia="zh-TW"/>
        </w:rPr>
        <w:t>ً</w:t>
      </w:r>
      <w:r w:rsidRPr="00A50149">
        <w:rPr>
          <w:rFonts w:cs="Traditional Arabic"/>
          <w:sz w:val="20"/>
          <w:szCs w:val="30"/>
          <w:rtl/>
          <w:lang w:val="en-GB" w:eastAsia="zh-TW"/>
        </w:rPr>
        <w:t xml:space="preserve"> الأبعاد البيئية والاقتصادية والاجتماعية الضارة للتجارة غير القانونية في الأحياء البرية ومنتجات الحياة البرية، فضلا</w:t>
      </w:r>
      <w:r w:rsidRPr="00A50149">
        <w:rPr>
          <w:rFonts w:cs="Traditional Arabic" w:hint="cs"/>
          <w:sz w:val="20"/>
          <w:szCs w:val="30"/>
          <w:rtl/>
          <w:lang w:val="en-GB" w:eastAsia="zh-TW"/>
        </w:rPr>
        <w:t>ً</w:t>
      </w:r>
      <w:r w:rsidRPr="00A50149">
        <w:rPr>
          <w:rFonts w:cs="Traditional Arabic"/>
          <w:sz w:val="20"/>
          <w:szCs w:val="30"/>
          <w:rtl/>
          <w:lang w:val="en-GB" w:eastAsia="zh-TW"/>
        </w:rPr>
        <w:t xml:space="preserve"> عن آثاره</w:t>
      </w:r>
      <w:r w:rsidRPr="00A50149">
        <w:rPr>
          <w:rFonts w:cs="Traditional Arabic" w:hint="cs"/>
          <w:sz w:val="20"/>
          <w:szCs w:val="30"/>
          <w:rtl/>
          <w:lang w:val="en-GB" w:eastAsia="zh-TW"/>
        </w:rPr>
        <w:t>ا</w:t>
      </w:r>
      <w:r w:rsidRPr="00A50149">
        <w:rPr>
          <w:rFonts w:cs="Traditional Arabic"/>
          <w:sz w:val="20"/>
          <w:szCs w:val="30"/>
          <w:rtl/>
          <w:lang w:val="en-GB" w:eastAsia="zh-TW"/>
        </w:rPr>
        <w:t xml:space="preserve"> في تقويض التقدم صوب إنجاز خطة التنمية المستدامة لعام 2030</w:t>
      </w:r>
      <w:r w:rsidRPr="00A50149">
        <w:rPr>
          <w:rFonts w:cs="Traditional Arabic" w:hint="cs"/>
          <w:sz w:val="20"/>
          <w:szCs w:val="30"/>
          <w:rtl/>
          <w:lang w:val="en-GB" w:eastAsia="zh-TW"/>
        </w:rPr>
        <w:t>،</w:t>
      </w:r>
    </w:p>
    <w:p w:rsidR="00EC0DC1" w:rsidRPr="00A50149" w:rsidRDefault="00EC0DC1" w:rsidP="00EC0DC1">
      <w:pPr>
        <w:pBdr>
          <w:top w:val="nil"/>
          <w:left w:val="nil"/>
          <w:bottom w:val="nil"/>
          <w:right w:val="nil"/>
          <w:between w:val="nil"/>
          <w:bar w:val="nil"/>
        </w:pBdr>
        <w:spacing w:after="120" w:line="400" w:lineRule="exact"/>
        <w:ind w:left="1134" w:firstLine="849"/>
        <w:jc w:val="both"/>
        <w:textDirection w:val="tbRlV"/>
        <w:rPr>
          <w:rFonts w:cs="Traditional Arabic"/>
          <w:sz w:val="20"/>
          <w:szCs w:val="30"/>
          <w:rtl/>
          <w:lang w:val="en-GB" w:eastAsia="zh-TW"/>
        </w:rPr>
      </w:pPr>
      <w:r>
        <w:rPr>
          <w:rFonts w:cs="Traditional Arabic" w:hint="cs"/>
          <w:i/>
          <w:iCs/>
          <w:sz w:val="20"/>
          <w:szCs w:val="30"/>
          <w:rtl/>
          <w:lang w:val="en-GB" w:eastAsia="zh-TW"/>
        </w:rPr>
        <w:t xml:space="preserve">وإذ </w:t>
      </w:r>
      <w:r w:rsidRPr="00A50149">
        <w:rPr>
          <w:rFonts w:cs="Traditional Arabic" w:hint="cs"/>
          <w:i/>
          <w:iCs/>
          <w:sz w:val="20"/>
          <w:szCs w:val="30"/>
          <w:rtl/>
          <w:lang w:val="en-GB" w:eastAsia="zh-TW"/>
        </w:rPr>
        <w:t>تقر</w:t>
      </w:r>
      <w:r w:rsidRPr="00A50149">
        <w:rPr>
          <w:rFonts w:cs="Traditional Arabic" w:hint="cs"/>
          <w:sz w:val="20"/>
          <w:szCs w:val="30"/>
          <w:rtl/>
          <w:lang w:val="en-GB" w:eastAsia="zh-TW"/>
        </w:rPr>
        <w:t xml:space="preserve"> بأن التجارة غير القانونية في الأحياء البرية والاتجار بها يمكنهما الإضرار بالصحة العامة،</w:t>
      </w:r>
    </w:p>
    <w:p w:rsidR="00EC0DC1" w:rsidRPr="00A50149" w:rsidRDefault="00EC0DC1" w:rsidP="00EC0DC1">
      <w:pPr>
        <w:pBdr>
          <w:top w:val="nil"/>
          <w:left w:val="nil"/>
          <w:bottom w:val="nil"/>
          <w:right w:val="nil"/>
          <w:between w:val="nil"/>
          <w:bar w:val="nil"/>
        </w:pBdr>
        <w:spacing w:after="120" w:line="400" w:lineRule="exact"/>
        <w:ind w:left="1134" w:firstLine="849"/>
        <w:jc w:val="both"/>
        <w:textDirection w:val="tbRlV"/>
        <w:rPr>
          <w:rFonts w:cs="Traditional Arabic"/>
          <w:sz w:val="20"/>
          <w:szCs w:val="30"/>
          <w:rtl/>
          <w:lang w:val="en-GB" w:eastAsia="zh-TW"/>
        </w:rPr>
      </w:pPr>
      <w:r w:rsidRPr="00A50149">
        <w:rPr>
          <w:rFonts w:cs="Traditional Arabic"/>
          <w:i/>
          <w:iCs/>
          <w:sz w:val="20"/>
          <w:szCs w:val="30"/>
          <w:rtl/>
          <w:lang w:val="en-GB" w:eastAsia="zh-TW"/>
        </w:rPr>
        <w:lastRenderedPageBreak/>
        <w:t>وإذ تسلم</w:t>
      </w:r>
      <w:r w:rsidRPr="00A50149">
        <w:rPr>
          <w:rFonts w:cs="Traditional Arabic"/>
          <w:sz w:val="20"/>
          <w:szCs w:val="30"/>
          <w:rtl/>
          <w:lang w:val="en-GB" w:eastAsia="zh-TW"/>
        </w:rPr>
        <w:t xml:space="preserve"> بالدور الهام الذي يؤديه </w:t>
      </w:r>
      <w:r w:rsidRPr="00A50149">
        <w:rPr>
          <w:rFonts w:cs="Traditional Arabic" w:hint="cs"/>
          <w:sz w:val="20"/>
          <w:szCs w:val="30"/>
          <w:rtl/>
          <w:lang w:val="en-GB" w:eastAsia="zh-TW"/>
        </w:rPr>
        <w:t>حفظ ا</w:t>
      </w:r>
      <w:r w:rsidRPr="00A50149">
        <w:rPr>
          <w:rFonts w:cs="Traditional Arabic"/>
          <w:sz w:val="20"/>
          <w:szCs w:val="30"/>
          <w:rtl/>
          <w:lang w:val="en-GB" w:eastAsia="zh-TW"/>
        </w:rPr>
        <w:t>لأحياء البرية وم</w:t>
      </w:r>
      <w:r w:rsidRPr="00A50149">
        <w:rPr>
          <w:rFonts w:cs="Traditional Arabic" w:hint="cs"/>
          <w:sz w:val="20"/>
          <w:szCs w:val="30"/>
          <w:rtl/>
          <w:lang w:val="en-GB" w:eastAsia="zh-TW"/>
        </w:rPr>
        <w:t>ن</w:t>
      </w:r>
      <w:r w:rsidRPr="00A50149">
        <w:rPr>
          <w:rFonts w:cs="Traditional Arabic"/>
          <w:sz w:val="20"/>
          <w:szCs w:val="30"/>
          <w:rtl/>
          <w:lang w:val="en-GB" w:eastAsia="zh-TW"/>
        </w:rPr>
        <w:t xml:space="preserve">تجاتها </w:t>
      </w:r>
      <w:r w:rsidRPr="00A50149">
        <w:rPr>
          <w:rFonts w:cs="Traditional Arabic" w:hint="cs"/>
          <w:sz w:val="20"/>
          <w:szCs w:val="30"/>
          <w:rtl/>
          <w:lang w:val="en-GB" w:eastAsia="zh-TW"/>
        </w:rPr>
        <w:t>و</w:t>
      </w:r>
      <w:r w:rsidRPr="00A50149">
        <w:rPr>
          <w:rFonts w:cs="Traditional Arabic"/>
          <w:sz w:val="20"/>
          <w:szCs w:val="30"/>
          <w:rtl/>
          <w:lang w:val="en-GB" w:eastAsia="zh-TW"/>
        </w:rPr>
        <w:t>استخدام</w:t>
      </w:r>
      <w:r w:rsidRPr="00A50149">
        <w:rPr>
          <w:rFonts w:cs="Traditional Arabic" w:hint="cs"/>
          <w:sz w:val="20"/>
          <w:szCs w:val="30"/>
          <w:rtl/>
          <w:lang w:val="en-GB" w:eastAsia="zh-TW"/>
        </w:rPr>
        <w:t>ها</w:t>
      </w:r>
      <w:r w:rsidRPr="00A50149">
        <w:rPr>
          <w:rFonts w:cs="Traditional Arabic"/>
          <w:sz w:val="20"/>
          <w:szCs w:val="30"/>
          <w:rtl/>
          <w:lang w:val="en-GB" w:eastAsia="zh-TW"/>
        </w:rPr>
        <w:t xml:space="preserve"> المستدام في إنجاز خطة التنمية المستدامة لعام 2030</w:t>
      </w:r>
      <w:r w:rsidRPr="00A50149">
        <w:rPr>
          <w:rFonts w:cs="Traditional Arabic" w:hint="cs"/>
          <w:sz w:val="20"/>
          <w:szCs w:val="30"/>
          <w:rtl/>
          <w:lang w:val="en-GB" w:eastAsia="zh-TW"/>
        </w:rPr>
        <w:t>، وفي التصدي للتجارة غير القانونية في الأحياء البرية والاتجار بها، بسبل منها تطوير سبل عيش بديلة للمجتمعات المحلية المتضررة من التجارة غير القانونية في الأحياء البرية ومن آثارها السلبية،</w:t>
      </w:r>
    </w:p>
    <w:p w:rsidR="00EC0DC1" w:rsidRPr="00A50149" w:rsidRDefault="00EC0DC1" w:rsidP="00EC0DC1">
      <w:pPr>
        <w:tabs>
          <w:tab w:val="left" w:pos="2408"/>
        </w:tabs>
        <w:spacing w:after="120" w:line="400" w:lineRule="exact"/>
        <w:ind w:left="1134" w:firstLine="849"/>
        <w:jc w:val="both"/>
        <w:textDirection w:val="tbRlV"/>
        <w:rPr>
          <w:rFonts w:eastAsia="Arial Unicode MS" w:cs="Traditional Arabic"/>
          <w:sz w:val="20"/>
          <w:szCs w:val="30"/>
          <w:bdr w:val="nil"/>
          <w:rtl/>
          <w:lang w:val="en-GB" w:eastAsia="zh-TW"/>
        </w:rPr>
      </w:pPr>
      <w:r w:rsidRPr="00A50149">
        <w:rPr>
          <w:rFonts w:cs="Traditional Arabic"/>
          <w:i/>
          <w:iCs/>
          <w:sz w:val="20"/>
          <w:szCs w:val="30"/>
          <w:rtl/>
          <w:lang w:val="en-GB" w:eastAsia="zh-TW"/>
        </w:rPr>
        <w:t>وإذ تلاحظ مع القلق</w:t>
      </w:r>
      <w:r w:rsidRPr="00A50149">
        <w:rPr>
          <w:rFonts w:cs="Traditional Arabic"/>
          <w:sz w:val="20"/>
          <w:szCs w:val="30"/>
          <w:rtl/>
          <w:lang w:val="en-GB" w:eastAsia="zh-TW"/>
        </w:rPr>
        <w:t xml:space="preserve"> </w:t>
      </w:r>
      <w:r w:rsidRPr="00A50149">
        <w:rPr>
          <w:rFonts w:cs="Traditional Arabic" w:hint="cs"/>
          <w:sz w:val="20"/>
          <w:szCs w:val="30"/>
          <w:rtl/>
          <w:lang w:val="en-GB" w:eastAsia="zh-TW"/>
        </w:rPr>
        <w:t>تزايد ممارسة</w:t>
      </w:r>
      <w:r w:rsidRPr="00A50149">
        <w:rPr>
          <w:rFonts w:cs="Traditional Arabic"/>
          <w:sz w:val="20"/>
          <w:szCs w:val="30"/>
          <w:rtl/>
          <w:lang w:val="en-GB" w:eastAsia="zh-TW"/>
        </w:rPr>
        <w:t xml:space="preserve"> التجارة غير القانونية</w:t>
      </w:r>
      <w:r w:rsidRPr="00A50149">
        <w:rPr>
          <w:rFonts w:cs="Traditional Arabic" w:hint="cs"/>
          <w:sz w:val="20"/>
          <w:szCs w:val="30"/>
          <w:rtl/>
          <w:lang w:val="en-GB" w:eastAsia="zh-TW"/>
        </w:rPr>
        <w:t xml:space="preserve"> في </w:t>
      </w:r>
      <w:r w:rsidRPr="00A50149">
        <w:rPr>
          <w:rFonts w:cs="Traditional Arabic"/>
          <w:sz w:val="20"/>
          <w:szCs w:val="30"/>
          <w:rtl/>
          <w:lang w:val="en-GB" w:eastAsia="zh-TW"/>
        </w:rPr>
        <w:t xml:space="preserve">الأحياء البرية ومنتجات الحياة البرية </w:t>
      </w:r>
      <w:r w:rsidRPr="00A50149">
        <w:rPr>
          <w:rFonts w:cs="Traditional Arabic" w:hint="cs"/>
          <w:sz w:val="20"/>
          <w:szCs w:val="30"/>
          <w:rtl/>
          <w:lang w:val="en-GB" w:eastAsia="zh-TW"/>
        </w:rPr>
        <w:t xml:space="preserve">والاتجار بها وارتكاب </w:t>
      </w:r>
      <w:r w:rsidRPr="00A50149">
        <w:rPr>
          <w:rFonts w:cs="Traditional Arabic"/>
          <w:sz w:val="20"/>
          <w:szCs w:val="30"/>
          <w:rtl/>
          <w:lang w:val="en-GB" w:eastAsia="zh-TW"/>
        </w:rPr>
        <w:t>أشكال أخرى من الجرائم البيئي</w:t>
      </w:r>
      <w:r w:rsidRPr="00A50149">
        <w:rPr>
          <w:rFonts w:cs="Traditional Arabic" w:hint="cs"/>
          <w:sz w:val="20"/>
          <w:szCs w:val="30"/>
          <w:rtl/>
          <w:lang w:val="en-GB" w:eastAsia="zh-TW"/>
        </w:rPr>
        <w:t>ة التي لها تأثير كبير على البيئة، على أيدي عصابات إجرامية منظمة عابرة للحدود</w:t>
      </w:r>
      <w:r w:rsidRPr="00A50149">
        <w:rPr>
          <w:rFonts w:cs="Traditional Arabic"/>
          <w:sz w:val="20"/>
          <w:szCs w:val="30"/>
          <w:rtl/>
          <w:lang w:val="en-GB" w:eastAsia="zh-TW"/>
        </w:rPr>
        <w:t>،</w:t>
      </w:r>
    </w:p>
    <w:p w:rsidR="00EC0DC1" w:rsidRPr="00A50149" w:rsidRDefault="00EC0DC1" w:rsidP="00EC0DC1">
      <w:pPr>
        <w:tabs>
          <w:tab w:val="left" w:pos="2408"/>
        </w:tabs>
        <w:spacing w:after="120" w:line="400" w:lineRule="exact"/>
        <w:ind w:left="1134" w:firstLine="849"/>
        <w:jc w:val="both"/>
        <w:rPr>
          <w:rFonts w:cs="Traditional Arabic"/>
          <w:sz w:val="20"/>
          <w:szCs w:val="30"/>
          <w:bdr w:val="nil"/>
          <w:lang w:val="en-GB"/>
        </w:rPr>
      </w:pPr>
      <w:r w:rsidRPr="00A50149">
        <w:rPr>
          <w:rFonts w:cs="Traditional Arabic"/>
          <w:i/>
          <w:iCs/>
          <w:sz w:val="20"/>
          <w:szCs w:val="30"/>
          <w:rtl/>
          <w:lang w:val="en-GB" w:eastAsia="zh-TW"/>
        </w:rPr>
        <w:t>وإذ تحيط علما</w:t>
      </w:r>
      <w:r w:rsidRPr="00A50149">
        <w:rPr>
          <w:rFonts w:cs="Traditional Arabic" w:hint="cs"/>
          <w:i/>
          <w:iCs/>
          <w:sz w:val="20"/>
          <w:szCs w:val="30"/>
          <w:rtl/>
          <w:lang w:val="en-GB" w:eastAsia="zh-TW"/>
        </w:rPr>
        <w:t>ً</w:t>
      </w:r>
      <w:r w:rsidRPr="00A50149">
        <w:rPr>
          <w:rFonts w:cs="Traditional Arabic"/>
          <w:sz w:val="20"/>
          <w:szCs w:val="30"/>
          <w:rtl/>
          <w:lang w:val="en-GB" w:eastAsia="zh-TW"/>
        </w:rPr>
        <w:t xml:space="preserve"> باعتماد الاستراتيجية المشتركة الأفريقية بشأن مكافحة التجارة غير القانونية في الحيوانات والنباتات البرية، وخطة عمل الاتحاد الأوروبي لمكافحة الاتجار بالأحياء البرية، والالتزامات الأخرى </w:t>
      </w:r>
      <w:r w:rsidRPr="00A50149">
        <w:rPr>
          <w:rFonts w:cs="Traditional Arabic" w:hint="cs"/>
          <w:sz w:val="20"/>
          <w:szCs w:val="30"/>
          <w:rtl/>
          <w:lang w:val="en-GB" w:eastAsia="zh-TW"/>
        </w:rPr>
        <w:t xml:space="preserve">ذات الصلة، </w:t>
      </w:r>
      <w:r w:rsidRPr="00A50149">
        <w:rPr>
          <w:rFonts w:cs="Traditional Arabic"/>
          <w:sz w:val="20"/>
          <w:szCs w:val="30"/>
          <w:rtl/>
          <w:lang w:val="en-GB" w:eastAsia="zh-TW"/>
        </w:rPr>
        <w:t>وما يترتب على ذلك من جهود بذ</w:t>
      </w:r>
      <w:r w:rsidRPr="00A50149">
        <w:rPr>
          <w:rFonts w:cs="Traditional Arabic" w:hint="cs"/>
          <w:sz w:val="20"/>
          <w:szCs w:val="30"/>
          <w:rtl/>
          <w:lang w:val="en-GB" w:eastAsia="zh-TW"/>
        </w:rPr>
        <w:t>لته</w:t>
      </w:r>
      <w:r w:rsidRPr="00A50149">
        <w:rPr>
          <w:rFonts w:cs="Traditional Arabic"/>
          <w:sz w:val="20"/>
          <w:szCs w:val="30"/>
          <w:rtl/>
          <w:lang w:val="en-GB" w:eastAsia="zh-TW"/>
        </w:rPr>
        <w:t>ا حتى الآن الدول الأعضاء للتصدي للتحديات المتزايدة للتجارة غير القانونية في الأحياء البرية</w:t>
      </w:r>
      <w:r w:rsidRPr="00A50149">
        <w:rPr>
          <w:rFonts w:cs="Traditional Arabic" w:hint="cs"/>
          <w:sz w:val="20"/>
          <w:szCs w:val="30"/>
          <w:rtl/>
          <w:lang w:val="en-GB" w:eastAsia="zh-TW"/>
        </w:rPr>
        <w:t xml:space="preserve">، </w:t>
      </w:r>
    </w:p>
    <w:p w:rsidR="00EC0DC1" w:rsidRPr="00A50149" w:rsidRDefault="00EC0DC1" w:rsidP="00EC0DC1">
      <w:pPr>
        <w:pBdr>
          <w:top w:val="nil"/>
          <w:left w:val="nil"/>
          <w:bottom w:val="nil"/>
          <w:right w:val="nil"/>
          <w:between w:val="nil"/>
          <w:bar w:val="nil"/>
        </w:pBdr>
        <w:tabs>
          <w:tab w:val="left" w:pos="2408"/>
        </w:tabs>
        <w:spacing w:after="120" w:line="400" w:lineRule="exact"/>
        <w:ind w:left="1134" w:firstLine="849"/>
        <w:jc w:val="both"/>
        <w:textDirection w:val="tbRlV"/>
        <w:rPr>
          <w:rFonts w:cs="Traditional Arabic"/>
          <w:sz w:val="20"/>
          <w:szCs w:val="30"/>
          <w:bdr w:val="nil"/>
          <w:rtl/>
          <w:lang w:eastAsia="zh-TW"/>
        </w:rPr>
      </w:pPr>
      <w:r w:rsidRPr="00A50149">
        <w:rPr>
          <w:rFonts w:cs="Traditional Arabic"/>
          <w:i/>
          <w:iCs/>
          <w:sz w:val="20"/>
          <w:szCs w:val="30"/>
          <w:rtl/>
          <w:lang w:val="en-GB" w:eastAsia="zh-TW"/>
        </w:rPr>
        <w:t>وإذ ترحب</w:t>
      </w:r>
      <w:r w:rsidRPr="00A50149">
        <w:rPr>
          <w:rFonts w:cs="Traditional Arabic"/>
          <w:sz w:val="20"/>
          <w:szCs w:val="30"/>
          <w:rtl/>
          <w:lang w:val="en-GB" w:eastAsia="zh-TW"/>
        </w:rPr>
        <w:t xml:space="preserve"> بالجهود التي تبذلها منظومة الأمم المتحدة تحت قيادة الأمين العام في مجال تعزيز استجابتها التعاونية والمتسقة للتجارة غير القانونية في الأحياء البرية ومنتجات الحياة البرية، وهي جهود تلبي طلب مواصلة تحسين تنسيق الأنشطة المضطلع بها</w:t>
      </w:r>
      <w:r w:rsidRPr="00A50149">
        <w:rPr>
          <w:rFonts w:cs="Traditional Arabic" w:hint="cs"/>
          <w:sz w:val="20"/>
          <w:szCs w:val="30"/>
          <w:rtl/>
          <w:lang w:val="en-GB" w:eastAsia="zh-TW"/>
        </w:rPr>
        <w:t>،</w:t>
      </w:r>
    </w:p>
    <w:p w:rsidR="00EC0DC1" w:rsidRPr="00A50149" w:rsidRDefault="00EC0DC1" w:rsidP="00EC0DC1">
      <w:pPr>
        <w:pBdr>
          <w:top w:val="nil"/>
          <w:left w:val="nil"/>
          <w:bottom w:val="nil"/>
          <w:right w:val="nil"/>
          <w:between w:val="nil"/>
          <w:bar w:val="nil"/>
        </w:pBdr>
        <w:tabs>
          <w:tab w:val="left" w:pos="624"/>
          <w:tab w:val="left" w:pos="2408"/>
        </w:tabs>
        <w:spacing w:after="120" w:line="400" w:lineRule="exact"/>
        <w:ind w:left="1134" w:firstLine="849"/>
        <w:jc w:val="both"/>
        <w:rPr>
          <w:rFonts w:cs="Traditional Arabic"/>
          <w:sz w:val="20"/>
          <w:szCs w:val="30"/>
          <w:lang w:val="en-GB" w:eastAsia="zh-TW"/>
        </w:rPr>
      </w:pPr>
      <w:r w:rsidRPr="00A50149">
        <w:rPr>
          <w:rFonts w:cs="Traditional Arabic"/>
          <w:i/>
          <w:iCs/>
          <w:sz w:val="20"/>
          <w:szCs w:val="30"/>
          <w:rtl/>
          <w:lang w:val="en-GB" w:eastAsia="zh-TW"/>
        </w:rPr>
        <w:t>وإذ ترحب أيضا</w:t>
      </w:r>
      <w:r w:rsidRPr="00A50149">
        <w:rPr>
          <w:rFonts w:cs="Traditional Arabic" w:hint="cs"/>
          <w:i/>
          <w:iCs/>
          <w:sz w:val="20"/>
          <w:szCs w:val="30"/>
          <w:rtl/>
          <w:lang w:val="en-GB" w:eastAsia="zh-TW"/>
        </w:rPr>
        <w:t>ً</w:t>
      </w:r>
      <w:r w:rsidRPr="00A50149">
        <w:rPr>
          <w:rFonts w:cs="Traditional Arabic"/>
          <w:sz w:val="20"/>
          <w:szCs w:val="30"/>
          <w:rtl/>
          <w:lang w:val="en-GB" w:eastAsia="zh-TW"/>
        </w:rPr>
        <w:t xml:space="preserve"> بتقرير المدير التنفيذي عن الآثار البيئية للتجارة غير القانونية في الأحياء البرية ومنتجات الحياة البرية، </w:t>
      </w:r>
      <w:r w:rsidRPr="008B3E98">
        <w:rPr>
          <w:rFonts w:cs="Traditional Arabic"/>
          <w:i/>
          <w:iCs/>
          <w:sz w:val="20"/>
          <w:szCs w:val="30"/>
          <w:rtl/>
          <w:lang w:val="en-GB" w:eastAsia="zh-TW"/>
        </w:rPr>
        <w:t>و</w:t>
      </w:r>
      <w:r w:rsidRPr="008B3E98">
        <w:rPr>
          <w:rFonts w:cs="Traditional Arabic" w:hint="cs"/>
          <w:i/>
          <w:iCs/>
          <w:sz w:val="20"/>
          <w:szCs w:val="30"/>
          <w:rtl/>
          <w:lang w:val="en-GB" w:eastAsia="zh-TW"/>
        </w:rPr>
        <w:t>ال</w:t>
      </w:r>
      <w:r w:rsidRPr="008B3E98">
        <w:rPr>
          <w:rFonts w:cs="Traditional Arabic"/>
          <w:i/>
          <w:iCs/>
          <w:sz w:val="20"/>
          <w:szCs w:val="30"/>
          <w:rtl/>
          <w:lang w:val="en-GB" w:eastAsia="zh-TW"/>
        </w:rPr>
        <w:t xml:space="preserve">تقرير </w:t>
      </w:r>
      <w:r w:rsidRPr="008B3E98">
        <w:rPr>
          <w:rFonts w:cs="Traditional Arabic" w:hint="cs"/>
          <w:i/>
          <w:iCs/>
          <w:sz w:val="20"/>
          <w:szCs w:val="30"/>
          <w:rtl/>
          <w:lang w:val="en-GB" w:eastAsia="zh-TW"/>
        </w:rPr>
        <w:t>العالمي عن الجرائم المتعلقة بالحياة البرية</w:t>
      </w:r>
      <w:r w:rsidRPr="00A50149">
        <w:rPr>
          <w:rFonts w:cs="Traditional Arabic" w:hint="cs"/>
          <w:sz w:val="20"/>
          <w:szCs w:val="30"/>
          <w:rtl/>
          <w:lang w:val="en-GB" w:eastAsia="zh-TW"/>
        </w:rPr>
        <w:t xml:space="preserve"> الذي أعده مكتب الأمم المتحدة المعني بالمخدرات والجريمة،</w:t>
      </w:r>
    </w:p>
    <w:p w:rsidR="00EC0DC1" w:rsidRPr="00A50149" w:rsidRDefault="00EC0DC1" w:rsidP="00EC0DC1">
      <w:pPr>
        <w:pBdr>
          <w:top w:val="nil"/>
          <w:left w:val="nil"/>
          <w:bottom w:val="nil"/>
          <w:right w:val="nil"/>
          <w:between w:val="nil"/>
          <w:bar w:val="nil"/>
        </w:pBdr>
        <w:tabs>
          <w:tab w:val="left" w:pos="624"/>
          <w:tab w:val="left" w:pos="2408"/>
        </w:tabs>
        <w:spacing w:after="120" w:line="400" w:lineRule="exact"/>
        <w:ind w:left="1134" w:firstLine="849"/>
        <w:jc w:val="both"/>
        <w:textDirection w:val="tbRlV"/>
        <w:rPr>
          <w:rFonts w:cs="Traditional Arabic"/>
          <w:sz w:val="20"/>
          <w:szCs w:val="30"/>
          <w:bdr w:val="nil"/>
          <w:rtl/>
          <w:lang w:val="en-GB" w:eastAsia="zh-TW"/>
        </w:rPr>
      </w:pPr>
      <w:r w:rsidRPr="00A50149">
        <w:rPr>
          <w:rFonts w:cs="Traditional Arabic"/>
          <w:i/>
          <w:iCs/>
          <w:sz w:val="20"/>
          <w:szCs w:val="30"/>
          <w:rtl/>
          <w:lang w:val="en-GB" w:eastAsia="zh-TW"/>
        </w:rPr>
        <w:t>وإذ يساورها بالغ القلق</w:t>
      </w:r>
      <w:r w:rsidRPr="00A50149">
        <w:rPr>
          <w:rFonts w:cs="Traditional Arabic"/>
          <w:sz w:val="20"/>
          <w:szCs w:val="30"/>
          <w:rtl/>
          <w:lang w:val="en-GB" w:eastAsia="zh-TW"/>
        </w:rPr>
        <w:t xml:space="preserve"> من أن التجارة غير القانونية في الأحياء البرية ومنتجات الحياة البرية لا </w:t>
      </w:r>
      <w:r w:rsidRPr="00A50149">
        <w:rPr>
          <w:rFonts w:cs="Traditional Arabic" w:hint="cs"/>
          <w:sz w:val="20"/>
          <w:szCs w:val="30"/>
          <w:rtl/>
          <w:lang w:val="en-GB" w:eastAsia="zh-TW"/>
        </w:rPr>
        <w:t>ت</w:t>
      </w:r>
      <w:r w:rsidRPr="00A50149">
        <w:rPr>
          <w:rFonts w:cs="Traditional Arabic"/>
          <w:sz w:val="20"/>
          <w:szCs w:val="30"/>
          <w:rtl/>
          <w:lang w:val="en-GB" w:eastAsia="zh-TW"/>
        </w:rPr>
        <w:t>زال مستمر</w:t>
      </w:r>
      <w:r w:rsidRPr="00A50149">
        <w:rPr>
          <w:rFonts w:cs="Traditional Arabic" w:hint="cs"/>
          <w:sz w:val="20"/>
          <w:szCs w:val="30"/>
          <w:rtl/>
          <w:lang w:val="en-GB" w:eastAsia="zh-TW"/>
        </w:rPr>
        <w:t>ة</w:t>
      </w:r>
      <w:r w:rsidRPr="00A50149">
        <w:rPr>
          <w:rFonts w:cs="Traditional Arabic"/>
          <w:sz w:val="20"/>
          <w:szCs w:val="30"/>
          <w:rtl/>
          <w:lang w:val="en-GB" w:eastAsia="zh-TW"/>
        </w:rPr>
        <w:t xml:space="preserve"> و</w:t>
      </w:r>
      <w:r w:rsidRPr="00A50149">
        <w:rPr>
          <w:rFonts w:cs="Traditional Arabic" w:hint="cs"/>
          <w:sz w:val="20"/>
          <w:szCs w:val="30"/>
          <w:rtl/>
          <w:lang w:val="en-GB" w:eastAsia="zh-TW"/>
        </w:rPr>
        <w:t>ت</w:t>
      </w:r>
      <w:r w:rsidRPr="00A50149">
        <w:rPr>
          <w:rFonts w:cs="Traditional Arabic"/>
          <w:sz w:val="20"/>
          <w:szCs w:val="30"/>
          <w:rtl/>
          <w:lang w:val="en-GB" w:eastAsia="zh-TW"/>
        </w:rPr>
        <w:t>ؤثر على طائفة واسعة من الحيوانات والنباتات البرية والمائية في جميع القارات، على الرغم من الجهود العالمية للتصدي لهذه المشكلة</w:t>
      </w:r>
      <w:r w:rsidRPr="00A50149">
        <w:rPr>
          <w:rFonts w:cs="Traditional Arabic" w:hint="cs"/>
          <w:sz w:val="20"/>
          <w:szCs w:val="30"/>
          <w:rtl/>
          <w:lang w:val="en-GB" w:eastAsia="zh-TW"/>
        </w:rPr>
        <w:t>،</w:t>
      </w:r>
    </w:p>
    <w:p w:rsidR="00EC0DC1" w:rsidRPr="00A50149" w:rsidRDefault="00EC0DC1" w:rsidP="001B4DBC">
      <w:pPr>
        <w:pBdr>
          <w:top w:val="nil"/>
          <w:left w:val="nil"/>
          <w:bottom w:val="nil"/>
          <w:right w:val="nil"/>
          <w:between w:val="nil"/>
          <w:bar w:val="nil"/>
        </w:pBdr>
        <w:tabs>
          <w:tab w:val="left" w:pos="2692"/>
        </w:tabs>
        <w:spacing w:after="120" w:line="400" w:lineRule="exact"/>
        <w:ind w:left="1134" w:firstLine="849"/>
        <w:jc w:val="both"/>
        <w:textDirection w:val="tbRlV"/>
        <w:rPr>
          <w:rFonts w:cs="Traditional Arabic"/>
          <w:sz w:val="20"/>
          <w:szCs w:val="30"/>
          <w:bdr w:val="nil"/>
          <w:rtl/>
          <w:lang w:val="en-GB" w:eastAsia="zh-TW"/>
        </w:rPr>
      </w:pPr>
      <w:r w:rsidRPr="00A50149">
        <w:rPr>
          <w:rFonts w:cs="Traditional Arabic" w:hint="cs"/>
          <w:sz w:val="20"/>
          <w:szCs w:val="30"/>
          <w:rtl/>
        </w:rPr>
        <w:t>1-</w:t>
      </w:r>
      <w:r w:rsidRPr="00A50149">
        <w:rPr>
          <w:rFonts w:cs="Traditional Arabic"/>
          <w:sz w:val="20"/>
          <w:szCs w:val="30"/>
          <w:rtl/>
        </w:rPr>
        <w:tab/>
      </w:r>
      <w:r w:rsidRPr="00A50149">
        <w:rPr>
          <w:rFonts w:cs="Traditional Arabic"/>
          <w:i/>
          <w:iCs/>
          <w:sz w:val="20"/>
          <w:szCs w:val="30"/>
          <w:rtl/>
          <w:lang w:val="en-GB" w:eastAsia="zh-TW"/>
        </w:rPr>
        <w:t>تؤكد</w:t>
      </w:r>
      <w:r w:rsidRPr="00A50149">
        <w:rPr>
          <w:rFonts w:cs="Traditional Arabic"/>
          <w:sz w:val="20"/>
          <w:szCs w:val="30"/>
          <w:rtl/>
          <w:lang w:val="en-GB" w:eastAsia="zh-TW"/>
        </w:rPr>
        <w:t xml:space="preserve"> التزامها بالتنفيذ الكامل ودون إبطاء للالتزامات المنصوص عليها في قرار </w:t>
      </w:r>
      <w:r>
        <w:rPr>
          <w:rFonts w:cs="Traditional Arabic" w:hint="cs"/>
          <w:sz w:val="20"/>
          <w:szCs w:val="30"/>
          <w:rtl/>
          <w:lang w:val="en-GB" w:eastAsia="zh-TW"/>
        </w:rPr>
        <w:t xml:space="preserve">جمعية الأمم المتحدة للبيئة </w:t>
      </w:r>
      <w:r w:rsidRPr="00A50149">
        <w:rPr>
          <w:rFonts w:cs="Traditional Arabic"/>
          <w:sz w:val="20"/>
          <w:szCs w:val="30"/>
          <w:rtl/>
          <w:lang w:val="en-GB" w:eastAsia="zh-TW"/>
        </w:rPr>
        <w:t>1/3 وقرار الجمعية العامة 69/314</w:t>
      </w:r>
      <w:r w:rsidRPr="00A50149">
        <w:rPr>
          <w:rFonts w:cs="Traditional Arabic" w:hint="cs"/>
          <w:sz w:val="20"/>
          <w:szCs w:val="30"/>
          <w:bdr w:val="nil"/>
          <w:rtl/>
          <w:lang w:val="en-GB" w:eastAsia="zh-TW"/>
        </w:rPr>
        <w:t>؛</w:t>
      </w:r>
    </w:p>
    <w:p w:rsidR="00EC0DC1" w:rsidRPr="00A50149" w:rsidRDefault="00EC0DC1" w:rsidP="001B4DBC">
      <w:pPr>
        <w:pBdr>
          <w:top w:val="nil"/>
          <w:left w:val="nil"/>
          <w:bottom w:val="nil"/>
          <w:right w:val="nil"/>
          <w:between w:val="nil"/>
          <w:bar w:val="nil"/>
        </w:pBdr>
        <w:tabs>
          <w:tab w:val="left" w:pos="2692"/>
        </w:tabs>
        <w:spacing w:after="120" w:line="400" w:lineRule="exact"/>
        <w:ind w:left="1134" w:firstLine="849"/>
        <w:jc w:val="both"/>
        <w:textDirection w:val="tbRlV"/>
        <w:rPr>
          <w:rFonts w:cs="Traditional Arabic"/>
          <w:sz w:val="20"/>
          <w:szCs w:val="30"/>
          <w:bdr w:val="nil"/>
          <w:rtl/>
          <w:lang w:eastAsia="zh-TW"/>
        </w:rPr>
      </w:pPr>
      <w:r w:rsidRPr="00A50149">
        <w:rPr>
          <w:rFonts w:cs="Traditional Arabic" w:hint="cs"/>
          <w:sz w:val="20"/>
          <w:szCs w:val="30"/>
          <w:rtl/>
        </w:rPr>
        <w:t>2-</w:t>
      </w:r>
      <w:r w:rsidRPr="00A50149">
        <w:rPr>
          <w:rFonts w:cs="Traditional Arabic"/>
          <w:sz w:val="20"/>
          <w:szCs w:val="30"/>
          <w:rtl/>
        </w:rPr>
        <w:tab/>
      </w:r>
      <w:r w:rsidRPr="00A50149">
        <w:rPr>
          <w:rFonts w:cs="Traditional Arabic"/>
          <w:i/>
          <w:iCs/>
          <w:sz w:val="20"/>
          <w:szCs w:val="30"/>
          <w:rtl/>
          <w:lang w:val="en-GB" w:eastAsia="zh-TW"/>
        </w:rPr>
        <w:t>تحث</w:t>
      </w:r>
      <w:r w:rsidRPr="00A50149">
        <w:rPr>
          <w:rFonts w:cs="Traditional Arabic"/>
          <w:sz w:val="20"/>
          <w:szCs w:val="30"/>
          <w:rtl/>
          <w:lang w:val="en-GB" w:eastAsia="zh-TW"/>
        </w:rPr>
        <w:t xml:space="preserve"> الدول الأعضاء على اتخاذ مزيد من الخطوات والإجراءات الحاسمة على الصعيد الوطني، وعن طريق التعاون الإقليمي والدولي، بما في ذلك التعاون مع الاتحاد الدولي لمكافحة الجريمة ضد الحيوانات والنباتات البرية</w:t>
      </w:r>
      <w:r w:rsidRPr="00A50149">
        <w:rPr>
          <w:rFonts w:ascii="Traditional Arabic" w:hAnsi="Traditional Arabic" w:cs="Traditional Arabic"/>
          <w:sz w:val="30"/>
          <w:szCs w:val="30"/>
          <w:vertAlign w:val="superscript"/>
          <w:rtl/>
          <w:lang w:bidi="ar-DZ"/>
        </w:rPr>
        <w:t>(</w:t>
      </w:r>
      <w:r w:rsidRPr="00A50149">
        <w:rPr>
          <w:rFonts w:ascii="Traditional Arabic" w:hAnsi="Traditional Arabic" w:cs="Traditional Arabic"/>
          <w:sz w:val="30"/>
          <w:szCs w:val="30"/>
          <w:vertAlign w:val="superscript"/>
          <w:rtl/>
          <w:lang w:bidi="ar-DZ"/>
        </w:rPr>
        <w:footnoteReference w:id="1"/>
      </w:r>
      <w:r w:rsidRPr="00A50149">
        <w:rPr>
          <w:rFonts w:ascii="Traditional Arabic" w:hAnsi="Traditional Arabic" w:cs="Traditional Arabic"/>
          <w:sz w:val="30"/>
          <w:szCs w:val="30"/>
          <w:vertAlign w:val="superscript"/>
          <w:rtl/>
          <w:lang w:bidi="ar-DZ"/>
        </w:rPr>
        <w:t>)</w:t>
      </w:r>
      <w:r w:rsidRPr="00A50149">
        <w:rPr>
          <w:rFonts w:cs="Traditional Arabic" w:hint="cs"/>
          <w:sz w:val="20"/>
          <w:szCs w:val="30"/>
          <w:rtl/>
          <w:lang w:val="en-GB" w:eastAsia="zh-TW"/>
        </w:rPr>
        <w:t xml:space="preserve"> و</w:t>
      </w:r>
      <w:r w:rsidRPr="00A50149">
        <w:rPr>
          <w:rFonts w:cs="Traditional Arabic"/>
          <w:sz w:val="20"/>
          <w:szCs w:val="30"/>
          <w:rtl/>
          <w:lang w:val="en-GB" w:eastAsia="zh-TW"/>
        </w:rPr>
        <w:t>مع شركاء آخرين من أجل منع وسدِّ سبل الإمداد والعبور والطلب فيما يتعلق بالتجارة غير القانونية في الأحياء البرية ومنتجات الحياة البرية، بسبل منها</w:t>
      </w:r>
      <w:r w:rsidRPr="00A50149">
        <w:rPr>
          <w:rFonts w:cs="Traditional Arabic" w:hint="cs"/>
          <w:sz w:val="20"/>
          <w:szCs w:val="30"/>
          <w:rtl/>
          <w:lang w:val="en-GB" w:eastAsia="zh-TW"/>
        </w:rPr>
        <w:t>:</w:t>
      </w:r>
    </w:p>
    <w:p w:rsidR="00EC0DC1" w:rsidRPr="00A50149" w:rsidRDefault="00EC0DC1" w:rsidP="001B4DBC">
      <w:pPr>
        <w:tabs>
          <w:tab w:val="left" w:pos="2692"/>
        </w:tabs>
        <w:spacing w:after="120" w:line="400" w:lineRule="exact"/>
        <w:ind w:left="1134" w:firstLine="849"/>
        <w:jc w:val="both"/>
        <w:textDirection w:val="tbRlV"/>
        <w:rPr>
          <w:rFonts w:cs="Traditional Arabic"/>
          <w:sz w:val="20"/>
          <w:szCs w:val="30"/>
          <w:rtl/>
          <w:lang w:val="en-GB" w:eastAsia="zh-TW"/>
        </w:rPr>
      </w:pPr>
      <w:r w:rsidRPr="00A50149">
        <w:rPr>
          <w:rFonts w:cs="Traditional Arabic"/>
          <w:sz w:val="20"/>
          <w:szCs w:val="30"/>
          <w:rtl/>
          <w:lang w:val="en-GB"/>
        </w:rPr>
        <w:t>(أ)</w:t>
      </w:r>
      <w:r w:rsidRPr="00A50149">
        <w:rPr>
          <w:rFonts w:cs="Traditional Arabic"/>
          <w:sz w:val="20"/>
          <w:szCs w:val="30"/>
          <w:rtl/>
          <w:lang w:val="en-GB"/>
        </w:rPr>
        <w:tab/>
      </w:r>
      <w:r w:rsidRPr="00A50149">
        <w:rPr>
          <w:rFonts w:cs="Traditional Arabic"/>
          <w:sz w:val="20"/>
          <w:szCs w:val="30"/>
          <w:rtl/>
          <w:lang w:val="en-GB" w:eastAsia="zh-TW"/>
        </w:rPr>
        <w:t>وضع واعتماد وتنفيذ استراتيجيات وخطط عمل مناسبة للتصدي للتجارة غير القانونية في الأحياء البرية ومنتجات الحياة البرية على الصعيدين الوطني والإقليمي</w:t>
      </w:r>
      <w:r w:rsidRPr="00A50149">
        <w:rPr>
          <w:rFonts w:cs="Traditional Arabic" w:hint="cs"/>
          <w:sz w:val="20"/>
          <w:szCs w:val="30"/>
          <w:rtl/>
          <w:lang w:val="en-GB" w:eastAsia="zh-TW"/>
        </w:rPr>
        <w:t>،</w:t>
      </w:r>
      <w:r w:rsidRPr="00A50149">
        <w:rPr>
          <w:rFonts w:cs="Traditional Arabic"/>
          <w:sz w:val="20"/>
          <w:szCs w:val="30"/>
          <w:rtl/>
          <w:lang w:val="en-GB" w:eastAsia="zh-TW"/>
        </w:rPr>
        <w:t xml:space="preserve"> بما يتلاءم مع التحديات والسياقات المحددة</w:t>
      </w:r>
      <w:r w:rsidRPr="00A50149">
        <w:rPr>
          <w:rFonts w:cs="Traditional Arabic" w:hint="cs"/>
          <w:sz w:val="20"/>
          <w:szCs w:val="30"/>
          <w:rtl/>
          <w:lang w:val="en-GB" w:eastAsia="zh-TW"/>
        </w:rPr>
        <w:t>؛</w:t>
      </w:r>
    </w:p>
    <w:p w:rsidR="00EC0DC1" w:rsidRPr="00A50149" w:rsidRDefault="00EC0DC1" w:rsidP="001B4DBC">
      <w:pPr>
        <w:tabs>
          <w:tab w:val="left" w:pos="2692"/>
        </w:tabs>
        <w:spacing w:after="120" w:line="400" w:lineRule="exact"/>
        <w:ind w:left="1134" w:firstLine="849"/>
        <w:jc w:val="both"/>
        <w:textDirection w:val="tbRlV"/>
        <w:rPr>
          <w:rFonts w:cs="Traditional Arabic"/>
          <w:sz w:val="20"/>
          <w:szCs w:val="30"/>
          <w:rtl/>
          <w:lang w:val="en-GB" w:eastAsia="zh-TW"/>
        </w:rPr>
      </w:pPr>
      <w:r w:rsidRPr="00A50149">
        <w:rPr>
          <w:rFonts w:cs="Traditional Arabic"/>
          <w:sz w:val="20"/>
          <w:szCs w:val="30"/>
          <w:rtl/>
          <w:lang w:val="en-GB" w:eastAsia="zh-TW"/>
        </w:rPr>
        <w:lastRenderedPageBreak/>
        <w:t>(ب)</w:t>
      </w:r>
      <w:r w:rsidRPr="00A50149">
        <w:rPr>
          <w:rFonts w:cs="Traditional Arabic"/>
          <w:sz w:val="20"/>
          <w:szCs w:val="30"/>
          <w:rtl/>
          <w:lang w:val="en-GB" w:eastAsia="zh-TW"/>
        </w:rPr>
        <w:tab/>
        <w:t xml:space="preserve">تعزيز نظم إدارة الأحياء البرية في هذه الدول، بما في ذلك تعزيز المؤسسات </w:t>
      </w:r>
      <w:r w:rsidRPr="00A50149">
        <w:rPr>
          <w:rFonts w:cs="Traditional Arabic" w:hint="cs"/>
          <w:sz w:val="20"/>
          <w:szCs w:val="30"/>
          <w:rtl/>
          <w:lang w:val="en-GB" w:eastAsia="zh-TW"/>
        </w:rPr>
        <w:t xml:space="preserve">والتعاون بين الوزارات والوكالات الحكومية المعنية، </w:t>
      </w:r>
      <w:r w:rsidRPr="00A50149">
        <w:rPr>
          <w:rFonts w:cs="Traditional Arabic"/>
          <w:sz w:val="20"/>
          <w:szCs w:val="30"/>
          <w:rtl/>
          <w:lang w:val="en-GB" w:eastAsia="zh-TW"/>
        </w:rPr>
        <w:t xml:space="preserve">وتكثيف جهود مكافحة الفساد وغسل الأموال من حيث صلتهما بالتجارة </w:t>
      </w:r>
      <w:r w:rsidRPr="00A50149">
        <w:rPr>
          <w:rFonts w:cs="Traditional Arabic" w:hint="cs"/>
          <w:sz w:val="20"/>
          <w:szCs w:val="30"/>
          <w:rtl/>
          <w:lang w:val="en-GB" w:eastAsia="zh-TW"/>
        </w:rPr>
        <w:t>غير القانونية والاتجار</w:t>
      </w:r>
      <w:r w:rsidRPr="00A50149">
        <w:rPr>
          <w:rFonts w:cs="Traditional Arabic"/>
          <w:sz w:val="20"/>
          <w:szCs w:val="30"/>
          <w:rtl/>
          <w:lang w:val="en-GB" w:eastAsia="zh-TW"/>
        </w:rPr>
        <w:t xml:space="preserve"> في الأحياء البرية ومنتجات الحياة البرية</w:t>
      </w:r>
      <w:r w:rsidRPr="00A50149">
        <w:rPr>
          <w:rFonts w:cs="Traditional Arabic" w:hint="cs"/>
          <w:sz w:val="20"/>
          <w:szCs w:val="30"/>
          <w:rtl/>
          <w:lang w:val="en-GB" w:eastAsia="zh-TW"/>
        </w:rPr>
        <w:t>؛</w:t>
      </w:r>
    </w:p>
    <w:p w:rsidR="00EC0DC1" w:rsidRPr="00A50149" w:rsidRDefault="00EC0DC1" w:rsidP="001B4DBC">
      <w:pPr>
        <w:tabs>
          <w:tab w:val="left" w:pos="2692"/>
        </w:tabs>
        <w:spacing w:after="120" w:line="400" w:lineRule="exact"/>
        <w:ind w:left="1134" w:firstLine="849"/>
        <w:jc w:val="both"/>
        <w:textDirection w:val="tbRlV"/>
        <w:rPr>
          <w:rFonts w:ascii="Traditional Arabic" w:hAnsi="Traditional Arabic" w:cs="Traditional Arabic"/>
          <w:sz w:val="30"/>
          <w:szCs w:val="30"/>
          <w:rtl/>
          <w:lang w:val="en-GB"/>
        </w:rPr>
      </w:pPr>
      <w:r w:rsidRPr="00A50149">
        <w:rPr>
          <w:rFonts w:cs="Traditional Arabic" w:hint="cs"/>
          <w:sz w:val="20"/>
          <w:szCs w:val="30"/>
          <w:rtl/>
          <w:lang w:val="en-GB" w:eastAsia="zh-TW"/>
        </w:rPr>
        <w:t>(ج)</w:t>
      </w:r>
      <w:r>
        <w:rPr>
          <w:rFonts w:cs="Traditional Arabic" w:hint="cs"/>
          <w:sz w:val="20"/>
          <w:szCs w:val="30"/>
          <w:rtl/>
          <w:lang w:val="en-GB" w:eastAsia="zh-TW"/>
        </w:rPr>
        <w:tab/>
      </w:r>
      <w:r w:rsidRPr="00A50149">
        <w:rPr>
          <w:rFonts w:cs="Traditional Arabic" w:hint="cs"/>
          <w:sz w:val="20"/>
          <w:szCs w:val="30"/>
          <w:rtl/>
          <w:lang w:val="en-GB" w:eastAsia="zh-TW"/>
        </w:rPr>
        <w:t>ت</w:t>
      </w:r>
      <w:r w:rsidRPr="00A50149">
        <w:rPr>
          <w:rFonts w:cs="Traditional Arabic"/>
          <w:sz w:val="20"/>
          <w:szCs w:val="30"/>
          <w:rtl/>
          <w:lang w:val="en-GB" w:eastAsia="zh-TW"/>
        </w:rPr>
        <w:t>قديم الدعم إلى الاتحاد الدولي لمكافحة الجريمة ضد الحيوانات والنباتات البرية وصندوق الفيل الأفريقي، من أجل تنفيذ خطة العمل المتعلقة بالفيل الأفريقي</w:t>
      </w:r>
      <w:r w:rsidRPr="00A50149">
        <w:rPr>
          <w:rFonts w:cs="Traditional Arabic" w:hint="cs"/>
          <w:sz w:val="20"/>
          <w:szCs w:val="30"/>
          <w:rtl/>
          <w:lang w:val="en-GB" w:eastAsia="zh-TW"/>
        </w:rPr>
        <w:t xml:space="preserve">، </w:t>
      </w:r>
      <w:r w:rsidRPr="00A50149">
        <w:rPr>
          <w:rFonts w:ascii="Traditional Arabic" w:hAnsi="Traditional Arabic" w:cs="Traditional Arabic" w:hint="cs"/>
          <w:sz w:val="30"/>
          <w:szCs w:val="30"/>
          <w:rtl/>
          <w:lang w:val="en-GB"/>
        </w:rPr>
        <w:t xml:space="preserve">وكذلك </w:t>
      </w:r>
      <w:r w:rsidRPr="00A50149">
        <w:rPr>
          <w:rFonts w:ascii="Traditional Arabic" w:hAnsi="Traditional Arabic" w:cs="Traditional Arabic"/>
          <w:sz w:val="30"/>
          <w:szCs w:val="30"/>
          <w:rtl/>
          <w:lang w:val="en-GB"/>
        </w:rPr>
        <w:t xml:space="preserve">المبادرات الإقليمية </w:t>
      </w:r>
      <w:r w:rsidRPr="00A50149">
        <w:rPr>
          <w:rFonts w:ascii="Traditional Arabic" w:hAnsi="Traditional Arabic" w:cs="Traditional Arabic" w:hint="cs"/>
          <w:sz w:val="30"/>
          <w:szCs w:val="30"/>
          <w:rtl/>
          <w:lang w:val="en-GB"/>
        </w:rPr>
        <w:t xml:space="preserve">(مثل خطة العمل التابعة للاستراتيجية </w:t>
      </w:r>
      <w:r w:rsidRPr="00A50149">
        <w:rPr>
          <w:rFonts w:ascii="Traditional Arabic" w:hAnsi="Traditional Arabic" w:cs="Traditional Arabic"/>
          <w:sz w:val="30"/>
          <w:szCs w:val="30"/>
          <w:rtl/>
          <w:lang w:val="en-GB"/>
        </w:rPr>
        <w:t>الأفريقية المشتركة لمكافحة الاتجار غير المشروع بالنباتات والحيوانات البرية</w:t>
      </w:r>
      <w:r w:rsidRPr="00A50149">
        <w:rPr>
          <w:rFonts w:ascii="Traditional Arabic" w:hAnsi="Traditional Arabic" w:cs="Traditional Arabic" w:hint="cs"/>
          <w:sz w:val="30"/>
          <w:szCs w:val="30"/>
          <w:rtl/>
          <w:lang w:val="en-GB"/>
        </w:rPr>
        <w:t xml:space="preserve">) </w:t>
      </w:r>
      <w:r w:rsidRPr="00A50149">
        <w:rPr>
          <w:rFonts w:ascii="Traditional Arabic" w:hAnsi="Traditional Arabic" w:cs="Traditional Arabic"/>
          <w:sz w:val="30"/>
          <w:szCs w:val="30"/>
          <w:rtl/>
          <w:lang w:val="en-GB"/>
        </w:rPr>
        <w:t xml:space="preserve">والوطنية والمحلية الهادفة إلى دعم تنفيذ خطط العمل ذات الصلة لمكافحة التجارة غير القانونية </w:t>
      </w:r>
      <w:r w:rsidRPr="00A50149">
        <w:rPr>
          <w:rFonts w:ascii="Traditional Arabic" w:hAnsi="Traditional Arabic" w:cs="Traditional Arabic" w:hint="cs"/>
          <w:sz w:val="30"/>
          <w:szCs w:val="30"/>
          <w:rtl/>
          <w:lang w:val="en-GB"/>
        </w:rPr>
        <w:t xml:space="preserve">في الحيوانات والنباتات البرية </w:t>
      </w:r>
      <w:r>
        <w:rPr>
          <w:rFonts w:ascii="Traditional Arabic" w:hAnsi="Traditional Arabic" w:cs="Traditional Arabic" w:hint="cs"/>
          <w:sz w:val="30"/>
          <w:szCs w:val="30"/>
          <w:rtl/>
          <w:lang w:val="en-GB"/>
        </w:rPr>
        <w:t>و</w:t>
      </w:r>
      <w:r w:rsidRPr="00A50149">
        <w:rPr>
          <w:rFonts w:ascii="Traditional Arabic" w:hAnsi="Traditional Arabic" w:cs="Traditional Arabic" w:hint="cs"/>
          <w:sz w:val="30"/>
          <w:szCs w:val="30"/>
          <w:rtl/>
          <w:lang w:val="en-GB"/>
        </w:rPr>
        <w:t>منتجاتها والاتجار بها؛</w:t>
      </w:r>
    </w:p>
    <w:p w:rsidR="00EC0DC1" w:rsidRPr="00A50149" w:rsidRDefault="00EC0DC1" w:rsidP="001B4DBC">
      <w:pPr>
        <w:tabs>
          <w:tab w:val="left" w:pos="2692"/>
        </w:tabs>
        <w:spacing w:after="120" w:line="400" w:lineRule="exact"/>
        <w:ind w:left="1134" w:firstLine="849"/>
        <w:jc w:val="both"/>
        <w:textDirection w:val="tbRlV"/>
        <w:rPr>
          <w:rFonts w:cs="Traditional Arabic"/>
          <w:sz w:val="20"/>
          <w:szCs w:val="30"/>
          <w:rtl/>
          <w:lang w:val="en-GB" w:eastAsia="zh-TW"/>
        </w:rPr>
      </w:pPr>
      <w:r w:rsidRPr="00A50149">
        <w:rPr>
          <w:rFonts w:cs="Traditional Arabic"/>
          <w:sz w:val="20"/>
          <w:szCs w:val="30"/>
          <w:rtl/>
          <w:lang w:val="en-GB"/>
        </w:rPr>
        <w:t>(</w:t>
      </w:r>
      <w:r w:rsidRPr="00A50149">
        <w:rPr>
          <w:rFonts w:cs="Traditional Arabic" w:hint="cs"/>
          <w:sz w:val="20"/>
          <w:szCs w:val="30"/>
          <w:rtl/>
          <w:lang w:val="en-GB"/>
        </w:rPr>
        <w:t>د</w:t>
      </w:r>
      <w:r w:rsidRPr="00A50149">
        <w:rPr>
          <w:rFonts w:cs="Traditional Arabic"/>
          <w:sz w:val="20"/>
          <w:szCs w:val="30"/>
          <w:rtl/>
          <w:lang w:val="en-GB"/>
        </w:rPr>
        <w:t>)</w:t>
      </w:r>
      <w:r w:rsidRPr="00A50149">
        <w:rPr>
          <w:rFonts w:cs="Traditional Arabic"/>
          <w:sz w:val="20"/>
          <w:szCs w:val="30"/>
          <w:rtl/>
          <w:lang w:val="en-GB"/>
        </w:rPr>
        <w:tab/>
      </w:r>
      <w:r w:rsidRPr="00A50149">
        <w:rPr>
          <w:rFonts w:cs="Traditional Arabic"/>
          <w:sz w:val="20"/>
          <w:szCs w:val="30"/>
          <w:rtl/>
          <w:lang w:val="en-GB" w:eastAsia="zh-TW"/>
        </w:rPr>
        <w:t>المساعدة على تهيئة سُبل معيشة مستدامة وبديلة للمجتمعات المحلية المتضررة من التجارة غير القانونية في الأحياء البرية وآثارها، مع إشراك المجتمعات المحلية المتاخمة لموائل الحياة البرية إشراكا</w:t>
      </w:r>
      <w:r w:rsidRPr="00A50149">
        <w:rPr>
          <w:rFonts w:cs="Traditional Arabic" w:hint="cs"/>
          <w:sz w:val="20"/>
          <w:szCs w:val="30"/>
          <w:rtl/>
          <w:lang w:val="en-GB" w:eastAsia="zh-TW"/>
        </w:rPr>
        <w:t>ً</w:t>
      </w:r>
      <w:r w:rsidRPr="00A50149">
        <w:rPr>
          <w:rFonts w:cs="Traditional Arabic"/>
          <w:sz w:val="20"/>
          <w:szCs w:val="30"/>
          <w:rtl/>
          <w:lang w:val="en-GB" w:eastAsia="zh-TW"/>
        </w:rPr>
        <w:t xml:space="preserve"> تاما</w:t>
      </w:r>
      <w:r w:rsidRPr="00A50149">
        <w:rPr>
          <w:rFonts w:cs="Traditional Arabic" w:hint="cs"/>
          <w:sz w:val="20"/>
          <w:szCs w:val="30"/>
          <w:rtl/>
          <w:lang w:val="en-GB" w:eastAsia="zh-TW"/>
        </w:rPr>
        <w:t>ً</w:t>
      </w:r>
      <w:r w:rsidRPr="00A50149">
        <w:rPr>
          <w:rFonts w:cs="Traditional Arabic"/>
          <w:sz w:val="20"/>
          <w:szCs w:val="30"/>
          <w:rtl/>
          <w:lang w:val="en-GB" w:eastAsia="zh-TW"/>
        </w:rPr>
        <w:t>، بوصفها من الشركاء الفاعلين في حفظ الأحياء البرية واستخدامها المستدام، بما يعزز حقوق تلك المجتمعات وقدرتها على إدارة الأحياء البرية والاستفادة منها؛</w:t>
      </w:r>
    </w:p>
    <w:p w:rsidR="00EC0DC1" w:rsidRPr="000939AD" w:rsidRDefault="00EC0DC1" w:rsidP="001B4DBC">
      <w:pPr>
        <w:pBdr>
          <w:top w:val="nil"/>
          <w:left w:val="nil"/>
          <w:bottom w:val="nil"/>
          <w:right w:val="nil"/>
          <w:between w:val="nil"/>
          <w:bar w:val="nil"/>
        </w:pBdr>
        <w:tabs>
          <w:tab w:val="left" w:pos="2692"/>
        </w:tabs>
        <w:spacing w:after="120" w:line="400" w:lineRule="exact"/>
        <w:ind w:left="1134" w:firstLine="849"/>
        <w:jc w:val="both"/>
        <w:textDirection w:val="tbRlV"/>
        <w:rPr>
          <w:rFonts w:cs="Traditional Arabic"/>
          <w:color w:val="000000" w:themeColor="text1"/>
          <w:sz w:val="20"/>
          <w:szCs w:val="30"/>
          <w:rtl/>
          <w:lang w:val="en-GB" w:eastAsia="zh-TW"/>
        </w:rPr>
      </w:pPr>
      <w:r>
        <w:rPr>
          <w:rFonts w:cs="Traditional Arabic" w:hint="cs"/>
          <w:color w:val="000000" w:themeColor="text1"/>
          <w:sz w:val="20"/>
          <w:szCs w:val="30"/>
          <w:rtl/>
          <w:lang w:val="en-GB" w:eastAsia="zh-TW"/>
        </w:rPr>
        <w:t>3</w:t>
      </w:r>
      <w:r w:rsidRPr="000939AD">
        <w:rPr>
          <w:rFonts w:cs="Traditional Arabic"/>
          <w:color w:val="000000" w:themeColor="text1"/>
          <w:sz w:val="20"/>
          <w:szCs w:val="30"/>
          <w:rtl/>
          <w:lang w:val="en-GB" w:eastAsia="zh-TW"/>
        </w:rPr>
        <w:t>-</w:t>
      </w:r>
      <w:r w:rsidRPr="000939AD">
        <w:rPr>
          <w:rFonts w:cs="Traditional Arabic" w:hint="cs"/>
          <w:color w:val="000000" w:themeColor="text1"/>
          <w:sz w:val="20"/>
          <w:szCs w:val="30"/>
          <w:rtl/>
          <w:lang w:val="en-GB" w:eastAsia="zh-TW"/>
        </w:rPr>
        <w:tab/>
        <w:t>ت</w:t>
      </w:r>
      <w:r w:rsidRPr="000939AD">
        <w:rPr>
          <w:rFonts w:cs="Traditional Arabic"/>
          <w:color w:val="000000" w:themeColor="text1"/>
          <w:sz w:val="20"/>
          <w:szCs w:val="30"/>
          <w:rtl/>
          <w:lang w:val="en-GB" w:eastAsia="zh-TW"/>
        </w:rPr>
        <w:t xml:space="preserve">دعو الدول الأعضاء </w:t>
      </w:r>
      <w:r w:rsidRPr="000939AD">
        <w:rPr>
          <w:rFonts w:cs="Traditional Arabic" w:hint="cs"/>
          <w:color w:val="000000" w:themeColor="text1"/>
          <w:sz w:val="20"/>
          <w:szCs w:val="30"/>
          <w:rtl/>
          <w:lang w:val="en-GB" w:eastAsia="zh-TW"/>
        </w:rPr>
        <w:t>إ</w:t>
      </w:r>
      <w:r w:rsidRPr="000939AD">
        <w:rPr>
          <w:rFonts w:cs="Traditional Arabic"/>
          <w:color w:val="000000" w:themeColor="text1"/>
          <w:sz w:val="20"/>
          <w:szCs w:val="30"/>
          <w:rtl/>
          <w:lang w:val="en-GB" w:eastAsia="zh-TW"/>
        </w:rPr>
        <w:t xml:space="preserve">لى </w:t>
      </w:r>
      <w:r w:rsidRPr="000939AD">
        <w:rPr>
          <w:rFonts w:cs="Traditional Arabic" w:hint="cs"/>
          <w:color w:val="000000" w:themeColor="text1"/>
          <w:sz w:val="20"/>
          <w:szCs w:val="30"/>
          <w:rtl/>
          <w:lang w:val="en-GB" w:eastAsia="zh-TW"/>
        </w:rPr>
        <w:t>اعتبار</w:t>
      </w:r>
      <w:r w:rsidRPr="000939AD">
        <w:rPr>
          <w:rFonts w:cs="Traditional Arabic"/>
          <w:color w:val="000000" w:themeColor="text1"/>
          <w:sz w:val="20"/>
          <w:szCs w:val="30"/>
          <w:rtl/>
          <w:lang w:val="en-GB" w:eastAsia="zh-TW"/>
        </w:rPr>
        <w:t xml:space="preserve"> الاتجار غير المشروع بأنواع الحيوانات والنباتات البرية </w:t>
      </w:r>
      <w:r w:rsidRPr="000939AD">
        <w:rPr>
          <w:rFonts w:cs="Traditional Arabic" w:hint="cs"/>
          <w:color w:val="000000" w:themeColor="text1"/>
          <w:sz w:val="20"/>
          <w:szCs w:val="30"/>
          <w:rtl/>
          <w:lang w:val="en-GB" w:eastAsia="zh-TW"/>
        </w:rPr>
        <w:t xml:space="preserve">المحمية، الذي تشارك فيه </w:t>
      </w:r>
      <w:r w:rsidRPr="000939AD">
        <w:rPr>
          <w:rFonts w:cs="Traditional Arabic"/>
          <w:color w:val="000000" w:themeColor="text1"/>
          <w:sz w:val="20"/>
          <w:szCs w:val="30"/>
          <w:rtl/>
          <w:lang w:val="en-GB" w:eastAsia="zh-TW"/>
        </w:rPr>
        <w:t>الجماعات الإجرامية المنظمة</w:t>
      </w:r>
      <w:r w:rsidRPr="000939AD">
        <w:rPr>
          <w:rFonts w:cs="Traditional Arabic" w:hint="cs"/>
          <w:color w:val="000000" w:themeColor="text1"/>
          <w:sz w:val="20"/>
          <w:szCs w:val="30"/>
          <w:rtl/>
          <w:lang w:val="en-GB" w:eastAsia="zh-TW"/>
        </w:rPr>
        <w:t>،</w:t>
      </w:r>
      <w:r w:rsidRPr="000939AD">
        <w:rPr>
          <w:rFonts w:cs="Traditional Arabic"/>
          <w:color w:val="000000" w:themeColor="text1"/>
          <w:sz w:val="20"/>
          <w:szCs w:val="30"/>
          <w:rtl/>
          <w:lang w:val="en-GB" w:eastAsia="zh-TW"/>
        </w:rPr>
        <w:t xml:space="preserve"> جريمة خطيرة، وفقا</w:t>
      </w:r>
      <w:r>
        <w:rPr>
          <w:rFonts w:cs="Traditional Arabic" w:hint="cs"/>
          <w:color w:val="000000" w:themeColor="text1"/>
          <w:sz w:val="20"/>
          <w:szCs w:val="30"/>
          <w:rtl/>
          <w:lang w:val="en-GB" w:eastAsia="zh-TW"/>
        </w:rPr>
        <w:t>ً</w:t>
      </w:r>
      <w:r w:rsidRPr="000939AD">
        <w:rPr>
          <w:rFonts w:cs="Traditional Arabic"/>
          <w:color w:val="000000" w:themeColor="text1"/>
          <w:sz w:val="20"/>
          <w:szCs w:val="30"/>
          <w:rtl/>
          <w:lang w:val="en-GB" w:eastAsia="zh-TW"/>
        </w:rPr>
        <w:t xml:space="preserve"> لتشريعاتها الوطنية والمادة 2 (ب) من اتفاقية الأمم المتحدة لمكافحة الجريمة المنظمة عبر </w:t>
      </w:r>
      <w:r w:rsidRPr="000939AD">
        <w:rPr>
          <w:rFonts w:cs="Traditional Arabic" w:hint="cs"/>
          <w:color w:val="000000" w:themeColor="text1"/>
          <w:sz w:val="20"/>
          <w:szCs w:val="30"/>
          <w:rtl/>
          <w:lang w:val="en-GB" w:eastAsia="zh-TW"/>
        </w:rPr>
        <w:t xml:space="preserve">الحدود </w:t>
      </w:r>
      <w:r w:rsidRPr="000939AD">
        <w:rPr>
          <w:rFonts w:cs="Traditional Arabic"/>
          <w:color w:val="000000" w:themeColor="text1"/>
          <w:sz w:val="20"/>
          <w:szCs w:val="30"/>
          <w:rtl/>
          <w:lang w:val="en-GB" w:eastAsia="zh-TW"/>
        </w:rPr>
        <w:t>الوطنية</w:t>
      </w:r>
      <w:r w:rsidRPr="000939AD">
        <w:rPr>
          <w:rFonts w:cs="Traditional Arabic" w:hint="cs"/>
          <w:color w:val="000000" w:themeColor="text1"/>
          <w:sz w:val="20"/>
          <w:szCs w:val="30"/>
          <w:rtl/>
          <w:lang w:val="en-GB" w:eastAsia="zh-TW"/>
        </w:rPr>
        <w:t>؛</w:t>
      </w:r>
    </w:p>
    <w:p w:rsidR="00EC0DC1" w:rsidRPr="0060365A" w:rsidRDefault="00EC0DC1" w:rsidP="001B4DBC">
      <w:pPr>
        <w:pBdr>
          <w:top w:val="nil"/>
          <w:left w:val="nil"/>
          <w:bottom w:val="nil"/>
          <w:right w:val="nil"/>
          <w:between w:val="nil"/>
          <w:bar w:val="nil"/>
        </w:pBdr>
        <w:tabs>
          <w:tab w:val="left" w:pos="2692"/>
        </w:tabs>
        <w:spacing w:after="120" w:line="400" w:lineRule="exact"/>
        <w:ind w:left="1134" w:firstLine="849"/>
        <w:jc w:val="both"/>
        <w:textDirection w:val="tbRlV"/>
        <w:rPr>
          <w:rFonts w:cs="Traditional Arabic"/>
          <w:sz w:val="20"/>
          <w:szCs w:val="30"/>
          <w:rtl/>
          <w:lang w:eastAsia="zh-TW"/>
        </w:rPr>
      </w:pPr>
      <w:r w:rsidRPr="00723495">
        <w:rPr>
          <w:rFonts w:cs="Traditional Arabic" w:hint="cs"/>
          <w:sz w:val="20"/>
          <w:szCs w:val="30"/>
          <w:rtl/>
          <w:lang w:val="en-GB" w:eastAsia="zh-TW"/>
        </w:rPr>
        <w:t>4-</w:t>
      </w:r>
      <w:r>
        <w:rPr>
          <w:rFonts w:cs="Traditional Arabic" w:hint="cs"/>
          <w:sz w:val="20"/>
          <w:szCs w:val="30"/>
          <w:rtl/>
          <w:lang w:val="en-GB" w:eastAsia="zh-TW"/>
        </w:rPr>
        <w:tab/>
      </w:r>
      <w:r w:rsidRPr="00723495">
        <w:rPr>
          <w:rFonts w:cs="Traditional Arabic"/>
          <w:i/>
          <w:iCs/>
          <w:sz w:val="20"/>
          <w:szCs w:val="30"/>
          <w:rtl/>
          <w:lang w:val="en-GB" w:eastAsia="zh-TW"/>
        </w:rPr>
        <w:t>ت</w:t>
      </w:r>
      <w:r w:rsidRPr="00723495">
        <w:rPr>
          <w:rFonts w:cs="Traditional Arabic" w:hint="cs"/>
          <w:i/>
          <w:iCs/>
          <w:sz w:val="20"/>
          <w:szCs w:val="30"/>
          <w:rtl/>
          <w:lang w:val="en-GB" w:eastAsia="zh-TW"/>
        </w:rPr>
        <w:t>سلم</w:t>
      </w:r>
      <w:r w:rsidRPr="00A50149">
        <w:rPr>
          <w:rFonts w:cs="Traditional Arabic" w:hint="cs"/>
          <w:sz w:val="20"/>
          <w:szCs w:val="30"/>
          <w:rtl/>
          <w:lang w:val="en-GB" w:eastAsia="zh-TW"/>
        </w:rPr>
        <w:t xml:space="preserve"> ب</w:t>
      </w:r>
      <w:r w:rsidRPr="00A50149">
        <w:rPr>
          <w:rFonts w:cs="Traditional Arabic"/>
          <w:sz w:val="20"/>
          <w:szCs w:val="30"/>
          <w:rtl/>
          <w:lang w:val="en-GB" w:eastAsia="zh-TW"/>
        </w:rPr>
        <w:t>الدور الهام الذي تقوم به المنظمات غير الحكومية والمؤسسات الأكاديمية والقطاع الخاص</w:t>
      </w:r>
      <w:r w:rsidRPr="00A50149">
        <w:rPr>
          <w:rFonts w:cs="Traditional Arabic" w:hint="cs"/>
          <w:sz w:val="20"/>
          <w:szCs w:val="30"/>
          <w:rtl/>
          <w:lang w:val="en-GB" w:eastAsia="zh-TW"/>
        </w:rPr>
        <w:t>، وهو دور</w:t>
      </w:r>
      <w:r w:rsidRPr="00A50149">
        <w:rPr>
          <w:rFonts w:cs="Traditional Arabic"/>
          <w:sz w:val="20"/>
          <w:szCs w:val="30"/>
          <w:rtl/>
          <w:lang w:val="en-GB" w:eastAsia="zh-TW"/>
        </w:rPr>
        <w:t xml:space="preserve"> يمكن </w:t>
      </w:r>
      <w:r w:rsidRPr="00A50149">
        <w:rPr>
          <w:rFonts w:cs="Traditional Arabic" w:hint="cs"/>
          <w:sz w:val="20"/>
          <w:szCs w:val="30"/>
          <w:rtl/>
          <w:lang w:val="en-GB" w:eastAsia="zh-TW"/>
        </w:rPr>
        <w:t>أن يتجسد في اتخاذ إجراءات ل</w:t>
      </w:r>
      <w:r w:rsidRPr="00A50149">
        <w:rPr>
          <w:rFonts w:cs="Traditional Arabic"/>
          <w:sz w:val="20"/>
          <w:szCs w:val="30"/>
          <w:rtl/>
          <w:lang w:val="en-GB" w:eastAsia="zh-TW"/>
        </w:rPr>
        <w:t xml:space="preserve">مكافحة الاتجار غير </w:t>
      </w:r>
      <w:r w:rsidRPr="00A50149">
        <w:rPr>
          <w:rFonts w:cs="Traditional Arabic" w:hint="cs"/>
          <w:sz w:val="20"/>
          <w:szCs w:val="30"/>
          <w:rtl/>
          <w:lang w:val="en-GB" w:eastAsia="zh-TW"/>
        </w:rPr>
        <w:t xml:space="preserve">القانوني في </w:t>
      </w:r>
      <w:r w:rsidRPr="00A50149">
        <w:rPr>
          <w:rFonts w:cs="Traditional Arabic"/>
          <w:sz w:val="20"/>
          <w:szCs w:val="30"/>
          <w:rtl/>
          <w:lang w:val="en-GB" w:eastAsia="zh-TW"/>
        </w:rPr>
        <w:t>الأحياء البرية</w:t>
      </w:r>
      <w:r w:rsidRPr="00A50149">
        <w:rPr>
          <w:rFonts w:cs="Traditional Arabic" w:hint="cs"/>
          <w:sz w:val="20"/>
          <w:szCs w:val="30"/>
          <w:rtl/>
          <w:lang w:val="en-GB" w:eastAsia="zh-TW"/>
        </w:rPr>
        <w:t xml:space="preserve"> والاتجار بها</w:t>
      </w:r>
      <w:r>
        <w:rPr>
          <w:rFonts w:cs="Traditional Arabic" w:hint="cs"/>
          <w:sz w:val="20"/>
          <w:szCs w:val="30"/>
          <w:rtl/>
          <w:lang w:val="en-GB" w:eastAsia="zh-TW"/>
        </w:rPr>
        <w:t>؛</w:t>
      </w:r>
    </w:p>
    <w:p w:rsidR="00EC0DC1" w:rsidRPr="00A50149" w:rsidRDefault="00EC0DC1" w:rsidP="001B4DBC">
      <w:pPr>
        <w:pBdr>
          <w:top w:val="nil"/>
          <w:left w:val="nil"/>
          <w:bottom w:val="nil"/>
          <w:right w:val="nil"/>
          <w:between w:val="nil"/>
          <w:bar w:val="nil"/>
        </w:pBdr>
        <w:tabs>
          <w:tab w:val="left" w:pos="2692"/>
        </w:tabs>
        <w:spacing w:after="120" w:line="400" w:lineRule="exact"/>
        <w:ind w:left="1134" w:firstLine="849"/>
        <w:jc w:val="both"/>
        <w:textDirection w:val="tbRlV"/>
        <w:rPr>
          <w:rFonts w:cs="Traditional Arabic"/>
          <w:sz w:val="20"/>
          <w:szCs w:val="30"/>
          <w:rtl/>
          <w:lang w:eastAsia="zh-TW"/>
        </w:rPr>
      </w:pPr>
      <w:r>
        <w:rPr>
          <w:rFonts w:cs="Traditional Arabic" w:hint="cs"/>
          <w:sz w:val="20"/>
          <w:szCs w:val="30"/>
          <w:rtl/>
        </w:rPr>
        <w:t>5</w:t>
      </w:r>
      <w:r w:rsidRPr="00A50149">
        <w:rPr>
          <w:rFonts w:cs="Traditional Arabic" w:hint="cs"/>
          <w:sz w:val="20"/>
          <w:szCs w:val="30"/>
          <w:rtl/>
        </w:rPr>
        <w:t>-</w:t>
      </w:r>
      <w:r w:rsidRPr="00A50149">
        <w:rPr>
          <w:rFonts w:cs="Traditional Arabic"/>
          <w:sz w:val="20"/>
          <w:szCs w:val="30"/>
          <w:rtl/>
        </w:rPr>
        <w:tab/>
      </w:r>
      <w:r w:rsidRPr="00A50149">
        <w:rPr>
          <w:rFonts w:cs="Traditional Arabic"/>
          <w:i/>
          <w:iCs/>
          <w:sz w:val="20"/>
          <w:szCs w:val="30"/>
          <w:rtl/>
          <w:lang w:val="en-GB" w:eastAsia="zh-TW"/>
        </w:rPr>
        <w:t>تطلب</w:t>
      </w:r>
      <w:r w:rsidRPr="00A50149">
        <w:rPr>
          <w:rFonts w:cs="Traditional Arabic"/>
          <w:sz w:val="20"/>
          <w:szCs w:val="30"/>
          <w:rtl/>
          <w:lang w:val="en-GB" w:eastAsia="zh-TW"/>
        </w:rPr>
        <w:t xml:space="preserve"> إلى المدير </w:t>
      </w:r>
      <w:r w:rsidRPr="00A50149">
        <w:rPr>
          <w:rFonts w:cs="Traditional Arabic" w:hint="cs"/>
          <w:sz w:val="20"/>
          <w:szCs w:val="30"/>
          <w:rtl/>
          <w:lang w:val="en-GB" w:eastAsia="zh-TW"/>
        </w:rPr>
        <w:t xml:space="preserve">التنفيذي </w:t>
      </w:r>
      <w:r w:rsidRPr="00A50149">
        <w:rPr>
          <w:rFonts w:cs="Traditional Arabic"/>
          <w:sz w:val="20"/>
          <w:szCs w:val="30"/>
          <w:rtl/>
          <w:lang w:val="en-GB" w:eastAsia="zh-TW"/>
        </w:rPr>
        <w:t>مواصلة التعاون مع اتفاقية ا</w:t>
      </w:r>
      <w:r>
        <w:rPr>
          <w:rFonts w:cs="Traditional Arabic" w:hint="cs"/>
          <w:sz w:val="20"/>
          <w:szCs w:val="30"/>
          <w:rtl/>
          <w:lang w:val="en-GB" w:eastAsia="zh-TW"/>
        </w:rPr>
        <w:t xml:space="preserve">لإتجار </w:t>
      </w:r>
      <w:r>
        <w:rPr>
          <w:rFonts w:cs="Traditional Arabic"/>
          <w:sz w:val="20"/>
          <w:szCs w:val="30"/>
          <w:rtl/>
          <w:lang w:val="en-GB" w:eastAsia="zh-TW"/>
        </w:rPr>
        <w:t>الدولي</w:t>
      </w:r>
      <w:r w:rsidRPr="00A50149">
        <w:rPr>
          <w:rFonts w:cs="Traditional Arabic"/>
          <w:sz w:val="20"/>
          <w:szCs w:val="30"/>
          <w:rtl/>
          <w:lang w:val="en-GB" w:eastAsia="zh-TW"/>
        </w:rPr>
        <w:t xml:space="preserve"> </w:t>
      </w:r>
      <w:r>
        <w:rPr>
          <w:rFonts w:cs="Traditional Arabic" w:hint="cs"/>
          <w:sz w:val="20"/>
          <w:szCs w:val="30"/>
          <w:rtl/>
          <w:lang w:val="en-GB" w:eastAsia="zh-TW"/>
        </w:rPr>
        <w:t>ب</w:t>
      </w:r>
      <w:r w:rsidRPr="00A50149">
        <w:rPr>
          <w:rFonts w:cs="Traditional Arabic"/>
          <w:sz w:val="20"/>
          <w:szCs w:val="30"/>
          <w:rtl/>
          <w:lang w:val="en-GB" w:eastAsia="zh-TW"/>
        </w:rPr>
        <w:t>أنواع الحيوانات والنباتات البرية المهددة بالانقراض، وغير ذلك من الشركاء في الاتحاد الدولي لمكافحة الجريمة ضد الحيوانات والنباتات البري</w:t>
      </w:r>
      <w:r w:rsidRPr="00A50149">
        <w:rPr>
          <w:rFonts w:cs="Traditional Arabic" w:hint="cs"/>
          <w:sz w:val="20"/>
          <w:szCs w:val="30"/>
          <w:rtl/>
          <w:lang w:val="en-GB" w:eastAsia="zh-TW"/>
        </w:rPr>
        <w:t>ة</w:t>
      </w:r>
      <w:r w:rsidRPr="00A50149">
        <w:rPr>
          <w:rFonts w:cs="Traditional Arabic"/>
          <w:sz w:val="20"/>
          <w:szCs w:val="30"/>
          <w:rtl/>
          <w:lang w:val="en-GB" w:eastAsia="zh-TW"/>
        </w:rPr>
        <w:t>، وكيانات الأمم المتحدة ذات الصلة من أجل مساعدة الدول الأعضاء على تنفيذ التزاماتها، بسبل منها:</w:t>
      </w:r>
    </w:p>
    <w:p w:rsidR="00EC0DC1" w:rsidRPr="00A50149" w:rsidRDefault="00EC0DC1" w:rsidP="001B4DBC">
      <w:pPr>
        <w:tabs>
          <w:tab w:val="left" w:pos="2692"/>
        </w:tabs>
        <w:spacing w:after="120" w:line="400" w:lineRule="exact"/>
        <w:ind w:left="1134" w:firstLine="849"/>
        <w:jc w:val="both"/>
        <w:textDirection w:val="tbRlV"/>
        <w:rPr>
          <w:rFonts w:cs="Traditional Arabic"/>
          <w:sz w:val="20"/>
          <w:szCs w:val="30"/>
          <w:rtl/>
          <w:lang w:val="en-GB" w:eastAsia="zh-TW"/>
        </w:rPr>
      </w:pPr>
      <w:r w:rsidRPr="00A50149">
        <w:rPr>
          <w:rFonts w:cs="Traditional Arabic"/>
          <w:sz w:val="20"/>
          <w:szCs w:val="30"/>
          <w:rtl/>
          <w:lang w:val="en-GB"/>
        </w:rPr>
        <w:t>(أ)</w:t>
      </w:r>
      <w:r w:rsidRPr="00A50149">
        <w:rPr>
          <w:rFonts w:cs="Traditional Arabic"/>
          <w:sz w:val="20"/>
          <w:szCs w:val="30"/>
          <w:rtl/>
          <w:lang w:val="en-GB"/>
        </w:rPr>
        <w:tab/>
      </w:r>
      <w:r w:rsidRPr="00A50149">
        <w:rPr>
          <w:rFonts w:cs="Traditional Arabic"/>
          <w:sz w:val="20"/>
          <w:szCs w:val="30"/>
          <w:rtl/>
          <w:lang w:val="en-GB" w:eastAsia="zh-TW"/>
        </w:rPr>
        <w:t>النهوض بالمعرفة التي تدعم الإجراءات المستنيرة، بما في ذلك من خلال مواصلة تقييم الآثار البيئية للتجارة غير القانونية في الأحياء البرية ومنتجات الحياة البرية والاتجار بها</w:t>
      </w:r>
      <w:r w:rsidRPr="00A50149">
        <w:rPr>
          <w:rFonts w:cs="Traditional Arabic" w:hint="cs"/>
          <w:sz w:val="20"/>
          <w:szCs w:val="30"/>
          <w:rtl/>
          <w:lang w:val="en-GB" w:eastAsia="zh-TW"/>
        </w:rPr>
        <w:t>؛</w:t>
      </w:r>
    </w:p>
    <w:p w:rsidR="00EC0DC1" w:rsidRPr="00A50149" w:rsidRDefault="00EC0DC1" w:rsidP="001B4DBC">
      <w:pPr>
        <w:tabs>
          <w:tab w:val="left" w:pos="2692"/>
        </w:tabs>
        <w:spacing w:after="120" w:line="400" w:lineRule="exact"/>
        <w:ind w:left="1134" w:firstLine="849"/>
        <w:jc w:val="both"/>
        <w:textDirection w:val="tbRlV"/>
        <w:rPr>
          <w:rFonts w:cs="Traditional Arabic"/>
          <w:sz w:val="20"/>
          <w:szCs w:val="30"/>
          <w:rtl/>
          <w:lang w:val="en-GB" w:eastAsia="zh-TW"/>
        </w:rPr>
      </w:pPr>
      <w:r w:rsidRPr="00A50149">
        <w:rPr>
          <w:rFonts w:cs="Traditional Arabic"/>
          <w:sz w:val="20"/>
          <w:szCs w:val="30"/>
          <w:rtl/>
          <w:lang w:val="en-GB"/>
        </w:rPr>
        <w:t>(ب)</w:t>
      </w:r>
      <w:r w:rsidRPr="00A50149">
        <w:rPr>
          <w:rFonts w:cs="Traditional Arabic"/>
          <w:sz w:val="20"/>
          <w:szCs w:val="30"/>
          <w:rtl/>
          <w:lang w:val="en-GB"/>
        </w:rPr>
        <w:tab/>
      </w:r>
      <w:r w:rsidRPr="00A50149">
        <w:rPr>
          <w:rFonts w:cs="Traditional Arabic"/>
          <w:sz w:val="20"/>
          <w:szCs w:val="30"/>
          <w:rtl/>
          <w:lang w:val="en-GB" w:eastAsia="zh-TW"/>
        </w:rPr>
        <w:t>دعم الجهود الرامية إلى إذكاء الوعي وتشجيع تغيير السلوك في أسواق الاستهلاك بشأن الأحياء البرية ومنتجات الحياة البرية المتاجر بها بصورة غير قانونية، بما فيها النباتات والحيوانات</w:t>
      </w:r>
      <w:r w:rsidRPr="00A50149">
        <w:rPr>
          <w:rFonts w:cs="Traditional Arabic" w:hint="cs"/>
          <w:sz w:val="20"/>
          <w:szCs w:val="30"/>
          <w:rtl/>
          <w:lang w:val="en-GB" w:eastAsia="zh-TW"/>
        </w:rPr>
        <w:t>؛</w:t>
      </w:r>
    </w:p>
    <w:p w:rsidR="00EC0DC1" w:rsidRPr="00A50149" w:rsidRDefault="00EC0DC1" w:rsidP="001B4DBC">
      <w:pPr>
        <w:tabs>
          <w:tab w:val="left" w:pos="2692"/>
        </w:tabs>
        <w:spacing w:after="120" w:line="400" w:lineRule="exact"/>
        <w:ind w:left="1134" w:firstLine="849"/>
        <w:jc w:val="both"/>
        <w:textDirection w:val="tbRlV"/>
        <w:rPr>
          <w:rFonts w:eastAsia="Arial Unicode MS" w:cs="Traditional Arabic"/>
          <w:sz w:val="20"/>
          <w:szCs w:val="30"/>
          <w:bdr w:val="nil"/>
          <w:rtl/>
          <w:lang w:val="en-GB" w:eastAsia="zh-TW"/>
        </w:rPr>
      </w:pPr>
      <w:r w:rsidRPr="00A50149">
        <w:rPr>
          <w:rFonts w:cs="Traditional Arabic"/>
          <w:sz w:val="20"/>
          <w:szCs w:val="30"/>
          <w:rtl/>
          <w:lang w:val="en-GB"/>
        </w:rPr>
        <w:t>(ج)</w:t>
      </w:r>
      <w:r w:rsidRPr="00A50149">
        <w:rPr>
          <w:rFonts w:cs="Traditional Arabic"/>
          <w:sz w:val="20"/>
          <w:szCs w:val="30"/>
          <w:rtl/>
          <w:lang w:val="en-GB"/>
        </w:rPr>
        <w:tab/>
      </w:r>
      <w:r w:rsidRPr="00A50149">
        <w:rPr>
          <w:rFonts w:cs="Traditional Arabic"/>
          <w:sz w:val="20"/>
          <w:szCs w:val="30"/>
          <w:rtl/>
          <w:lang w:val="en-GB" w:eastAsia="zh-TW"/>
        </w:rPr>
        <w:t xml:space="preserve">تقديم تحديثات منتظمة إلى جمعية </w:t>
      </w:r>
      <w:r w:rsidRPr="00A50149">
        <w:rPr>
          <w:rFonts w:cs="Traditional Arabic" w:hint="cs"/>
          <w:sz w:val="20"/>
          <w:szCs w:val="30"/>
          <w:rtl/>
          <w:lang w:val="en-GB" w:eastAsia="zh-TW"/>
        </w:rPr>
        <w:t>الأمم المتحدة ل</w:t>
      </w:r>
      <w:r w:rsidRPr="00A50149">
        <w:rPr>
          <w:rFonts w:cs="Traditional Arabic"/>
          <w:sz w:val="20"/>
          <w:szCs w:val="30"/>
          <w:rtl/>
          <w:lang w:val="en-GB" w:eastAsia="zh-TW"/>
        </w:rPr>
        <w:t>لبيئة للتقرير المطلوب في قرار</w:t>
      </w:r>
      <w:r>
        <w:rPr>
          <w:rFonts w:cs="Traditional Arabic" w:hint="cs"/>
          <w:sz w:val="20"/>
          <w:szCs w:val="30"/>
          <w:rtl/>
          <w:lang w:val="en-GB" w:eastAsia="zh-TW"/>
        </w:rPr>
        <w:t>ها</w:t>
      </w:r>
      <w:r w:rsidRPr="00A50149">
        <w:rPr>
          <w:rFonts w:cs="Traditional Arabic"/>
          <w:sz w:val="20"/>
          <w:szCs w:val="30"/>
          <w:rtl/>
          <w:lang w:val="en-GB" w:eastAsia="zh-TW"/>
        </w:rPr>
        <w:t xml:space="preserve"> 1/3 بشأن </w:t>
      </w:r>
      <w:r w:rsidRPr="00A50149">
        <w:rPr>
          <w:rFonts w:cs="Traditional Arabic" w:hint="cs"/>
          <w:sz w:val="20"/>
          <w:szCs w:val="30"/>
          <w:rtl/>
          <w:lang w:val="en-GB" w:eastAsia="zh-TW"/>
        </w:rPr>
        <w:t xml:space="preserve">التجارة غير القانونية في </w:t>
      </w:r>
      <w:r w:rsidRPr="00A50149">
        <w:rPr>
          <w:rFonts w:cs="Traditional Arabic"/>
          <w:sz w:val="20"/>
          <w:szCs w:val="30"/>
          <w:rtl/>
          <w:lang w:val="en-GB" w:eastAsia="zh-TW"/>
        </w:rPr>
        <w:t>الأحياء البرية</w:t>
      </w:r>
      <w:r w:rsidRPr="00A50149">
        <w:rPr>
          <w:rFonts w:cs="Traditional Arabic" w:hint="cs"/>
          <w:sz w:val="20"/>
          <w:szCs w:val="30"/>
          <w:rtl/>
          <w:lang w:val="en-GB" w:eastAsia="zh-TW"/>
        </w:rPr>
        <w:t>؛</w:t>
      </w:r>
    </w:p>
    <w:p w:rsidR="00EC0DC1" w:rsidRPr="00A50149" w:rsidRDefault="00EC0DC1" w:rsidP="001B4DBC">
      <w:pPr>
        <w:tabs>
          <w:tab w:val="left" w:pos="2692"/>
        </w:tabs>
        <w:spacing w:after="120" w:line="400" w:lineRule="exact"/>
        <w:ind w:left="1134" w:firstLine="849"/>
        <w:jc w:val="both"/>
        <w:textDirection w:val="tbRlV"/>
        <w:rPr>
          <w:rFonts w:cs="Traditional Arabic"/>
          <w:sz w:val="20"/>
          <w:szCs w:val="30"/>
          <w:rtl/>
          <w:lang w:val="en-GB" w:eastAsia="zh-TW"/>
        </w:rPr>
      </w:pPr>
      <w:r w:rsidRPr="00A50149">
        <w:rPr>
          <w:rFonts w:cs="Traditional Arabic"/>
          <w:sz w:val="20"/>
          <w:szCs w:val="30"/>
          <w:rtl/>
          <w:lang w:val="en-GB"/>
        </w:rPr>
        <w:t>(د)</w:t>
      </w:r>
      <w:r w:rsidRPr="00A50149">
        <w:rPr>
          <w:rFonts w:cs="Traditional Arabic"/>
          <w:sz w:val="20"/>
          <w:szCs w:val="30"/>
          <w:rtl/>
          <w:lang w:val="en-GB"/>
        </w:rPr>
        <w:tab/>
      </w:r>
      <w:r w:rsidRPr="00A50149">
        <w:rPr>
          <w:rFonts w:cs="Traditional Arabic"/>
          <w:sz w:val="20"/>
          <w:szCs w:val="30"/>
          <w:rtl/>
          <w:lang w:val="en-GB" w:eastAsia="zh-TW"/>
        </w:rPr>
        <w:t>مواصلة دعم أنشطة خطة العمل المتعلقة بالفيل الأفريقي، عن طريق تعبئة المزيد من المساهمات في صندوق الفيل الأفريقي والتوعية بدور الصندوق في تنفيذ خطة العمل؛</w:t>
      </w:r>
    </w:p>
    <w:p w:rsidR="00EC0DC1" w:rsidRPr="00A50149" w:rsidRDefault="00EC0DC1" w:rsidP="001B4DBC">
      <w:pPr>
        <w:tabs>
          <w:tab w:val="left" w:pos="2692"/>
        </w:tabs>
        <w:spacing w:after="120" w:line="400" w:lineRule="exact"/>
        <w:ind w:left="1134" w:firstLine="849"/>
        <w:jc w:val="both"/>
        <w:textDirection w:val="tbRlV"/>
        <w:rPr>
          <w:rFonts w:eastAsia="Arial Unicode MS" w:cs="Traditional Arabic"/>
          <w:sz w:val="20"/>
          <w:szCs w:val="30"/>
          <w:bdr w:val="nil"/>
          <w:rtl/>
          <w:lang w:val="en-GB" w:eastAsia="zh-TW"/>
        </w:rPr>
      </w:pPr>
      <w:r w:rsidRPr="00A50149">
        <w:rPr>
          <w:rFonts w:cs="Traditional Arabic"/>
          <w:sz w:val="20"/>
          <w:szCs w:val="30"/>
          <w:rtl/>
          <w:lang w:val="en-GB"/>
        </w:rPr>
        <w:t>(هـ)</w:t>
      </w:r>
      <w:r w:rsidRPr="00A50149">
        <w:rPr>
          <w:rFonts w:cs="Traditional Arabic"/>
          <w:sz w:val="20"/>
          <w:szCs w:val="30"/>
          <w:rtl/>
          <w:lang w:val="en-GB"/>
        </w:rPr>
        <w:tab/>
      </w:r>
      <w:r w:rsidRPr="00A50149">
        <w:rPr>
          <w:rFonts w:cs="Traditional Arabic"/>
          <w:sz w:val="20"/>
          <w:szCs w:val="30"/>
          <w:rtl/>
          <w:lang w:val="en-GB" w:eastAsia="zh-TW"/>
        </w:rPr>
        <w:t>القيام، بالتعاون مع المنظمات الأخرى ذات الصلة</w:t>
      </w:r>
      <w:r w:rsidRPr="00A50149">
        <w:rPr>
          <w:rFonts w:cs="Traditional Arabic" w:hint="cs"/>
          <w:sz w:val="20"/>
          <w:szCs w:val="30"/>
          <w:rtl/>
          <w:lang w:val="en-GB" w:eastAsia="zh-TW"/>
        </w:rPr>
        <w:t>، مثل برنامج الأمم المتحدة الإنمائي</w:t>
      </w:r>
      <w:r w:rsidRPr="00A50149">
        <w:rPr>
          <w:rFonts w:cs="Traditional Arabic"/>
          <w:sz w:val="20"/>
          <w:szCs w:val="30"/>
          <w:rtl/>
          <w:lang w:val="en-GB" w:eastAsia="zh-TW"/>
        </w:rPr>
        <w:t xml:space="preserve">، </w:t>
      </w:r>
      <w:r w:rsidRPr="00A50149">
        <w:rPr>
          <w:rFonts w:cs="Traditional Arabic" w:hint="cs"/>
          <w:sz w:val="20"/>
          <w:szCs w:val="30"/>
          <w:rtl/>
          <w:lang w:val="en-GB" w:eastAsia="zh-TW"/>
        </w:rPr>
        <w:t>بتيسير</w:t>
      </w:r>
      <w:r w:rsidRPr="00A50149">
        <w:rPr>
          <w:rFonts w:cs="Traditional Arabic"/>
          <w:sz w:val="20"/>
          <w:szCs w:val="30"/>
          <w:rtl/>
          <w:lang w:val="en-GB" w:eastAsia="zh-TW"/>
        </w:rPr>
        <w:t xml:space="preserve"> </w:t>
      </w:r>
      <w:r w:rsidRPr="00A50149">
        <w:rPr>
          <w:rFonts w:cs="Traditional Arabic" w:hint="cs"/>
          <w:sz w:val="20"/>
          <w:szCs w:val="30"/>
          <w:rtl/>
          <w:lang w:val="en-GB" w:eastAsia="zh-TW"/>
        </w:rPr>
        <w:t xml:space="preserve">تقديم </w:t>
      </w:r>
      <w:r w:rsidRPr="00A50149">
        <w:rPr>
          <w:rFonts w:cs="Traditional Arabic"/>
          <w:sz w:val="20"/>
          <w:szCs w:val="30"/>
          <w:rtl/>
          <w:lang w:val="en-GB" w:eastAsia="zh-TW"/>
        </w:rPr>
        <w:t>تحليل للم</w:t>
      </w:r>
      <w:r w:rsidRPr="00A50149">
        <w:rPr>
          <w:rFonts w:cs="Traditional Arabic" w:hint="cs"/>
          <w:sz w:val="20"/>
          <w:szCs w:val="30"/>
          <w:rtl/>
          <w:lang w:val="en-GB" w:eastAsia="zh-TW"/>
        </w:rPr>
        <w:t>م</w:t>
      </w:r>
      <w:r w:rsidRPr="00A50149">
        <w:rPr>
          <w:rFonts w:cs="Traditional Arabic"/>
          <w:sz w:val="20"/>
          <w:szCs w:val="30"/>
          <w:rtl/>
          <w:lang w:val="en-GB" w:eastAsia="zh-TW"/>
        </w:rPr>
        <w:t xml:space="preserve">ارسات الفضلى </w:t>
      </w:r>
      <w:r w:rsidRPr="00A50149">
        <w:rPr>
          <w:rFonts w:cs="Traditional Arabic" w:hint="cs"/>
          <w:sz w:val="20"/>
          <w:szCs w:val="30"/>
          <w:rtl/>
          <w:lang w:val="en-GB" w:eastAsia="zh-TW"/>
        </w:rPr>
        <w:t xml:space="preserve">على الصعيد الدولي </w:t>
      </w:r>
      <w:r>
        <w:rPr>
          <w:rFonts w:cs="Traditional Arabic" w:hint="cs"/>
          <w:sz w:val="20"/>
          <w:szCs w:val="30"/>
          <w:rtl/>
          <w:lang w:val="en-GB" w:eastAsia="zh-TW"/>
        </w:rPr>
        <w:t>فيما يتعلق</w:t>
      </w:r>
      <w:r w:rsidRPr="00A50149">
        <w:rPr>
          <w:rFonts w:cs="Traditional Arabic"/>
          <w:sz w:val="20"/>
          <w:szCs w:val="30"/>
          <w:rtl/>
          <w:lang w:val="en-GB" w:eastAsia="zh-TW"/>
        </w:rPr>
        <w:t xml:space="preserve"> </w:t>
      </w:r>
      <w:r>
        <w:rPr>
          <w:rFonts w:cs="Traditional Arabic" w:hint="cs"/>
          <w:sz w:val="20"/>
          <w:szCs w:val="30"/>
          <w:rtl/>
          <w:lang w:val="en-GB" w:eastAsia="zh-TW"/>
        </w:rPr>
        <w:t>ب</w:t>
      </w:r>
      <w:r w:rsidRPr="00A50149">
        <w:rPr>
          <w:rFonts w:cs="Traditional Arabic"/>
          <w:sz w:val="20"/>
          <w:szCs w:val="30"/>
          <w:rtl/>
          <w:lang w:val="en-GB" w:eastAsia="zh-TW"/>
        </w:rPr>
        <w:t>إشراك المجتمع</w:t>
      </w:r>
      <w:r>
        <w:rPr>
          <w:rFonts w:cs="Traditional Arabic" w:hint="cs"/>
          <w:sz w:val="20"/>
          <w:szCs w:val="30"/>
          <w:rtl/>
          <w:lang w:val="en-GB" w:eastAsia="zh-TW"/>
        </w:rPr>
        <w:t>ات</w:t>
      </w:r>
      <w:r w:rsidRPr="00A50149">
        <w:rPr>
          <w:rFonts w:cs="Traditional Arabic"/>
          <w:sz w:val="20"/>
          <w:szCs w:val="30"/>
          <w:rtl/>
          <w:lang w:val="en-GB" w:eastAsia="zh-TW"/>
        </w:rPr>
        <w:t xml:space="preserve"> المحلي</w:t>
      </w:r>
      <w:r>
        <w:rPr>
          <w:rFonts w:cs="Traditional Arabic" w:hint="cs"/>
          <w:sz w:val="20"/>
          <w:szCs w:val="30"/>
          <w:rtl/>
          <w:lang w:val="en-GB" w:eastAsia="zh-TW"/>
        </w:rPr>
        <w:t>ة</w:t>
      </w:r>
      <w:r w:rsidRPr="00A50149">
        <w:rPr>
          <w:rFonts w:cs="Traditional Arabic"/>
          <w:sz w:val="20"/>
          <w:szCs w:val="30"/>
          <w:rtl/>
          <w:lang w:val="en-GB" w:eastAsia="zh-TW"/>
        </w:rPr>
        <w:t xml:space="preserve"> في إدارة الحياة البرية لكي تنظر فيه </w:t>
      </w:r>
      <w:r>
        <w:rPr>
          <w:rFonts w:cs="Traditional Arabic" w:hint="cs"/>
          <w:sz w:val="20"/>
          <w:szCs w:val="30"/>
          <w:rtl/>
          <w:lang w:val="en-GB" w:eastAsia="zh-TW"/>
        </w:rPr>
        <w:t>جمعية الأمم المتحدة للبيئة</w:t>
      </w:r>
      <w:r w:rsidRPr="00A50149">
        <w:rPr>
          <w:rFonts w:cs="Traditional Arabic"/>
          <w:sz w:val="20"/>
          <w:szCs w:val="30"/>
          <w:rtl/>
          <w:lang w:val="en-GB" w:eastAsia="zh-TW"/>
        </w:rPr>
        <w:t>، بوصف ذلك نهجا</w:t>
      </w:r>
      <w:r>
        <w:rPr>
          <w:rFonts w:cs="Traditional Arabic" w:hint="cs"/>
          <w:sz w:val="20"/>
          <w:szCs w:val="30"/>
          <w:rtl/>
          <w:lang w:val="en-GB" w:eastAsia="zh-TW"/>
        </w:rPr>
        <w:t>ً</w:t>
      </w:r>
      <w:r w:rsidRPr="00A50149">
        <w:rPr>
          <w:rFonts w:cs="Traditional Arabic"/>
          <w:sz w:val="20"/>
          <w:szCs w:val="30"/>
          <w:rtl/>
          <w:lang w:val="en-GB" w:eastAsia="zh-TW"/>
        </w:rPr>
        <w:t xml:space="preserve"> للتصدي ل</w:t>
      </w:r>
      <w:r w:rsidRPr="00A50149">
        <w:rPr>
          <w:rFonts w:cs="Traditional Arabic" w:hint="cs"/>
          <w:sz w:val="20"/>
          <w:szCs w:val="30"/>
          <w:rtl/>
          <w:lang w:val="en-GB" w:eastAsia="zh-TW"/>
        </w:rPr>
        <w:t>مشكلة ا</w:t>
      </w:r>
      <w:r w:rsidRPr="00A50149">
        <w:rPr>
          <w:rFonts w:cs="Traditional Arabic"/>
          <w:sz w:val="20"/>
          <w:szCs w:val="30"/>
          <w:rtl/>
          <w:lang w:val="en-GB" w:eastAsia="zh-TW"/>
        </w:rPr>
        <w:t>لاستخدام غير المستدام للأحياء البرية ومنتجات الحياة البرية والتجارة غير القانونية في هذه الأحياء والمنتجات</w:t>
      </w:r>
      <w:r w:rsidRPr="00A50149">
        <w:rPr>
          <w:rFonts w:cs="Traditional Arabic" w:hint="cs"/>
          <w:sz w:val="20"/>
          <w:szCs w:val="30"/>
          <w:rtl/>
          <w:lang w:val="en-GB" w:eastAsia="zh-TW"/>
        </w:rPr>
        <w:t>؛</w:t>
      </w:r>
    </w:p>
    <w:p w:rsidR="00EC0DC1" w:rsidRPr="00A50149" w:rsidRDefault="00EC0DC1" w:rsidP="001B4DBC">
      <w:pPr>
        <w:pBdr>
          <w:top w:val="nil"/>
          <w:left w:val="nil"/>
          <w:bottom w:val="nil"/>
          <w:right w:val="nil"/>
          <w:between w:val="nil"/>
          <w:bar w:val="nil"/>
        </w:pBdr>
        <w:tabs>
          <w:tab w:val="left" w:pos="2692"/>
        </w:tabs>
        <w:spacing w:after="120" w:line="400" w:lineRule="exact"/>
        <w:ind w:left="1134" w:firstLine="849"/>
        <w:jc w:val="both"/>
        <w:textDirection w:val="tbRlV"/>
        <w:rPr>
          <w:rFonts w:cs="Traditional Arabic"/>
          <w:sz w:val="20"/>
          <w:szCs w:val="30"/>
          <w:bdr w:val="nil"/>
          <w:rtl/>
          <w:lang w:eastAsia="zh-TW"/>
        </w:rPr>
      </w:pPr>
      <w:r>
        <w:rPr>
          <w:rFonts w:cs="Traditional Arabic" w:hint="cs"/>
          <w:sz w:val="20"/>
          <w:szCs w:val="30"/>
          <w:rtl/>
        </w:rPr>
        <w:lastRenderedPageBreak/>
        <w:t>6</w:t>
      </w:r>
      <w:r w:rsidRPr="00A50149">
        <w:rPr>
          <w:rFonts w:cs="Traditional Arabic" w:hint="cs"/>
          <w:sz w:val="20"/>
          <w:szCs w:val="30"/>
          <w:rtl/>
        </w:rPr>
        <w:t>-</w:t>
      </w:r>
      <w:r w:rsidRPr="00A50149">
        <w:rPr>
          <w:rFonts w:cs="Traditional Arabic"/>
          <w:sz w:val="20"/>
          <w:szCs w:val="30"/>
          <w:rtl/>
        </w:rPr>
        <w:tab/>
      </w:r>
      <w:r w:rsidRPr="00A50149">
        <w:rPr>
          <w:rFonts w:cs="Traditional Arabic"/>
          <w:i/>
          <w:iCs/>
          <w:sz w:val="20"/>
          <w:szCs w:val="30"/>
          <w:rtl/>
          <w:lang w:val="en-GB" w:eastAsia="zh-TW"/>
        </w:rPr>
        <w:t>تطلب أيضا</w:t>
      </w:r>
      <w:r w:rsidRPr="00A50149">
        <w:rPr>
          <w:rFonts w:cs="Traditional Arabic" w:hint="cs"/>
          <w:i/>
          <w:iCs/>
          <w:sz w:val="20"/>
          <w:szCs w:val="30"/>
          <w:rtl/>
          <w:lang w:val="en-GB" w:eastAsia="zh-TW"/>
        </w:rPr>
        <w:t>ً</w:t>
      </w:r>
      <w:r w:rsidRPr="00A50149">
        <w:rPr>
          <w:rFonts w:cs="Traditional Arabic"/>
          <w:sz w:val="20"/>
          <w:szCs w:val="30"/>
          <w:rtl/>
          <w:lang w:val="en-GB" w:eastAsia="zh-TW"/>
        </w:rPr>
        <w:t xml:space="preserve"> إلى المدير التنفيذي </w:t>
      </w:r>
      <w:r w:rsidRPr="00A50149">
        <w:rPr>
          <w:rFonts w:cs="Traditional Arabic" w:hint="cs"/>
          <w:sz w:val="20"/>
          <w:szCs w:val="30"/>
          <w:rtl/>
          <w:lang w:val="en-GB" w:eastAsia="zh-TW"/>
        </w:rPr>
        <w:t>دعم</w:t>
      </w:r>
      <w:r w:rsidRPr="00A50149">
        <w:rPr>
          <w:rFonts w:cs="Traditional Arabic"/>
          <w:sz w:val="20"/>
          <w:szCs w:val="30"/>
          <w:rtl/>
          <w:lang w:val="en-GB" w:eastAsia="zh-TW"/>
        </w:rPr>
        <w:t xml:space="preserve"> </w:t>
      </w:r>
      <w:r w:rsidRPr="00A50149">
        <w:rPr>
          <w:rFonts w:cs="Traditional Arabic" w:hint="cs"/>
          <w:sz w:val="20"/>
          <w:szCs w:val="30"/>
          <w:rtl/>
          <w:lang w:val="en-GB" w:eastAsia="zh-TW"/>
        </w:rPr>
        <w:t xml:space="preserve">الحكومات الوطنية، بناء على طلبها، من أجل تيسير وضع وتنفيذ قوانين وطنية تتعلق بالاتجار غير القانوني في </w:t>
      </w:r>
      <w:r w:rsidRPr="00A50149">
        <w:rPr>
          <w:rFonts w:cs="Traditional Arabic"/>
          <w:sz w:val="20"/>
          <w:szCs w:val="30"/>
          <w:rtl/>
          <w:lang w:val="en-GB" w:eastAsia="zh-TW"/>
        </w:rPr>
        <w:t>الأحياء البرية</w:t>
      </w:r>
      <w:r w:rsidRPr="00A50149">
        <w:rPr>
          <w:rFonts w:cs="Traditional Arabic" w:hint="cs"/>
          <w:sz w:val="20"/>
          <w:szCs w:val="30"/>
          <w:rtl/>
          <w:lang w:val="en-GB" w:eastAsia="zh-TW"/>
        </w:rPr>
        <w:t>، بسبل منها بناء القدرات في مجالات تشمل تحقيقات الملاحقة القانونية</w:t>
      </w:r>
      <w:r w:rsidRPr="00A50149">
        <w:rPr>
          <w:rFonts w:cs="Traditional Arabic" w:hint="cs"/>
          <w:sz w:val="20"/>
          <w:szCs w:val="30"/>
          <w:bdr w:val="nil"/>
          <w:rtl/>
          <w:lang w:eastAsia="zh-TW"/>
        </w:rPr>
        <w:t>؛</w:t>
      </w:r>
    </w:p>
    <w:p w:rsidR="00EC0DC1" w:rsidRPr="00A50149" w:rsidRDefault="00EC0DC1" w:rsidP="001B4DBC">
      <w:pPr>
        <w:pBdr>
          <w:top w:val="nil"/>
          <w:left w:val="nil"/>
          <w:bottom w:val="nil"/>
          <w:right w:val="nil"/>
          <w:between w:val="nil"/>
          <w:bar w:val="nil"/>
        </w:pBdr>
        <w:tabs>
          <w:tab w:val="left" w:pos="2692"/>
        </w:tabs>
        <w:spacing w:after="120" w:line="400" w:lineRule="exact"/>
        <w:ind w:left="1134" w:firstLine="849"/>
        <w:jc w:val="both"/>
        <w:textDirection w:val="tbRlV"/>
        <w:rPr>
          <w:rFonts w:cs="Traditional Arabic"/>
          <w:sz w:val="20"/>
          <w:szCs w:val="30"/>
          <w:rtl/>
          <w:lang w:eastAsia="zh-TW"/>
        </w:rPr>
      </w:pPr>
      <w:r>
        <w:rPr>
          <w:rFonts w:cs="Traditional Arabic" w:hint="cs"/>
          <w:sz w:val="20"/>
          <w:szCs w:val="30"/>
          <w:rtl/>
        </w:rPr>
        <w:t>7</w:t>
      </w:r>
      <w:r w:rsidRPr="00A50149">
        <w:rPr>
          <w:rFonts w:cs="Traditional Arabic" w:hint="cs"/>
          <w:sz w:val="20"/>
          <w:szCs w:val="30"/>
          <w:rtl/>
        </w:rPr>
        <w:t>-</w:t>
      </w:r>
      <w:r w:rsidRPr="00A50149">
        <w:rPr>
          <w:rFonts w:cs="Traditional Arabic"/>
          <w:sz w:val="20"/>
          <w:szCs w:val="30"/>
          <w:rtl/>
        </w:rPr>
        <w:tab/>
      </w:r>
      <w:r w:rsidRPr="00A50149">
        <w:rPr>
          <w:rFonts w:cs="Traditional Arabic"/>
          <w:i/>
          <w:iCs/>
          <w:sz w:val="20"/>
          <w:szCs w:val="30"/>
          <w:rtl/>
          <w:lang w:val="en-GB" w:eastAsia="zh-TW"/>
        </w:rPr>
        <w:t>تطلب كذلك</w:t>
      </w:r>
      <w:r w:rsidRPr="00A50149">
        <w:rPr>
          <w:rFonts w:cs="Traditional Arabic"/>
          <w:sz w:val="20"/>
          <w:szCs w:val="30"/>
          <w:rtl/>
          <w:lang w:val="en-GB" w:eastAsia="zh-TW"/>
        </w:rPr>
        <w:t xml:space="preserve"> إلى المدير التنفيذي العمل مع المنظمات الحكومية الدولية والمنظمات الدولية غير الحكومية الأخرى ذات الصلة</w:t>
      </w:r>
      <w:r w:rsidRPr="00A50149">
        <w:rPr>
          <w:rFonts w:cs="Traditional Arabic" w:hint="cs"/>
          <w:sz w:val="20"/>
          <w:szCs w:val="30"/>
          <w:rtl/>
          <w:lang w:val="en-GB" w:eastAsia="zh-TW"/>
        </w:rPr>
        <w:t>، ضمن ولاية برنامج البيئة،</w:t>
      </w:r>
      <w:r w:rsidRPr="00A50149">
        <w:rPr>
          <w:rFonts w:cs="Traditional Arabic"/>
          <w:sz w:val="20"/>
          <w:szCs w:val="30"/>
          <w:rtl/>
          <w:lang w:val="en-GB" w:eastAsia="zh-TW"/>
        </w:rPr>
        <w:t xml:space="preserve"> على </w:t>
      </w:r>
      <w:r>
        <w:rPr>
          <w:rFonts w:cs="Traditional Arabic" w:hint="cs"/>
          <w:sz w:val="20"/>
          <w:szCs w:val="30"/>
          <w:rtl/>
          <w:lang w:val="en-GB" w:eastAsia="zh-TW"/>
        </w:rPr>
        <w:t>تأكيد وتوثيق</w:t>
      </w:r>
      <w:r w:rsidRPr="00A50149">
        <w:rPr>
          <w:rFonts w:cs="Traditional Arabic"/>
          <w:sz w:val="20"/>
          <w:szCs w:val="30"/>
          <w:rtl/>
          <w:lang w:val="en-GB" w:eastAsia="zh-TW"/>
        </w:rPr>
        <w:t xml:space="preserve"> أحدث المعارف بشأن </w:t>
      </w:r>
      <w:r w:rsidRPr="00A50149">
        <w:rPr>
          <w:rFonts w:cs="Traditional Arabic" w:hint="cs"/>
          <w:sz w:val="20"/>
          <w:szCs w:val="30"/>
          <w:rtl/>
          <w:lang w:val="en-GB" w:eastAsia="zh-TW"/>
        </w:rPr>
        <w:t xml:space="preserve">الجرائم التي لها تأثير خطير على البيئة، بما في ذلك التجارة غير القانونية في الأحياء البرية ومنتجاتها والاتجار بها، لاسيما </w:t>
      </w:r>
      <w:r w:rsidRPr="00A50149">
        <w:rPr>
          <w:rFonts w:cs="Traditional Arabic"/>
          <w:sz w:val="20"/>
          <w:szCs w:val="30"/>
          <w:rtl/>
          <w:lang w:val="en-GB" w:eastAsia="zh-TW"/>
        </w:rPr>
        <w:t>ما يختص بالآثار البيئية لهذه التجارة</w:t>
      </w:r>
      <w:r w:rsidRPr="00A50149">
        <w:rPr>
          <w:rFonts w:cs="Traditional Arabic" w:hint="cs"/>
          <w:sz w:val="20"/>
          <w:szCs w:val="30"/>
          <w:rtl/>
          <w:lang w:val="en-GB" w:eastAsia="zh-TW"/>
        </w:rPr>
        <w:t>، وتحديد الصلات بين هذه الجرائم</w:t>
      </w:r>
      <w:r w:rsidRPr="00A50149">
        <w:rPr>
          <w:rFonts w:cs="Traditional Arabic"/>
          <w:sz w:val="20"/>
          <w:szCs w:val="30"/>
          <w:rtl/>
          <w:lang w:val="en-GB" w:eastAsia="zh-TW"/>
        </w:rPr>
        <w:t>، وأن يقدم تقريرا</w:t>
      </w:r>
      <w:r w:rsidRPr="00A50149">
        <w:rPr>
          <w:rFonts w:cs="Traditional Arabic" w:hint="cs"/>
          <w:sz w:val="20"/>
          <w:szCs w:val="30"/>
          <w:rtl/>
          <w:lang w:val="en-GB" w:eastAsia="zh-TW"/>
        </w:rPr>
        <w:t>ً</w:t>
      </w:r>
      <w:r w:rsidRPr="00A50149">
        <w:rPr>
          <w:rFonts w:cs="Traditional Arabic"/>
          <w:sz w:val="20"/>
          <w:szCs w:val="30"/>
          <w:rtl/>
          <w:lang w:val="en-GB" w:eastAsia="zh-TW"/>
        </w:rPr>
        <w:t xml:space="preserve"> عن ذلك إلى جمعية </w:t>
      </w:r>
      <w:r w:rsidRPr="00A50149">
        <w:rPr>
          <w:rFonts w:cs="Traditional Arabic" w:hint="cs"/>
          <w:sz w:val="20"/>
          <w:szCs w:val="30"/>
          <w:rtl/>
          <w:lang w:val="en-GB" w:eastAsia="zh-TW"/>
        </w:rPr>
        <w:t>الأمم المتحدة ل</w:t>
      </w:r>
      <w:r w:rsidRPr="00A50149">
        <w:rPr>
          <w:rFonts w:cs="Traditional Arabic"/>
          <w:sz w:val="20"/>
          <w:szCs w:val="30"/>
          <w:rtl/>
          <w:lang w:val="en-GB" w:eastAsia="zh-TW"/>
        </w:rPr>
        <w:t>لبيئة في دورتها ال</w:t>
      </w:r>
      <w:r w:rsidRPr="00A50149">
        <w:rPr>
          <w:rFonts w:cs="Traditional Arabic" w:hint="cs"/>
          <w:sz w:val="20"/>
          <w:szCs w:val="30"/>
          <w:rtl/>
          <w:lang w:val="en-GB" w:eastAsia="zh-TW"/>
        </w:rPr>
        <w:t>مقبلة؛</w:t>
      </w:r>
    </w:p>
    <w:p w:rsidR="00EC0DC1" w:rsidRPr="00A50149" w:rsidRDefault="00EC0DC1" w:rsidP="001B4DBC">
      <w:pPr>
        <w:tabs>
          <w:tab w:val="left" w:pos="2692"/>
        </w:tabs>
        <w:spacing w:after="120" w:line="400" w:lineRule="exact"/>
        <w:ind w:left="1134" w:firstLine="849"/>
        <w:jc w:val="both"/>
        <w:rPr>
          <w:rFonts w:cs="Traditional Arabic"/>
          <w:sz w:val="20"/>
          <w:szCs w:val="30"/>
          <w:rtl/>
          <w:lang w:val="en-GB" w:eastAsia="zh-TW"/>
        </w:rPr>
      </w:pPr>
      <w:r>
        <w:rPr>
          <w:rFonts w:cs="Traditional Arabic" w:hint="cs"/>
          <w:sz w:val="20"/>
          <w:szCs w:val="30"/>
          <w:rtl/>
        </w:rPr>
        <w:t>8</w:t>
      </w:r>
      <w:r w:rsidRPr="00A50149">
        <w:rPr>
          <w:rFonts w:cs="Traditional Arabic" w:hint="cs"/>
          <w:sz w:val="20"/>
          <w:szCs w:val="30"/>
          <w:rtl/>
        </w:rPr>
        <w:t>-</w:t>
      </w:r>
      <w:r w:rsidRPr="00A50149">
        <w:rPr>
          <w:rFonts w:cs="Traditional Arabic"/>
          <w:sz w:val="20"/>
          <w:szCs w:val="30"/>
          <w:rtl/>
        </w:rPr>
        <w:tab/>
      </w:r>
      <w:r w:rsidRPr="00A50149">
        <w:rPr>
          <w:rFonts w:cs="Traditional Arabic"/>
          <w:i/>
          <w:iCs/>
          <w:sz w:val="20"/>
          <w:szCs w:val="30"/>
          <w:rtl/>
          <w:lang w:val="en-GB" w:eastAsia="zh-TW"/>
        </w:rPr>
        <w:t>تطلب</w:t>
      </w:r>
      <w:r>
        <w:rPr>
          <w:rFonts w:cs="Traditional Arabic" w:hint="cs"/>
          <w:i/>
          <w:iCs/>
          <w:sz w:val="20"/>
          <w:szCs w:val="30"/>
          <w:rtl/>
          <w:lang w:val="en-GB" w:eastAsia="zh-TW"/>
        </w:rPr>
        <w:t xml:space="preserve"> كذلك</w:t>
      </w:r>
      <w:r w:rsidRPr="00A50149">
        <w:rPr>
          <w:rFonts w:cs="Traditional Arabic"/>
          <w:sz w:val="20"/>
          <w:szCs w:val="30"/>
          <w:rtl/>
          <w:lang w:val="en-GB" w:eastAsia="zh-TW"/>
        </w:rPr>
        <w:t xml:space="preserve"> إلى المدير التنفيذي أن يقدم إلى جمعية البيئة في دورتها الثالثة تقريرا</w:t>
      </w:r>
      <w:r w:rsidRPr="00A50149">
        <w:rPr>
          <w:rFonts w:cs="Traditional Arabic" w:hint="cs"/>
          <w:sz w:val="20"/>
          <w:szCs w:val="30"/>
          <w:rtl/>
          <w:lang w:val="en-GB" w:eastAsia="zh-TW"/>
        </w:rPr>
        <w:t>ً</w:t>
      </w:r>
      <w:r w:rsidRPr="00A50149">
        <w:rPr>
          <w:rFonts w:cs="Traditional Arabic"/>
          <w:sz w:val="20"/>
          <w:szCs w:val="30"/>
          <w:rtl/>
          <w:lang w:val="en-GB" w:eastAsia="zh-TW"/>
        </w:rPr>
        <w:t xml:space="preserve"> عن التقدم المحرز في </w:t>
      </w:r>
      <w:r>
        <w:rPr>
          <w:rFonts w:cs="Traditional Arabic" w:hint="cs"/>
          <w:sz w:val="20"/>
          <w:szCs w:val="30"/>
          <w:rtl/>
          <w:lang w:val="en-GB" w:eastAsia="zh-TW"/>
        </w:rPr>
        <w:t xml:space="preserve">تنفيذ هذا </w:t>
      </w:r>
      <w:r w:rsidRPr="0014780C">
        <w:rPr>
          <w:rFonts w:cs="Traditional Arabic" w:hint="cs"/>
          <w:sz w:val="20"/>
          <w:szCs w:val="30"/>
          <w:rtl/>
        </w:rPr>
        <w:t>القرار</w:t>
      </w:r>
      <w:r w:rsidRPr="00A50149">
        <w:rPr>
          <w:rFonts w:cs="Traditional Arabic" w:hint="cs"/>
          <w:sz w:val="20"/>
          <w:szCs w:val="30"/>
          <w:rtl/>
          <w:lang w:val="en-GB" w:eastAsia="zh-TW"/>
        </w:rPr>
        <w:t>.</w:t>
      </w:r>
    </w:p>
    <w:p w:rsidR="009B7808" w:rsidRPr="00423C50" w:rsidRDefault="009B7808" w:rsidP="009B7808">
      <w:pPr>
        <w:spacing w:line="360" w:lineRule="exact"/>
        <w:ind w:left="1134"/>
        <w:jc w:val="right"/>
        <w:textDirection w:val="tbRlV"/>
        <w:rPr>
          <w:rFonts w:ascii="Traditional Arabic" w:hAnsi="Traditional Arabic" w:cs="Traditional Arabic"/>
          <w:i/>
          <w:iCs/>
          <w:sz w:val="30"/>
          <w:szCs w:val="30"/>
          <w:rtl/>
          <w:lang w:val="en-GB"/>
        </w:rPr>
      </w:pPr>
      <w:r w:rsidRPr="00423C50">
        <w:rPr>
          <w:rFonts w:ascii="Traditional Arabic" w:hAnsi="Traditional Arabic" w:cs="Traditional Arabic" w:hint="cs"/>
          <w:i/>
          <w:iCs/>
          <w:sz w:val="30"/>
          <w:szCs w:val="30"/>
          <w:rtl/>
          <w:lang w:val="en-GB"/>
        </w:rPr>
        <w:t>الجلسة العامة السادسة</w:t>
      </w:r>
    </w:p>
    <w:p w:rsidR="009B7808" w:rsidRPr="00254F58" w:rsidRDefault="009B7808" w:rsidP="009B7808">
      <w:pPr>
        <w:spacing w:line="360" w:lineRule="exact"/>
        <w:ind w:left="1134"/>
        <w:jc w:val="right"/>
        <w:textDirection w:val="tbRlV"/>
        <w:rPr>
          <w:rFonts w:cs="Traditional Arabic"/>
          <w:sz w:val="20"/>
          <w:szCs w:val="30"/>
          <w:rtl/>
          <w:lang w:val="en-GB" w:eastAsia="zh-TW"/>
        </w:rPr>
      </w:pPr>
      <w:r w:rsidRPr="00423C50">
        <w:rPr>
          <w:rFonts w:ascii="Traditional Arabic" w:hAnsi="Traditional Arabic" w:cs="Traditional Arabic" w:hint="cs"/>
          <w:i/>
          <w:iCs/>
          <w:sz w:val="30"/>
          <w:szCs w:val="30"/>
          <w:rtl/>
          <w:lang w:val="en-GB"/>
        </w:rPr>
        <w:t>27 أيار/مايو 2016</w:t>
      </w:r>
    </w:p>
    <w:p w:rsidR="004E37A4" w:rsidRPr="00F1106C" w:rsidRDefault="009B7808" w:rsidP="009B7808">
      <w:pPr>
        <w:spacing w:after="240" w:line="400" w:lineRule="exact"/>
        <w:ind w:left="1134" w:right="1247"/>
        <w:jc w:val="center"/>
        <w:rPr>
          <w:rFonts w:ascii="Traditional Arabic" w:hAnsi="Traditional Arabic" w:cs="Traditional Arabic"/>
          <w:sz w:val="34"/>
          <w:szCs w:val="34"/>
        </w:rPr>
      </w:pPr>
      <w:r>
        <w:rPr>
          <w:rFonts w:ascii="Traditional Arabic" w:hAnsi="Traditional Arabic" w:cs="Traditional Arabic"/>
          <w:sz w:val="34"/>
          <w:szCs w:val="34"/>
        </w:rPr>
        <w:t>_________</w:t>
      </w:r>
    </w:p>
    <w:sectPr w:rsidR="004E37A4" w:rsidRPr="00F1106C" w:rsidSect="009E5574">
      <w:headerReference w:type="even" r:id="rId11"/>
      <w:headerReference w:type="default" r:id="rId12"/>
      <w:footerReference w:type="even" r:id="rId13"/>
      <w:footerReference w:type="default" r:id="rId14"/>
      <w:footerReference w:type="first" r:id="rId15"/>
      <w:endnotePr>
        <w:numFmt w:val="lowerLetter"/>
      </w:endnotePr>
      <w:pgSz w:w="11906" w:h="16838" w:code="9"/>
      <w:pgMar w:top="907" w:right="1418" w:bottom="1418" w:left="992" w:header="539" w:footer="975" w:gutter="0"/>
      <w:cols w:space="720"/>
      <w:titlePg/>
      <w:bidi/>
      <w:rtlGutter/>
      <w:docGrid w:linePitch="2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154" w:rsidRDefault="001B7154">
      <w:r>
        <w:separator/>
      </w:r>
    </w:p>
  </w:endnote>
  <w:endnote w:type="continuationSeparator" w:id="0">
    <w:p w:rsidR="001B7154" w:rsidRDefault="001B7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Times">
    <w:panose1 w:val="02020603050405020304"/>
    <w:charset w:val="00"/>
    <w:family w:val="auto"/>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8CF" w:rsidRPr="0012040B" w:rsidRDefault="00CB08CF" w:rsidP="0012040B">
    <w:pPr>
      <w:pStyle w:val="Footer"/>
      <w:bidi w:val="0"/>
      <w:rPr>
        <w:rFonts w:ascii="Times New Roman" w:hAnsi="Times New Roman" w:cs="Times New Roman"/>
        <w:sz w:val="22"/>
        <w:szCs w:val="20"/>
        <w:rtl/>
      </w:rPr>
    </w:pPr>
    <w:r>
      <w:rPr>
        <w:rStyle w:val="PageNumber"/>
      </w:rPr>
      <w:fldChar w:fldCharType="begin"/>
    </w:r>
    <w:r>
      <w:rPr>
        <w:rStyle w:val="PageNumber"/>
        <w:rtl/>
      </w:rPr>
      <w:instrText xml:space="preserve"> </w:instrText>
    </w:r>
    <w:r>
      <w:rPr>
        <w:rStyle w:val="PageNumber"/>
      </w:rPr>
      <w:instrText>PAGE</w:instrText>
    </w:r>
    <w:r>
      <w:rPr>
        <w:rStyle w:val="PageNumber"/>
        <w:rtl/>
      </w:rPr>
      <w:instrText xml:space="preserve"> </w:instrText>
    </w:r>
    <w:r>
      <w:rPr>
        <w:rStyle w:val="PageNumber"/>
      </w:rPr>
      <w:fldChar w:fldCharType="separate"/>
    </w:r>
    <w:r w:rsidR="00F853FA">
      <w:rPr>
        <w:rStyle w:val="PageNumber"/>
      </w:rPr>
      <w:t>4</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8CF" w:rsidRPr="00780A9D" w:rsidRDefault="00CB08CF" w:rsidP="00780A9D">
    <w:pPr>
      <w:pStyle w:val="Footer"/>
      <w:tabs>
        <w:tab w:val="clear" w:pos="4153"/>
        <w:tab w:val="clear" w:pos="8306"/>
      </w:tabs>
      <w:bidi w:val="0"/>
      <w:jc w:val="left"/>
      <w:rPr>
        <w:rFonts w:ascii="Times New Roman" w:hAnsi="Times New Roman" w:cs="Times New Roman"/>
        <w:szCs w:val="20"/>
        <w:rtl/>
      </w:rPr>
    </w:pPr>
    <w:r w:rsidRPr="00780A9D">
      <w:rPr>
        <w:rStyle w:val="PageNumber"/>
        <w:rFonts w:ascii="Times New Roman" w:hAnsi="Times New Roman" w:cs="Times New Roman"/>
        <w:szCs w:val="20"/>
      </w:rPr>
      <w:fldChar w:fldCharType="begin"/>
    </w:r>
    <w:r w:rsidRPr="00780A9D">
      <w:rPr>
        <w:rStyle w:val="PageNumber"/>
        <w:rFonts w:ascii="Times New Roman" w:hAnsi="Times New Roman" w:cs="Times New Roman"/>
        <w:szCs w:val="20"/>
      </w:rPr>
      <w:instrText xml:space="preserve"> PAGE </w:instrText>
    </w:r>
    <w:r w:rsidRPr="00780A9D">
      <w:rPr>
        <w:rStyle w:val="PageNumber"/>
        <w:rFonts w:ascii="Times New Roman" w:hAnsi="Times New Roman" w:cs="Times New Roman"/>
        <w:szCs w:val="20"/>
      </w:rPr>
      <w:fldChar w:fldCharType="separate"/>
    </w:r>
    <w:r w:rsidR="00F853FA">
      <w:rPr>
        <w:rStyle w:val="PageNumber"/>
        <w:rFonts w:ascii="Times New Roman" w:hAnsi="Times New Roman" w:cs="Times New Roman"/>
        <w:szCs w:val="20"/>
      </w:rPr>
      <w:t>3</w:t>
    </w:r>
    <w:r w:rsidRPr="00780A9D">
      <w:rPr>
        <w:rStyle w:val="PageNumber"/>
        <w:rFonts w:ascii="Times New Roman" w:hAnsi="Times New Roman" w:cs="Times New Roman"/>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8CF" w:rsidRDefault="00CB08CF" w:rsidP="001B4DBC">
    <w:pPr>
      <w:spacing w:before="120" w:line="240" w:lineRule="exact"/>
      <w:jc w:val="both"/>
      <w:rPr>
        <w:rFonts w:cs="Times New Roman"/>
        <w:sz w:val="20"/>
        <w:szCs w:val="20"/>
        <w:rtl/>
      </w:rPr>
    </w:pPr>
    <w:r w:rsidRPr="005C55FF">
      <w:rPr>
        <w:rFonts w:cs="Times New Roman"/>
        <w:sz w:val="20"/>
        <w:szCs w:val="20"/>
      </w:rPr>
      <w:t>K</w:t>
    </w:r>
    <w:r>
      <w:rPr>
        <w:rFonts w:cs="Times New Roman"/>
        <w:sz w:val="20"/>
        <w:szCs w:val="20"/>
      </w:rPr>
      <w:t>160</w:t>
    </w:r>
    <w:r w:rsidR="001B4DBC">
      <w:rPr>
        <w:rFonts w:cs="Times New Roman"/>
        <w:sz w:val="20"/>
        <w:szCs w:val="20"/>
      </w:rPr>
      <w:t>7256</w:t>
    </w:r>
    <w:r w:rsidRPr="005C55FF">
      <w:rPr>
        <w:rFonts w:cs="Times New Roman"/>
        <w:sz w:val="20"/>
        <w:szCs w:val="20"/>
      </w:rPr>
      <w:tab/>
    </w:r>
    <w:r>
      <w:rPr>
        <w:rFonts w:cs="Times New Roman"/>
        <w:sz w:val="20"/>
        <w:szCs w:val="20"/>
      </w:rPr>
      <w:t>0</w:t>
    </w:r>
    <w:r w:rsidR="00B70CA8">
      <w:rPr>
        <w:rFonts w:cs="Times New Roman"/>
        <w:sz w:val="20"/>
        <w:szCs w:val="20"/>
      </w:rPr>
      <w:t>6</w:t>
    </w:r>
    <w:r>
      <w:rPr>
        <w:rFonts w:cs="Times New Roman"/>
        <w:sz w:val="20"/>
        <w:szCs w:val="20"/>
      </w:rPr>
      <w:t>0</w:t>
    </w:r>
    <w:r w:rsidR="00B70CA8">
      <w:rPr>
        <w:rFonts w:cs="Times New Roman"/>
        <w:sz w:val="20"/>
        <w:szCs w:val="20"/>
      </w:rPr>
      <w:t>9</w:t>
    </w:r>
    <w:r>
      <w:rPr>
        <w:rFonts w:cs="Times New Roman"/>
        <w:sz w:val="20"/>
        <w:szCs w:val="20"/>
      </w:rPr>
      <w:t>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154" w:rsidRDefault="001B7154">
      <w:r>
        <w:separator/>
      </w:r>
    </w:p>
  </w:footnote>
  <w:footnote w:type="continuationSeparator" w:id="0">
    <w:p w:rsidR="001B7154" w:rsidRDefault="001B7154">
      <w:r>
        <w:continuationSeparator/>
      </w:r>
    </w:p>
  </w:footnote>
  <w:footnote w:id="1">
    <w:p w:rsidR="00EC0DC1" w:rsidRPr="00B71031" w:rsidRDefault="00EC0DC1" w:rsidP="00EC0DC1">
      <w:pPr>
        <w:pStyle w:val="FootnoteText"/>
        <w:spacing w:after="60" w:line="300" w:lineRule="exact"/>
        <w:ind w:left="1134"/>
        <w:jc w:val="both"/>
        <w:rPr>
          <w:rFonts w:ascii="Times New Roman" w:hAnsi="Times New Roman" w:cs="Traditional Arabic"/>
          <w:sz w:val="18"/>
          <w:szCs w:val="26"/>
        </w:rPr>
      </w:pPr>
      <w:r w:rsidRPr="00B71031">
        <w:rPr>
          <w:rFonts w:ascii="Times New Roman" w:hAnsi="Times New Roman" w:cs="Traditional Arabic"/>
          <w:sz w:val="18"/>
          <w:szCs w:val="26"/>
          <w:rtl/>
        </w:rPr>
        <w:t>(</w:t>
      </w:r>
      <w:r w:rsidRPr="00B71031">
        <w:rPr>
          <w:rStyle w:val="FootnoteReference"/>
          <w:rFonts w:ascii="Times New Roman" w:hAnsi="Times New Roman" w:cs="Traditional Arabic"/>
          <w:sz w:val="18"/>
          <w:szCs w:val="26"/>
          <w:vertAlign w:val="baseline"/>
        </w:rPr>
        <w:footnoteRef/>
      </w:r>
      <w:r w:rsidRPr="00B71031">
        <w:rPr>
          <w:rFonts w:ascii="Times New Roman" w:hAnsi="Times New Roman" w:cs="Traditional Arabic"/>
          <w:sz w:val="18"/>
          <w:szCs w:val="26"/>
          <w:rtl/>
        </w:rPr>
        <w:t xml:space="preserve">) </w:t>
      </w:r>
      <w:r w:rsidRPr="00B71031">
        <w:rPr>
          <w:rFonts w:ascii="Times New Roman" w:hAnsi="Times New Roman" w:cs="Traditional Arabic" w:hint="cs"/>
          <w:sz w:val="18"/>
          <w:szCs w:val="26"/>
          <w:rtl/>
        </w:rPr>
        <w:t xml:space="preserve"> </w:t>
      </w:r>
      <w:r w:rsidRPr="00B71031">
        <w:rPr>
          <w:rFonts w:ascii="Times New Roman" w:hAnsi="Times New Roman" w:cs="Traditional Arabic"/>
          <w:sz w:val="18"/>
          <w:szCs w:val="26"/>
          <w:rtl/>
          <w:lang w:val="en-GB" w:eastAsia="zh-TW"/>
        </w:rPr>
        <w:t>تضم عضوية الاتحاد اتفاقية ا</w:t>
      </w:r>
      <w:r>
        <w:rPr>
          <w:rFonts w:ascii="Times New Roman" w:hAnsi="Times New Roman" w:cs="Traditional Arabic" w:hint="cs"/>
          <w:sz w:val="18"/>
          <w:szCs w:val="26"/>
          <w:rtl/>
          <w:lang w:val="en-GB" w:eastAsia="zh-TW"/>
        </w:rPr>
        <w:t xml:space="preserve">لإتجار </w:t>
      </w:r>
      <w:r w:rsidRPr="00B71031">
        <w:rPr>
          <w:rFonts w:ascii="Times New Roman" w:hAnsi="Times New Roman" w:cs="Traditional Arabic"/>
          <w:sz w:val="18"/>
          <w:szCs w:val="26"/>
          <w:rtl/>
          <w:lang w:val="en-GB" w:eastAsia="zh-TW"/>
        </w:rPr>
        <w:t xml:space="preserve">الدولي </w:t>
      </w:r>
      <w:r>
        <w:rPr>
          <w:rFonts w:ascii="Times New Roman" w:hAnsi="Times New Roman" w:cs="Traditional Arabic" w:hint="cs"/>
          <w:sz w:val="18"/>
          <w:szCs w:val="26"/>
          <w:rtl/>
          <w:lang w:val="en-GB" w:eastAsia="zh-TW"/>
        </w:rPr>
        <w:t>ب</w:t>
      </w:r>
      <w:r w:rsidRPr="00B71031">
        <w:rPr>
          <w:rFonts w:ascii="Times New Roman" w:hAnsi="Times New Roman" w:cs="Traditional Arabic"/>
          <w:sz w:val="18"/>
          <w:szCs w:val="26"/>
          <w:rtl/>
          <w:lang w:val="en-GB" w:eastAsia="zh-TW"/>
        </w:rPr>
        <w:t>أنواع الحيوانات والنباتات البرية المهددة بالانقراض، والمنظمة الدولية للشرطة الجنائية، ومكتب الأمم المتحدة المعني بالمخدرات والجريمة، والبنك الدولي، ومنظمة الجمارك العالمية</w:t>
      </w:r>
      <w:r w:rsidRPr="00B71031">
        <w:rPr>
          <w:rFonts w:ascii="Times New Roman" w:hAnsi="Times New Roman" w:cs="Traditional Arabic" w:hint="cs"/>
          <w:sz w:val="18"/>
          <w:szCs w:val="26"/>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8CF" w:rsidRPr="004E37A4" w:rsidRDefault="004E37A4" w:rsidP="001B4DBC">
    <w:pPr>
      <w:pBdr>
        <w:bottom w:val="single" w:sz="4" w:space="1" w:color="auto"/>
      </w:pBdr>
      <w:bidi w:val="0"/>
      <w:spacing w:before="20" w:after="40"/>
      <w:jc w:val="right"/>
      <w:rPr>
        <w:b/>
        <w:bCs/>
        <w:sz w:val="17"/>
        <w:szCs w:val="17"/>
        <w:rtl/>
        <w:lang w:val="fr-FR"/>
      </w:rPr>
    </w:pPr>
    <w:r w:rsidRPr="004E37A4">
      <w:rPr>
        <w:b/>
        <w:bCs/>
        <w:sz w:val="17"/>
        <w:szCs w:val="17"/>
        <w:lang w:val="en-GB"/>
      </w:rPr>
      <w:t>UNEP/EA.2/Res.</w:t>
    </w:r>
    <w:r w:rsidR="001B4DBC">
      <w:rPr>
        <w:b/>
        <w:bCs/>
        <w:sz w:val="17"/>
        <w:szCs w:val="17"/>
        <w:lang w:val="en-GB"/>
      </w:rPr>
      <w:t>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8CF" w:rsidRPr="004E37A4" w:rsidRDefault="004E37A4" w:rsidP="001B4DBC">
    <w:pPr>
      <w:pBdr>
        <w:bottom w:val="single" w:sz="4" w:space="1" w:color="auto"/>
      </w:pBdr>
      <w:bidi w:val="0"/>
      <w:spacing w:before="20" w:after="40"/>
      <w:rPr>
        <w:rFonts w:asciiTheme="majorBidi" w:hAnsiTheme="majorBidi" w:cstheme="majorBidi"/>
        <w:b/>
        <w:bCs/>
        <w:sz w:val="17"/>
        <w:szCs w:val="17"/>
        <w:rtl/>
        <w:lang w:val="fr-FR"/>
      </w:rPr>
    </w:pPr>
    <w:r w:rsidRPr="004E37A4">
      <w:rPr>
        <w:rFonts w:asciiTheme="majorBidi" w:hAnsiTheme="majorBidi" w:cstheme="majorBidi"/>
        <w:b/>
        <w:bCs/>
        <w:sz w:val="17"/>
        <w:szCs w:val="17"/>
        <w:lang w:val="en-GB"/>
      </w:rPr>
      <w:t>UNEP/EA.2/Res.</w:t>
    </w:r>
    <w:r w:rsidR="001B4DBC">
      <w:rPr>
        <w:rFonts w:asciiTheme="majorBidi" w:hAnsiTheme="majorBidi" w:cstheme="majorBidi"/>
        <w:b/>
        <w:bCs/>
        <w:sz w:val="17"/>
        <w:szCs w:val="17"/>
        <w:lang w:val="en-GB"/>
      </w:rPr>
      <w:t>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894E0CA"/>
    <w:lvl w:ilvl="0">
      <w:start w:val="1"/>
      <w:numFmt w:val="decimal"/>
      <w:lvlText w:val="%1 -"/>
      <w:lvlJc w:val="left"/>
      <w:pPr>
        <w:tabs>
          <w:tab w:val="num" w:pos="720"/>
        </w:tabs>
        <w:ind w:left="720" w:hanging="360"/>
      </w:pPr>
      <w:rPr>
        <w:rFonts w:hint="default"/>
        <w:sz w:val="20"/>
        <w:szCs w:val="30"/>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6AA50DB1"/>
    <w:multiLevelType w:val="singleLevel"/>
    <w:tmpl w:val="0C00B568"/>
    <w:lvl w:ilvl="0">
      <w:start w:val="1"/>
      <w:numFmt w:val="decimal"/>
      <w:lvlText w:val="%1."/>
      <w:lvlJc w:val="left"/>
      <w:pPr>
        <w:tabs>
          <w:tab w:val="num" w:pos="360"/>
        </w:tabs>
        <w:ind w:left="0" w:firstLine="0"/>
      </w:pPr>
      <w:rPr>
        <w:rFonts w:ascii="Times New Roman" w:hAnsi="Times New Roman" w:hint="default"/>
        <w:b w:val="0"/>
        <w:i w:val="0"/>
        <w:sz w:val="22"/>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71"/>
  <w:drawingGridVerticalSpacing w:val="233"/>
  <w:displayHorizontalDrawingGridEvery w:val="0"/>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02B"/>
    <w:rsid w:val="00004629"/>
    <w:rsid w:val="000242CB"/>
    <w:rsid w:val="000255EE"/>
    <w:rsid w:val="00080DBA"/>
    <w:rsid w:val="000844F9"/>
    <w:rsid w:val="000B4D0B"/>
    <w:rsid w:val="000E24FF"/>
    <w:rsid w:val="00105E16"/>
    <w:rsid w:val="00113EC2"/>
    <w:rsid w:val="0012040B"/>
    <w:rsid w:val="00131CE1"/>
    <w:rsid w:val="00142D35"/>
    <w:rsid w:val="00153644"/>
    <w:rsid w:val="00153926"/>
    <w:rsid w:val="00154CC2"/>
    <w:rsid w:val="001602FD"/>
    <w:rsid w:val="00165BE3"/>
    <w:rsid w:val="00170277"/>
    <w:rsid w:val="00177C0C"/>
    <w:rsid w:val="00193855"/>
    <w:rsid w:val="001A7B84"/>
    <w:rsid w:val="001B4DBC"/>
    <w:rsid w:val="001B7154"/>
    <w:rsid w:val="001E4795"/>
    <w:rsid w:val="001F166A"/>
    <w:rsid w:val="00260C3B"/>
    <w:rsid w:val="00261451"/>
    <w:rsid w:val="002626DF"/>
    <w:rsid w:val="0027481A"/>
    <w:rsid w:val="00282759"/>
    <w:rsid w:val="002B0E93"/>
    <w:rsid w:val="002C60AD"/>
    <w:rsid w:val="002D6F30"/>
    <w:rsid w:val="00312F45"/>
    <w:rsid w:val="00324C76"/>
    <w:rsid w:val="00333788"/>
    <w:rsid w:val="003609D4"/>
    <w:rsid w:val="00363D25"/>
    <w:rsid w:val="00386BD3"/>
    <w:rsid w:val="003A3C5E"/>
    <w:rsid w:val="003B35D4"/>
    <w:rsid w:val="003D2FFB"/>
    <w:rsid w:val="003D7E80"/>
    <w:rsid w:val="003E4E41"/>
    <w:rsid w:val="003E6D53"/>
    <w:rsid w:val="00405211"/>
    <w:rsid w:val="004073F0"/>
    <w:rsid w:val="00440290"/>
    <w:rsid w:val="00452687"/>
    <w:rsid w:val="004B0A17"/>
    <w:rsid w:val="004B54BC"/>
    <w:rsid w:val="004C5D36"/>
    <w:rsid w:val="004D0E9D"/>
    <w:rsid w:val="004D1F6B"/>
    <w:rsid w:val="004D2B12"/>
    <w:rsid w:val="004D2E76"/>
    <w:rsid w:val="004D6802"/>
    <w:rsid w:val="004E37A4"/>
    <w:rsid w:val="004E5370"/>
    <w:rsid w:val="004E7B30"/>
    <w:rsid w:val="00530F46"/>
    <w:rsid w:val="005945AA"/>
    <w:rsid w:val="005B7D85"/>
    <w:rsid w:val="005C55FF"/>
    <w:rsid w:val="005D4E29"/>
    <w:rsid w:val="005E06C5"/>
    <w:rsid w:val="0060772E"/>
    <w:rsid w:val="006160A4"/>
    <w:rsid w:val="006227F4"/>
    <w:rsid w:val="00642185"/>
    <w:rsid w:val="00652A10"/>
    <w:rsid w:val="00671875"/>
    <w:rsid w:val="0068276E"/>
    <w:rsid w:val="006A00CF"/>
    <w:rsid w:val="006C560D"/>
    <w:rsid w:val="006E4BE0"/>
    <w:rsid w:val="006F060B"/>
    <w:rsid w:val="00706852"/>
    <w:rsid w:val="007446AF"/>
    <w:rsid w:val="00745B94"/>
    <w:rsid w:val="007653B3"/>
    <w:rsid w:val="00780A9D"/>
    <w:rsid w:val="00793E6A"/>
    <w:rsid w:val="007B4E5E"/>
    <w:rsid w:val="007B66F5"/>
    <w:rsid w:val="007C0FF8"/>
    <w:rsid w:val="007C1490"/>
    <w:rsid w:val="007C3EB8"/>
    <w:rsid w:val="007D4D43"/>
    <w:rsid w:val="00805014"/>
    <w:rsid w:val="0080763D"/>
    <w:rsid w:val="00821CBF"/>
    <w:rsid w:val="008226DC"/>
    <w:rsid w:val="00852DD4"/>
    <w:rsid w:val="00856921"/>
    <w:rsid w:val="00857717"/>
    <w:rsid w:val="00870666"/>
    <w:rsid w:val="00895358"/>
    <w:rsid w:val="0090002B"/>
    <w:rsid w:val="009024C1"/>
    <w:rsid w:val="00926C1F"/>
    <w:rsid w:val="00945D6A"/>
    <w:rsid w:val="009819E2"/>
    <w:rsid w:val="009A77D8"/>
    <w:rsid w:val="009B7808"/>
    <w:rsid w:val="009B79AE"/>
    <w:rsid w:val="009C46E7"/>
    <w:rsid w:val="009E2B74"/>
    <w:rsid w:val="009E31D2"/>
    <w:rsid w:val="009E5574"/>
    <w:rsid w:val="00A30430"/>
    <w:rsid w:val="00A45812"/>
    <w:rsid w:val="00A47CC8"/>
    <w:rsid w:val="00A47EB4"/>
    <w:rsid w:val="00A579D1"/>
    <w:rsid w:val="00A81553"/>
    <w:rsid w:val="00A91071"/>
    <w:rsid w:val="00A969A0"/>
    <w:rsid w:val="00AB1E5D"/>
    <w:rsid w:val="00AD1EE5"/>
    <w:rsid w:val="00AD3AB7"/>
    <w:rsid w:val="00AF0EBF"/>
    <w:rsid w:val="00AF2D1A"/>
    <w:rsid w:val="00B14D70"/>
    <w:rsid w:val="00B270C7"/>
    <w:rsid w:val="00B34EA4"/>
    <w:rsid w:val="00B70CA8"/>
    <w:rsid w:val="00B748E6"/>
    <w:rsid w:val="00B76DAA"/>
    <w:rsid w:val="00B92BCD"/>
    <w:rsid w:val="00B9361A"/>
    <w:rsid w:val="00B96D40"/>
    <w:rsid w:val="00BA6ED1"/>
    <w:rsid w:val="00BD3BFB"/>
    <w:rsid w:val="00BD795E"/>
    <w:rsid w:val="00C22877"/>
    <w:rsid w:val="00C27DA7"/>
    <w:rsid w:val="00C3016B"/>
    <w:rsid w:val="00C56205"/>
    <w:rsid w:val="00C7051C"/>
    <w:rsid w:val="00C739DD"/>
    <w:rsid w:val="00C811BE"/>
    <w:rsid w:val="00C85728"/>
    <w:rsid w:val="00CA4B0F"/>
    <w:rsid w:val="00CA4F8C"/>
    <w:rsid w:val="00CB08CF"/>
    <w:rsid w:val="00CB788D"/>
    <w:rsid w:val="00CC797B"/>
    <w:rsid w:val="00D00843"/>
    <w:rsid w:val="00D17F74"/>
    <w:rsid w:val="00D4226A"/>
    <w:rsid w:val="00D42F1B"/>
    <w:rsid w:val="00D578BF"/>
    <w:rsid w:val="00D71822"/>
    <w:rsid w:val="00D9173E"/>
    <w:rsid w:val="00D91942"/>
    <w:rsid w:val="00DA1588"/>
    <w:rsid w:val="00DD6C8F"/>
    <w:rsid w:val="00DE796A"/>
    <w:rsid w:val="00DF37E5"/>
    <w:rsid w:val="00E21AE0"/>
    <w:rsid w:val="00E32A3D"/>
    <w:rsid w:val="00E51F7B"/>
    <w:rsid w:val="00E622F1"/>
    <w:rsid w:val="00E760C7"/>
    <w:rsid w:val="00E82636"/>
    <w:rsid w:val="00EA2CCF"/>
    <w:rsid w:val="00EC0DC1"/>
    <w:rsid w:val="00EC3A5F"/>
    <w:rsid w:val="00ED77A3"/>
    <w:rsid w:val="00EE70DB"/>
    <w:rsid w:val="00F10C46"/>
    <w:rsid w:val="00F14D55"/>
    <w:rsid w:val="00F240DC"/>
    <w:rsid w:val="00F26777"/>
    <w:rsid w:val="00F27726"/>
    <w:rsid w:val="00F34D6A"/>
    <w:rsid w:val="00F74BF8"/>
    <w:rsid w:val="00F7639B"/>
    <w:rsid w:val="00F853FA"/>
    <w:rsid w:val="00F8559E"/>
    <w:rsid w:val="00F957B1"/>
    <w:rsid w:val="00FB2080"/>
    <w:rsid w:val="00FC1DEC"/>
    <w:rsid w:val="00FC582C"/>
    <w:rsid w:val="00FD2B77"/>
    <w:rsid w:val="00FF28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Simplified Arabic"/>
      <w:sz w:val="22"/>
      <w:szCs w:val="28"/>
    </w:rPr>
  </w:style>
  <w:style w:type="paragraph" w:styleId="Heading1">
    <w:name w:val="heading 1"/>
    <w:basedOn w:val="Normal"/>
    <w:next w:val="Normal"/>
    <w:qFormat/>
    <w:pPr>
      <w:keepNext/>
      <w:spacing w:before="120" w:after="120" w:line="360" w:lineRule="exact"/>
      <w:jc w:val="center"/>
      <w:outlineLvl w:val="0"/>
    </w:pPr>
    <w:rPr>
      <w:u w:val="single"/>
    </w:rPr>
  </w:style>
  <w:style w:type="paragraph" w:styleId="Heading2">
    <w:name w:val="heading 2"/>
    <w:basedOn w:val="Normal"/>
    <w:next w:val="Normal"/>
    <w:qFormat/>
    <w:pPr>
      <w:keepNext/>
      <w:spacing w:before="120" w:after="120" w:line="360" w:lineRule="exact"/>
      <w:jc w:val="center"/>
      <w:outlineLvl w:val="1"/>
    </w:pPr>
    <w:rPr>
      <w:u w:val="single"/>
    </w:rPr>
  </w:style>
  <w:style w:type="paragraph" w:styleId="Heading3">
    <w:name w:val="heading 3"/>
    <w:basedOn w:val="Normal"/>
    <w:next w:val="Normal"/>
    <w:qFormat/>
    <w:pPr>
      <w:keepNext/>
      <w:spacing w:before="120" w:after="120" w:line="360" w:lineRule="exact"/>
      <w:jc w:val="both"/>
      <w:outlineLvl w:val="2"/>
    </w:pPr>
    <w:rPr>
      <w:u w:val="single"/>
    </w:rPr>
  </w:style>
  <w:style w:type="paragraph" w:styleId="Heading4">
    <w:name w:val="heading 4"/>
    <w:basedOn w:val="Normal"/>
    <w:next w:val="Normal"/>
    <w:qFormat/>
    <w:pPr>
      <w:keepNext/>
      <w:spacing w:before="120" w:after="120" w:line="360" w:lineRule="exact"/>
      <w:jc w:val="both"/>
      <w:outlineLvl w:val="3"/>
    </w:pPr>
  </w:style>
  <w:style w:type="paragraph" w:styleId="Heading5">
    <w:name w:val="heading 5"/>
    <w:basedOn w:val="Normal"/>
    <w:next w:val="Normal"/>
    <w:qFormat/>
    <w:pPr>
      <w:keepNext/>
      <w:jc w:val="right"/>
      <w:outlineLvl w:val="4"/>
    </w:pPr>
    <w:rPr>
      <w:rFonts w:ascii="Times" w:hAnsi="Times" w:cs="Arabic Transparent"/>
      <w:b/>
      <w:bCs/>
      <w:noProof/>
      <w:sz w:val="20"/>
      <w:szCs w:val="44"/>
    </w:rPr>
  </w:style>
  <w:style w:type="paragraph" w:styleId="Heading6">
    <w:name w:val="heading 6"/>
    <w:basedOn w:val="Normal"/>
    <w:next w:val="Normal"/>
    <w:qFormat/>
    <w:pPr>
      <w:keepNext/>
      <w:spacing w:before="120" w:after="120" w:line="360" w:lineRule="exact"/>
      <w:jc w:val="both"/>
      <w:outlineLvl w:val="5"/>
    </w:pPr>
    <w:rPr>
      <w:u w:val="single"/>
    </w:rPr>
  </w:style>
  <w:style w:type="paragraph" w:styleId="Heading7">
    <w:name w:val="heading 7"/>
    <w:basedOn w:val="Normal"/>
    <w:next w:val="Normal"/>
    <w:qFormat/>
    <w:pPr>
      <w:keepNext/>
      <w:jc w:val="center"/>
      <w:outlineLvl w:val="6"/>
    </w:pPr>
    <w:rPr>
      <w:rFonts w:ascii="Times" w:hAnsi="Times"/>
      <w:b/>
      <w:bCs/>
      <w:noProof/>
      <w:sz w:val="20"/>
    </w:rPr>
  </w:style>
  <w:style w:type="paragraph" w:styleId="Heading8">
    <w:name w:val="heading 8"/>
    <w:basedOn w:val="Normal"/>
    <w:next w:val="Normal"/>
    <w:qFormat/>
    <w:pPr>
      <w:keepNext/>
      <w:jc w:val="center"/>
      <w:outlineLvl w:val="7"/>
    </w:pPr>
    <w:rPr>
      <w:b/>
      <w:bCs/>
      <w:sz w:val="30"/>
      <w:szCs w:val="30"/>
    </w:rPr>
  </w:style>
  <w:style w:type="paragraph" w:styleId="Heading9">
    <w:name w:val="heading 9"/>
    <w:basedOn w:val="Normal"/>
    <w:next w:val="Normal"/>
    <w:qFormat/>
    <w:pPr>
      <w:keepNext/>
      <w:spacing w:line="360" w:lineRule="exact"/>
      <w:jc w:val="center"/>
      <w:outlineLvl w:val="8"/>
    </w:pPr>
    <w:rPr>
      <w:rFonts w:ascii="Times" w:hAnsi="Times"/>
      <w:b/>
      <w:bCs/>
      <w:noProof/>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right"/>
    </w:pPr>
    <w:rPr>
      <w:rFonts w:ascii="Times" w:hAnsi="Times"/>
      <w:noProof/>
      <w:sz w:val="20"/>
      <w:szCs w:val="24"/>
    </w:rPr>
  </w:style>
  <w:style w:type="character" w:styleId="PageNumber">
    <w:name w:val="page number"/>
    <w:basedOn w:val="DefaultParagraphFont"/>
  </w:style>
  <w:style w:type="paragraph" w:styleId="Footer">
    <w:name w:val="footer"/>
    <w:basedOn w:val="Normal"/>
    <w:pPr>
      <w:tabs>
        <w:tab w:val="center" w:pos="4153"/>
        <w:tab w:val="right" w:pos="8306"/>
      </w:tabs>
      <w:jc w:val="right"/>
    </w:pPr>
    <w:rPr>
      <w:rFonts w:ascii="Times" w:hAnsi="Times"/>
      <w:noProof/>
      <w:sz w:val="20"/>
      <w:szCs w:val="24"/>
    </w:rPr>
  </w:style>
  <w:style w:type="paragraph" w:styleId="FootnoteText">
    <w:name w:val="footnote text"/>
    <w:aliases w:val="Geneva 9,Font: Geneva 9,Boston 10,f,DNV-FT,footnote3,text,Geneva,92,Font:,Boston,10,FOOTNOTES,fn,single space,Footnote Text Rail EIS,ft,Footnotes,Footnote ak,fn cafc,Footnotes Char Char,Footnote Text Char Char,fn Char Char,footnote text"/>
    <w:basedOn w:val="Normal"/>
    <w:link w:val="FootnoteTextChar"/>
    <w:pPr>
      <w:jc w:val="right"/>
    </w:pPr>
    <w:rPr>
      <w:rFonts w:ascii="Times" w:hAnsi="Times"/>
      <w:noProof/>
      <w:sz w:val="20"/>
      <w:szCs w:val="20"/>
    </w:rPr>
  </w:style>
  <w:style w:type="character" w:styleId="FootnoteReference">
    <w:name w:val="footnote reference"/>
    <w:aliases w:val="16 Point,Superscript 6 Point,ftref,(Ref. de nota al pie),number,SUPERS,Footnote Reference Superscript"/>
    <w:uiPriority w:val="99"/>
    <w:rPr>
      <w:vertAlign w:val="superscript"/>
    </w:rPr>
  </w:style>
  <w:style w:type="paragraph" w:customStyle="1" w:styleId="Level1">
    <w:name w:val="Level1"/>
    <w:basedOn w:val="Normal"/>
    <w:pPr>
      <w:tabs>
        <w:tab w:val="left" w:pos="578"/>
        <w:tab w:val="left" w:pos="1157"/>
      </w:tabs>
      <w:bidi w:val="0"/>
      <w:spacing w:after="240"/>
    </w:pPr>
    <w:rPr>
      <w:rFonts w:cs="Times New Roman"/>
      <w:szCs w:val="22"/>
      <w:lang w:val="en-GB" w:eastAsia="fr-FR"/>
    </w:rPr>
  </w:style>
  <w:style w:type="paragraph" w:customStyle="1" w:styleId="font6">
    <w:name w:val="font6"/>
    <w:basedOn w:val="Normal"/>
    <w:pPr>
      <w:bidi w:val="0"/>
      <w:spacing w:before="100" w:beforeAutospacing="1" w:after="100" w:afterAutospacing="1"/>
    </w:pPr>
    <w:rPr>
      <w:rFonts w:ascii="Arial" w:eastAsia="Arial Unicode MS" w:hAnsi="Arial" w:cs="Arial"/>
      <w:sz w:val="20"/>
      <w:szCs w:val="20"/>
      <w:lang w:val="fr-FR" w:eastAsia="fr-FR"/>
    </w:rPr>
  </w:style>
  <w:style w:type="paragraph" w:styleId="BodyText">
    <w:name w:val="Body Text"/>
    <w:basedOn w:val="Normal"/>
    <w:pPr>
      <w:bidi w:val="0"/>
    </w:pPr>
    <w:rPr>
      <w:rFonts w:ascii="Times" w:hAnsi="Times"/>
      <w:sz w:val="20"/>
    </w:rPr>
  </w:style>
  <w:style w:type="paragraph" w:styleId="BodyText2">
    <w:name w:val="Body Text 2"/>
    <w:basedOn w:val="Normal"/>
    <w:pPr>
      <w:jc w:val="both"/>
    </w:pPr>
    <w:rPr>
      <w:rFonts w:ascii="Times" w:hAnsi="Times"/>
      <w:noProof/>
      <w:sz w:val="28"/>
    </w:rPr>
  </w:style>
  <w:style w:type="paragraph" w:customStyle="1" w:styleId="SingleTxt">
    <w:name w:val="__Single Txt"/>
    <w:basedOn w:val="Normal"/>
    <w:rsid w:val="003D7E80"/>
    <w:pPr>
      <w:tabs>
        <w:tab w:val="left" w:pos="1267"/>
        <w:tab w:val="left" w:pos="1930"/>
        <w:tab w:val="left" w:pos="2592"/>
        <w:tab w:val="left" w:pos="3254"/>
        <w:tab w:val="left" w:pos="3917"/>
        <w:tab w:val="left" w:pos="4579"/>
        <w:tab w:val="left" w:pos="5242"/>
        <w:tab w:val="left" w:pos="5904"/>
        <w:tab w:val="left" w:pos="6566"/>
      </w:tabs>
      <w:spacing w:after="120" w:line="400" w:lineRule="exact"/>
      <w:ind w:left="1267" w:right="1267"/>
      <w:jc w:val="lowKashida"/>
    </w:pPr>
    <w:rPr>
      <w:rFonts w:cs="Traditional Arabic"/>
      <w:w w:val="103"/>
      <w:kern w:val="14"/>
      <w:sz w:val="20"/>
      <w:szCs w:val="30"/>
    </w:rPr>
  </w:style>
  <w:style w:type="character" w:customStyle="1" w:styleId="FootnoteTextChar">
    <w:name w:val="Footnote Text Char"/>
    <w:aliases w:val="Geneva 9 Char,Font: Geneva 9 Char,Boston 10 Char,f Char,DNV-FT Char,footnote3 Char,text Char,Geneva Char,92 Char,Font: Char,Boston Char,10 Char,FOOTNOTES Char,fn Char,single space Char,Footnote Text Rail EIS Char,ft Char,fn cafc Char"/>
    <w:link w:val="FootnoteText"/>
    <w:rsid w:val="00FF28C1"/>
    <w:rPr>
      <w:rFonts w:ascii="Times" w:hAnsi="Times" w:cs="Simplified Arabic"/>
      <w:noProof/>
    </w:rPr>
  </w:style>
  <w:style w:type="character" w:styleId="Hyperlink">
    <w:name w:val="Hyperlink"/>
    <w:rsid w:val="00FF28C1"/>
    <w:rPr>
      <w:rFonts w:ascii="Times New Roman" w:hAnsi="Times New Roman"/>
      <w:color w:val="auto"/>
      <w:sz w:val="20"/>
      <w:szCs w:val="20"/>
      <w:u w:val="none"/>
      <w:lang w:val="fr-FR"/>
    </w:rPr>
  </w:style>
  <w:style w:type="character" w:customStyle="1" w:styleId="DeltaViewInsertion">
    <w:name w:val="DeltaView Insertion"/>
    <w:uiPriority w:val="99"/>
    <w:rsid w:val="00333788"/>
    <w:rPr>
      <w:color w:val="0000FF"/>
      <w:u w:val="doub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Simplified Arabic"/>
      <w:sz w:val="22"/>
      <w:szCs w:val="28"/>
    </w:rPr>
  </w:style>
  <w:style w:type="paragraph" w:styleId="Heading1">
    <w:name w:val="heading 1"/>
    <w:basedOn w:val="Normal"/>
    <w:next w:val="Normal"/>
    <w:qFormat/>
    <w:pPr>
      <w:keepNext/>
      <w:spacing w:before="120" w:after="120" w:line="360" w:lineRule="exact"/>
      <w:jc w:val="center"/>
      <w:outlineLvl w:val="0"/>
    </w:pPr>
    <w:rPr>
      <w:u w:val="single"/>
    </w:rPr>
  </w:style>
  <w:style w:type="paragraph" w:styleId="Heading2">
    <w:name w:val="heading 2"/>
    <w:basedOn w:val="Normal"/>
    <w:next w:val="Normal"/>
    <w:qFormat/>
    <w:pPr>
      <w:keepNext/>
      <w:spacing w:before="120" w:after="120" w:line="360" w:lineRule="exact"/>
      <w:jc w:val="center"/>
      <w:outlineLvl w:val="1"/>
    </w:pPr>
    <w:rPr>
      <w:u w:val="single"/>
    </w:rPr>
  </w:style>
  <w:style w:type="paragraph" w:styleId="Heading3">
    <w:name w:val="heading 3"/>
    <w:basedOn w:val="Normal"/>
    <w:next w:val="Normal"/>
    <w:qFormat/>
    <w:pPr>
      <w:keepNext/>
      <w:spacing w:before="120" w:after="120" w:line="360" w:lineRule="exact"/>
      <w:jc w:val="both"/>
      <w:outlineLvl w:val="2"/>
    </w:pPr>
    <w:rPr>
      <w:u w:val="single"/>
    </w:rPr>
  </w:style>
  <w:style w:type="paragraph" w:styleId="Heading4">
    <w:name w:val="heading 4"/>
    <w:basedOn w:val="Normal"/>
    <w:next w:val="Normal"/>
    <w:qFormat/>
    <w:pPr>
      <w:keepNext/>
      <w:spacing w:before="120" w:after="120" w:line="360" w:lineRule="exact"/>
      <w:jc w:val="both"/>
      <w:outlineLvl w:val="3"/>
    </w:pPr>
  </w:style>
  <w:style w:type="paragraph" w:styleId="Heading5">
    <w:name w:val="heading 5"/>
    <w:basedOn w:val="Normal"/>
    <w:next w:val="Normal"/>
    <w:qFormat/>
    <w:pPr>
      <w:keepNext/>
      <w:jc w:val="right"/>
      <w:outlineLvl w:val="4"/>
    </w:pPr>
    <w:rPr>
      <w:rFonts w:ascii="Times" w:hAnsi="Times" w:cs="Arabic Transparent"/>
      <w:b/>
      <w:bCs/>
      <w:noProof/>
      <w:sz w:val="20"/>
      <w:szCs w:val="44"/>
    </w:rPr>
  </w:style>
  <w:style w:type="paragraph" w:styleId="Heading6">
    <w:name w:val="heading 6"/>
    <w:basedOn w:val="Normal"/>
    <w:next w:val="Normal"/>
    <w:qFormat/>
    <w:pPr>
      <w:keepNext/>
      <w:spacing w:before="120" w:after="120" w:line="360" w:lineRule="exact"/>
      <w:jc w:val="both"/>
      <w:outlineLvl w:val="5"/>
    </w:pPr>
    <w:rPr>
      <w:u w:val="single"/>
    </w:rPr>
  </w:style>
  <w:style w:type="paragraph" w:styleId="Heading7">
    <w:name w:val="heading 7"/>
    <w:basedOn w:val="Normal"/>
    <w:next w:val="Normal"/>
    <w:qFormat/>
    <w:pPr>
      <w:keepNext/>
      <w:jc w:val="center"/>
      <w:outlineLvl w:val="6"/>
    </w:pPr>
    <w:rPr>
      <w:rFonts w:ascii="Times" w:hAnsi="Times"/>
      <w:b/>
      <w:bCs/>
      <w:noProof/>
      <w:sz w:val="20"/>
    </w:rPr>
  </w:style>
  <w:style w:type="paragraph" w:styleId="Heading8">
    <w:name w:val="heading 8"/>
    <w:basedOn w:val="Normal"/>
    <w:next w:val="Normal"/>
    <w:qFormat/>
    <w:pPr>
      <w:keepNext/>
      <w:jc w:val="center"/>
      <w:outlineLvl w:val="7"/>
    </w:pPr>
    <w:rPr>
      <w:b/>
      <w:bCs/>
      <w:sz w:val="30"/>
      <w:szCs w:val="30"/>
    </w:rPr>
  </w:style>
  <w:style w:type="paragraph" w:styleId="Heading9">
    <w:name w:val="heading 9"/>
    <w:basedOn w:val="Normal"/>
    <w:next w:val="Normal"/>
    <w:qFormat/>
    <w:pPr>
      <w:keepNext/>
      <w:spacing w:line="360" w:lineRule="exact"/>
      <w:jc w:val="center"/>
      <w:outlineLvl w:val="8"/>
    </w:pPr>
    <w:rPr>
      <w:rFonts w:ascii="Times" w:hAnsi="Times"/>
      <w:b/>
      <w:bCs/>
      <w:noProof/>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right"/>
    </w:pPr>
    <w:rPr>
      <w:rFonts w:ascii="Times" w:hAnsi="Times"/>
      <w:noProof/>
      <w:sz w:val="20"/>
      <w:szCs w:val="24"/>
    </w:rPr>
  </w:style>
  <w:style w:type="character" w:styleId="PageNumber">
    <w:name w:val="page number"/>
    <w:basedOn w:val="DefaultParagraphFont"/>
  </w:style>
  <w:style w:type="paragraph" w:styleId="Footer">
    <w:name w:val="footer"/>
    <w:basedOn w:val="Normal"/>
    <w:pPr>
      <w:tabs>
        <w:tab w:val="center" w:pos="4153"/>
        <w:tab w:val="right" w:pos="8306"/>
      </w:tabs>
      <w:jc w:val="right"/>
    </w:pPr>
    <w:rPr>
      <w:rFonts w:ascii="Times" w:hAnsi="Times"/>
      <w:noProof/>
      <w:sz w:val="20"/>
      <w:szCs w:val="24"/>
    </w:rPr>
  </w:style>
  <w:style w:type="paragraph" w:styleId="FootnoteText">
    <w:name w:val="footnote text"/>
    <w:aliases w:val="Geneva 9,Font: Geneva 9,Boston 10,f,DNV-FT,footnote3,text,Geneva,92,Font:,Boston,10,FOOTNOTES,fn,single space,Footnote Text Rail EIS,ft,Footnotes,Footnote ak,fn cafc,Footnotes Char Char,Footnote Text Char Char,fn Char Char,footnote text"/>
    <w:basedOn w:val="Normal"/>
    <w:link w:val="FootnoteTextChar"/>
    <w:pPr>
      <w:jc w:val="right"/>
    </w:pPr>
    <w:rPr>
      <w:rFonts w:ascii="Times" w:hAnsi="Times"/>
      <w:noProof/>
      <w:sz w:val="20"/>
      <w:szCs w:val="20"/>
    </w:rPr>
  </w:style>
  <w:style w:type="character" w:styleId="FootnoteReference">
    <w:name w:val="footnote reference"/>
    <w:aliases w:val="16 Point,Superscript 6 Point,ftref,(Ref. de nota al pie),number,SUPERS,Footnote Reference Superscript"/>
    <w:uiPriority w:val="99"/>
    <w:rPr>
      <w:vertAlign w:val="superscript"/>
    </w:rPr>
  </w:style>
  <w:style w:type="paragraph" w:customStyle="1" w:styleId="Level1">
    <w:name w:val="Level1"/>
    <w:basedOn w:val="Normal"/>
    <w:pPr>
      <w:tabs>
        <w:tab w:val="left" w:pos="578"/>
        <w:tab w:val="left" w:pos="1157"/>
      </w:tabs>
      <w:bidi w:val="0"/>
      <w:spacing w:after="240"/>
    </w:pPr>
    <w:rPr>
      <w:rFonts w:cs="Times New Roman"/>
      <w:szCs w:val="22"/>
      <w:lang w:val="en-GB" w:eastAsia="fr-FR"/>
    </w:rPr>
  </w:style>
  <w:style w:type="paragraph" w:customStyle="1" w:styleId="font6">
    <w:name w:val="font6"/>
    <w:basedOn w:val="Normal"/>
    <w:pPr>
      <w:bidi w:val="0"/>
      <w:spacing w:before="100" w:beforeAutospacing="1" w:after="100" w:afterAutospacing="1"/>
    </w:pPr>
    <w:rPr>
      <w:rFonts w:ascii="Arial" w:eastAsia="Arial Unicode MS" w:hAnsi="Arial" w:cs="Arial"/>
      <w:sz w:val="20"/>
      <w:szCs w:val="20"/>
      <w:lang w:val="fr-FR" w:eastAsia="fr-FR"/>
    </w:rPr>
  </w:style>
  <w:style w:type="paragraph" w:styleId="BodyText">
    <w:name w:val="Body Text"/>
    <w:basedOn w:val="Normal"/>
    <w:pPr>
      <w:bidi w:val="0"/>
    </w:pPr>
    <w:rPr>
      <w:rFonts w:ascii="Times" w:hAnsi="Times"/>
      <w:sz w:val="20"/>
    </w:rPr>
  </w:style>
  <w:style w:type="paragraph" w:styleId="BodyText2">
    <w:name w:val="Body Text 2"/>
    <w:basedOn w:val="Normal"/>
    <w:pPr>
      <w:jc w:val="both"/>
    </w:pPr>
    <w:rPr>
      <w:rFonts w:ascii="Times" w:hAnsi="Times"/>
      <w:noProof/>
      <w:sz w:val="28"/>
    </w:rPr>
  </w:style>
  <w:style w:type="paragraph" w:customStyle="1" w:styleId="SingleTxt">
    <w:name w:val="__Single Txt"/>
    <w:basedOn w:val="Normal"/>
    <w:rsid w:val="003D7E80"/>
    <w:pPr>
      <w:tabs>
        <w:tab w:val="left" w:pos="1267"/>
        <w:tab w:val="left" w:pos="1930"/>
        <w:tab w:val="left" w:pos="2592"/>
        <w:tab w:val="left" w:pos="3254"/>
        <w:tab w:val="left" w:pos="3917"/>
        <w:tab w:val="left" w:pos="4579"/>
        <w:tab w:val="left" w:pos="5242"/>
        <w:tab w:val="left" w:pos="5904"/>
        <w:tab w:val="left" w:pos="6566"/>
      </w:tabs>
      <w:spacing w:after="120" w:line="400" w:lineRule="exact"/>
      <w:ind w:left="1267" w:right="1267"/>
      <w:jc w:val="lowKashida"/>
    </w:pPr>
    <w:rPr>
      <w:rFonts w:cs="Traditional Arabic"/>
      <w:w w:val="103"/>
      <w:kern w:val="14"/>
      <w:sz w:val="20"/>
      <w:szCs w:val="30"/>
    </w:rPr>
  </w:style>
  <w:style w:type="character" w:customStyle="1" w:styleId="FootnoteTextChar">
    <w:name w:val="Footnote Text Char"/>
    <w:aliases w:val="Geneva 9 Char,Font: Geneva 9 Char,Boston 10 Char,f Char,DNV-FT Char,footnote3 Char,text Char,Geneva Char,92 Char,Font: Char,Boston Char,10 Char,FOOTNOTES Char,fn Char,single space Char,Footnote Text Rail EIS Char,ft Char,fn cafc Char"/>
    <w:link w:val="FootnoteText"/>
    <w:rsid w:val="00FF28C1"/>
    <w:rPr>
      <w:rFonts w:ascii="Times" w:hAnsi="Times" w:cs="Simplified Arabic"/>
      <w:noProof/>
    </w:rPr>
  </w:style>
  <w:style w:type="character" w:styleId="Hyperlink">
    <w:name w:val="Hyperlink"/>
    <w:rsid w:val="00FF28C1"/>
    <w:rPr>
      <w:rFonts w:ascii="Times New Roman" w:hAnsi="Times New Roman"/>
      <w:color w:val="auto"/>
      <w:sz w:val="20"/>
      <w:szCs w:val="20"/>
      <w:u w:val="none"/>
      <w:lang w:val="fr-FR"/>
    </w:rPr>
  </w:style>
  <w:style w:type="character" w:customStyle="1" w:styleId="DeltaViewInsertion">
    <w:name w:val="DeltaView Insertion"/>
    <w:uiPriority w:val="99"/>
    <w:rsid w:val="00333788"/>
    <w:rPr>
      <w:color w:val="0000FF"/>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C3E54-8844-48B4-9977-59F9DCD5D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UNEP/GC/25/1</vt:lpstr>
    </vt:vector>
  </TitlesOfParts>
  <Company>UNON</Company>
  <LinksUpToDate>false</LinksUpToDate>
  <CharactersWithSpaces>7490</CharactersWithSpaces>
  <SharedDoc>false</SharedDoc>
  <HLinks>
    <vt:vector size="18" baseType="variant">
      <vt:variant>
        <vt:i4>7733256</vt:i4>
      </vt:variant>
      <vt:variant>
        <vt:i4>6</vt:i4>
      </vt:variant>
      <vt:variant>
        <vt:i4>0</vt:i4>
      </vt:variant>
      <vt:variant>
        <vt:i4>5</vt:i4>
      </vt:variant>
      <vt:variant>
        <vt:lpwstr>C:\Users\user\AppData\Local\Temp\www.informea.org\</vt:lpwstr>
      </vt:variant>
      <vt:variant>
        <vt:lpwstr/>
      </vt:variant>
      <vt:variant>
        <vt:i4>3342387</vt:i4>
      </vt:variant>
      <vt:variant>
        <vt:i4>3</vt:i4>
      </vt:variant>
      <vt:variant>
        <vt:i4>0</vt:i4>
      </vt:variant>
      <vt:variant>
        <vt:i4>5</vt:i4>
      </vt:variant>
      <vt:variant>
        <vt:lpwstr>http://www.un.org/Depts/los/global_reporting/global_reporting.htm</vt:lpwstr>
      </vt:variant>
      <vt:variant>
        <vt:lpwstr/>
      </vt:variant>
      <vt:variant>
        <vt:i4>2424956</vt:i4>
      </vt:variant>
      <vt:variant>
        <vt:i4>0</vt:i4>
      </vt:variant>
      <vt:variant>
        <vt:i4>0</vt:i4>
      </vt:variant>
      <vt:variant>
        <vt:i4>5</vt:i4>
      </vt:variant>
      <vt:variant>
        <vt:lpwstr>http://www.geftwap.org/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UNEP/GC/25/1</dc:title>
  <dc:creator>kotb</dc:creator>
  <cp:lastModifiedBy>Cyrille-Lazare Siewe</cp:lastModifiedBy>
  <cp:revision>2</cp:revision>
  <cp:lastPrinted>2010-12-21T07:25:00Z</cp:lastPrinted>
  <dcterms:created xsi:type="dcterms:W3CDTF">2016-09-14T11:37:00Z</dcterms:created>
  <dcterms:modified xsi:type="dcterms:W3CDTF">2016-09-14T11:37:00Z</dcterms:modified>
</cp:coreProperties>
</file>