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8293D" w:rsidRPr="0048293D" w:rsidRDefault="0048293D">
      <w:pPr>
        <w:spacing w:line="214" w:lineRule="auto"/>
        <w:rPr>
          <w:rFonts w:asciiTheme="minorHAnsi" w:eastAsia="Calibri" w:hAnsiTheme="minorHAnsi" w:cs="Calibri"/>
          <w:color w:val="FFFFFF"/>
          <w:szCs w:val="40"/>
        </w:rPr>
      </w:pPr>
      <w:bookmarkStart w:id="0" w:name="_GoBack"/>
      <w:bookmarkEnd w:id="0"/>
      <w:r w:rsidRPr="009005EF">
        <w:rPr>
          <w:rFonts w:asciiTheme="minorHAnsi" w:eastAsia="Calibri" w:hAnsiTheme="minorHAnsi" w:cs="Calibri"/>
          <w:noProof/>
          <w:color w:val="FFFFFF"/>
          <w:sz w:val="40"/>
          <w:szCs w:val="40"/>
          <w:lang w:eastAsia="en-US"/>
        </w:rPr>
        <w:drawing>
          <wp:anchor distT="0" distB="0" distL="114300" distR="114300" simplePos="0" relativeHeight="251643392" behindDoc="1" locked="0" layoutInCell="0" allowOverlap="1">
            <wp:simplePos x="0" y="0"/>
            <wp:positionH relativeFrom="page">
              <wp:align>left</wp:align>
            </wp:positionH>
            <wp:positionV relativeFrom="margin">
              <wp:posOffset>5537</wp:posOffset>
            </wp:positionV>
            <wp:extent cx="7768240" cy="1065530"/>
            <wp:effectExtent l="0" t="0" r="4445" b="127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clrChange>
                        <a:clrFrom>
                          <a:srgbClr val="FFFFFF"/>
                        </a:clrFrom>
                        <a:clrTo>
                          <a:srgbClr val="FFFFFF">
                            <a:alpha val="0"/>
                          </a:srgbClr>
                        </a:clrTo>
                      </a:clrChange>
                      <a:extLst/>
                    </a:blip>
                    <a:srcRect/>
                    <a:stretch>
                      <a:fillRect/>
                    </a:stretch>
                  </pic:blipFill>
                  <pic:spPr bwMode="auto">
                    <a:xfrm>
                      <a:off x="0" y="0"/>
                      <a:ext cx="7768240" cy="1065530"/>
                    </a:xfrm>
                    <a:prstGeom prst="rect">
                      <a:avLst/>
                    </a:prstGeom>
                    <a:noFill/>
                  </pic:spPr>
                </pic:pic>
              </a:graphicData>
            </a:graphic>
            <wp14:sizeRelV relativeFrom="margin">
              <wp14:pctHeight>0</wp14:pctHeight>
            </wp14:sizeRelV>
          </wp:anchor>
        </w:drawing>
      </w:r>
    </w:p>
    <w:p w:rsidR="00DB2E8B" w:rsidRPr="009005EF" w:rsidRDefault="00D43074">
      <w:pPr>
        <w:spacing w:line="214" w:lineRule="auto"/>
        <w:rPr>
          <w:rFonts w:asciiTheme="minorHAnsi" w:hAnsiTheme="minorHAnsi"/>
          <w:sz w:val="20"/>
          <w:szCs w:val="20"/>
        </w:rPr>
      </w:pPr>
      <w:bookmarkStart w:id="1" w:name="page1"/>
      <w:bookmarkStart w:id="2" w:name="_Hlk505955673"/>
      <w:bookmarkEnd w:id="1"/>
      <w:r w:rsidRPr="009005EF">
        <w:rPr>
          <w:rFonts w:asciiTheme="minorHAnsi" w:eastAsia="Calibri" w:hAnsiTheme="minorHAnsi" w:cs="Calibri"/>
          <w:color w:val="FFFFFF"/>
          <w:sz w:val="40"/>
          <w:szCs w:val="40"/>
        </w:rPr>
        <w:t xml:space="preserve">Lessons learned from </w:t>
      </w:r>
      <w:r w:rsidR="00085C7A">
        <w:rPr>
          <w:rFonts w:asciiTheme="minorHAnsi" w:eastAsia="Calibri" w:hAnsiTheme="minorHAnsi" w:cs="Calibri"/>
          <w:color w:val="FFFFFF"/>
          <w:sz w:val="40"/>
          <w:szCs w:val="40"/>
        </w:rPr>
        <w:t>the third United Nations Environment Assemb</w:t>
      </w:r>
      <w:r w:rsidR="0048293D">
        <w:rPr>
          <w:rFonts w:asciiTheme="minorHAnsi" w:eastAsia="Calibri" w:hAnsiTheme="minorHAnsi" w:cs="Calibri"/>
          <w:color w:val="FFFFFF"/>
          <w:sz w:val="40"/>
          <w:szCs w:val="40"/>
        </w:rPr>
        <w:t>l</w:t>
      </w:r>
      <w:r w:rsidR="00085C7A">
        <w:rPr>
          <w:rFonts w:asciiTheme="minorHAnsi" w:eastAsia="Calibri" w:hAnsiTheme="minorHAnsi" w:cs="Calibri"/>
          <w:color w:val="FFFFFF"/>
          <w:sz w:val="40"/>
          <w:szCs w:val="40"/>
        </w:rPr>
        <w:t>y and the way forward to</w:t>
      </w:r>
      <w:r w:rsidR="00166F18">
        <w:rPr>
          <w:rFonts w:asciiTheme="minorHAnsi" w:eastAsia="Calibri" w:hAnsiTheme="minorHAnsi" w:cs="Calibri"/>
          <w:color w:val="FFFFFF"/>
          <w:sz w:val="40"/>
          <w:szCs w:val="40"/>
        </w:rPr>
        <w:t>wards</w:t>
      </w:r>
      <w:r w:rsidR="00085C7A">
        <w:rPr>
          <w:rFonts w:asciiTheme="minorHAnsi" w:eastAsia="Calibri" w:hAnsiTheme="minorHAnsi" w:cs="Calibri"/>
          <w:color w:val="FFFFFF"/>
          <w:sz w:val="40"/>
          <w:szCs w:val="40"/>
        </w:rPr>
        <w:t xml:space="preserve"> the fourth session</w:t>
      </w:r>
    </w:p>
    <w:p w:rsidR="00DB2E8B" w:rsidRPr="009005EF" w:rsidRDefault="00DB2E8B">
      <w:pPr>
        <w:spacing w:line="177" w:lineRule="exact"/>
        <w:rPr>
          <w:rFonts w:asciiTheme="minorHAnsi" w:hAnsiTheme="minorHAnsi"/>
          <w:sz w:val="24"/>
          <w:szCs w:val="24"/>
        </w:rPr>
      </w:pPr>
    </w:p>
    <w:p w:rsidR="00DB2E8B" w:rsidRPr="009005EF" w:rsidRDefault="00D43074">
      <w:pPr>
        <w:tabs>
          <w:tab w:val="left" w:pos="8160"/>
        </w:tabs>
        <w:ind w:left="60"/>
        <w:rPr>
          <w:rFonts w:asciiTheme="minorHAnsi" w:hAnsiTheme="minorHAnsi"/>
          <w:sz w:val="20"/>
          <w:szCs w:val="20"/>
        </w:rPr>
      </w:pPr>
      <w:r w:rsidRPr="009005EF">
        <w:rPr>
          <w:rFonts w:asciiTheme="minorHAnsi" w:eastAsia="Calibri" w:hAnsiTheme="minorHAnsi" w:cs="Calibri"/>
          <w:color w:val="FFFFFF"/>
          <w:sz w:val="23"/>
          <w:szCs w:val="23"/>
        </w:rPr>
        <w:t xml:space="preserve">Compiled by the </w:t>
      </w:r>
      <w:r w:rsidR="00C51FB0">
        <w:rPr>
          <w:rFonts w:asciiTheme="minorHAnsi" w:eastAsia="Calibri" w:hAnsiTheme="minorHAnsi" w:cs="Calibri"/>
          <w:color w:val="FFFFFF"/>
          <w:sz w:val="23"/>
          <w:szCs w:val="23"/>
        </w:rPr>
        <w:t>Secretariat as requested by</w:t>
      </w:r>
      <w:r w:rsidR="00C51FB0" w:rsidRPr="009005EF">
        <w:rPr>
          <w:rFonts w:asciiTheme="minorHAnsi" w:eastAsia="Calibri" w:hAnsiTheme="minorHAnsi" w:cs="Calibri"/>
          <w:color w:val="FFFFFF"/>
          <w:sz w:val="23"/>
          <w:szCs w:val="23"/>
        </w:rPr>
        <w:t xml:space="preserve"> </w:t>
      </w:r>
      <w:r w:rsidR="000222D4">
        <w:rPr>
          <w:rFonts w:asciiTheme="minorHAnsi" w:eastAsia="Calibri" w:hAnsiTheme="minorHAnsi" w:cs="Calibri"/>
          <w:color w:val="FFFFFF"/>
          <w:sz w:val="23"/>
          <w:szCs w:val="23"/>
        </w:rPr>
        <w:t>the Committee Bureau</w:t>
      </w:r>
      <w:r w:rsidRPr="009005EF">
        <w:rPr>
          <w:rFonts w:asciiTheme="minorHAnsi" w:hAnsiTheme="minorHAnsi"/>
          <w:sz w:val="20"/>
          <w:szCs w:val="20"/>
        </w:rPr>
        <w:tab/>
      </w:r>
      <w:r w:rsidR="00FA508B">
        <w:rPr>
          <w:rFonts w:asciiTheme="minorHAnsi" w:eastAsia="Calibri" w:hAnsiTheme="minorHAnsi" w:cs="Calibri"/>
          <w:color w:val="FFFFFF"/>
          <w:sz w:val="29"/>
          <w:szCs w:val="29"/>
          <w:vertAlign w:val="superscript"/>
        </w:rPr>
        <w:t>9</w:t>
      </w:r>
      <w:r w:rsidR="00FA508B" w:rsidRPr="009005EF">
        <w:rPr>
          <w:rFonts w:asciiTheme="minorHAnsi" w:eastAsia="Calibri" w:hAnsiTheme="minorHAnsi" w:cs="Calibri"/>
          <w:color w:val="FFFFFF"/>
          <w:sz w:val="29"/>
          <w:szCs w:val="29"/>
          <w:vertAlign w:val="superscript"/>
        </w:rPr>
        <w:t xml:space="preserve"> </w:t>
      </w:r>
      <w:r w:rsidR="00FA508B">
        <w:rPr>
          <w:rFonts w:asciiTheme="minorHAnsi" w:eastAsia="Calibri" w:hAnsiTheme="minorHAnsi" w:cs="Calibri"/>
          <w:color w:val="FFFFFF"/>
          <w:sz w:val="29"/>
          <w:szCs w:val="29"/>
          <w:vertAlign w:val="superscript"/>
        </w:rPr>
        <w:t>February</w:t>
      </w:r>
      <w:r w:rsidRPr="009005EF">
        <w:rPr>
          <w:rFonts w:asciiTheme="minorHAnsi" w:eastAsia="Calibri" w:hAnsiTheme="minorHAnsi" w:cs="Calibri"/>
          <w:color w:val="FFFFFF"/>
          <w:sz w:val="29"/>
          <w:szCs w:val="29"/>
          <w:vertAlign w:val="superscript"/>
        </w:rPr>
        <w:t xml:space="preserve"> 201</w:t>
      </w:r>
      <w:r w:rsidR="00B729B3" w:rsidRPr="009005EF">
        <w:rPr>
          <w:rFonts w:asciiTheme="minorHAnsi" w:eastAsia="Calibri" w:hAnsiTheme="minorHAnsi" w:cs="Calibri"/>
          <w:color w:val="FFFFFF"/>
          <w:sz w:val="29"/>
          <w:szCs w:val="29"/>
          <w:vertAlign w:val="superscript"/>
        </w:rPr>
        <w:t>8</w:t>
      </w:r>
      <w:bookmarkEnd w:id="2"/>
    </w:p>
    <w:p w:rsidR="00DB2E8B" w:rsidRPr="009005EF" w:rsidRDefault="00DB2E8B">
      <w:pPr>
        <w:spacing w:line="171" w:lineRule="exact"/>
        <w:rPr>
          <w:rFonts w:asciiTheme="minorHAnsi" w:hAnsiTheme="minorHAnsi"/>
          <w:sz w:val="24"/>
          <w:szCs w:val="24"/>
        </w:rPr>
      </w:pPr>
    </w:p>
    <w:p w:rsidR="00DB2E8B" w:rsidRPr="006D1244" w:rsidRDefault="00D43074" w:rsidP="006D1244">
      <w:pPr>
        <w:tabs>
          <w:tab w:val="left" w:pos="10440"/>
        </w:tabs>
        <w:ind w:left="-360" w:right="250"/>
        <w:rPr>
          <w:rFonts w:asciiTheme="minorHAnsi" w:hAnsiTheme="minorHAnsi"/>
          <w:sz w:val="24"/>
          <w:szCs w:val="24"/>
        </w:rPr>
      </w:pPr>
      <w:bookmarkStart w:id="3" w:name="_Hlk505955619"/>
      <w:r w:rsidRPr="006D1244">
        <w:rPr>
          <w:rFonts w:asciiTheme="minorHAnsi" w:eastAsia="Calibri" w:hAnsiTheme="minorHAnsi" w:cs="Calibri"/>
          <w:b/>
          <w:bCs/>
          <w:sz w:val="24"/>
          <w:szCs w:val="24"/>
        </w:rPr>
        <w:t>United Nations Environment Assembly (</w:t>
      </w:r>
      <w:r w:rsidR="00B729B3" w:rsidRPr="006D1244">
        <w:rPr>
          <w:rFonts w:asciiTheme="minorHAnsi" w:eastAsia="Calibri" w:hAnsiTheme="minorHAnsi" w:cs="Calibri"/>
          <w:b/>
          <w:bCs/>
          <w:sz w:val="24"/>
          <w:szCs w:val="24"/>
        </w:rPr>
        <w:t>4</w:t>
      </w:r>
      <w:r w:rsidRPr="006D1244">
        <w:rPr>
          <w:rFonts w:asciiTheme="minorHAnsi" w:eastAsia="Calibri" w:hAnsiTheme="minorHAnsi" w:cs="Calibri"/>
          <w:b/>
          <w:bCs/>
          <w:sz w:val="24"/>
          <w:szCs w:val="24"/>
        </w:rPr>
        <w:t>-</w:t>
      </w:r>
      <w:r w:rsidR="00B729B3" w:rsidRPr="006D1244">
        <w:rPr>
          <w:rFonts w:asciiTheme="minorHAnsi" w:eastAsia="Calibri" w:hAnsiTheme="minorHAnsi" w:cs="Calibri"/>
          <w:b/>
          <w:bCs/>
          <w:sz w:val="24"/>
          <w:szCs w:val="24"/>
        </w:rPr>
        <w:t>6</w:t>
      </w:r>
      <w:r w:rsidRPr="006D1244">
        <w:rPr>
          <w:rFonts w:asciiTheme="minorHAnsi" w:eastAsia="Calibri" w:hAnsiTheme="minorHAnsi" w:cs="Calibri"/>
          <w:b/>
          <w:bCs/>
          <w:sz w:val="24"/>
          <w:szCs w:val="24"/>
        </w:rPr>
        <w:t xml:space="preserve"> </w:t>
      </w:r>
      <w:r w:rsidR="00B729B3" w:rsidRPr="006D1244">
        <w:rPr>
          <w:rFonts w:asciiTheme="minorHAnsi" w:eastAsia="Calibri" w:hAnsiTheme="minorHAnsi" w:cs="Calibri"/>
          <w:b/>
          <w:bCs/>
          <w:sz w:val="24"/>
          <w:szCs w:val="24"/>
        </w:rPr>
        <w:t>December</w:t>
      </w:r>
      <w:r w:rsidRPr="006D1244">
        <w:rPr>
          <w:rFonts w:asciiTheme="minorHAnsi" w:eastAsia="Calibri" w:hAnsiTheme="minorHAnsi" w:cs="Calibri"/>
          <w:b/>
          <w:bCs/>
          <w:sz w:val="24"/>
          <w:szCs w:val="24"/>
        </w:rPr>
        <w:t xml:space="preserve"> 201</w:t>
      </w:r>
      <w:r w:rsidR="00B729B3" w:rsidRPr="006D1244">
        <w:rPr>
          <w:rFonts w:asciiTheme="minorHAnsi" w:eastAsia="Calibri" w:hAnsiTheme="minorHAnsi" w:cs="Calibri"/>
          <w:b/>
          <w:bCs/>
          <w:sz w:val="24"/>
          <w:szCs w:val="24"/>
        </w:rPr>
        <w:t>7</w:t>
      </w:r>
      <w:r w:rsidRPr="006D1244">
        <w:rPr>
          <w:rFonts w:asciiTheme="minorHAnsi" w:eastAsia="Calibri" w:hAnsiTheme="minorHAnsi" w:cs="Calibri"/>
          <w:b/>
          <w:bCs/>
          <w:sz w:val="24"/>
          <w:szCs w:val="24"/>
        </w:rPr>
        <w:t>)</w:t>
      </w:r>
    </w:p>
    <w:p w:rsidR="00DB2E8B" w:rsidRPr="006D1244" w:rsidRDefault="00DB2E8B" w:rsidP="006D1244">
      <w:pPr>
        <w:tabs>
          <w:tab w:val="left" w:pos="10440"/>
        </w:tabs>
        <w:spacing w:line="36" w:lineRule="exact"/>
        <w:ind w:left="-360" w:right="250"/>
        <w:rPr>
          <w:rFonts w:asciiTheme="minorHAnsi" w:hAnsiTheme="minorHAnsi"/>
        </w:rPr>
      </w:pPr>
    </w:p>
    <w:p w:rsidR="00363136" w:rsidRPr="006D1244" w:rsidRDefault="002C3026" w:rsidP="006D1244">
      <w:pPr>
        <w:tabs>
          <w:tab w:val="left" w:pos="10440"/>
        </w:tabs>
        <w:ind w:left="-360" w:right="250"/>
        <w:jc w:val="both"/>
        <w:rPr>
          <w:rFonts w:ascii="Calibri" w:eastAsia="Calibri" w:hAnsi="Calibri" w:cs="Calibri"/>
          <w:bCs/>
        </w:rPr>
      </w:pPr>
      <w:bookmarkStart w:id="4" w:name="_Hlk504131763"/>
      <w:r w:rsidRPr="006D1244">
        <w:rPr>
          <w:rFonts w:ascii="Calibri" w:eastAsia="Calibri" w:hAnsi="Calibri" w:cs="Calibri"/>
          <w:bCs/>
        </w:rPr>
        <w:t>The third session of the UN Environment Assembly took place from the 4</w:t>
      </w:r>
      <w:r w:rsidRPr="006D1244">
        <w:rPr>
          <w:rFonts w:ascii="Calibri" w:eastAsia="Calibri" w:hAnsi="Calibri" w:cs="Calibri"/>
          <w:bCs/>
          <w:vertAlign w:val="superscript"/>
        </w:rPr>
        <w:t>th</w:t>
      </w:r>
      <w:r w:rsidRPr="006D1244">
        <w:rPr>
          <w:rFonts w:ascii="Calibri" w:eastAsia="Calibri" w:hAnsi="Calibri" w:cs="Calibri"/>
          <w:bCs/>
        </w:rPr>
        <w:t xml:space="preserve"> to the 6</w:t>
      </w:r>
      <w:r w:rsidRPr="006D1244">
        <w:rPr>
          <w:rFonts w:ascii="Calibri" w:eastAsia="Calibri" w:hAnsi="Calibri" w:cs="Calibri"/>
          <w:bCs/>
          <w:vertAlign w:val="superscript"/>
        </w:rPr>
        <w:t>th</w:t>
      </w:r>
      <w:r w:rsidRPr="006D1244">
        <w:rPr>
          <w:rFonts w:ascii="Calibri" w:eastAsia="Calibri" w:hAnsi="Calibri" w:cs="Calibri"/>
          <w:bCs/>
        </w:rPr>
        <w:t xml:space="preserve"> of December, 2017, under the theme “Towards a </w:t>
      </w:r>
      <w:r w:rsidR="00085C7A" w:rsidRPr="006D1244">
        <w:rPr>
          <w:rFonts w:ascii="Calibri" w:eastAsia="Calibri" w:hAnsi="Calibri" w:cs="Calibri"/>
          <w:bCs/>
        </w:rPr>
        <w:t>Pollution</w:t>
      </w:r>
      <w:r w:rsidRPr="006D1244">
        <w:rPr>
          <w:rFonts w:ascii="Calibri" w:eastAsia="Calibri" w:hAnsi="Calibri" w:cs="Calibri"/>
          <w:bCs/>
        </w:rPr>
        <w:t xml:space="preserve">-free </w:t>
      </w:r>
      <w:r w:rsidR="00085C7A" w:rsidRPr="006D1244">
        <w:rPr>
          <w:rFonts w:ascii="Calibri" w:eastAsia="Calibri" w:hAnsi="Calibri" w:cs="Calibri"/>
          <w:bCs/>
        </w:rPr>
        <w:t>P</w:t>
      </w:r>
      <w:r w:rsidRPr="006D1244">
        <w:rPr>
          <w:rFonts w:ascii="Calibri" w:eastAsia="Calibri" w:hAnsi="Calibri" w:cs="Calibri"/>
          <w:bCs/>
        </w:rPr>
        <w:t xml:space="preserve">lanet”. </w:t>
      </w:r>
      <w:r w:rsidR="00085C7A" w:rsidRPr="006D1244">
        <w:rPr>
          <w:rFonts w:ascii="Calibri" w:eastAsia="Calibri" w:hAnsi="Calibri" w:cs="Calibri"/>
          <w:bCs/>
        </w:rPr>
        <w:t xml:space="preserve"> It</w:t>
      </w:r>
      <w:r w:rsidRPr="006D1244">
        <w:rPr>
          <w:rFonts w:ascii="Calibri" w:eastAsia="Calibri" w:hAnsi="Calibri" w:cs="Calibri"/>
          <w:bCs/>
        </w:rPr>
        <w:t xml:space="preserve"> concluded with the adoption of a </w:t>
      </w:r>
      <w:r w:rsidR="00254778" w:rsidRPr="006D1244">
        <w:rPr>
          <w:rFonts w:ascii="Calibri" w:eastAsia="Calibri" w:hAnsi="Calibri" w:cs="Calibri"/>
          <w:bCs/>
        </w:rPr>
        <w:t>M</w:t>
      </w:r>
      <w:r w:rsidRPr="006D1244">
        <w:rPr>
          <w:rFonts w:ascii="Calibri" w:eastAsia="Calibri" w:hAnsi="Calibri" w:cs="Calibri"/>
          <w:bCs/>
        </w:rPr>
        <w:t xml:space="preserve">inisterial </w:t>
      </w:r>
      <w:r w:rsidR="00254778" w:rsidRPr="006D1244">
        <w:rPr>
          <w:rFonts w:ascii="Calibri" w:eastAsia="Calibri" w:hAnsi="Calibri" w:cs="Calibri"/>
          <w:bCs/>
        </w:rPr>
        <w:t>D</w:t>
      </w:r>
      <w:r w:rsidRPr="006D1244">
        <w:rPr>
          <w:rFonts w:ascii="Calibri" w:eastAsia="Calibri" w:hAnsi="Calibri" w:cs="Calibri"/>
          <w:bCs/>
        </w:rPr>
        <w:t>eclaration</w:t>
      </w:r>
      <w:r w:rsidR="00F06774" w:rsidRPr="006D1244">
        <w:rPr>
          <w:rFonts w:ascii="Calibri" w:eastAsia="Calibri" w:hAnsi="Calibri" w:cs="Calibri"/>
          <w:bCs/>
        </w:rPr>
        <w:t xml:space="preserve"> </w:t>
      </w:r>
      <w:r w:rsidR="00085C7A" w:rsidRPr="006D1244">
        <w:rPr>
          <w:rFonts w:ascii="Calibri" w:eastAsia="Calibri" w:hAnsi="Calibri" w:cs="Calibri"/>
          <w:bCs/>
        </w:rPr>
        <w:t xml:space="preserve">on </w:t>
      </w:r>
      <w:r w:rsidR="00F06774" w:rsidRPr="006D1244">
        <w:rPr>
          <w:rFonts w:ascii="Calibri" w:eastAsia="Calibri" w:hAnsi="Calibri" w:cs="Calibri"/>
          <w:bCs/>
        </w:rPr>
        <w:t>the same theme</w:t>
      </w:r>
      <w:r w:rsidRPr="006D1244">
        <w:rPr>
          <w:rFonts w:ascii="Calibri" w:eastAsia="Calibri" w:hAnsi="Calibri" w:cs="Calibri"/>
          <w:bCs/>
        </w:rPr>
        <w:t>. In addition, the Assembly adopted</w:t>
      </w:r>
      <w:r w:rsidR="00166F18" w:rsidRPr="006D1244">
        <w:rPr>
          <w:rFonts w:ascii="Calibri" w:eastAsia="Calibri" w:hAnsi="Calibri" w:cs="Calibri"/>
          <w:bCs/>
        </w:rPr>
        <w:t>,</w:t>
      </w:r>
      <w:r w:rsidRPr="006D1244">
        <w:rPr>
          <w:rFonts w:ascii="Calibri" w:eastAsia="Calibri" w:hAnsi="Calibri" w:cs="Calibri"/>
          <w:bCs/>
        </w:rPr>
        <w:t xml:space="preserve"> </w:t>
      </w:r>
      <w:r w:rsidR="00166F18" w:rsidRPr="006D1244">
        <w:rPr>
          <w:rFonts w:ascii="Calibri" w:eastAsia="Calibri" w:hAnsi="Calibri" w:cs="Calibri"/>
          <w:bCs/>
        </w:rPr>
        <w:t xml:space="preserve">by </w:t>
      </w:r>
      <w:r w:rsidRPr="006D1244">
        <w:rPr>
          <w:rFonts w:ascii="Calibri" w:eastAsia="Calibri" w:hAnsi="Calibri" w:cs="Calibri"/>
          <w:bCs/>
        </w:rPr>
        <w:t>consensus, 11 resolutions and three decisions. Pollution</w:t>
      </w:r>
      <w:r w:rsidR="000723E5" w:rsidRPr="006D1244">
        <w:rPr>
          <w:rFonts w:ascii="Calibri" w:eastAsia="Calibri" w:hAnsi="Calibri" w:cs="Calibri"/>
          <w:bCs/>
        </w:rPr>
        <w:t xml:space="preserve">, </w:t>
      </w:r>
      <w:r w:rsidRPr="006D1244">
        <w:rPr>
          <w:rFonts w:ascii="Calibri" w:eastAsia="Calibri" w:hAnsi="Calibri" w:cs="Calibri"/>
          <w:bCs/>
        </w:rPr>
        <w:t xml:space="preserve">the visibility of the Environment Assembly </w:t>
      </w:r>
      <w:r w:rsidR="000723E5" w:rsidRPr="006D1244">
        <w:rPr>
          <w:rFonts w:ascii="Calibri" w:eastAsia="Calibri" w:hAnsi="Calibri" w:cs="Calibri"/>
          <w:bCs/>
        </w:rPr>
        <w:t xml:space="preserve">and the implementation of the Sustainable Development Goals and the Rio+20 outcome document </w:t>
      </w:r>
      <w:r w:rsidRPr="006D1244">
        <w:rPr>
          <w:rFonts w:ascii="Calibri" w:eastAsia="Calibri" w:hAnsi="Calibri" w:cs="Calibri"/>
          <w:bCs/>
        </w:rPr>
        <w:t xml:space="preserve">were the overarching </w:t>
      </w:r>
      <w:r w:rsidR="00085C7A" w:rsidRPr="006D1244">
        <w:rPr>
          <w:rFonts w:ascii="Calibri" w:eastAsia="Calibri" w:hAnsi="Calibri" w:cs="Calibri"/>
          <w:bCs/>
        </w:rPr>
        <w:t xml:space="preserve">foci </w:t>
      </w:r>
      <w:r w:rsidRPr="006D1244">
        <w:rPr>
          <w:rFonts w:ascii="Calibri" w:eastAsia="Calibri" w:hAnsi="Calibri" w:cs="Calibri"/>
          <w:bCs/>
        </w:rPr>
        <w:t>of the</w:t>
      </w:r>
      <w:r w:rsidR="00F06774" w:rsidRPr="006D1244">
        <w:rPr>
          <w:rFonts w:ascii="Calibri" w:eastAsia="Calibri" w:hAnsi="Calibri" w:cs="Calibri"/>
          <w:bCs/>
        </w:rPr>
        <w:t>se</w:t>
      </w:r>
      <w:r w:rsidRPr="006D1244">
        <w:rPr>
          <w:rFonts w:ascii="Calibri" w:eastAsia="Calibri" w:hAnsi="Calibri" w:cs="Calibri"/>
          <w:bCs/>
        </w:rPr>
        <w:t xml:space="preserve"> resolutions. In addition, the Asse</w:t>
      </w:r>
      <w:r w:rsidR="00F06774" w:rsidRPr="006D1244">
        <w:rPr>
          <w:rFonts w:ascii="Calibri" w:eastAsia="Calibri" w:hAnsi="Calibri" w:cs="Calibri"/>
          <w:bCs/>
        </w:rPr>
        <w:t xml:space="preserve">mbly </w:t>
      </w:r>
      <w:r w:rsidR="00166F18" w:rsidRPr="006D1244">
        <w:rPr>
          <w:rFonts w:ascii="Calibri" w:eastAsia="Calibri" w:hAnsi="Calibri" w:cs="Calibri"/>
          <w:bCs/>
        </w:rPr>
        <w:t xml:space="preserve">inspired </w:t>
      </w:r>
      <w:r w:rsidR="00F06774" w:rsidRPr="006D1244">
        <w:rPr>
          <w:rFonts w:ascii="Calibri" w:eastAsia="Calibri" w:hAnsi="Calibri" w:cs="Calibri"/>
          <w:bCs/>
        </w:rPr>
        <w:t xml:space="preserve">governments, civil society and businesses </w:t>
      </w:r>
      <w:r w:rsidR="00166F18" w:rsidRPr="006D1244">
        <w:rPr>
          <w:rFonts w:ascii="Calibri" w:eastAsia="Calibri" w:hAnsi="Calibri" w:cs="Calibri"/>
          <w:bCs/>
        </w:rPr>
        <w:t>to submit in total 405 concrete voluntary commitments to abate pollution as part of the Assembly outcome</w:t>
      </w:r>
      <w:r w:rsidR="00F06774" w:rsidRPr="006D1244">
        <w:rPr>
          <w:rFonts w:ascii="Calibri" w:eastAsia="Calibri" w:hAnsi="Calibri" w:cs="Calibri"/>
          <w:bCs/>
        </w:rPr>
        <w:t xml:space="preserve">. Also, over 2.3 million pledges </w:t>
      </w:r>
      <w:r w:rsidR="00085C7A" w:rsidRPr="006D1244">
        <w:rPr>
          <w:rFonts w:ascii="Calibri" w:eastAsia="Calibri" w:hAnsi="Calibri" w:cs="Calibri"/>
          <w:bCs/>
        </w:rPr>
        <w:t>from individual</w:t>
      </w:r>
      <w:r w:rsidR="00166F18" w:rsidRPr="006D1244">
        <w:rPr>
          <w:rFonts w:ascii="Calibri" w:eastAsia="Calibri" w:hAnsi="Calibri" w:cs="Calibri"/>
          <w:bCs/>
        </w:rPr>
        <w:t xml:space="preserve"> citizens worldwide </w:t>
      </w:r>
      <w:r w:rsidR="00F06774" w:rsidRPr="006D1244">
        <w:rPr>
          <w:rFonts w:ascii="Calibri" w:eastAsia="Calibri" w:hAnsi="Calibri" w:cs="Calibri"/>
          <w:bCs/>
        </w:rPr>
        <w:t>were recorded</w:t>
      </w:r>
      <w:r w:rsidR="00166F18" w:rsidRPr="006D1244">
        <w:rPr>
          <w:rFonts w:ascii="Calibri" w:eastAsia="Calibri" w:hAnsi="Calibri" w:cs="Calibri"/>
          <w:bCs/>
        </w:rPr>
        <w:t xml:space="preserve"> as contributions to the Assemb</w:t>
      </w:r>
      <w:r w:rsidR="00E32356" w:rsidRPr="006D1244">
        <w:rPr>
          <w:rFonts w:ascii="Calibri" w:eastAsia="Calibri" w:hAnsi="Calibri" w:cs="Calibri"/>
          <w:bCs/>
        </w:rPr>
        <w:t>l</w:t>
      </w:r>
      <w:r w:rsidR="00166F18" w:rsidRPr="006D1244">
        <w:rPr>
          <w:rFonts w:ascii="Calibri" w:eastAsia="Calibri" w:hAnsi="Calibri" w:cs="Calibri"/>
          <w:bCs/>
        </w:rPr>
        <w:t>y’s #BeatPollution campaign</w:t>
      </w:r>
      <w:r w:rsidR="00F06774" w:rsidRPr="006D1244">
        <w:rPr>
          <w:rFonts w:ascii="Calibri" w:eastAsia="Calibri" w:hAnsi="Calibri" w:cs="Calibri"/>
          <w:bCs/>
        </w:rPr>
        <w:t xml:space="preserve">. </w:t>
      </w:r>
    </w:p>
    <w:p w:rsidR="00363136" w:rsidRPr="006D1244" w:rsidRDefault="00363136" w:rsidP="006D1244">
      <w:pPr>
        <w:tabs>
          <w:tab w:val="left" w:pos="10440"/>
        </w:tabs>
        <w:ind w:left="-360" w:right="250"/>
        <w:jc w:val="both"/>
        <w:rPr>
          <w:rFonts w:ascii="Calibri" w:eastAsia="Calibri" w:hAnsi="Calibri" w:cs="Calibri"/>
          <w:bCs/>
        </w:rPr>
      </w:pPr>
    </w:p>
    <w:p w:rsidR="002C3026" w:rsidRPr="006D1244" w:rsidRDefault="001B13AB" w:rsidP="006D1244">
      <w:pPr>
        <w:tabs>
          <w:tab w:val="left" w:pos="10440"/>
        </w:tabs>
        <w:ind w:left="-360" w:right="250"/>
        <w:jc w:val="both"/>
        <w:rPr>
          <w:rFonts w:ascii="Calibri" w:eastAsia="Calibri" w:hAnsi="Calibri" w:cs="Calibri"/>
          <w:bCs/>
        </w:rPr>
      </w:pPr>
      <w:r w:rsidRPr="006D1244">
        <w:rPr>
          <w:rFonts w:ascii="Calibri" w:eastAsia="Calibri" w:hAnsi="Calibri" w:cs="Calibri"/>
          <w:bCs/>
        </w:rPr>
        <w:t>According to preliminary findings</w:t>
      </w:r>
      <w:r w:rsidR="00754A9A">
        <w:rPr>
          <w:rFonts w:ascii="Calibri" w:eastAsia="Calibri" w:hAnsi="Calibri" w:cs="Calibri"/>
          <w:bCs/>
        </w:rPr>
        <w:t xml:space="preserve"> </w:t>
      </w:r>
      <w:r w:rsidR="00720081" w:rsidRPr="006D1244">
        <w:rPr>
          <w:rFonts w:ascii="Calibri" w:eastAsia="Calibri" w:hAnsi="Calibri" w:cs="Calibri"/>
          <w:bCs/>
        </w:rPr>
        <w:t xml:space="preserve">captured in </w:t>
      </w:r>
      <w:r w:rsidR="00033C5E">
        <w:rPr>
          <w:rFonts w:ascii="Calibri" w:eastAsia="Calibri" w:hAnsi="Calibri" w:cs="Calibri"/>
          <w:bCs/>
        </w:rPr>
        <w:t>a</w:t>
      </w:r>
      <w:r w:rsidR="00720081" w:rsidRPr="006D1244">
        <w:rPr>
          <w:rFonts w:ascii="Calibri" w:eastAsia="Calibri" w:hAnsi="Calibri" w:cs="Calibri"/>
          <w:bCs/>
        </w:rPr>
        <w:t xml:space="preserve"> report entitled “Towards a Pollution-Free Planet: #BeatPollution Voluntary Commitments”</w:t>
      </w:r>
      <w:r w:rsidR="00754A9A">
        <w:rPr>
          <w:rFonts w:ascii="Calibri" w:eastAsia="Calibri" w:hAnsi="Calibri" w:cs="Calibri"/>
          <w:bCs/>
        </w:rPr>
        <w:t xml:space="preserve"> </w:t>
      </w:r>
      <w:r w:rsidR="00033C5E">
        <w:rPr>
          <w:rFonts w:ascii="Calibri" w:eastAsia="Calibri" w:hAnsi="Calibri" w:cs="Calibri"/>
          <w:bCs/>
        </w:rPr>
        <w:t xml:space="preserve">, </w:t>
      </w:r>
      <w:r w:rsidR="00F06774" w:rsidRPr="006D1244">
        <w:rPr>
          <w:rFonts w:ascii="Calibri" w:eastAsia="Calibri" w:hAnsi="Calibri" w:cs="Calibri"/>
          <w:bCs/>
        </w:rPr>
        <w:t>the commitments</w:t>
      </w:r>
      <w:r w:rsidR="00720081" w:rsidRPr="006D1244">
        <w:rPr>
          <w:rFonts w:ascii="Calibri" w:eastAsia="Calibri" w:hAnsi="Calibri" w:cs="Calibri"/>
          <w:bCs/>
        </w:rPr>
        <w:t xml:space="preserve"> made during the Assembly</w:t>
      </w:r>
      <w:r w:rsidR="00F06774" w:rsidRPr="006D1244">
        <w:rPr>
          <w:rFonts w:ascii="Calibri" w:eastAsia="Calibri" w:hAnsi="Calibri" w:cs="Calibri"/>
          <w:bCs/>
        </w:rPr>
        <w:t xml:space="preserve"> will have a multiplying effect</w:t>
      </w:r>
      <w:r w:rsidR="005C457B" w:rsidRPr="005C457B">
        <w:rPr>
          <w:rFonts w:ascii="Calibri" w:eastAsia="Calibri" w:hAnsi="Calibri" w:cs="Calibri"/>
          <w:bCs/>
        </w:rPr>
        <w:t xml:space="preserve"> </w:t>
      </w:r>
      <w:r w:rsidR="005C457B" w:rsidRPr="004F64B5">
        <w:rPr>
          <w:rFonts w:ascii="Calibri" w:eastAsia="Calibri" w:hAnsi="Calibri" w:cs="Calibri"/>
          <w:bCs/>
        </w:rPr>
        <w:t>if successfully implemented</w:t>
      </w:r>
      <w:r w:rsidR="00363136" w:rsidRPr="006D1244">
        <w:rPr>
          <w:rFonts w:ascii="Calibri" w:eastAsia="Calibri" w:hAnsi="Calibri" w:cs="Calibri"/>
          <w:bCs/>
        </w:rPr>
        <w:t>,</w:t>
      </w:r>
      <w:r w:rsidR="00F06774" w:rsidRPr="006D1244">
        <w:rPr>
          <w:rFonts w:ascii="Calibri" w:eastAsia="Calibri" w:hAnsi="Calibri" w:cs="Calibri"/>
          <w:bCs/>
        </w:rPr>
        <w:t xml:space="preserve"> entailing that more than 1.4 billion people worldwide will breathe cleaner air; 30% of the </w:t>
      </w:r>
      <w:r w:rsidR="00363136" w:rsidRPr="006D1244">
        <w:rPr>
          <w:rFonts w:ascii="Calibri" w:eastAsia="Calibri" w:hAnsi="Calibri" w:cs="Calibri"/>
          <w:bCs/>
        </w:rPr>
        <w:t>world’s coastlines will be clean; lead in paint and fuels will be eliminated worldwide</w:t>
      </w:r>
      <w:r w:rsidR="00033C5E">
        <w:rPr>
          <w:rFonts w:ascii="Calibri" w:eastAsia="Calibri" w:hAnsi="Calibri" w:cs="Calibri"/>
          <w:bCs/>
        </w:rPr>
        <w:t>,</w:t>
      </w:r>
      <w:r w:rsidR="00363136" w:rsidRPr="006D1244">
        <w:rPr>
          <w:rFonts w:ascii="Calibri" w:eastAsia="Calibri" w:hAnsi="Calibri" w:cs="Calibri"/>
          <w:bCs/>
        </w:rPr>
        <w:t xml:space="preserve"> and exposure to lead in other forms of waste will be substantially reduced; food systems worldwide will be significantly less dependent on chemical inputs</w:t>
      </w:r>
      <w:r w:rsidR="00033C5E">
        <w:rPr>
          <w:rFonts w:ascii="Calibri" w:eastAsia="Calibri" w:hAnsi="Calibri" w:cs="Calibri"/>
          <w:bCs/>
        </w:rPr>
        <w:t>,</w:t>
      </w:r>
      <w:r w:rsidR="00363136" w:rsidRPr="006D1244">
        <w:rPr>
          <w:rFonts w:ascii="Calibri" w:eastAsia="Calibri" w:hAnsi="Calibri" w:cs="Calibri"/>
          <w:bCs/>
        </w:rPr>
        <w:t xml:space="preserve"> and 18.6 billion USD will have been inves</w:t>
      </w:r>
      <w:r w:rsidR="00EC1124" w:rsidRPr="006D1244">
        <w:rPr>
          <w:rFonts w:ascii="Calibri" w:eastAsia="Calibri" w:hAnsi="Calibri" w:cs="Calibri"/>
          <w:bCs/>
        </w:rPr>
        <w:t>ted in research an</w:t>
      </w:r>
      <w:r w:rsidR="003421B0" w:rsidRPr="006D1244">
        <w:rPr>
          <w:rFonts w:ascii="Calibri" w:eastAsia="Calibri" w:hAnsi="Calibri" w:cs="Calibri"/>
          <w:bCs/>
        </w:rPr>
        <w:t>d</w:t>
      </w:r>
      <w:r w:rsidR="00EC1124" w:rsidRPr="006D1244">
        <w:rPr>
          <w:rFonts w:ascii="Calibri" w:eastAsia="Calibri" w:hAnsi="Calibri" w:cs="Calibri"/>
          <w:bCs/>
        </w:rPr>
        <w:t xml:space="preserve"> innovation</w:t>
      </w:r>
      <w:r w:rsidR="006F6AFE">
        <w:rPr>
          <w:rFonts w:ascii="Calibri" w:eastAsia="Calibri" w:hAnsi="Calibri" w:cs="Calibri"/>
          <w:bCs/>
        </w:rPr>
        <w:t xml:space="preserve"> to abate pollution</w:t>
      </w:r>
      <w:r w:rsidR="00EC1124" w:rsidRPr="006D1244">
        <w:rPr>
          <w:rFonts w:ascii="Calibri" w:eastAsia="Calibri" w:hAnsi="Calibri" w:cs="Calibri"/>
          <w:bCs/>
        </w:rPr>
        <w:t xml:space="preserve">. </w:t>
      </w:r>
    </w:p>
    <w:p w:rsidR="002C3026" w:rsidRPr="006D1244" w:rsidRDefault="002C3026" w:rsidP="006D1244">
      <w:pPr>
        <w:tabs>
          <w:tab w:val="left" w:pos="10440"/>
        </w:tabs>
        <w:ind w:left="-360" w:right="250"/>
        <w:jc w:val="both"/>
        <w:rPr>
          <w:rFonts w:ascii="Calibri" w:eastAsia="Calibri" w:hAnsi="Calibri" w:cs="Calibri"/>
          <w:bCs/>
        </w:rPr>
      </w:pPr>
    </w:p>
    <w:p w:rsidR="005C457B" w:rsidRDefault="00363136" w:rsidP="005C457B">
      <w:pPr>
        <w:tabs>
          <w:tab w:val="left" w:pos="10440"/>
        </w:tabs>
        <w:ind w:left="-360" w:right="250"/>
        <w:jc w:val="both"/>
        <w:rPr>
          <w:rFonts w:ascii="Calibri" w:eastAsia="Calibri" w:hAnsi="Calibri" w:cs="Calibri"/>
          <w:bCs/>
        </w:rPr>
      </w:pPr>
      <w:r w:rsidRPr="006D1244">
        <w:rPr>
          <w:rFonts w:ascii="Calibri" w:eastAsia="Calibri" w:hAnsi="Calibri" w:cs="Calibri"/>
          <w:bCs/>
        </w:rPr>
        <w:t xml:space="preserve">The Assembly also </w:t>
      </w:r>
      <w:r w:rsidR="001B13AB" w:rsidRPr="006D1244">
        <w:rPr>
          <w:rFonts w:ascii="Calibri" w:eastAsia="Calibri" w:hAnsi="Calibri" w:cs="Calibri"/>
          <w:bCs/>
        </w:rPr>
        <w:t xml:space="preserve">manifested </w:t>
      </w:r>
      <w:r w:rsidRPr="006D1244">
        <w:rPr>
          <w:rFonts w:ascii="Calibri" w:eastAsia="Calibri" w:hAnsi="Calibri" w:cs="Calibri"/>
          <w:bCs/>
        </w:rPr>
        <w:t xml:space="preserve">as an event of global significance. </w:t>
      </w:r>
      <w:r w:rsidR="00033C5E">
        <w:rPr>
          <w:rFonts w:ascii="Calibri" w:eastAsia="Calibri" w:hAnsi="Calibri" w:cs="Calibri"/>
          <w:bCs/>
        </w:rPr>
        <w:t>Over</w:t>
      </w:r>
      <w:r w:rsidRPr="006D1244">
        <w:rPr>
          <w:rFonts w:ascii="Calibri" w:eastAsia="Calibri" w:hAnsi="Calibri" w:cs="Calibri"/>
          <w:bCs/>
        </w:rPr>
        <w:t xml:space="preserve"> </w:t>
      </w:r>
      <w:r w:rsidR="006B0FC6" w:rsidRPr="006D1244">
        <w:rPr>
          <w:rFonts w:ascii="Calibri" w:eastAsia="Calibri" w:hAnsi="Calibri" w:cs="Calibri"/>
          <w:bCs/>
        </w:rPr>
        <w:t>4,</w:t>
      </w:r>
      <w:r w:rsidR="00033C5E" w:rsidRPr="006D1244">
        <w:rPr>
          <w:rFonts w:ascii="Calibri" w:eastAsia="Calibri" w:hAnsi="Calibri" w:cs="Calibri"/>
          <w:bCs/>
        </w:rPr>
        <w:t>9</w:t>
      </w:r>
      <w:r w:rsidR="00033C5E">
        <w:rPr>
          <w:rFonts w:ascii="Calibri" w:eastAsia="Calibri" w:hAnsi="Calibri" w:cs="Calibri"/>
          <w:bCs/>
        </w:rPr>
        <w:t>00</w:t>
      </w:r>
      <w:r w:rsidR="00033C5E" w:rsidRPr="006D1244">
        <w:rPr>
          <w:rFonts w:ascii="Calibri" w:eastAsia="Calibri" w:hAnsi="Calibri" w:cs="Calibri"/>
          <w:bCs/>
        </w:rPr>
        <w:t xml:space="preserve"> </w:t>
      </w:r>
      <w:r w:rsidRPr="006D1244">
        <w:rPr>
          <w:rFonts w:ascii="Calibri" w:eastAsia="Calibri" w:hAnsi="Calibri" w:cs="Calibri"/>
          <w:bCs/>
        </w:rPr>
        <w:t xml:space="preserve">delegates registered from </w:t>
      </w:r>
      <w:r w:rsidR="006B0FC6" w:rsidRPr="006D1244">
        <w:rPr>
          <w:rFonts w:ascii="Calibri" w:eastAsia="Calibri" w:hAnsi="Calibri" w:cs="Calibri"/>
          <w:bCs/>
        </w:rPr>
        <w:t>157</w:t>
      </w:r>
      <w:r w:rsidRPr="006D1244">
        <w:rPr>
          <w:rFonts w:ascii="Calibri" w:eastAsia="Calibri" w:hAnsi="Calibri" w:cs="Calibri"/>
          <w:bCs/>
        </w:rPr>
        <w:t xml:space="preserve"> countries</w:t>
      </w:r>
      <w:r w:rsidR="00033C5E">
        <w:rPr>
          <w:rFonts w:ascii="Calibri" w:eastAsia="Calibri" w:hAnsi="Calibri" w:cs="Calibri"/>
          <w:bCs/>
        </w:rPr>
        <w:t>, including</w:t>
      </w:r>
      <w:r w:rsidRPr="006D1244">
        <w:rPr>
          <w:rFonts w:ascii="Calibri" w:eastAsia="Calibri" w:hAnsi="Calibri" w:cs="Calibri"/>
          <w:bCs/>
        </w:rPr>
        <w:t xml:space="preserve"> </w:t>
      </w:r>
    </w:p>
    <w:p w:rsidR="00754A9A" w:rsidRPr="006D1244" w:rsidRDefault="006B0FC6" w:rsidP="006D1244">
      <w:pPr>
        <w:tabs>
          <w:tab w:val="left" w:pos="10440"/>
        </w:tabs>
        <w:ind w:left="-360" w:right="250"/>
        <w:jc w:val="both"/>
        <w:rPr>
          <w:rFonts w:ascii="Calibri" w:eastAsia="Calibri" w:hAnsi="Calibri" w:cs="Calibri"/>
          <w:bCs/>
        </w:rPr>
      </w:pPr>
      <w:r w:rsidRPr="006D1244">
        <w:rPr>
          <w:rFonts w:ascii="Calibri" w:eastAsia="Calibri" w:hAnsi="Calibri" w:cs="Calibri"/>
          <w:bCs/>
        </w:rPr>
        <w:t>65</w:t>
      </w:r>
      <w:r w:rsidR="00085C7A" w:rsidRPr="006D1244">
        <w:rPr>
          <w:rFonts w:ascii="Calibri" w:eastAsia="Calibri" w:hAnsi="Calibri" w:cs="Calibri"/>
          <w:bCs/>
        </w:rPr>
        <w:t xml:space="preserve"> </w:t>
      </w:r>
      <w:r w:rsidR="00363136" w:rsidRPr="006D1244">
        <w:rPr>
          <w:rFonts w:ascii="Calibri" w:eastAsia="Calibri" w:hAnsi="Calibri" w:cs="Calibri"/>
          <w:bCs/>
        </w:rPr>
        <w:t xml:space="preserve">at ministerial level. </w:t>
      </w:r>
      <w:r w:rsidRPr="006D1244">
        <w:rPr>
          <w:rFonts w:ascii="Calibri" w:eastAsia="Calibri" w:hAnsi="Calibri" w:cs="Calibri"/>
          <w:bCs/>
        </w:rPr>
        <w:t>35</w:t>
      </w:r>
      <w:r w:rsidR="00363136" w:rsidRPr="006D1244">
        <w:rPr>
          <w:rFonts w:ascii="Calibri" w:eastAsia="Calibri" w:hAnsi="Calibri" w:cs="Calibri"/>
          <w:bCs/>
        </w:rPr>
        <w:t xml:space="preserve"> UN agencies </w:t>
      </w:r>
      <w:r w:rsidR="00EC1124" w:rsidRPr="006D1244">
        <w:rPr>
          <w:rFonts w:ascii="Calibri" w:eastAsia="Calibri" w:hAnsi="Calibri" w:cs="Calibri"/>
          <w:bCs/>
        </w:rPr>
        <w:t xml:space="preserve">were </w:t>
      </w:r>
      <w:r w:rsidR="00363136" w:rsidRPr="006D1244">
        <w:rPr>
          <w:rFonts w:ascii="Calibri" w:eastAsia="Calibri" w:hAnsi="Calibri" w:cs="Calibri"/>
          <w:bCs/>
        </w:rPr>
        <w:t>represented</w:t>
      </w:r>
      <w:r w:rsidR="00033C5E">
        <w:rPr>
          <w:rFonts w:ascii="Calibri" w:eastAsia="Calibri" w:hAnsi="Calibri" w:cs="Calibri"/>
          <w:bCs/>
        </w:rPr>
        <w:t>,</w:t>
      </w:r>
      <w:r w:rsidR="00363136" w:rsidRPr="006D1244">
        <w:rPr>
          <w:rFonts w:ascii="Calibri" w:eastAsia="Calibri" w:hAnsi="Calibri" w:cs="Calibri"/>
          <w:bCs/>
        </w:rPr>
        <w:t xml:space="preserve"> </w:t>
      </w:r>
      <w:r w:rsidR="00EC1124" w:rsidRPr="006D1244">
        <w:rPr>
          <w:rFonts w:ascii="Calibri" w:eastAsia="Calibri" w:hAnsi="Calibri" w:cs="Calibri"/>
          <w:bCs/>
        </w:rPr>
        <w:t xml:space="preserve">as well as other </w:t>
      </w:r>
      <w:r w:rsidRPr="006D1244">
        <w:rPr>
          <w:rFonts w:ascii="Calibri" w:eastAsia="Calibri" w:hAnsi="Calibri" w:cs="Calibri"/>
          <w:bCs/>
        </w:rPr>
        <w:t>21</w:t>
      </w:r>
      <w:r w:rsidR="00363136" w:rsidRPr="006D1244">
        <w:rPr>
          <w:rFonts w:ascii="Calibri" w:eastAsia="Calibri" w:hAnsi="Calibri" w:cs="Calibri"/>
          <w:bCs/>
        </w:rPr>
        <w:t xml:space="preserve"> </w:t>
      </w:r>
      <w:r w:rsidR="00EC1124" w:rsidRPr="006D1244">
        <w:rPr>
          <w:rFonts w:ascii="Calibri" w:eastAsia="Calibri" w:hAnsi="Calibri" w:cs="Calibri"/>
          <w:bCs/>
        </w:rPr>
        <w:t xml:space="preserve">intergovernmental </w:t>
      </w:r>
      <w:r w:rsidR="00363136" w:rsidRPr="006D1244">
        <w:rPr>
          <w:rFonts w:ascii="Calibri" w:eastAsia="Calibri" w:hAnsi="Calibri" w:cs="Calibri"/>
          <w:bCs/>
        </w:rPr>
        <w:t>organization</w:t>
      </w:r>
      <w:r w:rsidR="00EC1124" w:rsidRPr="006D1244">
        <w:rPr>
          <w:rFonts w:ascii="Calibri" w:eastAsia="Calibri" w:hAnsi="Calibri" w:cs="Calibri"/>
          <w:bCs/>
        </w:rPr>
        <w:t xml:space="preserve">s. </w:t>
      </w:r>
      <w:r w:rsidR="00254778" w:rsidRPr="006D1244">
        <w:rPr>
          <w:rFonts w:ascii="Calibri" w:eastAsia="Calibri" w:hAnsi="Calibri" w:cs="Calibri"/>
          <w:bCs/>
        </w:rPr>
        <w:t xml:space="preserve">This Assembly also engaged the private sector as never before with over 300 business representatives. </w:t>
      </w:r>
      <w:r w:rsidR="00EC1124" w:rsidRPr="006D1244">
        <w:rPr>
          <w:rFonts w:ascii="Calibri" w:eastAsia="Calibri" w:hAnsi="Calibri" w:cs="Calibri"/>
          <w:bCs/>
        </w:rPr>
        <w:t>Nea</w:t>
      </w:r>
      <w:r w:rsidR="00363136" w:rsidRPr="006D1244">
        <w:rPr>
          <w:rFonts w:ascii="Calibri" w:eastAsia="Calibri" w:hAnsi="Calibri" w:cs="Calibri"/>
          <w:bCs/>
        </w:rPr>
        <w:t>rly 1,900 participants attended the Science-Policy</w:t>
      </w:r>
      <w:r w:rsidR="00254778" w:rsidRPr="006D1244">
        <w:rPr>
          <w:rFonts w:ascii="Calibri" w:eastAsia="Calibri" w:hAnsi="Calibri" w:cs="Calibri"/>
          <w:bCs/>
        </w:rPr>
        <w:t>-</w:t>
      </w:r>
      <w:r w:rsidR="00363136" w:rsidRPr="006D1244">
        <w:rPr>
          <w:rFonts w:ascii="Calibri" w:eastAsia="Calibri" w:hAnsi="Calibri" w:cs="Calibri"/>
          <w:bCs/>
        </w:rPr>
        <w:t xml:space="preserve">Business Forum, 800 of which </w:t>
      </w:r>
      <w:r w:rsidR="00033C5E">
        <w:rPr>
          <w:rFonts w:ascii="Calibri" w:eastAsia="Calibri" w:hAnsi="Calibri" w:cs="Calibri"/>
          <w:bCs/>
        </w:rPr>
        <w:t>represented</w:t>
      </w:r>
      <w:r w:rsidR="00363136" w:rsidRPr="006D1244">
        <w:rPr>
          <w:rFonts w:ascii="Calibri" w:eastAsia="Calibri" w:hAnsi="Calibri" w:cs="Calibri"/>
          <w:bCs/>
        </w:rPr>
        <w:t xml:space="preserve"> academia, technology </w:t>
      </w:r>
      <w:r w:rsidR="00085C7A" w:rsidRPr="006D1244">
        <w:rPr>
          <w:rFonts w:ascii="Calibri" w:eastAsia="Calibri" w:hAnsi="Calibri" w:cs="Calibri"/>
          <w:bCs/>
        </w:rPr>
        <w:t>centers</w:t>
      </w:r>
      <w:r w:rsidR="00363136" w:rsidRPr="006D1244">
        <w:rPr>
          <w:rFonts w:ascii="Calibri" w:eastAsia="Calibri" w:hAnsi="Calibri" w:cs="Calibri"/>
          <w:bCs/>
        </w:rPr>
        <w:t xml:space="preserve">, foundations and the private sector. The </w:t>
      </w:r>
      <w:r w:rsidR="00254778" w:rsidRPr="006D1244">
        <w:rPr>
          <w:rFonts w:ascii="Calibri" w:eastAsia="Calibri" w:hAnsi="Calibri" w:cs="Calibri"/>
          <w:bCs/>
        </w:rPr>
        <w:t xml:space="preserve">2017 </w:t>
      </w:r>
      <w:r w:rsidR="00363136" w:rsidRPr="006D1244">
        <w:rPr>
          <w:rFonts w:ascii="Calibri" w:eastAsia="Calibri" w:hAnsi="Calibri" w:cs="Calibri"/>
          <w:bCs/>
        </w:rPr>
        <w:t xml:space="preserve">Sustainable Innovation Expo attracted more than 45 </w:t>
      </w:r>
      <w:r w:rsidR="00EC1124" w:rsidRPr="006D1244">
        <w:rPr>
          <w:rFonts w:ascii="Calibri" w:eastAsia="Calibri" w:hAnsi="Calibri" w:cs="Calibri"/>
          <w:bCs/>
        </w:rPr>
        <w:t xml:space="preserve">innovative </w:t>
      </w:r>
      <w:r w:rsidR="00363136" w:rsidRPr="006D1244">
        <w:rPr>
          <w:rFonts w:ascii="Calibri" w:eastAsia="Calibri" w:hAnsi="Calibri" w:cs="Calibri"/>
          <w:bCs/>
        </w:rPr>
        <w:t>companies.</w:t>
      </w:r>
      <w:r w:rsidR="00861AE8" w:rsidRPr="006D1244" w:rsidDel="002C3026">
        <w:rPr>
          <w:rFonts w:ascii="Calibri" w:eastAsia="Calibri" w:hAnsi="Calibri" w:cs="Calibri"/>
          <w:bCs/>
        </w:rPr>
        <w:t xml:space="preserve"> </w:t>
      </w:r>
      <w:r w:rsidR="00363136" w:rsidRPr="006D1244">
        <w:rPr>
          <w:rFonts w:ascii="Calibri" w:eastAsia="Calibri" w:hAnsi="Calibri" w:cs="Calibri"/>
          <w:bCs/>
        </w:rPr>
        <w:t>In terms of media impact, the</w:t>
      </w:r>
      <w:r w:rsidR="00F003DA" w:rsidRPr="006D1244">
        <w:rPr>
          <w:rFonts w:ascii="Calibri" w:eastAsia="Calibri" w:hAnsi="Calibri" w:cs="Calibri"/>
          <w:bCs/>
        </w:rPr>
        <w:t xml:space="preserve"> theme of the Assembly </w:t>
      </w:r>
      <w:r w:rsidR="00AC5818" w:rsidRPr="006D1244">
        <w:rPr>
          <w:rFonts w:ascii="Calibri" w:eastAsia="Calibri" w:hAnsi="Calibri" w:cs="Calibri"/>
          <w:bCs/>
        </w:rPr>
        <w:t xml:space="preserve">was covered </w:t>
      </w:r>
      <w:r w:rsidR="00F003DA" w:rsidRPr="006D1244">
        <w:rPr>
          <w:rFonts w:ascii="Calibri" w:eastAsia="Calibri" w:hAnsi="Calibri" w:cs="Calibri"/>
          <w:bCs/>
        </w:rPr>
        <w:t>by 3,800 media outlets</w:t>
      </w:r>
      <w:r w:rsidR="00033C5E">
        <w:rPr>
          <w:rFonts w:ascii="Calibri" w:eastAsia="Calibri" w:hAnsi="Calibri" w:cs="Calibri"/>
          <w:bCs/>
        </w:rPr>
        <w:t>,</w:t>
      </w:r>
      <w:r w:rsidR="00F003DA" w:rsidRPr="006D1244">
        <w:rPr>
          <w:rFonts w:ascii="Calibri" w:eastAsia="Calibri" w:hAnsi="Calibri" w:cs="Calibri"/>
          <w:bCs/>
        </w:rPr>
        <w:t xml:space="preserve"> </w:t>
      </w:r>
      <w:r w:rsidR="00033C5E">
        <w:rPr>
          <w:rFonts w:ascii="Calibri" w:eastAsia="Calibri" w:hAnsi="Calibri" w:cs="Calibri"/>
          <w:bCs/>
        </w:rPr>
        <w:t>publishing</w:t>
      </w:r>
      <w:r w:rsidR="00033C5E" w:rsidRPr="006D1244">
        <w:rPr>
          <w:rFonts w:ascii="Calibri" w:eastAsia="Calibri" w:hAnsi="Calibri" w:cs="Calibri"/>
          <w:bCs/>
        </w:rPr>
        <w:t xml:space="preserve"> </w:t>
      </w:r>
      <w:r w:rsidR="00F003DA" w:rsidRPr="006D1244">
        <w:rPr>
          <w:rFonts w:ascii="Calibri" w:eastAsia="Calibri" w:hAnsi="Calibri" w:cs="Calibri"/>
          <w:bCs/>
        </w:rPr>
        <w:t>11,160 articles in 23 languages spread across 125 countries.</w:t>
      </w:r>
      <w:r w:rsidR="00E32356" w:rsidRPr="006D1244">
        <w:rPr>
          <w:rFonts w:ascii="Calibri" w:eastAsia="Calibri" w:hAnsi="Calibri" w:cs="Calibri"/>
          <w:bCs/>
        </w:rPr>
        <w:t xml:space="preserve"> In addition, almost 500 representatives from Major Groups and Stakeholders </w:t>
      </w:r>
      <w:r w:rsidR="00033C5E">
        <w:rPr>
          <w:rFonts w:ascii="Calibri" w:eastAsia="Calibri" w:hAnsi="Calibri" w:cs="Calibri"/>
          <w:bCs/>
        </w:rPr>
        <w:t>attended the session</w:t>
      </w:r>
      <w:r w:rsidR="00E32356" w:rsidRPr="006D1244">
        <w:rPr>
          <w:rFonts w:ascii="Calibri" w:eastAsia="Calibri" w:hAnsi="Calibri" w:cs="Calibri"/>
          <w:bCs/>
        </w:rPr>
        <w:t xml:space="preserve">. </w:t>
      </w:r>
    </w:p>
    <w:p w:rsidR="00DB2E8B" w:rsidRPr="006D1244" w:rsidRDefault="00DB2E8B" w:rsidP="006D1244">
      <w:pPr>
        <w:tabs>
          <w:tab w:val="left" w:pos="10440"/>
        </w:tabs>
        <w:ind w:left="360" w:right="250"/>
        <w:jc w:val="both"/>
        <w:rPr>
          <w:rFonts w:ascii="Calibri" w:eastAsia="Calibri" w:hAnsi="Calibri" w:cs="Calibri"/>
          <w:bCs/>
        </w:rPr>
      </w:pPr>
    </w:p>
    <w:p w:rsidR="00DB2E8B" w:rsidRPr="006D1244" w:rsidRDefault="0027170B" w:rsidP="006D1244">
      <w:pPr>
        <w:tabs>
          <w:tab w:val="left" w:pos="10440"/>
        </w:tabs>
        <w:ind w:right="250" w:hanging="360"/>
        <w:rPr>
          <w:rFonts w:asciiTheme="minorHAnsi" w:hAnsiTheme="minorHAnsi"/>
          <w:b/>
          <w:sz w:val="24"/>
        </w:rPr>
      </w:pPr>
      <w:r w:rsidRPr="006D1244">
        <w:rPr>
          <w:rFonts w:asciiTheme="minorHAnsi" w:hAnsiTheme="minorHAnsi"/>
          <w:noProof/>
          <w:lang w:eastAsia="en-US"/>
        </w:rPr>
        <w:drawing>
          <wp:anchor distT="0" distB="0" distL="114300" distR="114300" simplePos="0" relativeHeight="251655168" behindDoc="1" locked="0" layoutInCell="0" allowOverlap="1" wp14:anchorId="03910DA3" wp14:editId="6EC4E873">
            <wp:simplePos x="0" y="0"/>
            <wp:positionH relativeFrom="column">
              <wp:posOffset>-204800</wp:posOffset>
            </wp:positionH>
            <wp:positionV relativeFrom="paragraph">
              <wp:posOffset>203835</wp:posOffset>
            </wp:positionV>
            <wp:extent cx="6781800" cy="12065"/>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blip>
                    <a:srcRect/>
                    <a:stretch>
                      <a:fillRect/>
                    </a:stretch>
                  </pic:blipFill>
                  <pic:spPr bwMode="auto">
                    <a:xfrm>
                      <a:off x="0" y="0"/>
                      <a:ext cx="6781800" cy="12065"/>
                    </a:xfrm>
                    <a:prstGeom prst="rect">
                      <a:avLst/>
                    </a:prstGeom>
                    <a:noFill/>
                  </pic:spPr>
                </pic:pic>
              </a:graphicData>
            </a:graphic>
          </wp:anchor>
        </w:drawing>
      </w:r>
      <w:r w:rsidR="00D43074" w:rsidRPr="006D1244">
        <w:rPr>
          <w:rFonts w:asciiTheme="minorHAnsi" w:eastAsia="Calibri" w:hAnsiTheme="minorHAnsi" w:cs="Calibri"/>
          <w:b/>
          <w:sz w:val="24"/>
        </w:rPr>
        <w:t>Lessons Learned of Strategic and Political Significance</w:t>
      </w:r>
    </w:p>
    <w:p w:rsidR="006F6AFE" w:rsidRDefault="006F6AFE" w:rsidP="006D1244">
      <w:pPr>
        <w:tabs>
          <w:tab w:val="left" w:pos="10440"/>
        </w:tabs>
        <w:spacing w:line="20" w:lineRule="exact"/>
        <w:ind w:right="250"/>
        <w:rPr>
          <w:rFonts w:asciiTheme="minorHAnsi" w:eastAsia="Calibri" w:hAnsiTheme="minorHAnsi" w:cs="Calibri"/>
        </w:rPr>
      </w:pPr>
    </w:p>
    <w:p w:rsidR="00CA2103" w:rsidRDefault="00CA2103" w:rsidP="005C457B">
      <w:pPr>
        <w:tabs>
          <w:tab w:val="left" w:pos="10440"/>
        </w:tabs>
        <w:ind w:right="250"/>
        <w:jc w:val="both"/>
        <w:rPr>
          <w:rFonts w:asciiTheme="minorHAnsi" w:eastAsia="Calibri" w:hAnsiTheme="minorHAnsi" w:cs="Calibri"/>
        </w:rPr>
      </w:pPr>
    </w:p>
    <w:p w:rsidR="00085C7A" w:rsidRPr="006D1244" w:rsidRDefault="00085C7A" w:rsidP="006D1244">
      <w:pPr>
        <w:tabs>
          <w:tab w:val="left" w:pos="10440"/>
        </w:tabs>
        <w:ind w:left="-360" w:right="250"/>
        <w:jc w:val="both"/>
        <w:rPr>
          <w:rFonts w:ascii="Calibri" w:eastAsia="Calibri" w:hAnsi="Calibri" w:cs="Calibri"/>
          <w:bCs/>
        </w:rPr>
      </w:pPr>
      <w:r w:rsidRPr="006D1244">
        <w:rPr>
          <w:rFonts w:ascii="Calibri" w:eastAsia="Calibri" w:hAnsi="Calibri" w:cs="Calibri"/>
          <w:bCs/>
        </w:rPr>
        <w:t xml:space="preserve">The Committee of Permanent Representatives’ Bureau </w:t>
      </w:r>
      <w:r w:rsidR="001B13AB" w:rsidRPr="006D1244">
        <w:rPr>
          <w:rFonts w:ascii="Calibri" w:eastAsia="Calibri" w:hAnsi="Calibri" w:cs="Calibri"/>
          <w:bCs/>
        </w:rPr>
        <w:t xml:space="preserve">has </w:t>
      </w:r>
      <w:r w:rsidRPr="006D1244">
        <w:rPr>
          <w:rFonts w:ascii="Calibri" w:eastAsia="Calibri" w:hAnsi="Calibri" w:cs="Calibri"/>
          <w:bCs/>
        </w:rPr>
        <w:t xml:space="preserve">agreed that the Secretariat, under the coordination of the Chair, </w:t>
      </w:r>
      <w:r w:rsidR="001B13AB" w:rsidRPr="006D1244">
        <w:rPr>
          <w:rFonts w:ascii="Calibri" w:eastAsia="Calibri" w:hAnsi="Calibri" w:cs="Calibri"/>
          <w:bCs/>
        </w:rPr>
        <w:t>sh</w:t>
      </w:r>
      <w:r w:rsidRPr="006D1244">
        <w:rPr>
          <w:rFonts w:ascii="Calibri" w:eastAsia="Calibri" w:hAnsi="Calibri" w:cs="Calibri"/>
          <w:bCs/>
        </w:rPr>
        <w:t>ould produce a document on the evaluation of the Assembly and recommendations</w:t>
      </w:r>
      <w:r w:rsidR="00033C5E" w:rsidRPr="006D1244">
        <w:rPr>
          <w:rFonts w:ascii="Calibri" w:eastAsia="Calibri" w:hAnsi="Calibri" w:cs="Calibri"/>
          <w:bCs/>
        </w:rPr>
        <w:t>,</w:t>
      </w:r>
      <w:r w:rsidRPr="006D1244">
        <w:rPr>
          <w:rFonts w:ascii="Calibri" w:eastAsia="Calibri" w:hAnsi="Calibri" w:cs="Calibri"/>
          <w:bCs/>
        </w:rPr>
        <w:t xml:space="preserve"> to improve </w:t>
      </w:r>
      <w:r w:rsidR="003421B0" w:rsidRPr="006D1244">
        <w:rPr>
          <w:rFonts w:ascii="Calibri" w:eastAsia="Calibri" w:hAnsi="Calibri" w:cs="Calibri"/>
          <w:bCs/>
        </w:rPr>
        <w:t xml:space="preserve">planning, focus and layout of </w:t>
      </w:r>
      <w:r w:rsidRPr="006D1244">
        <w:rPr>
          <w:rFonts w:ascii="Calibri" w:eastAsia="Calibri" w:hAnsi="Calibri" w:cs="Calibri"/>
          <w:bCs/>
        </w:rPr>
        <w:t xml:space="preserve">activities, </w:t>
      </w:r>
      <w:r w:rsidR="001B13AB" w:rsidRPr="006D1244">
        <w:rPr>
          <w:rFonts w:ascii="Calibri" w:eastAsia="Calibri" w:hAnsi="Calibri" w:cs="Calibri"/>
          <w:bCs/>
        </w:rPr>
        <w:t xml:space="preserve">taking into account </w:t>
      </w:r>
      <w:r w:rsidRPr="006D1244">
        <w:rPr>
          <w:rFonts w:ascii="Calibri" w:eastAsia="Calibri" w:hAnsi="Calibri" w:cs="Calibri"/>
          <w:bCs/>
        </w:rPr>
        <w:t xml:space="preserve">inputs from Member States and stakeholders. The evaluation </w:t>
      </w:r>
      <w:r w:rsidR="001B13AB" w:rsidRPr="006D1244">
        <w:rPr>
          <w:rFonts w:ascii="Calibri" w:eastAsia="Calibri" w:hAnsi="Calibri" w:cs="Calibri"/>
          <w:bCs/>
        </w:rPr>
        <w:t>sh</w:t>
      </w:r>
      <w:r w:rsidRPr="006D1244">
        <w:rPr>
          <w:rFonts w:ascii="Calibri" w:eastAsia="Calibri" w:hAnsi="Calibri" w:cs="Calibri"/>
          <w:bCs/>
        </w:rPr>
        <w:t xml:space="preserve">ould look into the challenges faced before, during and after the third session of the UN Environment Assembly. The recommendations </w:t>
      </w:r>
      <w:r w:rsidR="001B13AB" w:rsidRPr="006D1244">
        <w:rPr>
          <w:rFonts w:ascii="Calibri" w:eastAsia="Calibri" w:hAnsi="Calibri" w:cs="Calibri"/>
          <w:bCs/>
        </w:rPr>
        <w:t>sh</w:t>
      </w:r>
      <w:r w:rsidRPr="006D1244">
        <w:rPr>
          <w:rFonts w:ascii="Calibri" w:eastAsia="Calibri" w:hAnsi="Calibri" w:cs="Calibri"/>
          <w:bCs/>
        </w:rPr>
        <w:t xml:space="preserve">ould be presented for the consideration of the Bureau of the Environment Assembly and subsequently presented for </w:t>
      </w:r>
      <w:r w:rsidR="00254778" w:rsidRPr="006D1244">
        <w:rPr>
          <w:rFonts w:ascii="Calibri" w:eastAsia="Calibri" w:hAnsi="Calibri" w:cs="Calibri"/>
          <w:bCs/>
        </w:rPr>
        <w:t xml:space="preserve">consideration </w:t>
      </w:r>
      <w:r w:rsidRPr="006D1244">
        <w:rPr>
          <w:rFonts w:ascii="Calibri" w:eastAsia="Calibri" w:hAnsi="Calibri" w:cs="Calibri"/>
          <w:bCs/>
        </w:rPr>
        <w:t xml:space="preserve">at the 141st </w:t>
      </w:r>
      <w:r w:rsidR="00254778" w:rsidRPr="006D1244">
        <w:rPr>
          <w:rFonts w:ascii="Calibri" w:eastAsia="Calibri" w:hAnsi="Calibri" w:cs="Calibri"/>
          <w:bCs/>
        </w:rPr>
        <w:t xml:space="preserve">Committee </w:t>
      </w:r>
      <w:r w:rsidRPr="006D1244">
        <w:rPr>
          <w:rFonts w:ascii="Calibri" w:eastAsia="Calibri" w:hAnsi="Calibri" w:cs="Calibri"/>
          <w:bCs/>
        </w:rPr>
        <w:t>meeting</w:t>
      </w:r>
      <w:r w:rsidR="003421B0" w:rsidRPr="006D1244">
        <w:rPr>
          <w:rFonts w:ascii="Calibri" w:eastAsia="Calibri" w:hAnsi="Calibri" w:cs="Calibri"/>
          <w:bCs/>
        </w:rPr>
        <w:t xml:space="preserve"> of the C</w:t>
      </w:r>
      <w:r w:rsidR="00901D65" w:rsidRPr="006D1244">
        <w:rPr>
          <w:rFonts w:ascii="Calibri" w:eastAsia="Calibri" w:hAnsi="Calibri" w:cs="Calibri"/>
          <w:bCs/>
        </w:rPr>
        <w:t xml:space="preserve">ommittee of </w:t>
      </w:r>
      <w:r w:rsidR="003421B0" w:rsidRPr="006D1244">
        <w:rPr>
          <w:rFonts w:ascii="Calibri" w:eastAsia="Calibri" w:hAnsi="Calibri" w:cs="Calibri"/>
          <w:bCs/>
        </w:rPr>
        <w:t>P</w:t>
      </w:r>
      <w:r w:rsidR="00901D65" w:rsidRPr="006D1244">
        <w:rPr>
          <w:rFonts w:ascii="Calibri" w:eastAsia="Calibri" w:hAnsi="Calibri" w:cs="Calibri"/>
          <w:bCs/>
        </w:rPr>
        <w:t xml:space="preserve">ermanent </w:t>
      </w:r>
      <w:r w:rsidR="003421B0" w:rsidRPr="006D1244">
        <w:rPr>
          <w:rFonts w:ascii="Calibri" w:eastAsia="Calibri" w:hAnsi="Calibri" w:cs="Calibri"/>
          <w:bCs/>
        </w:rPr>
        <w:t>R</w:t>
      </w:r>
      <w:r w:rsidR="00901D65" w:rsidRPr="006D1244">
        <w:rPr>
          <w:rFonts w:ascii="Calibri" w:eastAsia="Calibri" w:hAnsi="Calibri" w:cs="Calibri"/>
          <w:bCs/>
        </w:rPr>
        <w:t>epresentatives</w:t>
      </w:r>
      <w:r w:rsidRPr="006D1244">
        <w:rPr>
          <w:rFonts w:ascii="Calibri" w:eastAsia="Calibri" w:hAnsi="Calibri" w:cs="Calibri"/>
          <w:bCs/>
        </w:rPr>
        <w:t xml:space="preserve">. In general, lessons learned from UNEA-3 should form the basis for </w:t>
      </w:r>
      <w:r w:rsidR="003421B0" w:rsidRPr="006D1244">
        <w:rPr>
          <w:rFonts w:ascii="Calibri" w:eastAsia="Calibri" w:hAnsi="Calibri" w:cs="Calibri"/>
          <w:bCs/>
        </w:rPr>
        <w:t>planning and organizing for a</w:t>
      </w:r>
      <w:r w:rsidR="00254778" w:rsidRPr="006D1244">
        <w:rPr>
          <w:rFonts w:ascii="Calibri" w:eastAsia="Calibri" w:hAnsi="Calibri" w:cs="Calibri"/>
          <w:bCs/>
        </w:rPr>
        <w:t xml:space="preserve"> </w:t>
      </w:r>
      <w:r w:rsidRPr="006D1244">
        <w:rPr>
          <w:rFonts w:ascii="Calibri" w:eastAsia="Calibri" w:hAnsi="Calibri" w:cs="Calibri"/>
          <w:bCs/>
        </w:rPr>
        <w:t>successful fourth session of the Assembly, scheduled for 11-15 March 2019.</w:t>
      </w:r>
    </w:p>
    <w:p w:rsidR="00754A9A" w:rsidRPr="006D1244" w:rsidRDefault="00754A9A" w:rsidP="006D1244">
      <w:pPr>
        <w:tabs>
          <w:tab w:val="left" w:pos="10440"/>
        </w:tabs>
        <w:ind w:left="-360" w:right="250"/>
        <w:jc w:val="both"/>
        <w:rPr>
          <w:rFonts w:ascii="Calibri" w:eastAsia="Calibri" w:hAnsi="Calibri" w:cs="Calibri"/>
          <w:bCs/>
        </w:rPr>
      </w:pPr>
    </w:p>
    <w:p w:rsidR="00E32356" w:rsidRPr="006D1244" w:rsidRDefault="00AC5818" w:rsidP="006D1244">
      <w:pPr>
        <w:tabs>
          <w:tab w:val="left" w:pos="10440"/>
        </w:tabs>
        <w:ind w:left="-360" w:right="250"/>
        <w:jc w:val="both"/>
        <w:rPr>
          <w:rFonts w:ascii="Calibri" w:eastAsia="Calibri" w:hAnsi="Calibri" w:cs="Calibri"/>
          <w:bCs/>
        </w:rPr>
      </w:pPr>
      <w:r w:rsidRPr="006D1244">
        <w:rPr>
          <w:rFonts w:ascii="Calibri" w:eastAsia="Calibri" w:hAnsi="Calibri" w:cs="Calibri"/>
          <w:bCs/>
        </w:rPr>
        <w:t xml:space="preserve">Building on the lessons learned from its previous session, the </w:t>
      </w:r>
      <w:r w:rsidR="00FE3C2F" w:rsidRPr="006D1244">
        <w:rPr>
          <w:rFonts w:ascii="Calibri" w:eastAsia="Calibri" w:hAnsi="Calibri" w:cs="Calibri"/>
          <w:bCs/>
        </w:rPr>
        <w:t xml:space="preserve">organization of the </w:t>
      </w:r>
      <w:r w:rsidRPr="006D1244">
        <w:rPr>
          <w:rFonts w:ascii="Calibri" w:eastAsia="Calibri" w:hAnsi="Calibri" w:cs="Calibri"/>
          <w:bCs/>
        </w:rPr>
        <w:t xml:space="preserve">third session of the Assembly </w:t>
      </w:r>
      <w:r w:rsidR="00096723" w:rsidRPr="006D1244">
        <w:rPr>
          <w:rFonts w:ascii="Calibri" w:eastAsia="Calibri" w:hAnsi="Calibri" w:cs="Calibri"/>
          <w:bCs/>
        </w:rPr>
        <w:t xml:space="preserve">was </w:t>
      </w:r>
      <w:r w:rsidR="00FE3C2F" w:rsidRPr="006D1244">
        <w:rPr>
          <w:rFonts w:ascii="Calibri" w:eastAsia="Calibri" w:hAnsi="Calibri" w:cs="Calibri"/>
          <w:bCs/>
        </w:rPr>
        <w:t>overseen</w:t>
      </w:r>
      <w:r w:rsidR="00096723" w:rsidRPr="006D1244">
        <w:rPr>
          <w:rFonts w:ascii="Calibri" w:eastAsia="Calibri" w:hAnsi="Calibri" w:cs="Calibri"/>
          <w:bCs/>
        </w:rPr>
        <w:t xml:space="preserve"> by the </w:t>
      </w:r>
      <w:r w:rsidR="005772AA" w:rsidRPr="006D1244">
        <w:rPr>
          <w:rFonts w:ascii="Calibri" w:eastAsia="Calibri" w:hAnsi="Calibri" w:cs="Calibri"/>
          <w:bCs/>
        </w:rPr>
        <w:t xml:space="preserve">Committee of Permanent Representatives and Bureaux of the Assembly </w:t>
      </w:r>
      <w:r w:rsidR="00FE3C2F" w:rsidRPr="006D1244">
        <w:rPr>
          <w:rFonts w:ascii="Calibri" w:eastAsia="Calibri" w:hAnsi="Calibri" w:cs="Calibri"/>
          <w:bCs/>
        </w:rPr>
        <w:t xml:space="preserve">applying </w:t>
      </w:r>
      <w:r w:rsidR="005772AA" w:rsidRPr="006D1244">
        <w:rPr>
          <w:rFonts w:ascii="Calibri" w:eastAsia="Calibri" w:hAnsi="Calibri" w:cs="Calibri"/>
          <w:bCs/>
        </w:rPr>
        <w:t>a</w:t>
      </w:r>
      <w:r w:rsidR="00096723" w:rsidRPr="006D1244">
        <w:rPr>
          <w:rFonts w:ascii="Calibri" w:eastAsia="Calibri" w:hAnsi="Calibri" w:cs="Calibri"/>
          <w:bCs/>
        </w:rPr>
        <w:t xml:space="preserve"> transparent and inclusive approach</w:t>
      </w:r>
      <w:r w:rsidR="005772AA" w:rsidRPr="006D1244">
        <w:rPr>
          <w:rFonts w:ascii="Calibri" w:eastAsia="Calibri" w:hAnsi="Calibri" w:cs="Calibri"/>
          <w:bCs/>
        </w:rPr>
        <w:t xml:space="preserve">. This </w:t>
      </w:r>
      <w:r w:rsidR="00363136" w:rsidRPr="006D1244">
        <w:rPr>
          <w:rFonts w:ascii="Calibri" w:eastAsia="Calibri" w:hAnsi="Calibri" w:cs="Calibri"/>
          <w:bCs/>
        </w:rPr>
        <w:t xml:space="preserve">approach generated </w:t>
      </w:r>
      <w:r w:rsidR="005772AA" w:rsidRPr="006D1244">
        <w:rPr>
          <w:rFonts w:ascii="Calibri" w:eastAsia="Calibri" w:hAnsi="Calibri" w:cs="Calibri"/>
          <w:bCs/>
        </w:rPr>
        <w:t xml:space="preserve">stronger confidence </w:t>
      </w:r>
      <w:r w:rsidR="00254778" w:rsidRPr="006D1244">
        <w:rPr>
          <w:rFonts w:ascii="Calibri" w:eastAsia="Calibri" w:hAnsi="Calibri" w:cs="Calibri"/>
          <w:bCs/>
        </w:rPr>
        <w:t>i</w:t>
      </w:r>
      <w:r w:rsidR="000723E5" w:rsidRPr="006D1244">
        <w:rPr>
          <w:rFonts w:ascii="Calibri" w:eastAsia="Calibri" w:hAnsi="Calibri" w:cs="Calibri"/>
          <w:bCs/>
        </w:rPr>
        <w:t xml:space="preserve">n the process </w:t>
      </w:r>
      <w:r w:rsidR="005772AA" w:rsidRPr="006D1244">
        <w:rPr>
          <w:rFonts w:ascii="Calibri" w:eastAsia="Calibri" w:hAnsi="Calibri" w:cs="Calibri"/>
          <w:bCs/>
        </w:rPr>
        <w:t xml:space="preserve">and </w:t>
      </w:r>
      <w:r w:rsidR="00096723" w:rsidRPr="006D1244">
        <w:rPr>
          <w:rFonts w:ascii="Calibri" w:eastAsia="Calibri" w:hAnsi="Calibri" w:cs="Calibri"/>
          <w:bCs/>
        </w:rPr>
        <w:t>joint ownership of its outcomes.</w:t>
      </w:r>
      <w:r w:rsidR="005772AA" w:rsidRPr="006D1244">
        <w:rPr>
          <w:rFonts w:ascii="Calibri" w:eastAsia="Calibri" w:hAnsi="Calibri" w:cs="Calibri"/>
          <w:bCs/>
        </w:rPr>
        <w:t xml:space="preserve"> </w:t>
      </w:r>
      <w:r w:rsidR="00BF5492" w:rsidRPr="006D1244">
        <w:rPr>
          <w:rFonts w:ascii="Calibri" w:eastAsia="Calibri" w:hAnsi="Calibri" w:cs="Calibri"/>
          <w:bCs/>
        </w:rPr>
        <w:t xml:space="preserve">The cooperative </w:t>
      </w:r>
      <w:r w:rsidR="007B4752" w:rsidRPr="006D1244">
        <w:rPr>
          <w:rFonts w:ascii="Calibri" w:eastAsia="Calibri" w:hAnsi="Calibri" w:cs="Calibri"/>
          <w:bCs/>
        </w:rPr>
        <w:t>model</w:t>
      </w:r>
      <w:r w:rsidR="00BF5492" w:rsidRPr="006D1244">
        <w:rPr>
          <w:rFonts w:ascii="Calibri" w:eastAsia="Calibri" w:hAnsi="Calibri" w:cs="Calibri"/>
          <w:bCs/>
        </w:rPr>
        <w:t xml:space="preserve"> between the UN Environment Assembly and Committee of Permanent Representatives should be maintained by establishing a clear respective role of the Assembly and the Committee.</w:t>
      </w:r>
    </w:p>
    <w:p w:rsidR="00E32356" w:rsidRPr="006D1244" w:rsidRDefault="00E32356" w:rsidP="006D1244">
      <w:pPr>
        <w:tabs>
          <w:tab w:val="left" w:pos="10440"/>
        </w:tabs>
        <w:ind w:left="-360" w:right="250"/>
        <w:jc w:val="both"/>
        <w:rPr>
          <w:rFonts w:ascii="Calibri" w:eastAsia="Calibri" w:hAnsi="Calibri" w:cs="Calibri"/>
          <w:bCs/>
        </w:rPr>
      </w:pPr>
    </w:p>
    <w:p w:rsidR="005A3CB5" w:rsidRPr="006D1244" w:rsidRDefault="005A3CB5" w:rsidP="006D1244">
      <w:pPr>
        <w:tabs>
          <w:tab w:val="left" w:pos="10440"/>
        </w:tabs>
        <w:ind w:left="-360" w:right="250"/>
        <w:jc w:val="both"/>
        <w:rPr>
          <w:rFonts w:ascii="Calibri" w:eastAsia="Calibri" w:hAnsi="Calibri" w:cs="Calibri"/>
          <w:bCs/>
        </w:rPr>
      </w:pPr>
      <w:r w:rsidRPr="006D1244">
        <w:rPr>
          <w:rFonts w:ascii="Calibri" w:eastAsia="Calibri" w:hAnsi="Calibri" w:cs="Calibri"/>
          <w:bCs/>
        </w:rPr>
        <w:t>T</w:t>
      </w:r>
      <w:r w:rsidR="005772AA" w:rsidRPr="006D1244">
        <w:rPr>
          <w:rFonts w:ascii="Calibri" w:eastAsia="Calibri" w:hAnsi="Calibri" w:cs="Calibri"/>
          <w:bCs/>
        </w:rPr>
        <w:t xml:space="preserve">he focus </w:t>
      </w:r>
      <w:r w:rsidR="00FE3C2F" w:rsidRPr="006D1244">
        <w:rPr>
          <w:rFonts w:ascii="Calibri" w:eastAsia="Calibri" w:hAnsi="Calibri" w:cs="Calibri"/>
          <w:bCs/>
        </w:rPr>
        <w:t xml:space="preserve">on a </w:t>
      </w:r>
      <w:r w:rsidR="005C457B">
        <w:rPr>
          <w:rFonts w:ascii="Calibri" w:eastAsia="Calibri" w:hAnsi="Calibri" w:cs="Calibri"/>
          <w:bCs/>
        </w:rPr>
        <w:t xml:space="preserve">relevant and focused </w:t>
      </w:r>
      <w:r w:rsidR="005772AA" w:rsidRPr="006D1244">
        <w:rPr>
          <w:rFonts w:ascii="Calibri" w:eastAsia="Calibri" w:hAnsi="Calibri" w:cs="Calibri"/>
          <w:bCs/>
        </w:rPr>
        <w:t>theme</w:t>
      </w:r>
      <w:r w:rsidR="00FE3C2F" w:rsidRPr="006D1244">
        <w:rPr>
          <w:rFonts w:ascii="Calibri" w:eastAsia="Calibri" w:hAnsi="Calibri" w:cs="Calibri"/>
          <w:bCs/>
        </w:rPr>
        <w:t xml:space="preserve"> </w:t>
      </w:r>
      <w:r w:rsidR="005772AA" w:rsidRPr="006D1244">
        <w:rPr>
          <w:rFonts w:ascii="Calibri" w:eastAsia="Calibri" w:hAnsi="Calibri" w:cs="Calibri"/>
          <w:bCs/>
        </w:rPr>
        <w:t xml:space="preserve">contributed </w:t>
      </w:r>
      <w:r w:rsidRPr="006D1244">
        <w:rPr>
          <w:rFonts w:ascii="Calibri" w:eastAsia="Calibri" w:hAnsi="Calibri" w:cs="Calibri"/>
          <w:bCs/>
        </w:rPr>
        <w:t xml:space="preserve">to galvanize global attention </w:t>
      </w:r>
      <w:r w:rsidR="003421B0" w:rsidRPr="006D1244">
        <w:rPr>
          <w:rFonts w:ascii="Calibri" w:eastAsia="Calibri" w:hAnsi="Calibri" w:cs="Calibri"/>
          <w:bCs/>
        </w:rPr>
        <w:t>on</w:t>
      </w:r>
      <w:r w:rsidR="00E32356" w:rsidRPr="006D1244">
        <w:rPr>
          <w:rFonts w:ascii="Calibri" w:eastAsia="Calibri" w:hAnsi="Calibri" w:cs="Calibri"/>
          <w:bCs/>
        </w:rPr>
        <w:t xml:space="preserve"> the work of the Assembly. </w:t>
      </w:r>
      <w:r w:rsidR="00363136" w:rsidRPr="006D1244">
        <w:rPr>
          <w:rFonts w:ascii="Calibri" w:eastAsia="Calibri" w:hAnsi="Calibri" w:cs="Calibri"/>
          <w:bCs/>
        </w:rPr>
        <w:t>However, sustained efforts are required to</w:t>
      </w:r>
      <w:r w:rsidRPr="006D1244">
        <w:rPr>
          <w:rFonts w:ascii="Calibri" w:eastAsia="Calibri" w:hAnsi="Calibri" w:cs="Calibri"/>
          <w:bCs/>
        </w:rPr>
        <w:t xml:space="preserve"> increase the visibility and </w:t>
      </w:r>
      <w:r w:rsidR="00363136" w:rsidRPr="006D1244">
        <w:rPr>
          <w:rFonts w:ascii="Calibri" w:eastAsia="Calibri" w:hAnsi="Calibri" w:cs="Calibri"/>
          <w:bCs/>
        </w:rPr>
        <w:t xml:space="preserve">global </w:t>
      </w:r>
      <w:r w:rsidRPr="006D1244">
        <w:rPr>
          <w:rFonts w:ascii="Calibri" w:eastAsia="Calibri" w:hAnsi="Calibri" w:cs="Calibri"/>
          <w:bCs/>
        </w:rPr>
        <w:t>impact of the Environment Assembly</w:t>
      </w:r>
      <w:r w:rsidR="000723E5" w:rsidRPr="006D1244">
        <w:rPr>
          <w:rFonts w:ascii="Calibri" w:eastAsia="Calibri" w:hAnsi="Calibri" w:cs="Calibri"/>
          <w:bCs/>
        </w:rPr>
        <w:t>, particularly amongst other environmental fora and in the context of the follow-up and review framework of the Sustainable Development Goals.</w:t>
      </w:r>
    </w:p>
    <w:p w:rsidR="006F6AFE" w:rsidRPr="006D1244" w:rsidRDefault="006F6AFE" w:rsidP="006D1244">
      <w:pPr>
        <w:tabs>
          <w:tab w:val="left" w:pos="10440"/>
        </w:tabs>
        <w:ind w:left="-360" w:right="250"/>
        <w:jc w:val="both"/>
        <w:rPr>
          <w:rFonts w:ascii="Calibri" w:eastAsia="Calibri" w:hAnsi="Calibri" w:cs="Calibri"/>
          <w:bCs/>
        </w:rPr>
      </w:pPr>
    </w:p>
    <w:p w:rsidR="003C2FA2" w:rsidRDefault="000723E5" w:rsidP="006D1244">
      <w:pPr>
        <w:tabs>
          <w:tab w:val="left" w:pos="10440"/>
        </w:tabs>
        <w:ind w:left="-360" w:right="250"/>
        <w:jc w:val="both"/>
        <w:rPr>
          <w:rFonts w:ascii="Calibri" w:eastAsia="Calibri" w:hAnsi="Calibri" w:cs="Calibri"/>
          <w:bCs/>
        </w:rPr>
      </w:pPr>
      <w:r w:rsidRPr="006D1244">
        <w:rPr>
          <w:rFonts w:ascii="Calibri" w:eastAsia="Calibri" w:hAnsi="Calibri" w:cs="Calibri"/>
          <w:bCs/>
        </w:rPr>
        <w:t xml:space="preserve">The adoption of a </w:t>
      </w:r>
      <w:r w:rsidR="00033C5E" w:rsidRPr="006D1244">
        <w:rPr>
          <w:rFonts w:ascii="Calibri" w:eastAsia="Calibri" w:hAnsi="Calibri" w:cs="Calibri"/>
          <w:bCs/>
        </w:rPr>
        <w:t xml:space="preserve">negotiated </w:t>
      </w:r>
      <w:r w:rsidRPr="006D1244">
        <w:rPr>
          <w:rFonts w:ascii="Calibri" w:eastAsia="Calibri" w:hAnsi="Calibri" w:cs="Calibri"/>
          <w:bCs/>
        </w:rPr>
        <w:t xml:space="preserve">ministerial outcome </w:t>
      </w:r>
      <w:r w:rsidR="00033C5E" w:rsidRPr="006D1244">
        <w:rPr>
          <w:rFonts w:ascii="Calibri" w:eastAsia="Calibri" w:hAnsi="Calibri" w:cs="Calibri"/>
          <w:bCs/>
        </w:rPr>
        <w:t xml:space="preserve">document </w:t>
      </w:r>
      <w:r w:rsidRPr="006D1244">
        <w:rPr>
          <w:rFonts w:ascii="Calibri" w:eastAsia="Calibri" w:hAnsi="Calibri" w:cs="Calibri"/>
          <w:bCs/>
        </w:rPr>
        <w:t xml:space="preserve">represented a major step forward to ensure </w:t>
      </w:r>
      <w:r w:rsidR="006F6AFE" w:rsidRPr="006D1244">
        <w:rPr>
          <w:rFonts w:ascii="Calibri" w:eastAsia="Calibri" w:hAnsi="Calibri" w:cs="Calibri"/>
          <w:bCs/>
        </w:rPr>
        <w:t xml:space="preserve">that </w:t>
      </w:r>
      <w:r w:rsidRPr="006D1244">
        <w:rPr>
          <w:rFonts w:ascii="Calibri" w:eastAsia="Calibri" w:hAnsi="Calibri" w:cs="Calibri"/>
          <w:bCs/>
        </w:rPr>
        <w:t xml:space="preserve">the Environment Assembly lived up to its mandate authority on the environment. </w:t>
      </w:r>
      <w:r w:rsidR="00984B05" w:rsidRPr="006D1244">
        <w:rPr>
          <w:rFonts w:ascii="Calibri" w:eastAsia="Calibri" w:hAnsi="Calibri" w:cs="Calibri"/>
          <w:bCs/>
        </w:rPr>
        <w:t>Nevertheless</w:t>
      </w:r>
      <w:r w:rsidR="00FE3C2F" w:rsidRPr="006D1244">
        <w:rPr>
          <w:rFonts w:ascii="Calibri" w:eastAsia="Calibri" w:hAnsi="Calibri" w:cs="Calibri"/>
          <w:bCs/>
        </w:rPr>
        <w:t>,</w:t>
      </w:r>
      <w:r w:rsidR="00984B05" w:rsidRPr="006D1244">
        <w:rPr>
          <w:rFonts w:ascii="Calibri" w:eastAsia="Calibri" w:hAnsi="Calibri" w:cs="Calibri"/>
          <w:bCs/>
        </w:rPr>
        <w:t xml:space="preserve"> to </w:t>
      </w:r>
      <w:r w:rsidR="00033C5E" w:rsidRPr="006D1244">
        <w:rPr>
          <w:rFonts w:ascii="Calibri" w:eastAsia="Calibri" w:hAnsi="Calibri" w:cs="Calibri"/>
          <w:bCs/>
        </w:rPr>
        <w:t xml:space="preserve">fully </w:t>
      </w:r>
      <w:r w:rsidR="00984B05" w:rsidRPr="006D1244">
        <w:rPr>
          <w:rFonts w:ascii="Calibri" w:eastAsia="Calibri" w:hAnsi="Calibri" w:cs="Calibri"/>
          <w:bCs/>
        </w:rPr>
        <w:t xml:space="preserve">make </w:t>
      </w:r>
      <w:r w:rsidR="00254778" w:rsidRPr="006D1244">
        <w:rPr>
          <w:rFonts w:ascii="Calibri" w:eastAsia="Calibri" w:hAnsi="Calibri" w:cs="Calibri"/>
          <w:bCs/>
        </w:rPr>
        <w:t>this vision a reality</w:t>
      </w:r>
      <w:r w:rsidRPr="006D1244">
        <w:rPr>
          <w:rFonts w:ascii="Calibri" w:eastAsia="Calibri" w:hAnsi="Calibri" w:cs="Calibri"/>
          <w:bCs/>
        </w:rPr>
        <w:t xml:space="preserve">, increased attention should be </w:t>
      </w:r>
      <w:r w:rsidR="003421B0" w:rsidRPr="006D1244">
        <w:rPr>
          <w:rFonts w:ascii="Calibri" w:eastAsia="Calibri" w:hAnsi="Calibri" w:cs="Calibri"/>
          <w:bCs/>
        </w:rPr>
        <w:t>given</w:t>
      </w:r>
      <w:r w:rsidRPr="006D1244">
        <w:rPr>
          <w:rFonts w:ascii="Calibri" w:eastAsia="Calibri" w:hAnsi="Calibri" w:cs="Calibri"/>
          <w:bCs/>
        </w:rPr>
        <w:t xml:space="preserve"> to </w:t>
      </w:r>
      <w:r w:rsidR="00033C5E" w:rsidRPr="006D1244">
        <w:rPr>
          <w:rFonts w:ascii="Calibri" w:eastAsia="Calibri" w:hAnsi="Calibri" w:cs="Calibri"/>
          <w:bCs/>
        </w:rPr>
        <w:t xml:space="preserve">an </w:t>
      </w:r>
      <w:r w:rsidRPr="006D1244">
        <w:rPr>
          <w:rFonts w:ascii="Calibri" w:eastAsia="Calibri" w:hAnsi="Calibri" w:cs="Calibri"/>
          <w:bCs/>
        </w:rPr>
        <w:t xml:space="preserve">integrated and coordinated implementation of the ministerial declaration </w:t>
      </w:r>
      <w:r w:rsidR="008C16BE" w:rsidRPr="006D1244">
        <w:rPr>
          <w:rFonts w:ascii="Calibri" w:eastAsia="Calibri" w:hAnsi="Calibri" w:cs="Calibri"/>
          <w:bCs/>
        </w:rPr>
        <w:t xml:space="preserve">and resolutions </w:t>
      </w:r>
      <w:r w:rsidR="00984B05" w:rsidRPr="006D1244">
        <w:rPr>
          <w:rFonts w:ascii="Calibri" w:eastAsia="Calibri" w:hAnsi="Calibri" w:cs="Calibri"/>
          <w:bCs/>
        </w:rPr>
        <w:t xml:space="preserve">and to sustained advocacy efforts </w:t>
      </w:r>
      <w:r w:rsidR="00B136EB" w:rsidRPr="006D1244">
        <w:rPr>
          <w:rFonts w:ascii="Calibri" w:eastAsia="Calibri" w:hAnsi="Calibri" w:cs="Calibri"/>
          <w:bCs/>
        </w:rPr>
        <w:t xml:space="preserve">by Member States </w:t>
      </w:r>
      <w:r w:rsidR="00984B05" w:rsidRPr="006D1244">
        <w:rPr>
          <w:rFonts w:ascii="Calibri" w:eastAsia="Calibri" w:hAnsi="Calibri" w:cs="Calibri"/>
          <w:bCs/>
        </w:rPr>
        <w:t>in major international fora.</w:t>
      </w:r>
      <w:r w:rsidRPr="006D1244">
        <w:rPr>
          <w:rFonts w:ascii="Calibri" w:eastAsia="Calibri" w:hAnsi="Calibri" w:cs="Calibri"/>
          <w:bCs/>
        </w:rPr>
        <w:t xml:space="preserve"> </w:t>
      </w:r>
    </w:p>
    <w:p w:rsidR="003C2FA2" w:rsidRDefault="003C2FA2" w:rsidP="006D1244">
      <w:pPr>
        <w:tabs>
          <w:tab w:val="left" w:pos="10440"/>
        </w:tabs>
        <w:ind w:left="-360" w:right="250"/>
        <w:jc w:val="both"/>
        <w:rPr>
          <w:rFonts w:ascii="Calibri" w:eastAsia="Calibri" w:hAnsi="Calibri" w:cs="Calibri"/>
          <w:bCs/>
        </w:rPr>
      </w:pPr>
      <w:r>
        <w:rPr>
          <w:rFonts w:ascii="Calibri" w:eastAsia="Calibri" w:hAnsi="Calibri" w:cs="Calibri"/>
          <w:bCs/>
        </w:rPr>
        <w:br w:type="column"/>
      </w:r>
    </w:p>
    <w:p w:rsidR="00DB2E8B" w:rsidRPr="006D1244" w:rsidRDefault="00984B05" w:rsidP="006D1244">
      <w:pPr>
        <w:tabs>
          <w:tab w:val="left" w:pos="10440"/>
        </w:tabs>
        <w:ind w:left="-360" w:right="250"/>
        <w:jc w:val="both"/>
        <w:rPr>
          <w:rFonts w:ascii="Calibri" w:eastAsia="Calibri" w:hAnsi="Calibri" w:cs="Calibri"/>
          <w:bCs/>
        </w:rPr>
      </w:pPr>
      <w:r w:rsidRPr="006D1244">
        <w:rPr>
          <w:rFonts w:ascii="Calibri" w:eastAsia="Calibri" w:hAnsi="Calibri" w:cs="Calibri"/>
          <w:b/>
          <w:bCs/>
        </w:rPr>
        <w:t xml:space="preserve">While </w:t>
      </w:r>
      <w:r w:rsidR="00D43074" w:rsidRPr="006D1244">
        <w:rPr>
          <w:rFonts w:ascii="Calibri" w:eastAsia="Calibri" w:hAnsi="Calibri" w:cs="Calibri"/>
          <w:b/>
          <w:bCs/>
        </w:rPr>
        <w:t xml:space="preserve">Member States </w:t>
      </w:r>
      <w:r w:rsidR="00E32356" w:rsidRPr="006D1244">
        <w:rPr>
          <w:rFonts w:ascii="Calibri" w:eastAsia="Calibri" w:hAnsi="Calibri" w:cs="Calibri"/>
          <w:b/>
          <w:bCs/>
        </w:rPr>
        <w:t xml:space="preserve">seem to be </w:t>
      </w:r>
      <w:r w:rsidRPr="006D1244">
        <w:rPr>
          <w:rFonts w:ascii="Calibri" w:eastAsia="Calibri" w:hAnsi="Calibri" w:cs="Calibri"/>
          <w:b/>
          <w:bCs/>
        </w:rPr>
        <w:t xml:space="preserve">in general agreement that the third session of the Assembly was </w:t>
      </w:r>
      <w:r w:rsidR="00254778" w:rsidRPr="006D1244">
        <w:rPr>
          <w:rFonts w:ascii="Calibri" w:eastAsia="Calibri" w:hAnsi="Calibri" w:cs="Calibri"/>
          <w:b/>
          <w:bCs/>
        </w:rPr>
        <w:t xml:space="preserve">an </w:t>
      </w:r>
      <w:r w:rsidRPr="006D1244">
        <w:rPr>
          <w:rFonts w:ascii="Calibri" w:eastAsia="Calibri" w:hAnsi="Calibri" w:cs="Calibri"/>
          <w:b/>
          <w:bCs/>
        </w:rPr>
        <w:t xml:space="preserve">overall success, further efforts </w:t>
      </w:r>
      <w:r w:rsidR="00E32356" w:rsidRPr="006D1244">
        <w:rPr>
          <w:rFonts w:ascii="Calibri" w:eastAsia="Calibri" w:hAnsi="Calibri" w:cs="Calibri"/>
          <w:b/>
          <w:bCs/>
        </w:rPr>
        <w:t xml:space="preserve">needs to </w:t>
      </w:r>
      <w:r w:rsidRPr="006D1244">
        <w:rPr>
          <w:rFonts w:ascii="Calibri" w:eastAsia="Calibri" w:hAnsi="Calibri" w:cs="Calibri"/>
          <w:b/>
          <w:bCs/>
        </w:rPr>
        <w:t>be undertaken to ensure that the next session of the</w:t>
      </w:r>
      <w:r w:rsidR="00DA2618" w:rsidRPr="006D1244">
        <w:rPr>
          <w:rFonts w:ascii="Calibri" w:eastAsia="Calibri" w:hAnsi="Calibri" w:cs="Calibri"/>
          <w:b/>
          <w:bCs/>
        </w:rPr>
        <w:t xml:space="preserve"> Assembly</w:t>
      </w:r>
      <w:r w:rsidRPr="006D1244">
        <w:rPr>
          <w:rFonts w:ascii="Calibri" w:eastAsia="Calibri" w:hAnsi="Calibri" w:cs="Calibri"/>
          <w:b/>
          <w:bCs/>
        </w:rPr>
        <w:t xml:space="preserve">, to be held in </w:t>
      </w:r>
      <w:r w:rsidR="00B136EB" w:rsidRPr="006D1244">
        <w:rPr>
          <w:rFonts w:ascii="Calibri" w:eastAsia="Calibri" w:hAnsi="Calibri" w:cs="Calibri"/>
          <w:b/>
          <w:bCs/>
        </w:rPr>
        <w:t>March 2019</w:t>
      </w:r>
      <w:r w:rsidR="00E32356" w:rsidRPr="006D1244">
        <w:rPr>
          <w:rFonts w:ascii="Calibri" w:eastAsia="Calibri" w:hAnsi="Calibri" w:cs="Calibri"/>
          <w:b/>
          <w:bCs/>
        </w:rPr>
        <w:t xml:space="preserve">, </w:t>
      </w:r>
      <w:r w:rsidRPr="006D1244">
        <w:rPr>
          <w:rFonts w:ascii="Calibri" w:eastAsia="Calibri" w:hAnsi="Calibri" w:cs="Calibri"/>
          <w:b/>
          <w:bCs/>
        </w:rPr>
        <w:t>lives up to the expectations set out for this institution</w:t>
      </w:r>
      <w:r w:rsidRPr="006D1244">
        <w:rPr>
          <w:rFonts w:ascii="Calibri" w:eastAsia="Calibri" w:hAnsi="Calibri" w:cs="Calibri"/>
          <w:bCs/>
        </w:rPr>
        <w:t xml:space="preserve">. </w:t>
      </w:r>
      <w:r w:rsidR="00033C5E" w:rsidRPr="006D1244">
        <w:rPr>
          <w:rFonts w:ascii="Calibri" w:eastAsia="Calibri" w:hAnsi="Calibri" w:cs="Calibri"/>
          <w:bCs/>
        </w:rPr>
        <w:t xml:space="preserve">Key </w:t>
      </w:r>
      <w:r w:rsidR="006F6AFE" w:rsidRPr="006D1244">
        <w:rPr>
          <w:rFonts w:ascii="Calibri" w:eastAsia="Calibri" w:hAnsi="Calibri" w:cs="Calibri"/>
          <w:bCs/>
        </w:rPr>
        <w:t>observations</w:t>
      </w:r>
      <w:r w:rsidR="00033C5E" w:rsidRPr="006D1244">
        <w:rPr>
          <w:rFonts w:ascii="Calibri" w:eastAsia="Calibri" w:hAnsi="Calibri" w:cs="Calibri"/>
          <w:bCs/>
        </w:rPr>
        <w:t xml:space="preserve"> are as follows</w:t>
      </w:r>
      <w:r w:rsidR="00D43074" w:rsidRPr="006D1244">
        <w:rPr>
          <w:rFonts w:ascii="Calibri" w:eastAsia="Calibri" w:hAnsi="Calibri" w:cs="Calibri"/>
          <w:bCs/>
        </w:rPr>
        <w:t>:</w:t>
      </w:r>
    </w:p>
    <w:p w:rsidR="006602F7" w:rsidRPr="006D1244" w:rsidRDefault="006602F7" w:rsidP="00D32DA5">
      <w:pPr>
        <w:ind w:left="380"/>
        <w:jc w:val="both"/>
        <w:rPr>
          <w:rFonts w:asciiTheme="minorHAnsi" w:eastAsia="Calibri" w:hAnsiTheme="minorHAnsi" w:cs="Calibri"/>
          <w:b/>
          <w:bCs/>
        </w:rPr>
      </w:pPr>
    </w:p>
    <w:p w:rsidR="008C16BE" w:rsidRPr="006D1244" w:rsidRDefault="008C16BE" w:rsidP="006D1244">
      <w:pPr>
        <w:pStyle w:val="ListParagraph"/>
        <w:numPr>
          <w:ilvl w:val="0"/>
          <w:numId w:val="13"/>
        </w:numPr>
        <w:tabs>
          <w:tab w:val="left" w:pos="450"/>
          <w:tab w:val="left" w:pos="1440"/>
        </w:tabs>
        <w:ind w:left="450" w:right="290"/>
        <w:jc w:val="both"/>
        <w:rPr>
          <w:rFonts w:asciiTheme="minorHAnsi" w:hAnsiTheme="minorHAnsi"/>
        </w:rPr>
      </w:pPr>
      <w:r w:rsidRPr="006D1244">
        <w:rPr>
          <w:rFonts w:asciiTheme="minorHAnsi" w:hAnsiTheme="minorHAnsi"/>
        </w:rPr>
        <w:t>Timely translation of working documents (resolutions, decisions, ministerial declaration) for their consideration and adoption;</w:t>
      </w:r>
    </w:p>
    <w:p w:rsidR="00D428BD" w:rsidRPr="006D1244" w:rsidRDefault="00391DA5" w:rsidP="006D1244">
      <w:pPr>
        <w:pStyle w:val="ListParagraph"/>
        <w:numPr>
          <w:ilvl w:val="0"/>
          <w:numId w:val="13"/>
        </w:numPr>
        <w:tabs>
          <w:tab w:val="left" w:pos="450"/>
          <w:tab w:val="left" w:pos="1440"/>
        </w:tabs>
        <w:ind w:left="450" w:right="290"/>
        <w:jc w:val="both"/>
        <w:rPr>
          <w:rFonts w:asciiTheme="minorHAnsi" w:hAnsiTheme="minorHAnsi"/>
        </w:rPr>
      </w:pPr>
      <w:r w:rsidRPr="006D1244">
        <w:rPr>
          <w:rFonts w:asciiTheme="minorHAnsi" w:hAnsiTheme="minorHAnsi"/>
        </w:rPr>
        <w:t>T</w:t>
      </w:r>
      <w:r w:rsidR="00D428BD" w:rsidRPr="006D1244">
        <w:rPr>
          <w:rFonts w:asciiTheme="minorHAnsi" w:hAnsiTheme="minorHAnsi"/>
        </w:rPr>
        <w:t>ransparency, ownership and inclusiveness during inter-sessional period</w:t>
      </w:r>
      <w:r w:rsidR="00207E73" w:rsidRPr="006D1244">
        <w:rPr>
          <w:rFonts w:asciiTheme="minorHAnsi" w:hAnsiTheme="minorHAnsi"/>
        </w:rPr>
        <w:t xml:space="preserve"> through</w:t>
      </w:r>
      <w:r w:rsidR="00033C5E">
        <w:rPr>
          <w:rFonts w:asciiTheme="minorHAnsi" w:hAnsiTheme="minorHAnsi"/>
        </w:rPr>
        <w:t xml:space="preserve"> extensive</w:t>
      </w:r>
      <w:r w:rsidR="00207E73" w:rsidRPr="006D1244">
        <w:rPr>
          <w:rFonts w:asciiTheme="minorHAnsi" w:hAnsiTheme="minorHAnsi"/>
        </w:rPr>
        <w:t xml:space="preserve"> leadership of </w:t>
      </w:r>
      <w:r w:rsidR="00033C5E">
        <w:rPr>
          <w:rFonts w:asciiTheme="minorHAnsi" w:hAnsiTheme="minorHAnsi"/>
        </w:rPr>
        <w:t xml:space="preserve">the </w:t>
      </w:r>
      <w:r w:rsidR="009A0C7B" w:rsidRPr="006D1244">
        <w:rPr>
          <w:rFonts w:asciiTheme="minorHAnsi" w:hAnsiTheme="minorHAnsi"/>
        </w:rPr>
        <w:t>President</w:t>
      </w:r>
      <w:r w:rsidR="00207E73" w:rsidRPr="006D1244">
        <w:rPr>
          <w:rFonts w:asciiTheme="minorHAnsi" w:hAnsiTheme="minorHAnsi"/>
        </w:rPr>
        <w:t xml:space="preserve"> and </w:t>
      </w:r>
      <w:r w:rsidR="00033C5E">
        <w:rPr>
          <w:rFonts w:asciiTheme="minorHAnsi" w:hAnsiTheme="minorHAnsi"/>
        </w:rPr>
        <w:t xml:space="preserve">the </w:t>
      </w:r>
      <w:r w:rsidR="00207E73" w:rsidRPr="006D1244">
        <w:rPr>
          <w:rFonts w:asciiTheme="minorHAnsi" w:hAnsiTheme="minorHAnsi"/>
        </w:rPr>
        <w:t>Chair of the Committee</w:t>
      </w:r>
      <w:r w:rsidR="00D428BD" w:rsidRPr="006D1244">
        <w:rPr>
          <w:rFonts w:asciiTheme="minorHAnsi" w:hAnsiTheme="minorHAnsi"/>
        </w:rPr>
        <w:t>;</w:t>
      </w:r>
    </w:p>
    <w:p w:rsidR="00D428BD" w:rsidRPr="006D1244" w:rsidRDefault="00D43074" w:rsidP="006D1244">
      <w:pPr>
        <w:pStyle w:val="ListParagraph"/>
        <w:numPr>
          <w:ilvl w:val="0"/>
          <w:numId w:val="13"/>
        </w:numPr>
        <w:tabs>
          <w:tab w:val="left" w:pos="450"/>
          <w:tab w:val="left" w:pos="1440"/>
        </w:tabs>
        <w:ind w:left="450" w:right="290"/>
        <w:jc w:val="both"/>
        <w:rPr>
          <w:rFonts w:asciiTheme="minorHAnsi" w:hAnsiTheme="minorHAnsi"/>
        </w:rPr>
      </w:pPr>
      <w:r w:rsidRPr="006D1244">
        <w:rPr>
          <w:rFonts w:asciiTheme="minorHAnsi" w:hAnsiTheme="minorHAnsi"/>
        </w:rPr>
        <w:t xml:space="preserve">Early consensus </w:t>
      </w:r>
      <w:r w:rsidR="00B136EB" w:rsidRPr="006D1244">
        <w:rPr>
          <w:rFonts w:asciiTheme="minorHAnsi" w:hAnsiTheme="minorHAnsi"/>
        </w:rPr>
        <w:t xml:space="preserve">amongst Member States </w:t>
      </w:r>
      <w:r w:rsidRPr="006D1244">
        <w:rPr>
          <w:rFonts w:asciiTheme="minorHAnsi" w:hAnsiTheme="minorHAnsi"/>
        </w:rPr>
        <w:t xml:space="preserve">on </w:t>
      </w:r>
      <w:r w:rsidR="00A05611" w:rsidRPr="006D1244">
        <w:rPr>
          <w:rFonts w:asciiTheme="minorHAnsi" w:hAnsiTheme="minorHAnsi"/>
        </w:rPr>
        <w:t xml:space="preserve">an appealing and </w:t>
      </w:r>
      <w:r w:rsidR="00344A23" w:rsidRPr="006D1244">
        <w:rPr>
          <w:rFonts w:asciiTheme="minorHAnsi" w:hAnsiTheme="minorHAnsi"/>
        </w:rPr>
        <w:t>strategic theme</w:t>
      </w:r>
      <w:r w:rsidR="00B136EB" w:rsidRPr="006D1244">
        <w:rPr>
          <w:rFonts w:asciiTheme="minorHAnsi" w:hAnsiTheme="minorHAnsi"/>
        </w:rPr>
        <w:t xml:space="preserve"> and </w:t>
      </w:r>
      <w:r w:rsidR="00A05611" w:rsidRPr="006D1244">
        <w:rPr>
          <w:rFonts w:asciiTheme="minorHAnsi" w:hAnsiTheme="minorHAnsi"/>
        </w:rPr>
        <w:t xml:space="preserve">on key aspects of </w:t>
      </w:r>
      <w:r w:rsidR="00B136EB" w:rsidRPr="006D1244">
        <w:rPr>
          <w:rFonts w:asciiTheme="minorHAnsi" w:hAnsiTheme="minorHAnsi"/>
        </w:rPr>
        <w:t>the structure of the high-level segment</w:t>
      </w:r>
      <w:r w:rsidRPr="006D1244">
        <w:rPr>
          <w:rFonts w:asciiTheme="minorHAnsi" w:hAnsiTheme="minorHAnsi"/>
        </w:rPr>
        <w:t>;</w:t>
      </w:r>
    </w:p>
    <w:p w:rsidR="006602F7" w:rsidRPr="006D1244" w:rsidRDefault="006602F7" w:rsidP="006D1244">
      <w:pPr>
        <w:pStyle w:val="ListParagraph"/>
        <w:numPr>
          <w:ilvl w:val="0"/>
          <w:numId w:val="13"/>
        </w:numPr>
        <w:tabs>
          <w:tab w:val="left" w:pos="450"/>
          <w:tab w:val="left" w:pos="1440"/>
        </w:tabs>
        <w:ind w:left="450" w:right="290"/>
        <w:jc w:val="both"/>
        <w:rPr>
          <w:rFonts w:asciiTheme="minorHAnsi" w:hAnsiTheme="minorHAnsi"/>
        </w:rPr>
      </w:pPr>
      <w:r w:rsidRPr="006D1244">
        <w:rPr>
          <w:rFonts w:asciiTheme="minorHAnsi" w:hAnsiTheme="minorHAnsi"/>
        </w:rPr>
        <w:t xml:space="preserve">Regional ministerial </w:t>
      </w:r>
      <w:r w:rsidR="00FE3C2F" w:rsidRPr="006D1244">
        <w:rPr>
          <w:rFonts w:asciiTheme="minorHAnsi" w:hAnsiTheme="minorHAnsi"/>
        </w:rPr>
        <w:t xml:space="preserve">meetings </w:t>
      </w:r>
      <w:r w:rsidRPr="006D1244">
        <w:rPr>
          <w:rFonts w:asciiTheme="minorHAnsi" w:hAnsiTheme="minorHAnsi"/>
        </w:rPr>
        <w:t>organized</w:t>
      </w:r>
      <w:r w:rsidR="00033C5E">
        <w:rPr>
          <w:rFonts w:asciiTheme="minorHAnsi" w:hAnsiTheme="minorHAnsi"/>
        </w:rPr>
        <w:t xml:space="preserve">, </w:t>
      </w:r>
      <w:r w:rsidR="00FE3C2F" w:rsidRPr="006D1244">
        <w:rPr>
          <w:rFonts w:asciiTheme="minorHAnsi" w:hAnsiTheme="minorHAnsi"/>
        </w:rPr>
        <w:t>with stakeholder participation</w:t>
      </w:r>
      <w:r w:rsidRPr="006D1244">
        <w:rPr>
          <w:rFonts w:asciiTheme="minorHAnsi" w:hAnsiTheme="minorHAnsi"/>
        </w:rPr>
        <w:t xml:space="preserve"> allow</w:t>
      </w:r>
      <w:r w:rsidR="00033C5E">
        <w:rPr>
          <w:rFonts w:asciiTheme="minorHAnsi" w:hAnsiTheme="minorHAnsi"/>
        </w:rPr>
        <w:t>ing</w:t>
      </w:r>
      <w:r w:rsidRPr="006D1244">
        <w:rPr>
          <w:rFonts w:asciiTheme="minorHAnsi" w:hAnsiTheme="minorHAnsi"/>
        </w:rPr>
        <w:t xml:space="preserve"> for timely input to the Assembly;</w:t>
      </w:r>
    </w:p>
    <w:p w:rsidR="006602F7" w:rsidRPr="006D1244" w:rsidRDefault="006602F7" w:rsidP="006D1244">
      <w:pPr>
        <w:pStyle w:val="ListParagraph"/>
        <w:numPr>
          <w:ilvl w:val="0"/>
          <w:numId w:val="13"/>
        </w:numPr>
        <w:tabs>
          <w:tab w:val="left" w:pos="450"/>
          <w:tab w:val="left" w:pos="1440"/>
        </w:tabs>
        <w:ind w:left="450" w:right="290"/>
        <w:jc w:val="both"/>
        <w:rPr>
          <w:rFonts w:asciiTheme="minorHAnsi" w:hAnsiTheme="minorHAnsi"/>
        </w:rPr>
      </w:pPr>
      <w:r w:rsidRPr="006D1244">
        <w:rPr>
          <w:rFonts w:asciiTheme="minorHAnsi" w:hAnsiTheme="minorHAnsi"/>
        </w:rPr>
        <w:t xml:space="preserve">An inclusive and transparent approach with respect to </w:t>
      </w:r>
      <w:r w:rsidR="00033C5E">
        <w:rPr>
          <w:rFonts w:asciiTheme="minorHAnsi" w:hAnsiTheme="minorHAnsi"/>
        </w:rPr>
        <w:t>Governments not permanently represented in Nairobi</w:t>
      </w:r>
      <w:r w:rsidRPr="006D1244">
        <w:rPr>
          <w:rFonts w:asciiTheme="minorHAnsi" w:hAnsiTheme="minorHAnsi"/>
        </w:rPr>
        <w:t xml:space="preserve"> through remote connectivity and timely circulation of documentation;</w:t>
      </w:r>
    </w:p>
    <w:p w:rsidR="00207E73" w:rsidRPr="006D1244" w:rsidRDefault="00207E73" w:rsidP="006D1244">
      <w:pPr>
        <w:pStyle w:val="ListParagraph"/>
        <w:numPr>
          <w:ilvl w:val="0"/>
          <w:numId w:val="13"/>
        </w:numPr>
        <w:tabs>
          <w:tab w:val="left" w:pos="450"/>
          <w:tab w:val="left" w:pos="1440"/>
        </w:tabs>
        <w:ind w:left="450" w:right="290"/>
        <w:jc w:val="both"/>
        <w:rPr>
          <w:rFonts w:asciiTheme="minorHAnsi" w:hAnsiTheme="minorHAnsi"/>
        </w:rPr>
      </w:pPr>
      <w:r w:rsidRPr="006D1244">
        <w:rPr>
          <w:rFonts w:asciiTheme="minorHAnsi" w:hAnsiTheme="minorHAnsi"/>
        </w:rPr>
        <w:t xml:space="preserve">The Sustainable Innovation Expo and the Science, Policy and Business Forum </w:t>
      </w:r>
      <w:r w:rsidR="0076255A" w:rsidRPr="006D1244">
        <w:rPr>
          <w:rFonts w:asciiTheme="minorHAnsi" w:hAnsiTheme="minorHAnsi"/>
        </w:rPr>
        <w:t>added value to</w:t>
      </w:r>
      <w:r w:rsidRPr="006D1244">
        <w:rPr>
          <w:rFonts w:asciiTheme="minorHAnsi" w:hAnsiTheme="minorHAnsi"/>
        </w:rPr>
        <w:t xml:space="preserve"> the Assembly;</w:t>
      </w:r>
    </w:p>
    <w:p w:rsidR="00D43074" w:rsidRPr="006D1244" w:rsidRDefault="00033C5E" w:rsidP="006D1244">
      <w:pPr>
        <w:pStyle w:val="ListParagraph"/>
        <w:numPr>
          <w:ilvl w:val="0"/>
          <w:numId w:val="13"/>
        </w:numPr>
        <w:tabs>
          <w:tab w:val="left" w:pos="450"/>
          <w:tab w:val="left" w:pos="1440"/>
        </w:tabs>
        <w:ind w:left="450" w:right="290"/>
        <w:jc w:val="both"/>
        <w:rPr>
          <w:rFonts w:asciiTheme="minorHAnsi" w:hAnsiTheme="minorHAnsi"/>
        </w:rPr>
      </w:pPr>
      <w:r>
        <w:rPr>
          <w:rFonts w:asciiTheme="minorHAnsi" w:hAnsiTheme="minorHAnsi"/>
        </w:rPr>
        <w:t>Adequate f</w:t>
      </w:r>
      <w:r w:rsidR="00E32356" w:rsidRPr="006D1244">
        <w:rPr>
          <w:rFonts w:asciiTheme="minorHAnsi" w:hAnsiTheme="minorHAnsi"/>
        </w:rPr>
        <w:t xml:space="preserve">inancial resources for the Assembly: </w:t>
      </w:r>
      <w:r w:rsidR="00B136EB" w:rsidRPr="006D1244">
        <w:rPr>
          <w:rFonts w:asciiTheme="minorHAnsi" w:hAnsiTheme="minorHAnsi"/>
        </w:rPr>
        <w:t>there was broad cooperation amongst</w:t>
      </w:r>
      <w:r w:rsidR="00D43074" w:rsidRPr="006D1244">
        <w:rPr>
          <w:rFonts w:asciiTheme="minorHAnsi" w:hAnsiTheme="minorHAnsi"/>
        </w:rPr>
        <w:t xml:space="preserve"> Member States</w:t>
      </w:r>
      <w:r w:rsidR="00B136EB" w:rsidRPr="006D1244">
        <w:rPr>
          <w:rFonts w:asciiTheme="minorHAnsi" w:hAnsiTheme="minorHAnsi"/>
        </w:rPr>
        <w:t xml:space="preserve"> for resource mobilization</w:t>
      </w:r>
      <w:r w:rsidR="00E32356" w:rsidRPr="006D1244">
        <w:rPr>
          <w:rFonts w:asciiTheme="minorHAnsi" w:hAnsiTheme="minorHAnsi"/>
        </w:rPr>
        <w:t xml:space="preserve">; however, </w:t>
      </w:r>
      <w:r w:rsidR="00FE3C2F" w:rsidRPr="006D1244">
        <w:rPr>
          <w:rFonts w:asciiTheme="minorHAnsi" w:hAnsiTheme="minorHAnsi"/>
        </w:rPr>
        <w:t xml:space="preserve">funding for </w:t>
      </w:r>
      <w:r w:rsidR="003421B0" w:rsidRPr="006D1244">
        <w:rPr>
          <w:rFonts w:asciiTheme="minorHAnsi" w:hAnsiTheme="minorHAnsi"/>
        </w:rPr>
        <w:t xml:space="preserve">the participation of </w:t>
      </w:r>
      <w:r w:rsidR="00207E73" w:rsidRPr="006D1244">
        <w:rPr>
          <w:rFonts w:asciiTheme="minorHAnsi" w:hAnsiTheme="minorHAnsi"/>
        </w:rPr>
        <w:t xml:space="preserve">least developed countries and </w:t>
      </w:r>
      <w:r w:rsidR="003421B0" w:rsidRPr="006D1244">
        <w:rPr>
          <w:rFonts w:asciiTheme="minorHAnsi" w:hAnsiTheme="minorHAnsi"/>
        </w:rPr>
        <w:t xml:space="preserve">Major </w:t>
      </w:r>
      <w:r w:rsidR="00FE3C2F" w:rsidRPr="006D1244">
        <w:rPr>
          <w:rFonts w:asciiTheme="minorHAnsi" w:hAnsiTheme="minorHAnsi"/>
        </w:rPr>
        <w:t xml:space="preserve">Groups </w:t>
      </w:r>
      <w:r w:rsidR="000C77FA">
        <w:rPr>
          <w:rFonts w:asciiTheme="minorHAnsi" w:hAnsiTheme="minorHAnsi"/>
        </w:rPr>
        <w:t xml:space="preserve">remained </w:t>
      </w:r>
      <w:r w:rsidR="00E32356" w:rsidRPr="006D1244">
        <w:rPr>
          <w:rFonts w:asciiTheme="minorHAnsi" w:hAnsiTheme="minorHAnsi"/>
        </w:rPr>
        <w:t>challeng</w:t>
      </w:r>
      <w:r>
        <w:rPr>
          <w:rFonts w:asciiTheme="minorHAnsi" w:hAnsiTheme="minorHAnsi"/>
        </w:rPr>
        <w:t>e</w:t>
      </w:r>
      <w:r w:rsidR="00D43074" w:rsidRPr="006D1244">
        <w:rPr>
          <w:rFonts w:asciiTheme="minorHAnsi" w:hAnsiTheme="minorHAnsi"/>
        </w:rPr>
        <w:t>;</w:t>
      </w:r>
    </w:p>
    <w:p w:rsidR="00CC5480" w:rsidRPr="006D1244" w:rsidRDefault="005B5AE1" w:rsidP="006D1244">
      <w:pPr>
        <w:pStyle w:val="ListParagraph"/>
        <w:numPr>
          <w:ilvl w:val="0"/>
          <w:numId w:val="13"/>
        </w:numPr>
        <w:tabs>
          <w:tab w:val="left" w:pos="450"/>
          <w:tab w:val="left" w:pos="1440"/>
        </w:tabs>
        <w:ind w:left="450" w:right="290"/>
        <w:jc w:val="both"/>
        <w:rPr>
          <w:rFonts w:asciiTheme="minorHAnsi" w:hAnsiTheme="minorHAnsi"/>
        </w:rPr>
      </w:pPr>
      <w:r w:rsidRPr="006D1244">
        <w:rPr>
          <w:rFonts w:asciiTheme="minorHAnsi" w:hAnsiTheme="minorHAnsi"/>
        </w:rPr>
        <w:t>Relevant b</w:t>
      </w:r>
      <w:r w:rsidR="00CC5480" w:rsidRPr="006D1244">
        <w:rPr>
          <w:rFonts w:asciiTheme="minorHAnsi" w:hAnsiTheme="minorHAnsi"/>
        </w:rPr>
        <w:t xml:space="preserve">ackground documentation and </w:t>
      </w:r>
      <w:r w:rsidR="00033C5E">
        <w:rPr>
          <w:rFonts w:asciiTheme="minorHAnsi" w:hAnsiTheme="minorHAnsi"/>
        </w:rPr>
        <w:t>progress</w:t>
      </w:r>
      <w:r w:rsidR="00033C5E" w:rsidRPr="006D1244">
        <w:rPr>
          <w:rFonts w:asciiTheme="minorHAnsi" w:hAnsiTheme="minorHAnsi"/>
        </w:rPr>
        <w:t xml:space="preserve"> </w:t>
      </w:r>
      <w:r w:rsidR="00CC5480" w:rsidRPr="006D1244">
        <w:rPr>
          <w:rFonts w:asciiTheme="minorHAnsi" w:hAnsiTheme="minorHAnsi"/>
        </w:rPr>
        <w:t>updates on implementation of previous resolution</w:t>
      </w:r>
      <w:r w:rsidRPr="006D1244">
        <w:rPr>
          <w:rFonts w:asciiTheme="minorHAnsi" w:hAnsiTheme="minorHAnsi"/>
        </w:rPr>
        <w:t>s</w:t>
      </w:r>
      <w:r w:rsidR="000C77FA">
        <w:rPr>
          <w:rFonts w:asciiTheme="minorHAnsi" w:hAnsiTheme="minorHAnsi"/>
        </w:rPr>
        <w:t xml:space="preserve"> for the third session of the UN Environment Assembly</w:t>
      </w:r>
      <w:r w:rsidRPr="006D1244">
        <w:rPr>
          <w:rFonts w:asciiTheme="minorHAnsi" w:hAnsiTheme="minorHAnsi"/>
        </w:rPr>
        <w:t xml:space="preserve">; </w:t>
      </w:r>
    </w:p>
    <w:p w:rsidR="00D428BD" w:rsidRPr="006D1244" w:rsidRDefault="005B5AE1" w:rsidP="006D1244">
      <w:pPr>
        <w:pStyle w:val="ListParagraph"/>
        <w:numPr>
          <w:ilvl w:val="0"/>
          <w:numId w:val="13"/>
        </w:numPr>
        <w:tabs>
          <w:tab w:val="left" w:pos="450"/>
          <w:tab w:val="left" w:pos="1440"/>
        </w:tabs>
        <w:ind w:left="450" w:right="290"/>
        <w:jc w:val="both"/>
        <w:rPr>
          <w:rFonts w:asciiTheme="minorHAnsi" w:hAnsiTheme="minorHAnsi"/>
        </w:rPr>
      </w:pPr>
      <w:r w:rsidRPr="006D1244">
        <w:rPr>
          <w:rFonts w:asciiTheme="minorHAnsi" w:hAnsiTheme="minorHAnsi"/>
        </w:rPr>
        <w:t xml:space="preserve">Effective </w:t>
      </w:r>
      <w:r w:rsidR="00207E73" w:rsidRPr="006D1244">
        <w:rPr>
          <w:rFonts w:asciiTheme="minorHAnsi" w:hAnsiTheme="minorHAnsi"/>
        </w:rPr>
        <w:t>results by the</w:t>
      </w:r>
      <w:r w:rsidRPr="006D1244">
        <w:rPr>
          <w:rFonts w:asciiTheme="minorHAnsi" w:hAnsiTheme="minorHAnsi"/>
        </w:rPr>
        <w:t xml:space="preserve"> </w:t>
      </w:r>
      <w:r w:rsidR="009D6A1B" w:rsidRPr="006D1244">
        <w:rPr>
          <w:rFonts w:asciiTheme="minorHAnsi" w:hAnsiTheme="minorHAnsi"/>
        </w:rPr>
        <w:t>Open-Ended Meeting of the Committee of Permanent Representatives (held back-to-back</w:t>
      </w:r>
      <w:r w:rsidR="00207E73" w:rsidRPr="006D1244">
        <w:rPr>
          <w:rFonts w:asciiTheme="minorHAnsi" w:hAnsiTheme="minorHAnsi"/>
        </w:rPr>
        <w:t xml:space="preserve"> with the UN Environment Assembly</w:t>
      </w:r>
      <w:r w:rsidR="009D6A1B" w:rsidRPr="006D1244">
        <w:rPr>
          <w:rFonts w:asciiTheme="minorHAnsi" w:hAnsiTheme="minorHAnsi"/>
        </w:rPr>
        <w:t>)</w:t>
      </w:r>
      <w:r w:rsidRPr="006D1244">
        <w:rPr>
          <w:rFonts w:asciiTheme="minorHAnsi" w:hAnsiTheme="minorHAnsi"/>
        </w:rPr>
        <w:t xml:space="preserve">, </w:t>
      </w:r>
      <w:r w:rsidR="000C77FA">
        <w:rPr>
          <w:rFonts w:asciiTheme="minorHAnsi" w:hAnsiTheme="minorHAnsi"/>
        </w:rPr>
        <w:t>to</w:t>
      </w:r>
      <w:r w:rsidR="000C77FA" w:rsidRPr="006D1244">
        <w:rPr>
          <w:rFonts w:asciiTheme="minorHAnsi" w:hAnsiTheme="minorHAnsi"/>
        </w:rPr>
        <w:t xml:space="preserve"> </w:t>
      </w:r>
      <w:r w:rsidR="00B136EB" w:rsidRPr="006D1244">
        <w:rPr>
          <w:rFonts w:asciiTheme="minorHAnsi" w:hAnsiTheme="minorHAnsi"/>
        </w:rPr>
        <w:t xml:space="preserve">finalize </w:t>
      </w:r>
      <w:r w:rsidRPr="006D1244">
        <w:rPr>
          <w:rFonts w:asciiTheme="minorHAnsi" w:hAnsiTheme="minorHAnsi"/>
        </w:rPr>
        <w:t xml:space="preserve">most </w:t>
      </w:r>
      <w:r w:rsidR="00B136EB" w:rsidRPr="006D1244">
        <w:rPr>
          <w:rFonts w:asciiTheme="minorHAnsi" w:hAnsiTheme="minorHAnsi"/>
        </w:rPr>
        <w:t>resolutions and the ministerial declaration</w:t>
      </w:r>
      <w:r w:rsidR="00FE3C2F" w:rsidRPr="006D1244">
        <w:rPr>
          <w:rFonts w:asciiTheme="minorHAnsi" w:hAnsiTheme="minorHAnsi"/>
        </w:rPr>
        <w:t xml:space="preserve"> prior to the Assembly</w:t>
      </w:r>
      <w:r w:rsidR="009D6A1B" w:rsidRPr="006D1244">
        <w:rPr>
          <w:rFonts w:asciiTheme="minorHAnsi" w:hAnsiTheme="minorHAnsi"/>
        </w:rPr>
        <w:t>;</w:t>
      </w:r>
    </w:p>
    <w:p w:rsidR="002D63A0" w:rsidRPr="006D1244" w:rsidRDefault="00B136EB" w:rsidP="006D1244">
      <w:pPr>
        <w:pStyle w:val="ListParagraph"/>
        <w:numPr>
          <w:ilvl w:val="0"/>
          <w:numId w:val="13"/>
        </w:numPr>
        <w:tabs>
          <w:tab w:val="left" w:pos="450"/>
          <w:tab w:val="left" w:pos="1440"/>
        </w:tabs>
        <w:ind w:left="450" w:right="290"/>
        <w:jc w:val="both"/>
        <w:rPr>
          <w:rFonts w:asciiTheme="minorHAnsi" w:hAnsiTheme="minorHAnsi"/>
        </w:rPr>
      </w:pPr>
      <w:r w:rsidRPr="006D1244">
        <w:rPr>
          <w:rFonts w:asciiTheme="minorHAnsi" w:hAnsiTheme="minorHAnsi"/>
        </w:rPr>
        <w:t>S</w:t>
      </w:r>
      <w:r w:rsidR="002D63A0" w:rsidRPr="006D1244">
        <w:rPr>
          <w:rFonts w:asciiTheme="minorHAnsi" w:hAnsiTheme="minorHAnsi"/>
        </w:rPr>
        <w:t>trengthened procedures</w:t>
      </w:r>
      <w:r w:rsidR="00D428BD" w:rsidRPr="006D1244">
        <w:rPr>
          <w:rFonts w:asciiTheme="minorHAnsi" w:hAnsiTheme="minorHAnsi"/>
        </w:rPr>
        <w:t xml:space="preserve"> </w:t>
      </w:r>
      <w:r w:rsidR="00D43074" w:rsidRPr="006D1244">
        <w:rPr>
          <w:rFonts w:asciiTheme="minorHAnsi" w:hAnsiTheme="minorHAnsi"/>
        </w:rPr>
        <w:t xml:space="preserve">and </w:t>
      </w:r>
      <w:r w:rsidR="002D63A0" w:rsidRPr="006D1244">
        <w:rPr>
          <w:rFonts w:asciiTheme="minorHAnsi" w:hAnsiTheme="minorHAnsi"/>
        </w:rPr>
        <w:t>governance of the Assembly</w:t>
      </w:r>
      <w:r w:rsidRPr="006D1244">
        <w:rPr>
          <w:rFonts w:asciiTheme="minorHAnsi" w:hAnsiTheme="minorHAnsi"/>
        </w:rPr>
        <w:t xml:space="preserve"> through </w:t>
      </w:r>
      <w:r w:rsidR="006C7BF7" w:rsidRPr="006D1244">
        <w:rPr>
          <w:rFonts w:asciiTheme="minorHAnsi" w:hAnsiTheme="minorHAnsi"/>
        </w:rPr>
        <w:t xml:space="preserve">transparent </w:t>
      </w:r>
      <w:r w:rsidRPr="006D1244">
        <w:rPr>
          <w:rFonts w:asciiTheme="minorHAnsi" w:hAnsiTheme="minorHAnsi"/>
        </w:rPr>
        <w:t>agreement on chairs and co-chairs and regular briefings on rules of procedure</w:t>
      </w:r>
      <w:r w:rsidR="00D43074" w:rsidRPr="006D1244">
        <w:rPr>
          <w:rFonts w:asciiTheme="minorHAnsi" w:hAnsiTheme="minorHAnsi"/>
        </w:rPr>
        <w:t>;</w:t>
      </w:r>
    </w:p>
    <w:p w:rsidR="006602F7" w:rsidRPr="006D1244" w:rsidRDefault="000C77FA" w:rsidP="006D1244">
      <w:pPr>
        <w:pStyle w:val="ListParagraph"/>
        <w:numPr>
          <w:ilvl w:val="0"/>
          <w:numId w:val="13"/>
        </w:numPr>
        <w:tabs>
          <w:tab w:val="left" w:pos="450"/>
          <w:tab w:val="left" w:pos="1440"/>
        </w:tabs>
        <w:ind w:left="450" w:right="290"/>
        <w:jc w:val="both"/>
        <w:rPr>
          <w:rFonts w:asciiTheme="minorHAnsi" w:hAnsiTheme="minorHAnsi"/>
        </w:rPr>
      </w:pPr>
      <w:r>
        <w:rPr>
          <w:rFonts w:asciiTheme="minorHAnsi" w:hAnsiTheme="minorHAnsi"/>
        </w:rPr>
        <w:t>W</w:t>
      </w:r>
      <w:r w:rsidR="005B5AE1" w:rsidRPr="006D1244">
        <w:rPr>
          <w:rFonts w:asciiTheme="minorHAnsi" w:hAnsiTheme="minorHAnsi"/>
        </w:rPr>
        <w:t xml:space="preserve">ell prepared </w:t>
      </w:r>
      <w:r w:rsidR="006602F7" w:rsidRPr="006D1244">
        <w:rPr>
          <w:rFonts w:asciiTheme="minorHAnsi" w:hAnsiTheme="minorHAnsi"/>
        </w:rPr>
        <w:t xml:space="preserve">national statements </w:t>
      </w:r>
      <w:r w:rsidR="008E4415" w:rsidRPr="006D1244">
        <w:rPr>
          <w:rFonts w:asciiTheme="minorHAnsi" w:hAnsiTheme="minorHAnsi"/>
        </w:rPr>
        <w:t>and interactive Leadership and Multi</w:t>
      </w:r>
      <w:r w:rsidR="00FE3C2F" w:rsidRPr="006D1244">
        <w:rPr>
          <w:rFonts w:asciiTheme="minorHAnsi" w:hAnsiTheme="minorHAnsi"/>
        </w:rPr>
        <w:t>-</w:t>
      </w:r>
      <w:r w:rsidR="008E4415" w:rsidRPr="006D1244">
        <w:rPr>
          <w:rFonts w:asciiTheme="minorHAnsi" w:hAnsiTheme="minorHAnsi"/>
        </w:rPr>
        <w:t>stak</w:t>
      </w:r>
      <w:r w:rsidR="006C7BF7" w:rsidRPr="006D1244">
        <w:rPr>
          <w:rFonts w:asciiTheme="minorHAnsi" w:hAnsiTheme="minorHAnsi"/>
        </w:rPr>
        <w:t>eholder dialogue</w:t>
      </w:r>
      <w:r w:rsidR="006602F7" w:rsidRPr="006D1244">
        <w:rPr>
          <w:rFonts w:asciiTheme="minorHAnsi" w:hAnsiTheme="minorHAnsi"/>
        </w:rPr>
        <w:t>s;</w:t>
      </w:r>
    </w:p>
    <w:p w:rsidR="007E33E7" w:rsidRPr="006D1244" w:rsidRDefault="000C77FA" w:rsidP="006D1244">
      <w:pPr>
        <w:pStyle w:val="ListParagraph"/>
        <w:numPr>
          <w:ilvl w:val="0"/>
          <w:numId w:val="13"/>
        </w:numPr>
        <w:tabs>
          <w:tab w:val="left" w:pos="450"/>
          <w:tab w:val="left" w:pos="1440"/>
        </w:tabs>
        <w:ind w:left="450" w:right="290"/>
        <w:jc w:val="both"/>
        <w:rPr>
          <w:rFonts w:asciiTheme="minorHAnsi" w:hAnsiTheme="minorHAnsi"/>
        </w:rPr>
      </w:pPr>
      <w:r>
        <w:rPr>
          <w:rFonts w:asciiTheme="minorHAnsi" w:hAnsiTheme="minorHAnsi"/>
        </w:rPr>
        <w:t xml:space="preserve">An effective </w:t>
      </w:r>
      <w:r w:rsidR="006C7BF7" w:rsidRPr="006D1244">
        <w:rPr>
          <w:rFonts w:asciiTheme="minorHAnsi" w:hAnsiTheme="minorHAnsi"/>
        </w:rPr>
        <w:t xml:space="preserve">resolutions </w:t>
      </w:r>
      <w:r w:rsidR="00DE3DBB" w:rsidRPr="006D1244">
        <w:rPr>
          <w:rFonts w:asciiTheme="minorHAnsi" w:hAnsiTheme="minorHAnsi"/>
        </w:rPr>
        <w:t>platform</w:t>
      </w:r>
      <w:r w:rsidR="0076255A" w:rsidRPr="006D1244">
        <w:rPr>
          <w:rFonts w:asciiTheme="minorHAnsi" w:hAnsiTheme="minorHAnsi"/>
        </w:rPr>
        <w:t xml:space="preserve"> and event application</w:t>
      </w:r>
      <w:r w:rsidR="00DE3DBB" w:rsidRPr="006D1244">
        <w:rPr>
          <w:rFonts w:asciiTheme="minorHAnsi" w:hAnsiTheme="minorHAnsi"/>
        </w:rPr>
        <w:t xml:space="preserve"> </w:t>
      </w:r>
      <w:r>
        <w:rPr>
          <w:rFonts w:asciiTheme="minorHAnsi" w:hAnsiTheme="minorHAnsi"/>
        </w:rPr>
        <w:t>to facilitate</w:t>
      </w:r>
      <w:r w:rsidR="009D6A1B" w:rsidRPr="006D1244">
        <w:rPr>
          <w:rFonts w:asciiTheme="minorHAnsi" w:hAnsiTheme="minorHAnsi"/>
        </w:rPr>
        <w:t xml:space="preserve"> submission/circulation of documents</w:t>
      </w:r>
      <w:r w:rsidR="008C16BE" w:rsidRPr="006D1244">
        <w:rPr>
          <w:rFonts w:asciiTheme="minorHAnsi" w:hAnsiTheme="minorHAnsi"/>
        </w:rPr>
        <w:t xml:space="preserve"> as well as the participation of non-resident Missions</w:t>
      </w:r>
      <w:r w:rsidR="001B74F8" w:rsidRPr="006D1244">
        <w:rPr>
          <w:rFonts w:asciiTheme="minorHAnsi" w:hAnsiTheme="minorHAnsi"/>
        </w:rPr>
        <w:t>;</w:t>
      </w:r>
    </w:p>
    <w:p w:rsidR="007E33E7" w:rsidRPr="006D1244" w:rsidRDefault="000C77FA" w:rsidP="006D1244">
      <w:pPr>
        <w:pStyle w:val="ListParagraph"/>
        <w:numPr>
          <w:ilvl w:val="0"/>
          <w:numId w:val="13"/>
        </w:numPr>
        <w:tabs>
          <w:tab w:val="left" w:pos="450"/>
          <w:tab w:val="left" w:pos="1440"/>
        </w:tabs>
        <w:ind w:left="450" w:right="290"/>
        <w:jc w:val="both"/>
        <w:rPr>
          <w:rFonts w:asciiTheme="minorHAnsi" w:hAnsiTheme="minorHAnsi"/>
        </w:rPr>
      </w:pPr>
      <w:r>
        <w:rPr>
          <w:rFonts w:asciiTheme="minorHAnsi" w:hAnsiTheme="minorHAnsi"/>
        </w:rPr>
        <w:t>A</w:t>
      </w:r>
      <w:r w:rsidRPr="006D1244">
        <w:rPr>
          <w:rFonts w:asciiTheme="minorHAnsi" w:hAnsiTheme="minorHAnsi"/>
        </w:rPr>
        <w:t xml:space="preserve"> </w:t>
      </w:r>
      <w:r w:rsidR="00DA2618" w:rsidRPr="006D1244">
        <w:rPr>
          <w:rFonts w:asciiTheme="minorHAnsi" w:hAnsiTheme="minorHAnsi"/>
        </w:rPr>
        <w:t xml:space="preserve">one-stop </w:t>
      </w:r>
      <w:r w:rsidR="007E33E7" w:rsidRPr="006D1244">
        <w:rPr>
          <w:rFonts w:asciiTheme="minorHAnsi" w:hAnsiTheme="minorHAnsi"/>
        </w:rPr>
        <w:t>online registration system</w:t>
      </w:r>
      <w:r w:rsidR="00DA2618" w:rsidRPr="006D1244">
        <w:rPr>
          <w:rFonts w:asciiTheme="minorHAnsi" w:hAnsiTheme="minorHAnsi"/>
        </w:rPr>
        <w:t xml:space="preserve"> (Indico)</w:t>
      </w:r>
      <w:r>
        <w:rPr>
          <w:rFonts w:asciiTheme="minorHAnsi" w:hAnsiTheme="minorHAnsi"/>
        </w:rPr>
        <w:t>;</w:t>
      </w:r>
      <w:r w:rsidR="00207E73" w:rsidRPr="006D1244">
        <w:rPr>
          <w:rFonts w:asciiTheme="minorHAnsi" w:hAnsiTheme="minorHAnsi"/>
        </w:rPr>
        <w:t xml:space="preserve"> there is a need to improve and simplify procedure</w:t>
      </w:r>
      <w:r w:rsidR="00CB539A" w:rsidRPr="006D1244">
        <w:rPr>
          <w:rFonts w:asciiTheme="minorHAnsi" w:hAnsiTheme="minorHAnsi"/>
        </w:rPr>
        <w:t>s and encourage early registration</w:t>
      </w:r>
      <w:r w:rsidR="007E33E7" w:rsidRPr="006D1244">
        <w:rPr>
          <w:rFonts w:asciiTheme="minorHAnsi" w:hAnsiTheme="minorHAnsi"/>
        </w:rPr>
        <w:t>;</w:t>
      </w:r>
    </w:p>
    <w:p w:rsidR="00DB2E8B" w:rsidRDefault="008C16BE" w:rsidP="006D1244">
      <w:pPr>
        <w:pStyle w:val="ListParagraph"/>
        <w:numPr>
          <w:ilvl w:val="0"/>
          <w:numId w:val="13"/>
        </w:numPr>
        <w:tabs>
          <w:tab w:val="left" w:pos="450"/>
          <w:tab w:val="left" w:pos="1440"/>
        </w:tabs>
        <w:ind w:left="450" w:right="290"/>
        <w:jc w:val="both"/>
        <w:rPr>
          <w:rFonts w:asciiTheme="minorHAnsi" w:hAnsiTheme="minorHAnsi"/>
        </w:rPr>
      </w:pPr>
      <w:r w:rsidRPr="006D1244">
        <w:rPr>
          <w:rFonts w:asciiTheme="minorHAnsi" w:hAnsiTheme="minorHAnsi"/>
        </w:rPr>
        <w:t xml:space="preserve">Enhanced </w:t>
      </w:r>
      <w:r w:rsidR="00CC5480" w:rsidRPr="006D1244">
        <w:rPr>
          <w:rFonts w:asciiTheme="minorHAnsi" w:hAnsiTheme="minorHAnsi"/>
        </w:rPr>
        <w:t>wif</w:t>
      </w:r>
      <w:r w:rsidR="00984B05" w:rsidRPr="006D1244">
        <w:rPr>
          <w:rFonts w:asciiTheme="minorHAnsi" w:hAnsiTheme="minorHAnsi"/>
        </w:rPr>
        <w:t>i connectivity and distribution and i</w:t>
      </w:r>
      <w:r w:rsidR="00CC5480" w:rsidRPr="006D1244">
        <w:rPr>
          <w:rFonts w:asciiTheme="minorHAnsi" w:hAnsiTheme="minorHAnsi"/>
        </w:rPr>
        <w:t>mproved conferencing facilities, hospitality and other logistics including travel coordination</w:t>
      </w:r>
      <w:r w:rsidR="001B74F8" w:rsidRPr="006D1244">
        <w:rPr>
          <w:rFonts w:asciiTheme="minorHAnsi" w:hAnsiTheme="minorHAnsi"/>
        </w:rPr>
        <w:t>.</w:t>
      </w:r>
    </w:p>
    <w:p w:rsidR="006F6AFE" w:rsidRPr="006D1244" w:rsidRDefault="006F6AFE" w:rsidP="006D1244">
      <w:pPr>
        <w:tabs>
          <w:tab w:val="left" w:pos="630"/>
          <w:tab w:val="left" w:pos="1440"/>
        </w:tabs>
        <w:ind w:left="360" w:right="290"/>
        <w:jc w:val="both"/>
        <w:rPr>
          <w:rFonts w:asciiTheme="minorHAnsi" w:hAnsiTheme="minorHAnsi"/>
        </w:rPr>
      </w:pPr>
    </w:p>
    <w:p w:rsidR="00DB2E8B" w:rsidRDefault="000C77FA" w:rsidP="006D1244">
      <w:pPr>
        <w:ind w:left="-180"/>
        <w:rPr>
          <w:rFonts w:asciiTheme="minorHAnsi" w:eastAsia="Calibri" w:hAnsiTheme="minorHAnsi" w:cs="Calibri"/>
        </w:rPr>
      </w:pPr>
      <w:r>
        <w:rPr>
          <w:rFonts w:asciiTheme="minorHAnsi" w:eastAsia="Calibri" w:hAnsiTheme="minorHAnsi" w:cs="Calibri"/>
        </w:rPr>
        <w:t xml:space="preserve">In addition, </w:t>
      </w:r>
      <w:r w:rsidR="00D43074" w:rsidRPr="006D1244">
        <w:rPr>
          <w:rFonts w:asciiTheme="minorHAnsi" w:eastAsia="Calibri" w:hAnsiTheme="minorHAnsi" w:cs="Calibri"/>
        </w:rPr>
        <w:t xml:space="preserve">a number of </w:t>
      </w:r>
      <w:r>
        <w:rPr>
          <w:rFonts w:asciiTheme="minorHAnsi" w:eastAsia="Calibri" w:hAnsiTheme="minorHAnsi" w:cs="Calibri"/>
        </w:rPr>
        <w:t xml:space="preserve">new </w:t>
      </w:r>
      <w:r w:rsidR="00D43074" w:rsidRPr="006D1244">
        <w:rPr>
          <w:rFonts w:asciiTheme="minorHAnsi" w:eastAsia="Calibri" w:hAnsiTheme="minorHAnsi" w:cs="Calibri"/>
          <w:b/>
          <w:bCs/>
        </w:rPr>
        <w:t>challenges</w:t>
      </w:r>
      <w:r w:rsidR="00D43074" w:rsidRPr="006D1244">
        <w:rPr>
          <w:rFonts w:asciiTheme="minorHAnsi" w:eastAsia="Calibri" w:hAnsiTheme="minorHAnsi" w:cs="Calibri"/>
        </w:rPr>
        <w:t xml:space="preserve"> </w:t>
      </w:r>
      <w:r>
        <w:rPr>
          <w:rFonts w:asciiTheme="minorHAnsi" w:eastAsia="Calibri" w:hAnsiTheme="minorHAnsi" w:cs="Calibri"/>
        </w:rPr>
        <w:t xml:space="preserve">have been </w:t>
      </w:r>
      <w:r w:rsidR="00D43074" w:rsidRPr="006D1244">
        <w:rPr>
          <w:rFonts w:asciiTheme="minorHAnsi" w:eastAsia="Calibri" w:hAnsiTheme="minorHAnsi" w:cs="Calibri"/>
        </w:rPr>
        <w:t>raised by Member States that will need to be overcome in the run-up to UNEA-</w:t>
      </w:r>
      <w:r w:rsidR="00CC5480" w:rsidRPr="006D1244">
        <w:rPr>
          <w:rFonts w:asciiTheme="minorHAnsi" w:eastAsia="Calibri" w:hAnsiTheme="minorHAnsi" w:cs="Calibri"/>
        </w:rPr>
        <w:t>4</w:t>
      </w:r>
      <w:r w:rsidR="005B5AE1" w:rsidRPr="006D1244">
        <w:rPr>
          <w:rFonts w:asciiTheme="minorHAnsi" w:eastAsia="Calibri" w:hAnsiTheme="minorHAnsi" w:cs="Calibri"/>
        </w:rPr>
        <w:t>, including</w:t>
      </w:r>
      <w:r w:rsidR="00D43074" w:rsidRPr="006D1244">
        <w:rPr>
          <w:rFonts w:asciiTheme="minorHAnsi" w:eastAsia="Calibri" w:hAnsiTheme="minorHAnsi" w:cs="Calibri"/>
        </w:rPr>
        <w:t>:</w:t>
      </w:r>
    </w:p>
    <w:p w:rsidR="00754A9A" w:rsidRPr="006D1244" w:rsidRDefault="00754A9A" w:rsidP="00D32DA5">
      <w:pPr>
        <w:ind w:left="380"/>
        <w:rPr>
          <w:rFonts w:asciiTheme="minorHAnsi" w:hAnsiTheme="minorHAnsi"/>
        </w:rPr>
      </w:pPr>
    </w:p>
    <w:p w:rsidR="00DB2E8B" w:rsidRPr="006D1244" w:rsidRDefault="00DB2E8B" w:rsidP="006D1244">
      <w:pPr>
        <w:spacing w:line="34" w:lineRule="exact"/>
        <w:rPr>
          <w:rFonts w:asciiTheme="minorHAnsi" w:hAnsiTheme="minorHAnsi"/>
        </w:rPr>
      </w:pPr>
    </w:p>
    <w:p w:rsidR="008A0805" w:rsidRPr="006D1244" w:rsidRDefault="008A0805" w:rsidP="006D1244">
      <w:pPr>
        <w:pStyle w:val="ListParagraph"/>
        <w:numPr>
          <w:ilvl w:val="0"/>
          <w:numId w:val="13"/>
        </w:numPr>
        <w:tabs>
          <w:tab w:val="left" w:pos="450"/>
          <w:tab w:val="left" w:pos="1440"/>
        </w:tabs>
        <w:ind w:left="450" w:right="290"/>
        <w:jc w:val="both"/>
        <w:rPr>
          <w:rFonts w:asciiTheme="minorHAnsi" w:hAnsiTheme="minorHAnsi"/>
        </w:rPr>
      </w:pPr>
      <w:r w:rsidRPr="006D1244">
        <w:rPr>
          <w:rFonts w:asciiTheme="minorHAnsi" w:hAnsiTheme="minorHAnsi"/>
        </w:rPr>
        <w:t>There is a need to have full-time interpretation teams for all UN languages in UNON to ensure the stable quality of interpretation and the cost reduction for recruiting out-source contract interpreters;</w:t>
      </w:r>
    </w:p>
    <w:p w:rsidR="008C1ECB" w:rsidRPr="006D1244" w:rsidRDefault="006602F7" w:rsidP="006D1244">
      <w:pPr>
        <w:pStyle w:val="ListParagraph"/>
        <w:numPr>
          <w:ilvl w:val="0"/>
          <w:numId w:val="13"/>
        </w:numPr>
        <w:tabs>
          <w:tab w:val="left" w:pos="450"/>
          <w:tab w:val="left" w:pos="1440"/>
        </w:tabs>
        <w:ind w:left="450" w:right="290"/>
        <w:jc w:val="both"/>
        <w:rPr>
          <w:rFonts w:asciiTheme="minorHAnsi" w:hAnsiTheme="minorHAnsi"/>
        </w:rPr>
      </w:pPr>
      <w:r w:rsidRPr="006D1244">
        <w:rPr>
          <w:rFonts w:asciiTheme="minorHAnsi" w:hAnsiTheme="minorHAnsi"/>
        </w:rPr>
        <w:t xml:space="preserve">There is a need to </w:t>
      </w:r>
      <w:r w:rsidR="008C1ECB" w:rsidRPr="006D1244">
        <w:rPr>
          <w:rFonts w:asciiTheme="minorHAnsi" w:hAnsiTheme="minorHAnsi"/>
        </w:rPr>
        <w:t xml:space="preserve">improve </w:t>
      </w:r>
      <w:r w:rsidR="00CB539A" w:rsidRPr="006D1244">
        <w:rPr>
          <w:rFonts w:asciiTheme="minorHAnsi" w:hAnsiTheme="minorHAnsi"/>
        </w:rPr>
        <w:t xml:space="preserve">meeting management protocols </w:t>
      </w:r>
      <w:r w:rsidR="008C1ECB" w:rsidRPr="006D1244">
        <w:rPr>
          <w:rFonts w:asciiTheme="minorHAnsi" w:hAnsiTheme="minorHAnsi"/>
        </w:rPr>
        <w:t>to avoid c</w:t>
      </w:r>
      <w:r w:rsidRPr="006D1244">
        <w:rPr>
          <w:rFonts w:asciiTheme="minorHAnsi" w:hAnsiTheme="minorHAnsi"/>
        </w:rPr>
        <w:t>onflicting parallel working groups and informal meetings affect</w:t>
      </w:r>
      <w:r w:rsidR="00254778" w:rsidRPr="006D1244">
        <w:rPr>
          <w:rFonts w:asciiTheme="minorHAnsi" w:hAnsiTheme="minorHAnsi"/>
        </w:rPr>
        <w:t>ing</w:t>
      </w:r>
      <w:r w:rsidRPr="006D1244">
        <w:rPr>
          <w:rFonts w:asciiTheme="minorHAnsi" w:hAnsiTheme="minorHAnsi"/>
        </w:rPr>
        <w:t xml:space="preserve"> </w:t>
      </w:r>
      <w:r w:rsidR="008C1ECB" w:rsidRPr="006D1244">
        <w:rPr>
          <w:rFonts w:asciiTheme="minorHAnsi" w:hAnsiTheme="minorHAnsi"/>
        </w:rPr>
        <w:t>small delegations;</w:t>
      </w:r>
    </w:p>
    <w:p w:rsidR="007B4752" w:rsidRPr="006D1244" w:rsidRDefault="007B4752" w:rsidP="006D1244">
      <w:pPr>
        <w:pStyle w:val="ListParagraph"/>
        <w:numPr>
          <w:ilvl w:val="0"/>
          <w:numId w:val="13"/>
        </w:numPr>
        <w:tabs>
          <w:tab w:val="left" w:pos="450"/>
          <w:tab w:val="left" w:pos="1440"/>
        </w:tabs>
        <w:ind w:left="450" w:right="290"/>
        <w:jc w:val="both"/>
        <w:rPr>
          <w:rFonts w:asciiTheme="minorHAnsi" w:hAnsiTheme="minorHAnsi"/>
        </w:rPr>
      </w:pPr>
      <w:r w:rsidRPr="006D1244">
        <w:rPr>
          <w:rFonts w:asciiTheme="minorHAnsi" w:hAnsiTheme="minorHAnsi"/>
        </w:rPr>
        <w:t>Non-working days should be avoided towards the negotiation of documents in lieu of the intersessional period;</w:t>
      </w:r>
    </w:p>
    <w:p w:rsidR="008C1ECB" w:rsidRPr="006D1244" w:rsidRDefault="008C1ECB" w:rsidP="006D1244">
      <w:pPr>
        <w:pStyle w:val="ListParagraph"/>
        <w:numPr>
          <w:ilvl w:val="0"/>
          <w:numId w:val="13"/>
        </w:numPr>
        <w:tabs>
          <w:tab w:val="left" w:pos="450"/>
          <w:tab w:val="left" w:pos="1440"/>
        </w:tabs>
        <w:ind w:left="450" w:right="290"/>
        <w:jc w:val="both"/>
        <w:rPr>
          <w:rFonts w:asciiTheme="minorHAnsi" w:hAnsiTheme="minorHAnsi"/>
        </w:rPr>
      </w:pPr>
      <w:r w:rsidRPr="006D1244">
        <w:rPr>
          <w:rFonts w:asciiTheme="minorHAnsi" w:hAnsiTheme="minorHAnsi"/>
        </w:rPr>
        <w:t xml:space="preserve">Increased efforts </w:t>
      </w:r>
      <w:r w:rsidR="00D74C31" w:rsidRPr="006D1244">
        <w:rPr>
          <w:rFonts w:asciiTheme="minorHAnsi" w:hAnsiTheme="minorHAnsi"/>
        </w:rPr>
        <w:t xml:space="preserve">must </w:t>
      </w:r>
      <w:r w:rsidRPr="006D1244">
        <w:rPr>
          <w:rFonts w:asciiTheme="minorHAnsi" w:hAnsiTheme="minorHAnsi"/>
        </w:rPr>
        <w:t xml:space="preserve">be invested to </w:t>
      </w:r>
      <w:r w:rsidR="00D74C31" w:rsidRPr="006D1244">
        <w:rPr>
          <w:rFonts w:asciiTheme="minorHAnsi" w:hAnsiTheme="minorHAnsi"/>
        </w:rPr>
        <w:t>improve coordination between the</w:t>
      </w:r>
      <w:r w:rsidRPr="006D1244">
        <w:rPr>
          <w:rFonts w:asciiTheme="minorHAnsi" w:hAnsiTheme="minorHAnsi"/>
        </w:rPr>
        <w:t xml:space="preserve"> Assembly </w:t>
      </w:r>
      <w:r w:rsidR="00D74C31" w:rsidRPr="006D1244">
        <w:rPr>
          <w:rFonts w:asciiTheme="minorHAnsi" w:hAnsiTheme="minorHAnsi"/>
        </w:rPr>
        <w:t xml:space="preserve">and </w:t>
      </w:r>
      <w:r w:rsidRPr="006D1244">
        <w:rPr>
          <w:rFonts w:asciiTheme="minorHAnsi" w:hAnsiTheme="minorHAnsi"/>
        </w:rPr>
        <w:t>the High-Level Political Forum and other fora;</w:t>
      </w:r>
    </w:p>
    <w:p w:rsidR="00A05611" w:rsidRPr="006D1244" w:rsidRDefault="00A05611" w:rsidP="006D1244">
      <w:pPr>
        <w:pStyle w:val="ListParagraph"/>
        <w:numPr>
          <w:ilvl w:val="0"/>
          <w:numId w:val="13"/>
        </w:numPr>
        <w:tabs>
          <w:tab w:val="left" w:pos="450"/>
          <w:tab w:val="left" w:pos="1440"/>
        </w:tabs>
        <w:ind w:left="450" w:right="290"/>
        <w:jc w:val="both"/>
        <w:rPr>
          <w:rFonts w:asciiTheme="minorHAnsi" w:hAnsiTheme="minorHAnsi"/>
        </w:rPr>
      </w:pPr>
      <w:r w:rsidRPr="006D1244">
        <w:rPr>
          <w:rFonts w:asciiTheme="minorHAnsi" w:hAnsiTheme="minorHAnsi"/>
        </w:rPr>
        <w:t>There is a need to develop a follow-up mechanism to the outcomes of the Assembly and to enhance</w:t>
      </w:r>
      <w:r w:rsidR="00254778" w:rsidRPr="006D1244">
        <w:rPr>
          <w:rFonts w:asciiTheme="minorHAnsi" w:hAnsiTheme="minorHAnsi"/>
        </w:rPr>
        <w:t xml:space="preserve"> the</w:t>
      </w:r>
      <w:r w:rsidR="008C1ECB" w:rsidRPr="006D1244">
        <w:rPr>
          <w:rFonts w:asciiTheme="minorHAnsi" w:hAnsiTheme="minorHAnsi"/>
        </w:rPr>
        <w:t xml:space="preserve"> role of the Committee of Permanent Representatives in reviewing the implementation of resolutions and </w:t>
      </w:r>
      <w:r w:rsidR="00254778" w:rsidRPr="006D1244">
        <w:rPr>
          <w:rFonts w:asciiTheme="minorHAnsi" w:hAnsiTheme="minorHAnsi"/>
        </w:rPr>
        <w:t xml:space="preserve">the </w:t>
      </w:r>
      <w:r w:rsidR="008C1ECB" w:rsidRPr="006D1244">
        <w:rPr>
          <w:rFonts w:asciiTheme="minorHAnsi" w:hAnsiTheme="minorHAnsi"/>
        </w:rPr>
        <w:t>Programme of Work;</w:t>
      </w:r>
    </w:p>
    <w:p w:rsidR="008C1ECB" w:rsidRPr="006D1244" w:rsidRDefault="00A05611" w:rsidP="006D1244">
      <w:pPr>
        <w:pStyle w:val="ListParagraph"/>
        <w:numPr>
          <w:ilvl w:val="0"/>
          <w:numId w:val="13"/>
        </w:numPr>
        <w:tabs>
          <w:tab w:val="left" w:pos="450"/>
          <w:tab w:val="left" w:pos="1440"/>
        </w:tabs>
        <w:ind w:left="450" w:right="290"/>
        <w:jc w:val="both"/>
        <w:rPr>
          <w:rFonts w:asciiTheme="minorHAnsi" w:hAnsiTheme="minorHAnsi"/>
        </w:rPr>
      </w:pPr>
      <w:r w:rsidRPr="006D1244">
        <w:rPr>
          <w:rFonts w:asciiTheme="minorHAnsi" w:hAnsiTheme="minorHAnsi"/>
        </w:rPr>
        <w:t>Informal deadlines and guidelines on early submission of draft resolutions and decisions contributed to deeper consideration of proposals, however late submission of some resolutions made the process challenging</w:t>
      </w:r>
      <w:r w:rsidR="000C77FA">
        <w:rPr>
          <w:rFonts w:asciiTheme="minorHAnsi" w:hAnsiTheme="minorHAnsi"/>
        </w:rPr>
        <w:t>; g</w:t>
      </w:r>
      <w:r w:rsidR="00D74C31" w:rsidRPr="006D1244">
        <w:rPr>
          <w:rFonts w:asciiTheme="minorHAnsi" w:hAnsiTheme="minorHAnsi"/>
        </w:rPr>
        <w:t>reater commitment for early negotiations could have facilitated the task of OECPR</w:t>
      </w:r>
      <w:r w:rsidR="001B74F8" w:rsidRPr="006D1244">
        <w:rPr>
          <w:rFonts w:asciiTheme="minorHAnsi" w:hAnsiTheme="minorHAnsi"/>
        </w:rPr>
        <w:t>;</w:t>
      </w:r>
    </w:p>
    <w:p w:rsidR="006F6AFE" w:rsidRPr="006D1244" w:rsidRDefault="000C77FA" w:rsidP="006D1244">
      <w:pPr>
        <w:pStyle w:val="ListParagraph"/>
        <w:numPr>
          <w:ilvl w:val="0"/>
          <w:numId w:val="13"/>
        </w:numPr>
        <w:tabs>
          <w:tab w:val="left" w:pos="450"/>
          <w:tab w:val="left" w:pos="1440"/>
        </w:tabs>
        <w:ind w:left="450" w:right="290"/>
        <w:jc w:val="both"/>
        <w:rPr>
          <w:rFonts w:asciiTheme="minorHAnsi" w:hAnsiTheme="minorHAnsi"/>
        </w:rPr>
      </w:pPr>
      <w:r>
        <w:rPr>
          <w:rFonts w:asciiTheme="minorHAnsi" w:hAnsiTheme="minorHAnsi"/>
        </w:rPr>
        <w:t>Insufficient</w:t>
      </w:r>
      <w:r w:rsidR="00F41796" w:rsidRPr="006D1244">
        <w:rPr>
          <w:rFonts w:asciiTheme="minorHAnsi" w:hAnsiTheme="minorHAnsi"/>
        </w:rPr>
        <w:t xml:space="preserve"> resources </w:t>
      </w:r>
      <w:r>
        <w:rPr>
          <w:rFonts w:asciiTheme="minorHAnsi" w:hAnsiTheme="minorHAnsi"/>
        </w:rPr>
        <w:t>were</w:t>
      </w:r>
      <w:r w:rsidR="00F41796" w:rsidRPr="006D1244">
        <w:rPr>
          <w:rFonts w:asciiTheme="minorHAnsi" w:hAnsiTheme="minorHAnsi"/>
        </w:rPr>
        <w:t xml:space="preserve"> made available </w:t>
      </w:r>
      <w:r>
        <w:rPr>
          <w:rFonts w:asciiTheme="minorHAnsi" w:hAnsiTheme="minorHAnsi"/>
        </w:rPr>
        <w:t>for</w:t>
      </w:r>
      <w:r w:rsidR="00F41796" w:rsidRPr="006D1244">
        <w:rPr>
          <w:rFonts w:asciiTheme="minorHAnsi" w:hAnsiTheme="minorHAnsi"/>
        </w:rPr>
        <w:t xml:space="preserve"> the organization of the Assembly from the UN Regular Budget and the Environment Fund to cover the requirements of a governing body under universal membership. </w:t>
      </w:r>
    </w:p>
    <w:p w:rsidR="00DB2E8B" w:rsidRPr="006D1244" w:rsidRDefault="00A05611" w:rsidP="006D1244">
      <w:pPr>
        <w:pStyle w:val="ListParagraph"/>
        <w:numPr>
          <w:ilvl w:val="0"/>
          <w:numId w:val="13"/>
        </w:numPr>
        <w:tabs>
          <w:tab w:val="left" w:pos="450"/>
          <w:tab w:val="left" w:pos="1440"/>
        </w:tabs>
        <w:ind w:left="450" w:right="290"/>
        <w:jc w:val="both"/>
        <w:rPr>
          <w:rFonts w:asciiTheme="minorHAnsi" w:hAnsiTheme="minorHAnsi"/>
        </w:rPr>
      </w:pPr>
      <w:r w:rsidRPr="006D1244">
        <w:rPr>
          <w:rFonts w:asciiTheme="minorHAnsi" w:hAnsiTheme="minorHAnsi"/>
        </w:rPr>
        <w:t>T</w:t>
      </w:r>
      <w:r w:rsidR="009D6A1B" w:rsidRPr="006D1244">
        <w:rPr>
          <w:rFonts w:asciiTheme="minorHAnsi" w:hAnsiTheme="minorHAnsi"/>
        </w:rPr>
        <w:t>he facilities of Nairobi duty station</w:t>
      </w:r>
      <w:r w:rsidR="008C1ECB" w:rsidRPr="006D1244">
        <w:rPr>
          <w:rFonts w:asciiTheme="minorHAnsi" w:hAnsiTheme="minorHAnsi"/>
        </w:rPr>
        <w:t xml:space="preserve"> </w:t>
      </w:r>
      <w:r w:rsidR="000C77FA">
        <w:rPr>
          <w:rFonts w:asciiTheme="minorHAnsi" w:hAnsiTheme="minorHAnsi"/>
        </w:rPr>
        <w:t xml:space="preserve">have been </w:t>
      </w:r>
      <w:r w:rsidR="006F6AFE">
        <w:rPr>
          <w:rFonts w:asciiTheme="minorHAnsi" w:hAnsiTheme="minorHAnsi"/>
        </w:rPr>
        <w:t>adequate</w:t>
      </w:r>
      <w:r w:rsidR="000C77FA">
        <w:rPr>
          <w:rFonts w:asciiTheme="minorHAnsi" w:hAnsiTheme="minorHAnsi"/>
        </w:rPr>
        <w:t xml:space="preserve"> to meet basic needs of </w:t>
      </w:r>
      <w:r w:rsidRPr="006D1244">
        <w:rPr>
          <w:rFonts w:asciiTheme="minorHAnsi" w:hAnsiTheme="minorHAnsi"/>
        </w:rPr>
        <w:t>the Assembly yet consideration should be given on how to improve them</w:t>
      </w:r>
      <w:r w:rsidR="00D43074" w:rsidRPr="006D1244">
        <w:rPr>
          <w:rFonts w:asciiTheme="minorHAnsi" w:hAnsiTheme="minorHAnsi"/>
        </w:rPr>
        <w:t>;</w:t>
      </w:r>
    </w:p>
    <w:p w:rsidR="00DB2E8B" w:rsidRPr="006D1244" w:rsidRDefault="000C77FA" w:rsidP="006D1244">
      <w:pPr>
        <w:pStyle w:val="ListParagraph"/>
        <w:numPr>
          <w:ilvl w:val="0"/>
          <w:numId w:val="13"/>
        </w:numPr>
        <w:tabs>
          <w:tab w:val="left" w:pos="450"/>
          <w:tab w:val="left" w:pos="1440"/>
        </w:tabs>
        <w:ind w:left="450" w:right="290"/>
        <w:jc w:val="both"/>
        <w:rPr>
          <w:rFonts w:asciiTheme="minorHAnsi" w:hAnsiTheme="minorHAnsi"/>
        </w:rPr>
      </w:pPr>
      <w:r>
        <w:rPr>
          <w:rFonts w:asciiTheme="minorHAnsi" w:hAnsiTheme="minorHAnsi"/>
        </w:rPr>
        <w:t>The</w:t>
      </w:r>
      <w:r w:rsidRPr="006D1244">
        <w:rPr>
          <w:rFonts w:asciiTheme="minorHAnsi" w:hAnsiTheme="minorHAnsi"/>
        </w:rPr>
        <w:t xml:space="preserve"> </w:t>
      </w:r>
      <w:r w:rsidR="007A12D7" w:rsidRPr="006D1244">
        <w:rPr>
          <w:rFonts w:asciiTheme="minorHAnsi" w:hAnsiTheme="minorHAnsi"/>
        </w:rPr>
        <w:t>number of informal – formal sessions to facilitate fast tracking of negotiations</w:t>
      </w:r>
      <w:r>
        <w:rPr>
          <w:rFonts w:asciiTheme="minorHAnsi" w:hAnsiTheme="minorHAnsi"/>
        </w:rPr>
        <w:t xml:space="preserve"> and participation of small delegations</w:t>
      </w:r>
      <w:r w:rsidR="007A12D7" w:rsidRPr="006D1244">
        <w:rPr>
          <w:rFonts w:asciiTheme="minorHAnsi" w:hAnsiTheme="minorHAnsi"/>
        </w:rPr>
        <w:t>;</w:t>
      </w:r>
    </w:p>
    <w:p w:rsidR="00D74C31" w:rsidRPr="006D1244" w:rsidRDefault="00D74C31" w:rsidP="006D1244">
      <w:pPr>
        <w:pStyle w:val="ListParagraph"/>
        <w:numPr>
          <w:ilvl w:val="0"/>
          <w:numId w:val="13"/>
        </w:numPr>
        <w:tabs>
          <w:tab w:val="left" w:pos="450"/>
          <w:tab w:val="left" w:pos="1440"/>
        </w:tabs>
        <w:ind w:left="450" w:right="290"/>
        <w:jc w:val="both"/>
        <w:rPr>
          <w:rFonts w:asciiTheme="minorHAnsi" w:hAnsiTheme="minorHAnsi"/>
        </w:rPr>
      </w:pPr>
      <w:r w:rsidRPr="006D1244">
        <w:rPr>
          <w:rFonts w:asciiTheme="minorHAnsi" w:hAnsiTheme="minorHAnsi"/>
        </w:rPr>
        <w:t xml:space="preserve">The process for developing the </w:t>
      </w:r>
      <w:r w:rsidR="000C77FA">
        <w:rPr>
          <w:rFonts w:asciiTheme="minorHAnsi" w:hAnsiTheme="minorHAnsi"/>
        </w:rPr>
        <w:t xml:space="preserve">Ministerial </w:t>
      </w:r>
      <w:r w:rsidRPr="006D1244">
        <w:rPr>
          <w:rFonts w:asciiTheme="minorHAnsi" w:hAnsiTheme="minorHAnsi"/>
        </w:rPr>
        <w:t xml:space="preserve">Declaration </w:t>
      </w:r>
      <w:r w:rsidR="000C77FA">
        <w:rPr>
          <w:rFonts w:asciiTheme="minorHAnsi" w:hAnsiTheme="minorHAnsi"/>
        </w:rPr>
        <w:t>should be</w:t>
      </w:r>
      <w:r w:rsidRPr="006D1244">
        <w:rPr>
          <w:rFonts w:asciiTheme="minorHAnsi" w:hAnsiTheme="minorHAnsi"/>
        </w:rPr>
        <w:t xml:space="preserve"> benefited from a bottom-up approach and consideration of issues addressed </w:t>
      </w:r>
      <w:r w:rsidR="000C77FA">
        <w:rPr>
          <w:rFonts w:asciiTheme="minorHAnsi" w:hAnsiTheme="minorHAnsi"/>
        </w:rPr>
        <w:t>in</w:t>
      </w:r>
      <w:r w:rsidRPr="006D1244">
        <w:rPr>
          <w:rFonts w:asciiTheme="minorHAnsi" w:hAnsiTheme="minorHAnsi"/>
        </w:rPr>
        <w:t xml:space="preserve"> resolutions;</w:t>
      </w:r>
    </w:p>
    <w:p w:rsidR="006F6AFE" w:rsidRPr="006D1244" w:rsidRDefault="006F6AFE" w:rsidP="006D1244">
      <w:pPr>
        <w:tabs>
          <w:tab w:val="left" w:pos="450"/>
          <w:tab w:val="left" w:pos="1440"/>
        </w:tabs>
        <w:ind w:left="90" w:right="290"/>
        <w:jc w:val="both"/>
        <w:rPr>
          <w:rFonts w:asciiTheme="minorHAnsi" w:hAnsiTheme="minorHAnsi"/>
        </w:rPr>
      </w:pPr>
    </w:p>
    <w:p w:rsidR="006F6AFE" w:rsidRPr="006D1244" w:rsidRDefault="006F6AFE" w:rsidP="006D1244">
      <w:pPr>
        <w:tabs>
          <w:tab w:val="left" w:pos="450"/>
          <w:tab w:val="left" w:pos="1440"/>
        </w:tabs>
        <w:ind w:left="360" w:right="290"/>
        <w:jc w:val="both"/>
        <w:rPr>
          <w:rFonts w:asciiTheme="minorHAnsi" w:hAnsiTheme="minorHAnsi"/>
        </w:rPr>
      </w:pPr>
    </w:p>
    <w:p w:rsidR="0027170B" w:rsidRDefault="00D74C31" w:rsidP="0027170B">
      <w:pPr>
        <w:pStyle w:val="ListParagraph"/>
        <w:numPr>
          <w:ilvl w:val="0"/>
          <w:numId w:val="13"/>
        </w:numPr>
        <w:tabs>
          <w:tab w:val="left" w:pos="450"/>
          <w:tab w:val="left" w:pos="1440"/>
        </w:tabs>
        <w:ind w:left="450" w:right="290"/>
        <w:jc w:val="both"/>
        <w:rPr>
          <w:rFonts w:asciiTheme="minorHAnsi" w:hAnsiTheme="minorHAnsi"/>
        </w:rPr>
      </w:pPr>
      <w:r w:rsidRPr="006D1244">
        <w:rPr>
          <w:rFonts w:asciiTheme="minorHAnsi" w:hAnsiTheme="minorHAnsi"/>
        </w:rPr>
        <w:t xml:space="preserve">Although participation of </w:t>
      </w:r>
      <w:r w:rsidR="005B5AE1" w:rsidRPr="006D1244">
        <w:rPr>
          <w:rFonts w:asciiTheme="minorHAnsi" w:hAnsiTheme="minorHAnsi"/>
        </w:rPr>
        <w:t xml:space="preserve">Major Groups representatives </w:t>
      </w:r>
      <w:r w:rsidRPr="006D1244">
        <w:rPr>
          <w:rFonts w:asciiTheme="minorHAnsi" w:hAnsiTheme="minorHAnsi"/>
        </w:rPr>
        <w:t xml:space="preserve">was increased there is a need to </w:t>
      </w:r>
      <w:r w:rsidR="00F43869" w:rsidRPr="006D1244">
        <w:rPr>
          <w:rFonts w:asciiTheme="minorHAnsi" w:hAnsiTheme="minorHAnsi"/>
        </w:rPr>
        <w:t>make their contributions more visible</w:t>
      </w:r>
      <w:r w:rsidR="00D125A7" w:rsidRPr="006D1244">
        <w:rPr>
          <w:rFonts w:asciiTheme="minorHAnsi" w:hAnsiTheme="minorHAnsi"/>
        </w:rPr>
        <w:t xml:space="preserve"> by providing more opportunities for their suggestions/comments</w:t>
      </w:r>
      <w:r w:rsidR="001B74F8" w:rsidRPr="006D1244">
        <w:rPr>
          <w:rFonts w:asciiTheme="minorHAnsi" w:hAnsiTheme="minorHAnsi"/>
        </w:rPr>
        <w:t>;</w:t>
      </w:r>
    </w:p>
    <w:p w:rsidR="0027170B" w:rsidRDefault="00344A23" w:rsidP="006D1244">
      <w:pPr>
        <w:pStyle w:val="ListParagraph"/>
        <w:numPr>
          <w:ilvl w:val="0"/>
          <w:numId w:val="13"/>
        </w:numPr>
        <w:tabs>
          <w:tab w:val="left" w:pos="450"/>
          <w:tab w:val="left" w:pos="1440"/>
        </w:tabs>
        <w:ind w:left="450" w:right="290"/>
        <w:jc w:val="both"/>
        <w:rPr>
          <w:rFonts w:asciiTheme="minorHAnsi" w:hAnsiTheme="minorHAnsi"/>
        </w:rPr>
      </w:pPr>
      <w:r>
        <w:rPr>
          <w:rFonts w:asciiTheme="minorHAnsi" w:hAnsiTheme="minorHAnsi"/>
        </w:rPr>
        <w:t xml:space="preserve">A </w:t>
      </w:r>
      <w:r w:rsidRPr="006D1244">
        <w:rPr>
          <w:rFonts w:asciiTheme="minorHAnsi" w:hAnsiTheme="minorHAnsi"/>
        </w:rPr>
        <w:t>smoother</w:t>
      </w:r>
      <w:r w:rsidR="0027170B" w:rsidRPr="004F64B5">
        <w:rPr>
          <w:rFonts w:asciiTheme="minorHAnsi" w:hAnsiTheme="minorHAnsi"/>
        </w:rPr>
        <w:t xml:space="preserve"> transition from the Open-Ended Meeting of the Committee of Permanent Representatives to the United Nations Environment Assembly should be ensured, including greater clarity of roles between the Committee of Permanent Representatives and the Bureau of the United Nations of Environment Assembly.</w:t>
      </w:r>
    </w:p>
    <w:p w:rsidR="00754A9A" w:rsidRDefault="00754A9A" w:rsidP="006D1244">
      <w:pPr>
        <w:spacing w:line="238" w:lineRule="auto"/>
        <w:rPr>
          <w:rFonts w:asciiTheme="minorHAnsi" w:eastAsia="Calibri" w:hAnsiTheme="minorHAnsi" w:cs="Calibri"/>
          <w:b/>
        </w:rPr>
      </w:pPr>
    </w:p>
    <w:p w:rsidR="00DB2E8B" w:rsidRPr="006D1244" w:rsidRDefault="00D43074" w:rsidP="00D32DA5">
      <w:pPr>
        <w:spacing w:line="238" w:lineRule="auto"/>
        <w:ind w:left="380"/>
        <w:rPr>
          <w:rFonts w:asciiTheme="minorHAnsi" w:hAnsiTheme="minorHAnsi"/>
          <w:b/>
          <w:sz w:val="24"/>
        </w:rPr>
      </w:pPr>
      <w:r w:rsidRPr="006D1244">
        <w:rPr>
          <w:rFonts w:asciiTheme="minorHAnsi" w:eastAsia="Calibri" w:hAnsiTheme="minorHAnsi" w:cs="Calibri"/>
          <w:b/>
          <w:sz w:val="24"/>
        </w:rPr>
        <w:t>Conclusion and key recommendations on the organization of UNEA-</w:t>
      </w:r>
      <w:r w:rsidR="00833F6A" w:rsidRPr="006D1244">
        <w:rPr>
          <w:rFonts w:asciiTheme="minorHAnsi" w:eastAsia="Calibri" w:hAnsiTheme="minorHAnsi" w:cs="Calibri"/>
          <w:b/>
          <w:sz w:val="24"/>
        </w:rPr>
        <w:t>4</w:t>
      </w:r>
    </w:p>
    <w:p w:rsidR="00DB2E8B" w:rsidRPr="006D1244" w:rsidRDefault="00D43074" w:rsidP="006D1244">
      <w:pPr>
        <w:spacing w:line="20" w:lineRule="exact"/>
        <w:rPr>
          <w:rFonts w:asciiTheme="minorHAnsi" w:hAnsiTheme="minorHAnsi"/>
        </w:rPr>
      </w:pPr>
      <w:r w:rsidRPr="006D1244">
        <w:rPr>
          <w:rFonts w:asciiTheme="minorHAnsi" w:hAnsiTheme="minorHAnsi"/>
          <w:noProof/>
          <w:lang w:eastAsia="en-US"/>
        </w:rPr>
        <w:drawing>
          <wp:anchor distT="0" distB="0" distL="114300" distR="114300" simplePos="0" relativeHeight="251659264" behindDoc="1" locked="0" layoutInCell="0" allowOverlap="1" wp14:anchorId="0B28018D" wp14:editId="18D023C4">
            <wp:simplePos x="0" y="0"/>
            <wp:positionH relativeFrom="column">
              <wp:posOffset>222885</wp:posOffset>
            </wp:positionH>
            <wp:positionV relativeFrom="paragraph">
              <wp:posOffset>17780</wp:posOffset>
            </wp:positionV>
            <wp:extent cx="6781800" cy="12065"/>
            <wp:effectExtent l="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a:extLst/>
                    </a:blip>
                    <a:srcRect/>
                    <a:stretch>
                      <a:fillRect/>
                    </a:stretch>
                  </pic:blipFill>
                  <pic:spPr bwMode="auto">
                    <a:xfrm>
                      <a:off x="0" y="0"/>
                      <a:ext cx="6781800" cy="12065"/>
                    </a:xfrm>
                    <a:prstGeom prst="rect">
                      <a:avLst/>
                    </a:prstGeom>
                    <a:noFill/>
                  </pic:spPr>
                </pic:pic>
              </a:graphicData>
            </a:graphic>
          </wp:anchor>
        </w:drawing>
      </w:r>
    </w:p>
    <w:p w:rsidR="006F6AFE" w:rsidRPr="006D1244" w:rsidRDefault="006F6AFE" w:rsidP="006D1244">
      <w:pPr>
        <w:spacing w:line="240" w:lineRule="exact"/>
        <w:rPr>
          <w:rFonts w:asciiTheme="minorHAnsi" w:hAnsiTheme="minorHAnsi"/>
        </w:rPr>
      </w:pPr>
    </w:p>
    <w:p w:rsidR="00DB2E8B" w:rsidRPr="006D1244" w:rsidRDefault="00D43074" w:rsidP="008C1ECB">
      <w:pPr>
        <w:rPr>
          <w:rFonts w:asciiTheme="minorHAnsi" w:hAnsiTheme="minorHAnsi"/>
        </w:rPr>
      </w:pPr>
      <w:bookmarkStart w:id="5" w:name="page2"/>
      <w:bookmarkEnd w:id="5"/>
      <w:r w:rsidRPr="006D1244">
        <w:rPr>
          <w:rFonts w:asciiTheme="minorHAnsi" w:eastAsia="Calibri" w:hAnsiTheme="minorHAnsi" w:cs="Calibri"/>
          <w:b/>
          <w:bCs/>
        </w:rPr>
        <w:t>Management of the inter-sessional period</w:t>
      </w:r>
    </w:p>
    <w:p w:rsidR="00DB2E8B" w:rsidRPr="006D1244" w:rsidRDefault="00DB2E8B" w:rsidP="006D1244">
      <w:pPr>
        <w:spacing w:line="37" w:lineRule="exact"/>
        <w:ind w:right="290"/>
        <w:rPr>
          <w:rFonts w:asciiTheme="minorHAnsi" w:hAnsiTheme="minorHAnsi"/>
        </w:rPr>
      </w:pPr>
    </w:p>
    <w:p w:rsidR="00EC1124" w:rsidRPr="006D1244" w:rsidRDefault="00EC1124" w:rsidP="006D1244">
      <w:pPr>
        <w:pStyle w:val="ListParagraph"/>
        <w:numPr>
          <w:ilvl w:val="0"/>
          <w:numId w:val="13"/>
        </w:numPr>
        <w:tabs>
          <w:tab w:val="left" w:pos="450"/>
          <w:tab w:val="left" w:pos="1440"/>
        </w:tabs>
        <w:ind w:left="450" w:right="290"/>
        <w:jc w:val="both"/>
        <w:rPr>
          <w:rFonts w:asciiTheme="minorHAnsi" w:hAnsiTheme="minorHAnsi"/>
        </w:rPr>
      </w:pPr>
      <w:r w:rsidRPr="006D1244">
        <w:rPr>
          <w:rFonts w:asciiTheme="minorHAnsi" w:hAnsiTheme="minorHAnsi"/>
        </w:rPr>
        <w:t>The Committee of Permanent Representatives should continue to work in partnership with the Bureau of the Assembly to support the implementation of several of the key recommendations highlighted in this paper</w:t>
      </w:r>
      <w:r w:rsidR="00FB6E1A" w:rsidRPr="006D1244">
        <w:rPr>
          <w:rFonts w:asciiTheme="minorHAnsi" w:hAnsiTheme="minorHAnsi"/>
        </w:rPr>
        <w:t xml:space="preserve"> and in </w:t>
      </w:r>
      <w:r w:rsidR="00254778" w:rsidRPr="006D1244">
        <w:rPr>
          <w:rFonts w:asciiTheme="minorHAnsi" w:hAnsiTheme="minorHAnsi"/>
        </w:rPr>
        <w:t>decision UNEP/EA.3/L.16/Rev.1</w:t>
      </w:r>
      <w:r w:rsidR="00FB6E1A" w:rsidRPr="006D1244">
        <w:rPr>
          <w:rFonts w:asciiTheme="minorHAnsi" w:hAnsiTheme="minorHAnsi"/>
        </w:rPr>
        <w:t xml:space="preserve"> on the </w:t>
      </w:r>
      <w:r w:rsidR="00254778" w:rsidRPr="006D1244">
        <w:rPr>
          <w:rFonts w:asciiTheme="minorHAnsi" w:hAnsiTheme="minorHAnsi"/>
        </w:rPr>
        <w:t xml:space="preserve">Provisional agenda, date </w:t>
      </w:r>
      <w:r w:rsidR="00FB6E1A" w:rsidRPr="006D1244">
        <w:rPr>
          <w:rFonts w:asciiTheme="minorHAnsi" w:hAnsiTheme="minorHAnsi"/>
        </w:rPr>
        <w:t xml:space="preserve">and </w:t>
      </w:r>
      <w:r w:rsidR="00254778" w:rsidRPr="006D1244">
        <w:rPr>
          <w:rFonts w:asciiTheme="minorHAnsi" w:hAnsiTheme="minorHAnsi"/>
        </w:rPr>
        <w:t>venue</w:t>
      </w:r>
      <w:r w:rsidR="00FB6E1A" w:rsidRPr="006D1244">
        <w:rPr>
          <w:rFonts w:asciiTheme="minorHAnsi" w:hAnsiTheme="minorHAnsi"/>
        </w:rPr>
        <w:t xml:space="preserve"> of the next assembly;</w:t>
      </w:r>
      <w:r w:rsidRPr="006D1244">
        <w:rPr>
          <w:rFonts w:asciiTheme="minorHAnsi" w:hAnsiTheme="minorHAnsi"/>
        </w:rPr>
        <w:t xml:space="preserve"> and should increase the time and resources devoted to review implementation</w:t>
      </w:r>
      <w:r w:rsidR="00FB6E1A" w:rsidRPr="006D1244">
        <w:rPr>
          <w:rFonts w:asciiTheme="minorHAnsi" w:hAnsiTheme="minorHAnsi"/>
        </w:rPr>
        <w:t xml:space="preserve"> and prepare </w:t>
      </w:r>
      <w:r w:rsidR="00254778" w:rsidRPr="006D1244">
        <w:rPr>
          <w:rFonts w:asciiTheme="minorHAnsi" w:hAnsiTheme="minorHAnsi"/>
        </w:rPr>
        <w:t xml:space="preserve">the </w:t>
      </w:r>
      <w:r w:rsidR="00FB6E1A" w:rsidRPr="006D1244">
        <w:rPr>
          <w:rFonts w:asciiTheme="minorHAnsi" w:hAnsiTheme="minorHAnsi"/>
        </w:rPr>
        <w:t>next Programme of Work;</w:t>
      </w:r>
    </w:p>
    <w:p w:rsidR="00FB6E1A" w:rsidRPr="006D1244" w:rsidRDefault="00FB6E1A" w:rsidP="006D1244">
      <w:pPr>
        <w:pStyle w:val="ListParagraph"/>
        <w:numPr>
          <w:ilvl w:val="0"/>
          <w:numId w:val="13"/>
        </w:numPr>
        <w:tabs>
          <w:tab w:val="left" w:pos="450"/>
          <w:tab w:val="left" w:pos="1440"/>
        </w:tabs>
        <w:ind w:left="450" w:right="290"/>
        <w:jc w:val="both"/>
        <w:rPr>
          <w:rFonts w:asciiTheme="minorHAnsi" w:hAnsiTheme="minorHAnsi"/>
        </w:rPr>
      </w:pPr>
      <w:r w:rsidRPr="006D1244">
        <w:rPr>
          <w:rFonts w:asciiTheme="minorHAnsi" w:hAnsiTheme="minorHAnsi"/>
        </w:rPr>
        <w:t>The Committee of Permanent Representatives, in consultation with the bureau of the Environment Assembly, should decide, no later than at its 142nd meeting, on the format and date of the next meeting of the open-ended Committee of Permanent Representatives</w:t>
      </w:r>
      <w:r w:rsidR="008B7766" w:rsidRPr="006D1244">
        <w:rPr>
          <w:rFonts w:asciiTheme="minorHAnsi" w:hAnsiTheme="minorHAnsi"/>
        </w:rPr>
        <w:t xml:space="preserve"> (back-to-back with the Assembly to be considered)</w:t>
      </w:r>
      <w:r w:rsidR="005B5AE1" w:rsidRPr="006D1244">
        <w:rPr>
          <w:rFonts w:asciiTheme="minorHAnsi" w:hAnsiTheme="minorHAnsi"/>
        </w:rPr>
        <w:t xml:space="preserve">; ways should be considered to allow for </w:t>
      </w:r>
      <w:r w:rsidR="005014BA" w:rsidRPr="006D1244">
        <w:rPr>
          <w:rFonts w:asciiTheme="minorHAnsi" w:hAnsiTheme="minorHAnsi"/>
        </w:rPr>
        <w:t>Major Groups to contribute to this process</w:t>
      </w:r>
      <w:r w:rsidRPr="006D1244">
        <w:rPr>
          <w:rFonts w:asciiTheme="minorHAnsi" w:hAnsiTheme="minorHAnsi"/>
        </w:rPr>
        <w:t>;</w:t>
      </w:r>
    </w:p>
    <w:p w:rsidR="00FB6E1A" w:rsidRPr="006D1244" w:rsidRDefault="00FB6E1A" w:rsidP="006D1244">
      <w:pPr>
        <w:pStyle w:val="ListParagraph"/>
        <w:numPr>
          <w:ilvl w:val="0"/>
          <w:numId w:val="13"/>
        </w:numPr>
        <w:tabs>
          <w:tab w:val="left" w:pos="450"/>
          <w:tab w:val="left" w:pos="1440"/>
        </w:tabs>
        <w:ind w:left="450" w:right="290"/>
        <w:jc w:val="both"/>
        <w:rPr>
          <w:rFonts w:asciiTheme="minorHAnsi" w:hAnsiTheme="minorHAnsi"/>
        </w:rPr>
      </w:pPr>
      <w:r w:rsidRPr="006D1244">
        <w:rPr>
          <w:rFonts w:asciiTheme="minorHAnsi" w:hAnsiTheme="minorHAnsi"/>
        </w:rPr>
        <w:t>The Committee, in consultation with the bureau of the Environment Assembly, should contribute to the preparation of elaborated elements of the provisional agenda, which may include the review of the implementation of resolutions; the contribution of the Assembly to the high-level political forum; the review of the report to support the theme of the high-level segment</w:t>
      </w:r>
      <w:r w:rsidR="000C77FA">
        <w:rPr>
          <w:rFonts w:asciiTheme="minorHAnsi" w:hAnsiTheme="minorHAnsi"/>
        </w:rPr>
        <w:t>,</w:t>
      </w:r>
      <w:r w:rsidRPr="006D1244">
        <w:rPr>
          <w:rFonts w:asciiTheme="minorHAnsi" w:hAnsiTheme="minorHAnsi"/>
        </w:rPr>
        <w:t xml:space="preserve"> and the contribution to the Assembly of the Global Environmental Outlook, among others;</w:t>
      </w:r>
    </w:p>
    <w:p w:rsidR="00FB6E1A" w:rsidRPr="006D1244" w:rsidRDefault="00FB6E1A" w:rsidP="006D1244">
      <w:pPr>
        <w:pStyle w:val="ListParagraph"/>
        <w:numPr>
          <w:ilvl w:val="0"/>
          <w:numId w:val="13"/>
        </w:numPr>
        <w:tabs>
          <w:tab w:val="left" w:pos="450"/>
          <w:tab w:val="left" w:pos="1440"/>
        </w:tabs>
        <w:ind w:left="450" w:right="290"/>
        <w:jc w:val="both"/>
        <w:rPr>
          <w:rFonts w:asciiTheme="minorHAnsi" w:hAnsiTheme="minorHAnsi"/>
        </w:rPr>
      </w:pPr>
      <w:r w:rsidRPr="006D1244">
        <w:rPr>
          <w:rFonts w:asciiTheme="minorHAnsi" w:hAnsiTheme="minorHAnsi"/>
        </w:rPr>
        <w:t xml:space="preserve">The Bureau of the Environment Assembly, in </w:t>
      </w:r>
      <w:r w:rsidR="008C16BE" w:rsidRPr="006D1244">
        <w:rPr>
          <w:rFonts w:asciiTheme="minorHAnsi" w:hAnsiTheme="minorHAnsi"/>
        </w:rPr>
        <w:t xml:space="preserve">close </w:t>
      </w:r>
      <w:r w:rsidRPr="006D1244">
        <w:rPr>
          <w:rFonts w:asciiTheme="minorHAnsi" w:hAnsiTheme="minorHAnsi"/>
        </w:rPr>
        <w:t xml:space="preserve">consultation with the Committee of Permanent Representatives, should define a theme for the Environment Assembly no later than 31 March 2018; </w:t>
      </w:r>
    </w:p>
    <w:p w:rsidR="00FB6E1A" w:rsidRPr="006D1244" w:rsidRDefault="00FB6E1A" w:rsidP="006D1244">
      <w:pPr>
        <w:pStyle w:val="ListParagraph"/>
        <w:numPr>
          <w:ilvl w:val="0"/>
          <w:numId w:val="13"/>
        </w:numPr>
        <w:tabs>
          <w:tab w:val="left" w:pos="450"/>
          <w:tab w:val="left" w:pos="1440"/>
        </w:tabs>
        <w:ind w:left="450" w:right="290"/>
        <w:jc w:val="both"/>
        <w:rPr>
          <w:rFonts w:asciiTheme="minorHAnsi" w:hAnsiTheme="minorHAnsi"/>
        </w:rPr>
      </w:pPr>
      <w:r w:rsidRPr="006D1244">
        <w:rPr>
          <w:rFonts w:asciiTheme="minorHAnsi" w:hAnsiTheme="minorHAnsi"/>
        </w:rPr>
        <w:t xml:space="preserve">Member States should submit to the Committee of Permanent Representatives draft proposals for consideration by the Environment Assembly </w:t>
      </w:r>
      <w:r w:rsidR="000C77FA">
        <w:rPr>
          <w:rFonts w:asciiTheme="minorHAnsi" w:hAnsiTheme="minorHAnsi"/>
        </w:rPr>
        <w:t>preferably no later than</w:t>
      </w:r>
      <w:r w:rsidR="000C77FA" w:rsidRPr="006D1244">
        <w:rPr>
          <w:rFonts w:asciiTheme="minorHAnsi" w:hAnsiTheme="minorHAnsi"/>
        </w:rPr>
        <w:t xml:space="preserve"> </w:t>
      </w:r>
      <w:r w:rsidRPr="006D1244">
        <w:rPr>
          <w:rFonts w:asciiTheme="minorHAnsi" w:hAnsiTheme="minorHAnsi"/>
        </w:rPr>
        <w:t>five weeks in advance of the fourth meeting of the open-ended Committee of Permanent Representatives, without prejudice to the rules of procedure,</w:t>
      </w:r>
    </w:p>
    <w:p w:rsidR="00000715" w:rsidRPr="006D1244" w:rsidRDefault="00000715" w:rsidP="006D1244">
      <w:pPr>
        <w:pStyle w:val="ListParagraph"/>
        <w:numPr>
          <w:ilvl w:val="0"/>
          <w:numId w:val="13"/>
        </w:numPr>
        <w:tabs>
          <w:tab w:val="left" w:pos="450"/>
          <w:tab w:val="left" w:pos="1440"/>
        </w:tabs>
        <w:ind w:left="450" w:right="290"/>
        <w:jc w:val="both"/>
        <w:rPr>
          <w:rFonts w:asciiTheme="minorHAnsi" w:hAnsiTheme="minorHAnsi"/>
        </w:rPr>
      </w:pPr>
      <w:r w:rsidRPr="006D1244">
        <w:rPr>
          <w:rFonts w:asciiTheme="minorHAnsi" w:hAnsiTheme="minorHAnsi"/>
        </w:rPr>
        <w:t xml:space="preserve">There </w:t>
      </w:r>
      <w:r w:rsidR="008B302D">
        <w:rPr>
          <w:rFonts w:asciiTheme="minorHAnsi" w:hAnsiTheme="minorHAnsi"/>
        </w:rPr>
        <w:t>is</w:t>
      </w:r>
      <w:r w:rsidR="000C77FA">
        <w:rPr>
          <w:rFonts w:asciiTheme="minorHAnsi" w:hAnsiTheme="minorHAnsi"/>
        </w:rPr>
        <w:t xml:space="preserve"> </w:t>
      </w:r>
      <w:r w:rsidRPr="006D1244">
        <w:rPr>
          <w:rFonts w:asciiTheme="minorHAnsi" w:hAnsiTheme="minorHAnsi"/>
        </w:rPr>
        <w:t xml:space="preserve">a need for </w:t>
      </w:r>
      <w:r w:rsidR="008B302D">
        <w:rPr>
          <w:rFonts w:asciiTheme="minorHAnsi" w:hAnsiTheme="minorHAnsi"/>
        </w:rPr>
        <w:t>extended</w:t>
      </w:r>
      <w:r w:rsidR="000C77FA" w:rsidRPr="006D1244">
        <w:rPr>
          <w:rFonts w:asciiTheme="minorHAnsi" w:hAnsiTheme="minorHAnsi"/>
        </w:rPr>
        <w:t xml:space="preserve"> </w:t>
      </w:r>
      <w:r w:rsidR="008C16BE" w:rsidRPr="006D1244">
        <w:rPr>
          <w:rFonts w:asciiTheme="minorHAnsi" w:hAnsiTheme="minorHAnsi"/>
        </w:rPr>
        <w:t>formal and informal sessions of the Subcommittee</w:t>
      </w:r>
      <w:r w:rsidR="00F003DA" w:rsidRPr="006D1244">
        <w:rPr>
          <w:rFonts w:asciiTheme="minorHAnsi" w:hAnsiTheme="minorHAnsi"/>
        </w:rPr>
        <w:t xml:space="preserve"> to facilitate </w:t>
      </w:r>
      <w:r w:rsidR="008C16BE" w:rsidRPr="006D1244">
        <w:rPr>
          <w:rFonts w:asciiTheme="minorHAnsi" w:hAnsiTheme="minorHAnsi"/>
        </w:rPr>
        <w:t xml:space="preserve">adequate, </w:t>
      </w:r>
      <w:r w:rsidR="00F003DA" w:rsidRPr="006D1244">
        <w:rPr>
          <w:rFonts w:asciiTheme="minorHAnsi" w:hAnsiTheme="minorHAnsi"/>
        </w:rPr>
        <w:t>comprehensive and conclusive negotiations of resolutions</w:t>
      </w:r>
      <w:r w:rsidR="00FB6E1A" w:rsidRPr="006D1244">
        <w:rPr>
          <w:rFonts w:asciiTheme="minorHAnsi" w:hAnsiTheme="minorHAnsi"/>
        </w:rPr>
        <w:t xml:space="preserve"> in the lead up to the </w:t>
      </w:r>
      <w:r w:rsidR="008C16BE" w:rsidRPr="006D1244">
        <w:rPr>
          <w:rFonts w:asciiTheme="minorHAnsi" w:hAnsiTheme="minorHAnsi"/>
        </w:rPr>
        <w:t xml:space="preserve">Open-ended meeting of the Committee of Permanent Representatives and the </w:t>
      </w:r>
      <w:r w:rsidR="00FB6E1A" w:rsidRPr="006D1244">
        <w:rPr>
          <w:rFonts w:asciiTheme="minorHAnsi" w:hAnsiTheme="minorHAnsi"/>
        </w:rPr>
        <w:t>Assembly</w:t>
      </w:r>
      <w:r w:rsidR="00F003DA" w:rsidRPr="006D1244">
        <w:rPr>
          <w:rFonts w:asciiTheme="minorHAnsi" w:hAnsiTheme="minorHAnsi"/>
        </w:rPr>
        <w:t>;</w:t>
      </w:r>
    </w:p>
    <w:p w:rsidR="00DB2E8B" w:rsidRPr="006D1244" w:rsidRDefault="00CA2D09" w:rsidP="006D1244">
      <w:pPr>
        <w:pStyle w:val="ListParagraph"/>
        <w:numPr>
          <w:ilvl w:val="0"/>
          <w:numId w:val="13"/>
        </w:numPr>
        <w:tabs>
          <w:tab w:val="left" w:pos="450"/>
          <w:tab w:val="left" w:pos="1440"/>
        </w:tabs>
        <w:ind w:left="450" w:right="290"/>
        <w:jc w:val="both"/>
        <w:rPr>
          <w:rFonts w:asciiTheme="minorHAnsi" w:hAnsiTheme="minorHAnsi"/>
        </w:rPr>
      </w:pPr>
      <w:r>
        <w:rPr>
          <w:rFonts w:asciiTheme="minorHAnsi" w:hAnsiTheme="minorHAnsi"/>
        </w:rPr>
        <w:t>There may be</w:t>
      </w:r>
      <w:r w:rsidR="00D43074" w:rsidRPr="006D1244">
        <w:rPr>
          <w:rFonts w:asciiTheme="minorHAnsi" w:hAnsiTheme="minorHAnsi"/>
        </w:rPr>
        <w:t xml:space="preserve"> a need for </w:t>
      </w:r>
      <w:r w:rsidR="008B302D">
        <w:rPr>
          <w:rFonts w:asciiTheme="minorHAnsi" w:hAnsiTheme="minorHAnsi"/>
        </w:rPr>
        <w:t xml:space="preserve">additional preparatory </w:t>
      </w:r>
      <w:r w:rsidR="00F003DA" w:rsidRPr="006D1244">
        <w:rPr>
          <w:rFonts w:asciiTheme="minorHAnsi" w:hAnsiTheme="minorHAnsi"/>
        </w:rPr>
        <w:t>consultations on informal agreement</w:t>
      </w:r>
      <w:r w:rsidR="003B4DE0">
        <w:rPr>
          <w:rFonts w:asciiTheme="minorHAnsi" w:hAnsiTheme="minorHAnsi"/>
        </w:rPr>
        <w:t>s</w:t>
      </w:r>
      <w:r w:rsidR="00D43074" w:rsidRPr="006D1244">
        <w:rPr>
          <w:rFonts w:asciiTheme="minorHAnsi" w:hAnsiTheme="minorHAnsi"/>
        </w:rPr>
        <w:t>;</w:t>
      </w:r>
    </w:p>
    <w:p w:rsidR="00DB2E8B" w:rsidRPr="006D1244" w:rsidRDefault="00D428BD" w:rsidP="006D1244">
      <w:pPr>
        <w:pStyle w:val="ListParagraph"/>
        <w:numPr>
          <w:ilvl w:val="0"/>
          <w:numId w:val="13"/>
        </w:numPr>
        <w:tabs>
          <w:tab w:val="left" w:pos="450"/>
          <w:tab w:val="left" w:pos="1440"/>
        </w:tabs>
        <w:ind w:left="450" w:right="290"/>
        <w:jc w:val="both"/>
        <w:rPr>
          <w:rFonts w:asciiTheme="minorHAnsi" w:hAnsiTheme="minorHAnsi"/>
        </w:rPr>
      </w:pPr>
      <w:r w:rsidRPr="006D1244">
        <w:rPr>
          <w:rFonts w:asciiTheme="minorHAnsi" w:hAnsiTheme="minorHAnsi"/>
        </w:rPr>
        <w:t>C</w:t>
      </w:r>
      <w:r w:rsidR="008C467B" w:rsidRPr="006D1244">
        <w:rPr>
          <w:rFonts w:asciiTheme="minorHAnsi" w:hAnsiTheme="minorHAnsi"/>
        </w:rPr>
        <w:t>ontinue the innovative practice of engaging the participation of Member States who do not have resident missions in Nairobi through electronic media platform</w:t>
      </w:r>
      <w:r w:rsidR="00D43074" w:rsidRPr="006D1244">
        <w:rPr>
          <w:rFonts w:asciiTheme="minorHAnsi" w:hAnsiTheme="minorHAnsi"/>
        </w:rPr>
        <w:t>;</w:t>
      </w:r>
    </w:p>
    <w:p w:rsidR="00DB2E8B" w:rsidRPr="006D1244" w:rsidRDefault="00DB2E8B" w:rsidP="006D1244">
      <w:pPr>
        <w:spacing w:line="195" w:lineRule="exact"/>
        <w:ind w:right="290"/>
        <w:rPr>
          <w:rFonts w:asciiTheme="minorHAnsi" w:hAnsiTheme="minorHAnsi"/>
        </w:rPr>
      </w:pPr>
    </w:p>
    <w:p w:rsidR="00DB2E8B" w:rsidRPr="006D1244" w:rsidRDefault="00D43074" w:rsidP="006D1244">
      <w:pPr>
        <w:ind w:right="290"/>
        <w:rPr>
          <w:rFonts w:asciiTheme="minorHAnsi" w:hAnsiTheme="minorHAnsi"/>
        </w:rPr>
      </w:pPr>
      <w:r w:rsidRPr="006D1244">
        <w:rPr>
          <w:rFonts w:asciiTheme="minorHAnsi" w:eastAsia="Calibri" w:hAnsiTheme="minorHAnsi" w:cs="Calibri"/>
          <w:b/>
          <w:bCs/>
        </w:rPr>
        <w:t>Resourcing for the meetings of the Assembly</w:t>
      </w:r>
      <w:r w:rsidR="00A20392" w:rsidRPr="006D1244">
        <w:rPr>
          <w:rFonts w:asciiTheme="minorHAnsi" w:eastAsia="Calibri" w:hAnsiTheme="minorHAnsi" w:cs="Calibri"/>
          <w:b/>
          <w:bCs/>
        </w:rPr>
        <w:t xml:space="preserve"> </w:t>
      </w:r>
    </w:p>
    <w:p w:rsidR="00DB2E8B" w:rsidRPr="006D1244" w:rsidRDefault="00DB2E8B" w:rsidP="006D1244">
      <w:pPr>
        <w:spacing w:line="37" w:lineRule="exact"/>
        <w:ind w:right="290"/>
        <w:rPr>
          <w:rFonts w:asciiTheme="minorHAnsi" w:hAnsiTheme="minorHAnsi"/>
        </w:rPr>
      </w:pPr>
    </w:p>
    <w:p w:rsidR="0027170B" w:rsidRDefault="003B4DE0" w:rsidP="006D1244">
      <w:pPr>
        <w:pStyle w:val="ListParagraph"/>
        <w:numPr>
          <w:ilvl w:val="0"/>
          <w:numId w:val="13"/>
        </w:numPr>
        <w:tabs>
          <w:tab w:val="left" w:pos="450"/>
          <w:tab w:val="left" w:pos="1440"/>
        </w:tabs>
        <w:ind w:left="450" w:right="290"/>
        <w:jc w:val="both"/>
        <w:rPr>
          <w:rFonts w:asciiTheme="minorHAnsi" w:hAnsiTheme="minorHAnsi"/>
        </w:rPr>
      </w:pPr>
      <w:r>
        <w:rPr>
          <w:rFonts w:asciiTheme="minorHAnsi" w:hAnsiTheme="minorHAnsi"/>
        </w:rPr>
        <w:t>C</w:t>
      </w:r>
      <w:r w:rsidR="00D43074" w:rsidRPr="006D1244">
        <w:rPr>
          <w:rFonts w:asciiTheme="minorHAnsi" w:hAnsiTheme="minorHAnsi"/>
        </w:rPr>
        <w:t xml:space="preserve">onsider how to mobilize additional resources from the UN regular budget and extra-budgetary resources to finance a universal United Nations Environment Assembly as set out in </w:t>
      </w:r>
      <w:r w:rsidR="00EC1124" w:rsidRPr="006D1244">
        <w:rPr>
          <w:rFonts w:asciiTheme="minorHAnsi" w:hAnsiTheme="minorHAnsi"/>
        </w:rPr>
        <w:t>Assembly</w:t>
      </w:r>
      <w:r w:rsidR="00D43074" w:rsidRPr="006D1244">
        <w:rPr>
          <w:rFonts w:asciiTheme="minorHAnsi" w:hAnsiTheme="minorHAnsi"/>
        </w:rPr>
        <w:t xml:space="preserve"> resolution 2/22 (paragraph 5)</w:t>
      </w:r>
      <w:r w:rsidR="005014BA" w:rsidRPr="006D1244">
        <w:rPr>
          <w:rFonts w:asciiTheme="minorHAnsi" w:hAnsiTheme="minorHAnsi"/>
        </w:rPr>
        <w:t xml:space="preserve">, including </w:t>
      </w:r>
      <w:r w:rsidR="005B5AE1" w:rsidRPr="006D1244">
        <w:rPr>
          <w:rFonts w:asciiTheme="minorHAnsi" w:hAnsiTheme="minorHAnsi"/>
        </w:rPr>
        <w:t xml:space="preserve">adequate </w:t>
      </w:r>
      <w:r w:rsidR="005014BA" w:rsidRPr="006D1244">
        <w:rPr>
          <w:rFonts w:asciiTheme="minorHAnsi" w:hAnsiTheme="minorHAnsi"/>
        </w:rPr>
        <w:t>financing of the participation of Major Groups and Stakeholders</w:t>
      </w:r>
      <w:r w:rsidR="00D43074" w:rsidRPr="006D1244">
        <w:rPr>
          <w:rFonts w:asciiTheme="minorHAnsi" w:hAnsiTheme="minorHAnsi"/>
        </w:rPr>
        <w:t>;</w:t>
      </w:r>
    </w:p>
    <w:p w:rsidR="003B4DE0" w:rsidRPr="006D1244" w:rsidRDefault="0027170B" w:rsidP="006D1244">
      <w:pPr>
        <w:pStyle w:val="ListParagraph"/>
        <w:numPr>
          <w:ilvl w:val="0"/>
          <w:numId w:val="13"/>
        </w:numPr>
        <w:tabs>
          <w:tab w:val="left" w:pos="450"/>
          <w:tab w:val="left" w:pos="1440"/>
        </w:tabs>
        <w:ind w:left="450" w:right="290"/>
        <w:jc w:val="both"/>
        <w:rPr>
          <w:rFonts w:asciiTheme="minorHAnsi" w:hAnsiTheme="minorHAnsi"/>
        </w:rPr>
      </w:pPr>
      <w:r w:rsidRPr="004F64B5">
        <w:rPr>
          <w:rFonts w:asciiTheme="minorHAnsi" w:hAnsiTheme="minorHAnsi"/>
        </w:rPr>
        <w:t>Encourage timely and regular financial contributions from Member States, especially to the Environment Fund.</w:t>
      </w:r>
    </w:p>
    <w:p w:rsidR="00754A9A" w:rsidRDefault="00754A9A" w:rsidP="006D1244"/>
    <w:p w:rsidR="008C1ECB" w:rsidRPr="006D1244" w:rsidRDefault="008C1ECB" w:rsidP="003D51F0">
      <w:pPr>
        <w:rPr>
          <w:rFonts w:asciiTheme="minorHAnsi" w:eastAsia="Calibri" w:hAnsiTheme="minorHAnsi" w:cs="Calibri"/>
          <w:b/>
          <w:bCs/>
        </w:rPr>
      </w:pPr>
      <w:r w:rsidRPr="006D1244">
        <w:rPr>
          <w:rFonts w:asciiTheme="minorHAnsi" w:eastAsia="Calibri" w:hAnsiTheme="minorHAnsi" w:cs="Calibri"/>
          <w:b/>
          <w:bCs/>
        </w:rPr>
        <w:t>Strengthen the procedures and governance of the Assembly</w:t>
      </w:r>
    </w:p>
    <w:p w:rsidR="003D51F0" w:rsidRPr="006D1244" w:rsidRDefault="003B4DE0" w:rsidP="006D1244">
      <w:pPr>
        <w:pStyle w:val="ListParagraph"/>
        <w:numPr>
          <w:ilvl w:val="0"/>
          <w:numId w:val="13"/>
        </w:numPr>
        <w:tabs>
          <w:tab w:val="left" w:pos="450"/>
          <w:tab w:val="left" w:pos="1440"/>
        </w:tabs>
        <w:ind w:left="450" w:right="290"/>
        <w:jc w:val="both"/>
        <w:rPr>
          <w:rFonts w:asciiTheme="minorHAnsi" w:hAnsiTheme="minorHAnsi"/>
        </w:rPr>
      </w:pPr>
      <w:r>
        <w:rPr>
          <w:rFonts w:asciiTheme="minorHAnsi" w:hAnsiTheme="minorHAnsi"/>
        </w:rPr>
        <w:t>T</w:t>
      </w:r>
      <w:r w:rsidR="008C1ECB" w:rsidRPr="006D1244">
        <w:rPr>
          <w:rFonts w:asciiTheme="minorHAnsi" w:hAnsiTheme="minorHAnsi"/>
        </w:rPr>
        <w:t>imely distribution and translation of background documents</w:t>
      </w:r>
      <w:r w:rsidR="008C16BE" w:rsidRPr="006D1244">
        <w:rPr>
          <w:rFonts w:asciiTheme="minorHAnsi" w:hAnsiTheme="minorHAnsi"/>
        </w:rPr>
        <w:t xml:space="preserve"> and draft resolutions</w:t>
      </w:r>
      <w:r w:rsidR="008C1ECB" w:rsidRPr="006D1244">
        <w:rPr>
          <w:rFonts w:asciiTheme="minorHAnsi" w:hAnsiTheme="minorHAnsi"/>
        </w:rPr>
        <w:t xml:space="preserve"> </w:t>
      </w:r>
      <w:r w:rsidR="005F04CB">
        <w:rPr>
          <w:rFonts w:asciiTheme="minorHAnsi" w:hAnsiTheme="minorHAnsi"/>
        </w:rPr>
        <w:t>are</w:t>
      </w:r>
      <w:r w:rsidR="005F04CB" w:rsidRPr="006D1244">
        <w:rPr>
          <w:rFonts w:asciiTheme="minorHAnsi" w:hAnsiTheme="minorHAnsi"/>
        </w:rPr>
        <w:t xml:space="preserve"> </w:t>
      </w:r>
      <w:r w:rsidR="008C1ECB" w:rsidRPr="006D1244">
        <w:rPr>
          <w:rFonts w:asciiTheme="minorHAnsi" w:hAnsiTheme="minorHAnsi"/>
        </w:rPr>
        <w:t>critical for the preparations of all meeting and for the interactive engagement of high-level participants;</w:t>
      </w:r>
    </w:p>
    <w:p w:rsidR="003D51F0" w:rsidRPr="006D1244" w:rsidRDefault="00A20392" w:rsidP="006D1244">
      <w:pPr>
        <w:pStyle w:val="ListParagraph"/>
        <w:numPr>
          <w:ilvl w:val="0"/>
          <w:numId w:val="13"/>
        </w:numPr>
        <w:tabs>
          <w:tab w:val="left" w:pos="450"/>
          <w:tab w:val="left" w:pos="1440"/>
        </w:tabs>
        <w:ind w:left="450" w:right="290"/>
        <w:jc w:val="both"/>
        <w:rPr>
          <w:rFonts w:asciiTheme="minorHAnsi" w:hAnsiTheme="minorHAnsi"/>
        </w:rPr>
      </w:pPr>
      <w:r w:rsidRPr="006D1244">
        <w:rPr>
          <w:rFonts w:asciiTheme="minorHAnsi" w:hAnsiTheme="minorHAnsi"/>
        </w:rPr>
        <w:t>C</w:t>
      </w:r>
      <w:r w:rsidR="008C1ECB" w:rsidRPr="006D1244">
        <w:rPr>
          <w:rFonts w:asciiTheme="minorHAnsi" w:hAnsiTheme="minorHAnsi"/>
        </w:rPr>
        <w:t xml:space="preserve">lear legal advice on the </w:t>
      </w:r>
      <w:r w:rsidRPr="006D1244">
        <w:rPr>
          <w:rFonts w:asciiTheme="minorHAnsi" w:hAnsiTheme="minorHAnsi"/>
        </w:rPr>
        <w:t>Rules of Procedure</w:t>
      </w:r>
      <w:r w:rsidR="008C1ECB" w:rsidRPr="006D1244">
        <w:rPr>
          <w:rFonts w:asciiTheme="minorHAnsi" w:hAnsiTheme="minorHAnsi"/>
        </w:rPr>
        <w:t xml:space="preserve"> for Member States to avoid misinterpretations;</w:t>
      </w:r>
    </w:p>
    <w:p w:rsidR="008C1ECB" w:rsidRPr="006D1244" w:rsidRDefault="008C1ECB" w:rsidP="006D1244">
      <w:pPr>
        <w:pStyle w:val="ListParagraph"/>
        <w:numPr>
          <w:ilvl w:val="0"/>
          <w:numId w:val="13"/>
        </w:numPr>
        <w:tabs>
          <w:tab w:val="left" w:pos="450"/>
          <w:tab w:val="left" w:pos="1440"/>
        </w:tabs>
        <w:ind w:left="450" w:right="290"/>
        <w:jc w:val="both"/>
        <w:rPr>
          <w:rFonts w:asciiTheme="minorHAnsi" w:hAnsiTheme="minorHAnsi"/>
        </w:rPr>
      </w:pPr>
      <w:r w:rsidRPr="006D1244">
        <w:rPr>
          <w:rFonts w:asciiTheme="minorHAnsi" w:hAnsiTheme="minorHAnsi"/>
        </w:rPr>
        <w:t xml:space="preserve">The Rules of Procedure should be part of </w:t>
      </w:r>
      <w:r w:rsidR="003B4DE0">
        <w:rPr>
          <w:rFonts w:asciiTheme="minorHAnsi" w:hAnsiTheme="minorHAnsi"/>
        </w:rPr>
        <w:t xml:space="preserve">core information </w:t>
      </w:r>
      <w:r w:rsidR="005F04CB">
        <w:rPr>
          <w:rFonts w:asciiTheme="minorHAnsi" w:hAnsiTheme="minorHAnsi"/>
        </w:rPr>
        <w:t>for</w:t>
      </w:r>
      <w:r w:rsidRPr="006D1244">
        <w:rPr>
          <w:rFonts w:asciiTheme="minorHAnsi" w:hAnsiTheme="minorHAnsi"/>
        </w:rPr>
        <w:t xml:space="preserve"> new Permanent Representatives as part of their orientation;</w:t>
      </w:r>
    </w:p>
    <w:p w:rsidR="003D51F0" w:rsidRPr="006D1244" w:rsidRDefault="008C1ECB" w:rsidP="006D1244">
      <w:pPr>
        <w:pStyle w:val="ListParagraph"/>
        <w:numPr>
          <w:ilvl w:val="0"/>
          <w:numId w:val="13"/>
        </w:numPr>
        <w:tabs>
          <w:tab w:val="left" w:pos="450"/>
          <w:tab w:val="left" w:pos="1440"/>
        </w:tabs>
        <w:ind w:left="450" w:right="290"/>
        <w:jc w:val="both"/>
        <w:rPr>
          <w:rFonts w:asciiTheme="minorHAnsi" w:hAnsiTheme="minorHAnsi"/>
        </w:rPr>
      </w:pPr>
      <w:r w:rsidRPr="006D1244">
        <w:rPr>
          <w:rFonts w:asciiTheme="minorHAnsi" w:hAnsiTheme="minorHAnsi"/>
        </w:rPr>
        <w:t xml:space="preserve">The </w:t>
      </w:r>
      <w:r w:rsidR="00EC1124" w:rsidRPr="006D1244">
        <w:rPr>
          <w:rFonts w:asciiTheme="minorHAnsi" w:hAnsiTheme="minorHAnsi"/>
        </w:rPr>
        <w:t>Assembly</w:t>
      </w:r>
      <w:r w:rsidRPr="006D1244">
        <w:rPr>
          <w:rFonts w:asciiTheme="minorHAnsi" w:hAnsiTheme="minorHAnsi"/>
        </w:rPr>
        <w:t xml:space="preserve"> Bureau </w:t>
      </w:r>
      <w:r w:rsidR="00EC1124" w:rsidRPr="006D1244">
        <w:rPr>
          <w:rFonts w:asciiTheme="minorHAnsi" w:hAnsiTheme="minorHAnsi"/>
        </w:rPr>
        <w:t xml:space="preserve">should continue to exercise ownership </w:t>
      </w:r>
      <w:r w:rsidRPr="006D1244">
        <w:rPr>
          <w:rFonts w:asciiTheme="minorHAnsi" w:hAnsiTheme="minorHAnsi"/>
        </w:rPr>
        <w:t xml:space="preserve">in </w:t>
      </w:r>
      <w:r w:rsidR="00EC1124" w:rsidRPr="006D1244">
        <w:rPr>
          <w:rFonts w:asciiTheme="minorHAnsi" w:hAnsiTheme="minorHAnsi"/>
        </w:rPr>
        <w:t>the preparation</w:t>
      </w:r>
      <w:r w:rsidRPr="006D1244">
        <w:rPr>
          <w:rFonts w:asciiTheme="minorHAnsi" w:hAnsiTheme="minorHAnsi"/>
        </w:rPr>
        <w:t xml:space="preserve"> </w:t>
      </w:r>
      <w:r w:rsidR="00EC1124" w:rsidRPr="006D1244">
        <w:rPr>
          <w:rFonts w:asciiTheme="minorHAnsi" w:hAnsiTheme="minorHAnsi"/>
        </w:rPr>
        <w:t>of the Assembly</w:t>
      </w:r>
      <w:r w:rsidR="003B4DE0">
        <w:rPr>
          <w:rFonts w:asciiTheme="minorHAnsi" w:hAnsiTheme="minorHAnsi"/>
        </w:rPr>
        <w:t>,</w:t>
      </w:r>
      <w:r w:rsidR="00EC1124" w:rsidRPr="006D1244">
        <w:rPr>
          <w:rFonts w:asciiTheme="minorHAnsi" w:hAnsiTheme="minorHAnsi"/>
        </w:rPr>
        <w:t xml:space="preserve"> and continue to strengthen the </w:t>
      </w:r>
      <w:r w:rsidRPr="006D1244">
        <w:rPr>
          <w:rFonts w:asciiTheme="minorHAnsi" w:hAnsiTheme="minorHAnsi"/>
        </w:rPr>
        <w:t xml:space="preserve">cooperation between </w:t>
      </w:r>
      <w:r w:rsidR="00EC1124" w:rsidRPr="006D1244">
        <w:rPr>
          <w:rFonts w:asciiTheme="minorHAnsi" w:hAnsiTheme="minorHAnsi"/>
        </w:rPr>
        <w:t>Assembly</w:t>
      </w:r>
      <w:r w:rsidRPr="006D1244">
        <w:rPr>
          <w:rFonts w:asciiTheme="minorHAnsi" w:hAnsiTheme="minorHAnsi"/>
        </w:rPr>
        <w:t xml:space="preserve"> and the </w:t>
      </w:r>
      <w:r w:rsidR="00EC1124" w:rsidRPr="006D1244">
        <w:rPr>
          <w:rFonts w:asciiTheme="minorHAnsi" w:hAnsiTheme="minorHAnsi"/>
        </w:rPr>
        <w:t>Committee</w:t>
      </w:r>
      <w:r w:rsidRPr="006D1244">
        <w:rPr>
          <w:rFonts w:asciiTheme="minorHAnsi" w:hAnsiTheme="minorHAnsi"/>
        </w:rPr>
        <w:t xml:space="preserve"> Bureau;</w:t>
      </w:r>
    </w:p>
    <w:p w:rsidR="008C1ECB" w:rsidRPr="006D1244" w:rsidRDefault="00FB6E1A" w:rsidP="006D1244">
      <w:pPr>
        <w:pStyle w:val="ListParagraph"/>
        <w:numPr>
          <w:ilvl w:val="0"/>
          <w:numId w:val="13"/>
        </w:numPr>
        <w:tabs>
          <w:tab w:val="left" w:pos="450"/>
          <w:tab w:val="left" w:pos="1440"/>
        </w:tabs>
        <w:ind w:left="450" w:right="290"/>
        <w:jc w:val="both"/>
        <w:rPr>
          <w:rFonts w:asciiTheme="minorHAnsi" w:hAnsiTheme="minorHAnsi"/>
        </w:rPr>
      </w:pPr>
      <w:r w:rsidRPr="006D1244">
        <w:rPr>
          <w:rFonts w:asciiTheme="minorHAnsi" w:hAnsiTheme="minorHAnsi"/>
        </w:rPr>
        <w:t xml:space="preserve">The Committee of the </w:t>
      </w:r>
      <w:r w:rsidR="008C1ECB" w:rsidRPr="006D1244">
        <w:rPr>
          <w:rFonts w:asciiTheme="minorHAnsi" w:hAnsiTheme="minorHAnsi"/>
        </w:rPr>
        <w:t>W</w:t>
      </w:r>
      <w:r w:rsidRPr="006D1244">
        <w:rPr>
          <w:rFonts w:asciiTheme="minorHAnsi" w:hAnsiTheme="minorHAnsi"/>
        </w:rPr>
        <w:t>hole</w:t>
      </w:r>
      <w:r w:rsidR="008C1ECB" w:rsidRPr="006D1244">
        <w:rPr>
          <w:rFonts w:asciiTheme="minorHAnsi" w:hAnsiTheme="minorHAnsi"/>
        </w:rPr>
        <w:t xml:space="preserve"> structure should be consistent with the one used during the inter-sessional period</w:t>
      </w:r>
      <w:r w:rsidR="003B4DE0">
        <w:rPr>
          <w:rFonts w:asciiTheme="minorHAnsi" w:hAnsiTheme="minorHAnsi"/>
        </w:rPr>
        <w:t>,</w:t>
      </w:r>
      <w:r w:rsidR="008C1ECB" w:rsidRPr="006D1244">
        <w:rPr>
          <w:rFonts w:asciiTheme="minorHAnsi" w:hAnsiTheme="minorHAnsi"/>
        </w:rPr>
        <w:t xml:space="preserve"> to facilitate the transition from the </w:t>
      </w:r>
      <w:r w:rsidR="003B4DE0">
        <w:rPr>
          <w:rFonts w:asciiTheme="minorHAnsi" w:hAnsiTheme="minorHAnsi"/>
        </w:rPr>
        <w:t>Open-ended Committee of Permanent Representatives</w:t>
      </w:r>
      <w:r w:rsidR="003B4DE0" w:rsidRPr="006D1244">
        <w:rPr>
          <w:rFonts w:asciiTheme="minorHAnsi" w:hAnsiTheme="minorHAnsi"/>
        </w:rPr>
        <w:t xml:space="preserve"> </w:t>
      </w:r>
      <w:r w:rsidR="008C1ECB" w:rsidRPr="006D1244">
        <w:rPr>
          <w:rFonts w:asciiTheme="minorHAnsi" w:hAnsiTheme="minorHAnsi"/>
        </w:rPr>
        <w:t xml:space="preserve">to </w:t>
      </w:r>
      <w:r w:rsidRPr="006D1244">
        <w:rPr>
          <w:rFonts w:asciiTheme="minorHAnsi" w:hAnsiTheme="minorHAnsi"/>
        </w:rPr>
        <w:t>Assembly</w:t>
      </w:r>
      <w:r w:rsidR="008C1ECB" w:rsidRPr="006D1244">
        <w:rPr>
          <w:rFonts w:asciiTheme="minorHAnsi" w:hAnsiTheme="minorHAnsi"/>
        </w:rPr>
        <w:t xml:space="preserve"> and </w:t>
      </w:r>
      <w:r w:rsidR="003B4DE0">
        <w:rPr>
          <w:rFonts w:asciiTheme="minorHAnsi" w:hAnsiTheme="minorHAnsi"/>
        </w:rPr>
        <w:t xml:space="preserve">ensure </w:t>
      </w:r>
      <w:r w:rsidR="008C1ECB" w:rsidRPr="006D1244">
        <w:rPr>
          <w:rFonts w:asciiTheme="minorHAnsi" w:hAnsiTheme="minorHAnsi"/>
        </w:rPr>
        <w:t>continuity for delegations.</w:t>
      </w:r>
    </w:p>
    <w:p w:rsidR="008C1ECB" w:rsidRPr="006D1244" w:rsidRDefault="008C1ECB" w:rsidP="008C1ECB">
      <w:pPr>
        <w:tabs>
          <w:tab w:val="left" w:pos="900"/>
          <w:tab w:val="left" w:pos="990"/>
          <w:tab w:val="left" w:pos="1440"/>
        </w:tabs>
      </w:pPr>
    </w:p>
    <w:p w:rsidR="008C1ECB" w:rsidRPr="006D1244" w:rsidRDefault="008C1ECB" w:rsidP="003D51F0">
      <w:pPr>
        <w:rPr>
          <w:rFonts w:asciiTheme="minorHAnsi" w:eastAsia="Calibri" w:hAnsiTheme="minorHAnsi" w:cs="Calibri"/>
          <w:b/>
          <w:bCs/>
        </w:rPr>
      </w:pPr>
      <w:r w:rsidRPr="006D1244">
        <w:rPr>
          <w:rFonts w:asciiTheme="minorHAnsi" w:eastAsia="Calibri" w:hAnsiTheme="minorHAnsi" w:cs="Calibri"/>
          <w:b/>
          <w:bCs/>
        </w:rPr>
        <w:t>Transparency, ownership and inclusiveness</w:t>
      </w:r>
    </w:p>
    <w:p w:rsidR="003D51F0" w:rsidRPr="006D1244" w:rsidRDefault="008C1ECB" w:rsidP="006D1244">
      <w:pPr>
        <w:pStyle w:val="ListParagraph"/>
        <w:numPr>
          <w:ilvl w:val="0"/>
          <w:numId w:val="13"/>
        </w:numPr>
        <w:tabs>
          <w:tab w:val="left" w:pos="450"/>
          <w:tab w:val="left" w:pos="1440"/>
        </w:tabs>
        <w:ind w:left="450" w:right="290"/>
        <w:jc w:val="both"/>
        <w:rPr>
          <w:rFonts w:asciiTheme="minorHAnsi" w:hAnsiTheme="minorHAnsi"/>
        </w:rPr>
      </w:pPr>
      <w:r w:rsidRPr="006D1244">
        <w:rPr>
          <w:rFonts w:asciiTheme="minorHAnsi" w:hAnsiTheme="minorHAnsi"/>
        </w:rPr>
        <w:t>Regional coordination meetings</w:t>
      </w:r>
      <w:r w:rsidR="005014BA" w:rsidRPr="006D1244">
        <w:rPr>
          <w:rFonts w:asciiTheme="minorHAnsi" w:hAnsiTheme="minorHAnsi"/>
        </w:rPr>
        <w:t>, with the participation from Major Groups and Stakeholders</w:t>
      </w:r>
      <w:r w:rsidRPr="006D1244">
        <w:rPr>
          <w:rFonts w:asciiTheme="minorHAnsi" w:hAnsiTheme="minorHAnsi"/>
        </w:rPr>
        <w:t xml:space="preserve"> should be encouraged to take place early enough to allow for timely input to the outcomes of the UNEA preparatory process;</w:t>
      </w:r>
    </w:p>
    <w:p w:rsidR="0027170B" w:rsidRPr="006D1244" w:rsidRDefault="0027170B" w:rsidP="006D1244">
      <w:pPr>
        <w:tabs>
          <w:tab w:val="left" w:pos="450"/>
          <w:tab w:val="left" w:pos="1440"/>
        </w:tabs>
        <w:ind w:left="90" w:right="290"/>
        <w:jc w:val="both"/>
        <w:rPr>
          <w:rFonts w:asciiTheme="minorHAnsi" w:hAnsiTheme="minorHAnsi"/>
        </w:rPr>
      </w:pPr>
    </w:p>
    <w:p w:rsidR="006F6AFE" w:rsidRPr="006D1244" w:rsidRDefault="008C1ECB" w:rsidP="006D1244">
      <w:pPr>
        <w:pStyle w:val="ListParagraph"/>
        <w:numPr>
          <w:ilvl w:val="0"/>
          <w:numId w:val="13"/>
        </w:numPr>
        <w:tabs>
          <w:tab w:val="left" w:pos="450"/>
          <w:tab w:val="left" w:pos="1440"/>
        </w:tabs>
        <w:ind w:left="450" w:right="290"/>
        <w:jc w:val="both"/>
        <w:rPr>
          <w:rFonts w:asciiTheme="minorHAnsi" w:hAnsiTheme="minorHAnsi"/>
        </w:rPr>
      </w:pPr>
      <w:r w:rsidRPr="006D1244">
        <w:rPr>
          <w:rFonts w:asciiTheme="minorHAnsi" w:hAnsiTheme="minorHAnsi"/>
        </w:rPr>
        <w:t xml:space="preserve">The selection of </w:t>
      </w:r>
      <w:r w:rsidR="00254778" w:rsidRPr="006D1244">
        <w:rPr>
          <w:rFonts w:asciiTheme="minorHAnsi" w:hAnsiTheme="minorHAnsi"/>
        </w:rPr>
        <w:t xml:space="preserve">the </w:t>
      </w:r>
      <w:r w:rsidRPr="006D1244">
        <w:rPr>
          <w:rFonts w:asciiTheme="minorHAnsi" w:hAnsiTheme="minorHAnsi"/>
        </w:rPr>
        <w:t>theme of the High-Level Segment should be done as early as possible</w:t>
      </w:r>
      <w:r w:rsidR="007D1D20" w:rsidRPr="006D1244">
        <w:rPr>
          <w:rFonts w:asciiTheme="minorHAnsi" w:hAnsiTheme="minorHAnsi"/>
        </w:rPr>
        <w:t xml:space="preserve">, </w:t>
      </w:r>
      <w:r w:rsidRPr="006D1244">
        <w:rPr>
          <w:rFonts w:asciiTheme="minorHAnsi" w:hAnsiTheme="minorHAnsi"/>
        </w:rPr>
        <w:t xml:space="preserve">on the basis of </w:t>
      </w:r>
      <w:r w:rsidR="003B4DE0">
        <w:rPr>
          <w:rFonts w:asciiTheme="minorHAnsi" w:hAnsiTheme="minorHAnsi"/>
        </w:rPr>
        <w:t>relevant</w:t>
      </w:r>
      <w:r w:rsidRPr="006D1244">
        <w:rPr>
          <w:rFonts w:asciiTheme="minorHAnsi" w:hAnsiTheme="minorHAnsi"/>
        </w:rPr>
        <w:t xml:space="preserve"> criteria</w:t>
      </w:r>
      <w:r w:rsidR="00BF5492" w:rsidRPr="006D1244">
        <w:rPr>
          <w:rFonts w:asciiTheme="minorHAnsi" w:hAnsiTheme="minorHAnsi"/>
        </w:rPr>
        <w:t xml:space="preserve"> and as a result of consultations within the Committee of Permanent </w:t>
      </w:r>
      <w:r w:rsidR="007B4752" w:rsidRPr="006D1244">
        <w:rPr>
          <w:rFonts w:asciiTheme="minorHAnsi" w:hAnsiTheme="minorHAnsi"/>
        </w:rPr>
        <w:t>Representatives</w:t>
      </w:r>
      <w:r w:rsidR="003D51F0" w:rsidRPr="006D1244">
        <w:rPr>
          <w:rFonts w:asciiTheme="minorHAnsi" w:hAnsiTheme="minorHAnsi"/>
        </w:rPr>
        <w:t>;</w:t>
      </w:r>
    </w:p>
    <w:p w:rsidR="005014BA" w:rsidRPr="006D1244" w:rsidRDefault="008C1ECB" w:rsidP="006D1244">
      <w:pPr>
        <w:pStyle w:val="ListParagraph"/>
        <w:numPr>
          <w:ilvl w:val="0"/>
          <w:numId w:val="13"/>
        </w:numPr>
        <w:tabs>
          <w:tab w:val="left" w:pos="450"/>
          <w:tab w:val="left" w:pos="1440"/>
        </w:tabs>
        <w:ind w:left="450" w:right="290"/>
        <w:jc w:val="both"/>
        <w:rPr>
          <w:rFonts w:asciiTheme="minorHAnsi" w:hAnsiTheme="minorHAnsi"/>
        </w:rPr>
      </w:pPr>
      <w:r w:rsidRPr="006D1244">
        <w:rPr>
          <w:rFonts w:asciiTheme="minorHAnsi" w:hAnsiTheme="minorHAnsi"/>
        </w:rPr>
        <w:t xml:space="preserve">In the coming months, the current UNEA President should continue </w:t>
      </w:r>
      <w:r w:rsidR="003B4DE0">
        <w:rPr>
          <w:rFonts w:asciiTheme="minorHAnsi" w:hAnsiTheme="minorHAnsi"/>
        </w:rPr>
        <w:t xml:space="preserve">the established practices </w:t>
      </w:r>
      <w:r w:rsidR="005014BA" w:rsidRPr="006D1244">
        <w:rPr>
          <w:rFonts w:asciiTheme="minorHAnsi" w:hAnsiTheme="minorHAnsi"/>
        </w:rPr>
        <w:t>to</w:t>
      </w:r>
      <w:r w:rsidRPr="006D1244">
        <w:rPr>
          <w:rFonts w:asciiTheme="minorHAnsi" w:hAnsiTheme="minorHAnsi"/>
        </w:rPr>
        <w:t xml:space="preserve"> ensure the active and inclusive participation of all relevant stakeholders;</w:t>
      </w:r>
    </w:p>
    <w:p w:rsidR="003D51F0" w:rsidRPr="006D1244" w:rsidRDefault="008C1ECB" w:rsidP="006D1244">
      <w:pPr>
        <w:pStyle w:val="ListParagraph"/>
        <w:numPr>
          <w:ilvl w:val="0"/>
          <w:numId w:val="13"/>
        </w:numPr>
        <w:tabs>
          <w:tab w:val="left" w:pos="450"/>
          <w:tab w:val="left" w:pos="1440"/>
        </w:tabs>
        <w:ind w:left="450" w:right="290"/>
        <w:jc w:val="both"/>
        <w:rPr>
          <w:rFonts w:asciiTheme="minorHAnsi" w:hAnsiTheme="minorHAnsi"/>
        </w:rPr>
      </w:pPr>
      <w:r w:rsidRPr="006D1244">
        <w:rPr>
          <w:rFonts w:asciiTheme="minorHAnsi" w:hAnsiTheme="minorHAnsi"/>
        </w:rPr>
        <w:t>There needs to be transparency and regular consultations with regional and political groups in negotiations during the intersessional period</w:t>
      </w:r>
      <w:r w:rsidR="003B4DE0">
        <w:rPr>
          <w:rFonts w:asciiTheme="minorHAnsi" w:hAnsiTheme="minorHAnsi"/>
        </w:rPr>
        <w:t>,</w:t>
      </w:r>
      <w:r w:rsidRPr="006D1244">
        <w:rPr>
          <w:rFonts w:asciiTheme="minorHAnsi" w:hAnsiTheme="minorHAnsi"/>
        </w:rPr>
        <w:t xml:space="preserve"> to </w:t>
      </w:r>
      <w:r w:rsidR="003B4DE0">
        <w:rPr>
          <w:rFonts w:asciiTheme="minorHAnsi" w:hAnsiTheme="minorHAnsi"/>
        </w:rPr>
        <w:t>facilitate</w:t>
      </w:r>
      <w:r w:rsidRPr="006D1244">
        <w:rPr>
          <w:rFonts w:asciiTheme="minorHAnsi" w:hAnsiTheme="minorHAnsi"/>
        </w:rPr>
        <w:t xml:space="preserve"> consensus;</w:t>
      </w:r>
    </w:p>
    <w:p w:rsidR="008C1ECB" w:rsidRPr="006D1244" w:rsidRDefault="003B4DE0" w:rsidP="006D1244">
      <w:pPr>
        <w:pStyle w:val="ListParagraph"/>
        <w:numPr>
          <w:ilvl w:val="0"/>
          <w:numId w:val="13"/>
        </w:numPr>
        <w:tabs>
          <w:tab w:val="left" w:pos="450"/>
          <w:tab w:val="left" w:pos="1440"/>
        </w:tabs>
        <w:ind w:left="450" w:right="290"/>
        <w:jc w:val="both"/>
        <w:rPr>
          <w:rFonts w:asciiTheme="minorHAnsi" w:hAnsiTheme="minorHAnsi"/>
        </w:rPr>
      </w:pPr>
      <w:r>
        <w:rPr>
          <w:rFonts w:asciiTheme="minorHAnsi" w:hAnsiTheme="minorHAnsi"/>
        </w:rPr>
        <w:t>The Ministerial</w:t>
      </w:r>
      <w:r w:rsidR="008C1ECB" w:rsidRPr="006D1244">
        <w:rPr>
          <w:rFonts w:asciiTheme="minorHAnsi" w:hAnsiTheme="minorHAnsi"/>
        </w:rPr>
        <w:t xml:space="preserve"> Outcome Document should be linked with the theme of the High-Level Segment and be pre-negotiated during the inter-sessional period</w:t>
      </w:r>
      <w:r w:rsidR="003D51F0" w:rsidRPr="006D1244">
        <w:rPr>
          <w:rFonts w:asciiTheme="minorHAnsi" w:hAnsiTheme="minorHAnsi"/>
        </w:rPr>
        <w:t>.</w:t>
      </w:r>
    </w:p>
    <w:p w:rsidR="00DB2E8B" w:rsidRPr="006D1244" w:rsidRDefault="00DB2E8B">
      <w:pPr>
        <w:spacing w:line="195" w:lineRule="exact"/>
        <w:rPr>
          <w:rFonts w:asciiTheme="minorHAnsi" w:hAnsiTheme="minorHAnsi"/>
        </w:rPr>
      </w:pPr>
    </w:p>
    <w:p w:rsidR="00DB2E8B" w:rsidRPr="006D1244" w:rsidRDefault="00D43074" w:rsidP="003D51F0">
      <w:pPr>
        <w:rPr>
          <w:rFonts w:asciiTheme="minorHAnsi" w:eastAsia="Calibri" w:hAnsiTheme="minorHAnsi" w:cs="Calibri"/>
          <w:b/>
          <w:bCs/>
        </w:rPr>
      </w:pPr>
      <w:r w:rsidRPr="006D1244">
        <w:rPr>
          <w:rFonts w:asciiTheme="minorHAnsi" w:eastAsia="Calibri" w:hAnsiTheme="minorHAnsi" w:cs="Calibri"/>
          <w:b/>
          <w:bCs/>
        </w:rPr>
        <w:t xml:space="preserve">A more effective high-level segment and a stronger </w:t>
      </w:r>
      <w:r w:rsidR="00F77404" w:rsidRPr="006D1244">
        <w:rPr>
          <w:rFonts w:asciiTheme="minorHAnsi" w:eastAsia="Calibri" w:hAnsiTheme="minorHAnsi" w:cs="Calibri"/>
          <w:b/>
          <w:bCs/>
        </w:rPr>
        <w:t>Assembly</w:t>
      </w:r>
      <w:r w:rsidRPr="006D1244">
        <w:rPr>
          <w:rFonts w:asciiTheme="minorHAnsi" w:eastAsia="Calibri" w:hAnsiTheme="minorHAnsi" w:cs="Calibri"/>
          <w:b/>
          <w:bCs/>
        </w:rPr>
        <w:t xml:space="preserve"> as the voice for the environment</w:t>
      </w:r>
    </w:p>
    <w:p w:rsidR="00DB2E8B" w:rsidRPr="006D1244" w:rsidRDefault="003B4DE0" w:rsidP="006D1244">
      <w:pPr>
        <w:pStyle w:val="ListParagraph"/>
        <w:numPr>
          <w:ilvl w:val="0"/>
          <w:numId w:val="13"/>
        </w:numPr>
        <w:tabs>
          <w:tab w:val="left" w:pos="450"/>
          <w:tab w:val="left" w:pos="1440"/>
        </w:tabs>
        <w:ind w:left="450" w:right="290"/>
        <w:jc w:val="both"/>
        <w:rPr>
          <w:rFonts w:asciiTheme="minorHAnsi" w:hAnsiTheme="minorHAnsi"/>
        </w:rPr>
      </w:pPr>
      <w:r>
        <w:rPr>
          <w:rFonts w:asciiTheme="minorHAnsi" w:hAnsiTheme="minorHAnsi"/>
        </w:rPr>
        <w:t xml:space="preserve">The Assembly </w:t>
      </w:r>
      <w:r w:rsidR="00D43074" w:rsidRPr="006D1244">
        <w:rPr>
          <w:rFonts w:asciiTheme="minorHAnsi" w:hAnsiTheme="minorHAnsi"/>
        </w:rPr>
        <w:t xml:space="preserve">should </w:t>
      </w:r>
      <w:r w:rsidR="008E4415" w:rsidRPr="006D1244">
        <w:rPr>
          <w:rFonts w:asciiTheme="minorHAnsi" w:hAnsiTheme="minorHAnsi"/>
        </w:rPr>
        <w:t xml:space="preserve">continue to </w:t>
      </w:r>
      <w:r w:rsidR="00D43074" w:rsidRPr="006D1244">
        <w:rPr>
          <w:rFonts w:asciiTheme="minorHAnsi" w:hAnsiTheme="minorHAnsi"/>
        </w:rPr>
        <w:t xml:space="preserve">aim </w:t>
      </w:r>
      <w:r w:rsidR="008E4415" w:rsidRPr="006D1244">
        <w:rPr>
          <w:rFonts w:asciiTheme="minorHAnsi" w:hAnsiTheme="minorHAnsi"/>
        </w:rPr>
        <w:t xml:space="preserve">at </w:t>
      </w:r>
      <w:r w:rsidR="00D43074" w:rsidRPr="006D1244">
        <w:rPr>
          <w:rFonts w:asciiTheme="minorHAnsi" w:hAnsiTheme="minorHAnsi"/>
        </w:rPr>
        <w:t>identify</w:t>
      </w:r>
      <w:r w:rsidR="008E4415" w:rsidRPr="006D1244">
        <w:rPr>
          <w:rFonts w:asciiTheme="minorHAnsi" w:hAnsiTheme="minorHAnsi"/>
        </w:rPr>
        <w:t>ing</w:t>
      </w:r>
      <w:r w:rsidR="00D43074" w:rsidRPr="006D1244">
        <w:rPr>
          <w:rFonts w:asciiTheme="minorHAnsi" w:hAnsiTheme="minorHAnsi"/>
        </w:rPr>
        <w:t xml:space="preserve"> global solutions to global environmental issues that can have regional or country-specific </w:t>
      </w:r>
      <w:r w:rsidR="005014BA" w:rsidRPr="006D1244">
        <w:rPr>
          <w:rFonts w:asciiTheme="minorHAnsi" w:hAnsiTheme="minorHAnsi"/>
        </w:rPr>
        <w:t>elements</w:t>
      </w:r>
      <w:r w:rsidR="00EA3527" w:rsidRPr="006D1244">
        <w:rPr>
          <w:rFonts w:asciiTheme="minorHAnsi" w:hAnsiTheme="minorHAnsi"/>
        </w:rPr>
        <w:t>;</w:t>
      </w:r>
    </w:p>
    <w:p w:rsidR="00DB2E8B" w:rsidRPr="006D1244" w:rsidRDefault="00D43074" w:rsidP="006D1244">
      <w:pPr>
        <w:pStyle w:val="ListParagraph"/>
        <w:numPr>
          <w:ilvl w:val="0"/>
          <w:numId w:val="13"/>
        </w:numPr>
        <w:tabs>
          <w:tab w:val="left" w:pos="450"/>
          <w:tab w:val="left" w:pos="1440"/>
        </w:tabs>
        <w:ind w:left="450" w:right="290"/>
        <w:jc w:val="both"/>
        <w:rPr>
          <w:rFonts w:asciiTheme="minorHAnsi" w:hAnsiTheme="minorHAnsi"/>
        </w:rPr>
      </w:pPr>
      <w:r w:rsidRPr="006D1244">
        <w:rPr>
          <w:rFonts w:asciiTheme="minorHAnsi" w:hAnsiTheme="minorHAnsi"/>
        </w:rPr>
        <w:t xml:space="preserve">Regional ministerial environmental fora and other international processes should </w:t>
      </w:r>
      <w:r w:rsidR="008E4415" w:rsidRPr="006D1244">
        <w:rPr>
          <w:rFonts w:asciiTheme="minorHAnsi" w:hAnsiTheme="minorHAnsi"/>
        </w:rPr>
        <w:t xml:space="preserve">continue to </w:t>
      </w:r>
      <w:r w:rsidRPr="006D1244">
        <w:rPr>
          <w:rFonts w:asciiTheme="minorHAnsi" w:hAnsiTheme="minorHAnsi"/>
        </w:rPr>
        <w:t>provide inputs to the High</w:t>
      </w:r>
      <w:r w:rsidR="00D428BD" w:rsidRPr="006D1244">
        <w:rPr>
          <w:rFonts w:asciiTheme="minorHAnsi" w:hAnsiTheme="minorHAnsi"/>
        </w:rPr>
        <w:t>-</w:t>
      </w:r>
      <w:r w:rsidRPr="006D1244">
        <w:rPr>
          <w:rFonts w:asciiTheme="minorHAnsi" w:hAnsiTheme="minorHAnsi"/>
        </w:rPr>
        <w:t>Level Segment</w:t>
      </w:r>
      <w:r w:rsidR="003D51F0" w:rsidRPr="006D1244">
        <w:rPr>
          <w:rFonts w:asciiTheme="minorHAnsi" w:hAnsiTheme="minorHAnsi"/>
        </w:rPr>
        <w:t>;</w:t>
      </w:r>
    </w:p>
    <w:p w:rsidR="00254778" w:rsidRPr="006D1244" w:rsidRDefault="00850F8A" w:rsidP="006D1244">
      <w:pPr>
        <w:pStyle w:val="ListParagraph"/>
        <w:numPr>
          <w:ilvl w:val="0"/>
          <w:numId w:val="13"/>
        </w:numPr>
        <w:tabs>
          <w:tab w:val="left" w:pos="450"/>
          <w:tab w:val="left" w:pos="1440"/>
        </w:tabs>
        <w:ind w:left="450" w:right="290"/>
        <w:jc w:val="both"/>
        <w:rPr>
          <w:rFonts w:asciiTheme="minorHAnsi" w:hAnsiTheme="minorHAnsi"/>
        </w:rPr>
      </w:pPr>
      <w:r w:rsidRPr="006D1244">
        <w:rPr>
          <w:rFonts w:asciiTheme="minorHAnsi" w:hAnsiTheme="minorHAnsi"/>
        </w:rPr>
        <w:t xml:space="preserve">Future </w:t>
      </w:r>
      <w:r w:rsidR="003B4DE0">
        <w:rPr>
          <w:rFonts w:asciiTheme="minorHAnsi" w:hAnsiTheme="minorHAnsi"/>
        </w:rPr>
        <w:t>session</w:t>
      </w:r>
      <w:r w:rsidR="003B4DE0" w:rsidRPr="006D1244">
        <w:rPr>
          <w:rFonts w:asciiTheme="minorHAnsi" w:hAnsiTheme="minorHAnsi"/>
        </w:rPr>
        <w:t xml:space="preserve">s </w:t>
      </w:r>
      <w:r w:rsidRPr="006D1244">
        <w:rPr>
          <w:rFonts w:asciiTheme="minorHAnsi" w:hAnsiTheme="minorHAnsi"/>
        </w:rPr>
        <w:t>should focus on coordinating and evaluating the integrated implementation of resolutions, lessons learned and outcomes;</w:t>
      </w:r>
    </w:p>
    <w:p w:rsidR="003D51F0" w:rsidRPr="006D1244" w:rsidRDefault="00254778" w:rsidP="006D1244">
      <w:pPr>
        <w:pStyle w:val="ListParagraph"/>
        <w:numPr>
          <w:ilvl w:val="0"/>
          <w:numId w:val="13"/>
        </w:numPr>
        <w:tabs>
          <w:tab w:val="left" w:pos="450"/>
          <w:tab w:val="left" w:pos="1440"/>
        </w:tabs>
        <w:ind w:left="450" w:right="290"/>
        <w:jc w:val="both"/>
        <w:rPr>
          <w:rFonts w:asciiTheme="minorHAnsi" w:hAnsiTheme="minorHAnsi"/>
        </w:rPr>
      </w:pPr>
      <w:r w:rsidRPr="006D1244">
        <w:rPr>
          <w:rFonts w:asciiTheme="minorHAnsi" w:hAnsiTheme="minorHAnsi"/>
        </w:rPr>
        <w:t xml:space="preserve">The Science-Policy-Business Forum and the Sustainable Innovation Expo and thematic side events should continue to </w:t>
      </w:r>
      <w:r w:rsidR="003B4DE0">
        <w:rPr>
          <w:rFonts w:asciiTheme="minorHAnsi" w:hAnsiTheme="minorHAnsi"/>
        </w:rPr>
        <w:t>inform the Assembly;</w:t>
      </w:r>
    </w:p>
    <w:p w:rsidR="00F77404" w:rsidRPr="006D1244" w:rsidRDefault="00F77404" w:rsidP="006D1244">
      <w:pPr>
        <w:pStyle w:val="ListParagraph"/>
        <w:numPr>
          <w:ilvl w:val="0"/>
          <w:numId w:val="13"/>
        </w:numPr>
        <w:tabs>
          <w:tab w:val="left" w:pos="450"/>
          <w:tab w:val="left" w:pos="1440"/>
        </w:tabs>
        <w:ind w:left="450" w:right="290"/>
        <w:jc w:val="both"/>
        <w:rPr>
          <w:rFonts w:asciiTheme="minorHAnsi" w:hAnsiTheme="minorHAnsi"/>
        </w:rPr>
      </w:pPr>
      <w:r w:rsidRPr="006D1244">
        <w:rPr>
          <w:rFonts w:asciiTheme="minorHAnsi" w:hAnsiTheme="minorHAnsi"/>
        </w:rPr>
        <w:t xml:space="preserve">National statements and interactive leadership dialogues and the multi-stakeholder dialogue should be maintained </w:t>
      </w:r>
      <w:r w:rsidR="003B4DE0">
        <w:rPr>
          <w:rFonts w:asciiTheme="minorHAnsi" w:hAnsiTheme="minorHAnsi"/>
        </w:rPr>
        <w:t>within</w:t>
      </w:r>
      <w:r w:rsidRPr="006D1244">
        <w:rPr>
          <w:rFonts w:asciiTheme="minorHAnsi" w:hAnsiTheme="minorHAnsi"/>
        </w:rPr>
        <w:t xml:space="preserve"> the high-level segment. </w:t>
      </w:r>
    </w:p>
    <w:p w:rsidR="003D51F0" w:rsidRPr="006D1244" w:rsidRDefault="003D51F0" w:rsidP="003D51F0">
      <w:pPr>
        <w:spacing w:line="195" w:lineRule="exact"/>
        <w:rPr>
          <w:rFonts w:asciiTheme="minorHAnsi" w:hAnsiTheme="minorHAnsi"/>
        </w:rPr>
      </w:pPr>
    </w:p>
    <w:p w:rsidR="003D51F0" w:rsidRPr="006D1244" w:rsidRDefault="003D51F0" w:rsidP="003D51F0">
      <w:pPr>
        <w:rPr>
          <w:rFonts w:asciiTheme="minorHAnsi" w:eastAsia="Calibri" w:hAnsiTheme="minorHAnsi" w:cs="Calibri"/>
          <w:b/>
          <w:bCs/>
        </w:rPr>
      </w:pPr>
      <w:r w:rsidRPr="006D1244">
        <w:rPr>
          <w:rFonts w:asciiTheme="minorHAnsi" w:eastAsia="Calibri" w:hAnsiTheme="minorHAnsi" w:cs="Calibri"/>
          <w:b/>
          <w:bCs/>
        </w:rPr>
        <w:t xml:space="preserve">Global visibility of the </w:t>
      </w:r>
      <w:r w:rsidR="00F77404" w:rsidRPr="006D1244">
        <w:rPr>
          <w:rFonts w:asciiTheme="minorHAnsi" w:eastAsia="Calibri" w:hAnsiTheme="minorHAnsi" w:cs="Calibri"/>
          <w:b/>
          <w:bCs/>
        </w:rPr>
        <w:t>Assembly</w:t>
      </w:r>
    </w:p>
    <w:p w:rsidR="003D51F0" w:rsidRPr="006D1244" w:rsidRDefault="00F77404" w:rsidP="006D1244">
      <w:pPr>
        <w:pStyle w:val="ListParagraph"/>
        <w:numPr>
          <w:ilvl w:val="0"/>
          <w:numId w:val="13"/>
        </w:numPr>
        <w:tabs>
          <w:tab w:val="left" w:pos="450"/>
          <w:tab w:val="left" w:pos="1440"/>
        </w:tabs>
        <w:ind w:left="450" w:right="290"/>
        <w:jc w:val="both"/>
        <w:rPr>
          <w:rFonts w:asciiTheme="minorHAnsi" w:hAnsiTheme="minorHAnsi"/>
        </w:rPr>
      </w:pPr>
      <w:r w:rsidRPr="006D1244">
        <w:rPr>
          <w:rFonts w:asciiTheme="minorHAnsi" w:hAnsiTheme="minorHAnsi"/>
        </w:rPr>
        <w:t xml:space="preserve">There should be increased commitment towards raising the profile of the Assembly in </w:t>
      </w:r>
      <w:r w:rsidR="00BF5492" w:rsidRPr="006D1244">
        <w:rPr>
          <w:rFonts w:asciiTheme="minorHAnsi" w:hAnsiTheme="minorHAnsi"/>
        </w:rPr>
        <w:t>relevant fora, including t</w:t>
      </w:r>
      <w:r w:rsidRPr="006D1244">
        <w:rPr>
          <w:rFonts w:asciiTheme="minorHAnsi" w:hAnsiTheme="minorHAnsi"/>
        </w:rPr>
        <w:t>he High</w:t>
      </w:r>
      <w:r w:rsidR="0099318B" w:rsidRPr="006D1244">
        <w:rPr>
          <w:rFonts w:asciiTheme="minorHAnsi" w:hAnsiTheme="minorHAnsi"/>
        </w:rPr>
        <w:t>-</w:t>
      </w:r>
      <w:r w:rsidRPr="006D1244">
        <w:rPr>
          <w:rFonts w:asciiTheme="minorHAnsi" w:hAnsiTheme="minorHAnsi"/>
        </w:rPr>
        <w:t>level Political Forum on Sustainable Development building on the Assembly resolution on the issue;</w:t>
      </w:r>
    </w:p>
    <w:p w:rsidR="003D51F0" w:rsidRPr="006D1244" w:rsidRDefault="00F77404" w:rsidP="006D1244">
      <w:pPr>
        <w:pStyle w:val="ListParagraph"/>
        <w:numPr>
          <w:ilvl w:val="0"/>
          <w:numId w:val="13"/>
        </w:numPr>
        <w:tabs>
          <w:tab w:val="left" w:pos="450"/>
          <w:tab w:val="left" w:pos="1440"/>
        </w:tabs>
        <w:ind w:left="450" w:right="290"/>
        <w:jc w:val="both"/>
        <w:rPr>
          <w:rFonts w:asciiTheme="minorHAnsi" w:hAnsiTheme="minorHAnsi"/>
        </w:rPr>
      </w:pPr>
      <w:r w:rsidRPr="006D1244">
        <w:rPr>
          <w:rFonts w:asciiTheme="minorHAnsi" w:hAnsiTheme="minorHAnsi"/>
        </w:rPr>
        <w:t>There is a need for a long-term partnership to address pollution</w:t>
      </w:r>
      <w:r w:rsidR="003B4DE0">
        <w:rPr>
          <w:rFonts w:asciiTheme="minorHAnsi" w:hAnsiTheme="minorHAnsi"/>
        </w:rPr>
        <w:t xml:space="preserve"> and</w:t>
      </w:r>
      <w:r w:rsidR="003B4DE0" w:rsidRPr="006D1244">
        <w:rPr>
          <w:rFonts w:asciiTheme="minorHAnsi" w:hAnsiTheme="minorHAnsi"/>
        </w:rPr>
        <w:t xml:space="preserve"> </w:t>
      </w:r>
      <w:r w:rsidR="003B4DE0">
        <w:rPr>
          <w:rFonts w:asciiTheme="minorHAnsi" w:hAnsiTheme="minorHAnsi"/>
        </w:rPr>
        <w:t>t</w:t>
      </w:r>
      <w:r w:rsidR="003B4DE0" w:rsidRPr="006D1244">
        <w:rPr>
          <w:rFonts w:asciiTheme="minorHAnsi" w:hAnsiTheme="minorHAnsi"/>
        </w:rPr>
        <w:t xml:space="preserve">o </w:t>
      </w:r>
      <w:r w:rsidRPr="006D1244">
        <w:rPr>
          <w:rFonts w:asciiTheme="minorHAnsi" w:hAnsiTheme="minorHAnsi"/>
        </w:rPr>
        <w:t xml:space="preserve">this end, as set out in the </w:t>
      </w:r>
      <w:r w:rsidR="003B4DE0">
        <w:rPr>
          <w:rFonts w:asciiTheme="minorHAnsi" w:hAnsiTheme="minorHAnsi"/>
        </w:rPr>
        <w:t xml:space="preserve">Ministerial </w:t>
      </w:r>
      <w:r w:rsidRPr="006D1244">
        <w:rPr>
          <w:rFonts w:asciiTheme="minorHAnsi" w:hAnsiTheme="minorHAnsi"/>
        </w:rPr>
        <w:t>Declaration</w:t>
      </w:r>
      <w:r w:rsidR="003B4DE0">
        <w:rPr>
          <w:rFonts w:asciiTheme="minorHAnsi" w:hAnsiTheme="minorHAnsi"/>
        </w:rPr>
        <w:t>,</w:t>
      </w:r>
      <w:r w:rsidRPr="006D1244">
        <w:rPr>
          <w:rFonts w:asciiTheme="minorHAnsi" w:hAnsiTheme="minorHAnsi"/>
        </w:rPr>
        <w:t xml:space="preserve"> the Executive Director should advance a plan for implementation in consultation with the Committee of Permanent Representatives in time for the next United Nations Environment Assembly;</w:t>
      </w:r>
    </w:p>
    <w:p w:rsidR="00BF5492" w:rsidRPr="006D1244" w:rsidRDefault="00BF5492" w:rsidP="006D1244">
      <w:pPr>
        <w:pStyle w:val="ListParagraph"/>
        <w:numPr>
          <w:ilvl w:val="0"/>
          <w:numId w:val="13"/>
        </w:numPr>
        <w:tabs>
          <w:tab w:val="left" w:pos="450"/>
          <w:tab w:val="left" w:pos="1440"/>
        </w:tabs>
        <w:ind w:left="450" w:right="290"/>
        <w:jc w:val="both"/>
        <w:rPr>
          <w:rFonts w:asciiTheme="minorHAnsi" w:hAnsiTheme="minorHAnsi"/>
        </w:rPr>
      </w:pPr>
      <w:r w:rsidRPr="006D1244">
        <w:rPr>
          <w:rFonts w:asciiTheme="minorHAnsi" w:hAnsiTheme="minorHAnsi"/>
        </w:rPr>
        <w:t xml:space="preserve">Timely and ample dissemination of the results of the Environment Assembly, in </w:t>
      </w:r>
      <w:r w:rsidR="003B4DE0">
        <w:rPr>
          <w:rFonts w:asciiTheme="minorHAnsi" w:hAnsiTheme="minorHAnsi"/>
        </w:rPr>
        <w:t>all</w:t>
      </w:r>
      <w:r w:rsidRPr="006D1244">
        <w:rPr>
          <w:rFonts w:asciiTheme="minorHAnsi" w:hAnsiTheme="minorHAnsi"/>
        </w:rPr>
        <w:t xml:space="preserve"> six official languages of the UN,</w:t>
      </w:r>
      <w:r w:rsidR="003B4DE0">
        <w:rPr>
          <w:rFonts w:asciiTheme="minorHAnsi" w:hAnsiTheme="minorHAnsi"/>
        </w:rPr>
        <w:t xml:space="preserve"> as necessary</w:t>
      </w:r>
      <w:r w:rsidRPr="006D1244">
        <w:rPr>
          <w:rFonts w:asciiTheme="minorHAnsi" w:hAnsiTheme="minorHAnsi"/>
        </w:rPr>
        <w:t xml:space="preserve"> to increase and enhance effective communication with the international community, and especially with different stakeholders.</w:t>
      </w:r>
      <w:bookmarkEnd w:id="3"/>
    </w:p>
    <w:p w:rsidR="003D51F0" w:rsidRPr="00F77404" w:rsidRDefault="003D51F0" w:rsidP="003D51F0">
      <w:pPr>
        <w:rPr>
          <w:rFonts w:asciiTheme="minorHAnsi" w:eastAsia="Calibri" w:hAnsiTheme="minorHAnsi" w:cs="Calibri"/>
          <w:b/>
          <w:bCs/>
          <w:sz w:val="16"/>
          <w:szCs w:val="16"/>
        </w:rPr>
      </w:pPr>
    </w:p>
    <w:p w:rsidR="00DB2E8B" w:rsidRPr="009005EF" w:rsidRDefault="00DB2E8B" w:rsidP="005B5AE1">
      <w:pPr>
        <w:spacing w:line="20" w:lineRule="exact"/>
        <w:rPr>
          <w:rFonts w:asciiTheme="minorHAnsi" w:hAnsiTheme="minorHAnsi"/>
          <w:sz w:val="20"/>
          <w:szCs w:val="20"/>
        </w:rPr>
      </w:pPr>
      <w:bookmarkStart w:id="6" w:name="page3"/>
      <w:bookmarkEnd w:id="4"/>
      <w:bookmarkEnd w:id="6"/>
    </w:p>
    <w:sectPr w:rsidR="00DB2E8B" w:rsidRPr="009005EF" w:rsidSect="006D1244">
      <w:footerReference w:type="default" r:id="rId9"/>
      <w:type w:val="continuous"/>
      <w:pgSz w:w="12240" w:h="15840"/>
      <w:pgMar w:top="118" w:right="900" w:bottom="0" w:left="740" w:header="0" w:footer="0" w:gutter="0"/>
      <w:cols w:space="720" w:equalWidth="0">
        <w:col w:w="11180"/>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D74C0E" w:rsidRDefault="00D74C0E" w:rsidP="0027170B">
      <w:r>
        <w:separator/>
      </w:r>
    </w:p>
  </w:endnote>
  <w:endnote w:type="continuationSeparator" w:id="0">
    <w:p w:rsidR="00D74C0E" w:rsidRDefault="00D74C0E" w:rsidP="0027170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Malgun Gothic">
    <w:altName w:val="맑은 고딕"/>
    <w:panose1 w:val="020B0503020000020004"/>
    <w:charset w:val="81"/>
    <w:family w:val="swiss"/>
    <w:pitch w:val="variable"/>
    <w:sig w:usb0="900002AF" w:usb1="29D77CFB" w:usb2="00000012" w:usb3="00000000" w:csb0="00080001" w:csb1="00000000"/>
  </w:font>
  <w:font w:name="Segoe UI">
    <w:altName w:val="Calibri"/>
    <w:panose1 w:val="020B0604020202020204"/>
    <w:charset w:val="00"/>
    <w:family w:val="swiss"/>
    <w:pitch w:val="variable"/>
    <w:sig w:usb0="E10022FF" w:usb1="C000E47F" w:usb2="00000029" w:usb3="00000000" w:csb0="000001D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sz w:val="16"/>
      </w:rPr>
      <w:id w:val="-358044649"/>
      <w:docPartObj>
        <w:docPartGallery w:val="Page Numbers (Bottom of Page)"/>
        <w:docPartUnique/>
      </w:docPartObj>
    </w:sdtPr>
    <w:sdtEndPr>
      <w:rPr>
        <w:noProof/>
      </w:rPr>
    </w:sdtEndPr>
    <w:sdtContent>
      <w:p w:rsidR="0027170B" w:rsidRPr="006D1244" w:rsidRDefault="0027170B">
        <w:pPr>
          <w:pStyle w:val="Footer"/>
          <w:jc w:val="right"/>
          <w:rPr>
            <w:sz w:val="16"/>
          </w:rPr>
        </w:pPr>
        <w:r w:rsidRPr="006D1244">
          <w:rPr>
            <w:sz w:val="16"/>
          </w:rPr>
          <w:fldChar w:fldCharType="begin"/>
        </w:r>
        <w:r w:rsidRPr="006D1244">
          <w:rPr>
            <w:sz w:val="16"/>
          </w:rPr>
          <w:instrText xml:space="preserve"> PAGE   \* MERGEFORMAT </w:instrText>
        </w:r>
        <w:r w:rsidRPr="006D1244">
          <w:rPr>
            <w:sz w:val="16"/>
          </w:rPr>
          <w:fldChar w:fldCharType="separate"/>
        </w:r>
        <w:r w:rsidR="00344A23">
          <w:rPr>
            <w:noProof/>
            <w:sz w:val="16"/>
          </w:rPr>
          <w:t>1</w:t>
        </w:r>
        <w:r w:rsidRPr="006D1244">
          <w:rPr>
            <w:noProof/>
            <w:sz w:val="16"/>
          </w:rPr>
          <w:fldChar w:fldCharType="end"/>
        </w:r>
      </w:p>
    </w:sdtContent>
  </w:sdt>
  <w:p w:rsidR="0027170B" w:rsidRDefault="0027170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D74C0E" w:rsidRDefault="00D74C0E" w:rsidP="0027170B">
      <w:r>
        <w:separator/>
      </w:r>
    </w:p>
  </w:footnote>
  <w:footnote w:type="continuationSeparator" w:id="0">
    <w:p w:rsidR="00D74C0E" w:rsidRDefault="00D74C0E" w:rsidP="0027170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91468F"/>
    <w:multiLevelType w:val="hybridMultilevel"/>
    <w:tmpl w:val="54B403FC"/>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6AE799C"/>
    <w:multiLevelType w:val="hybridMultilevel"/>
    <w:tmpl w:val="59EE524E"/>
    <w:lvl w:ilvl="0" w:tplc="0409000D">
      <w:start w:val="1"/>
      <w:numFmt w:val="bullet"/>
      <w:lvlText w:val=""/>
      <w:lvlJc w:val="left"/>
      <w:rPr>
        <w:rFonts w:ascii="Wingdings" w:hAnsi="Wingdings" w:hint="default"/>
      </w:rPr>
    </w:lvl>
    <w:lvl w:ilvl="1" w:tplc="0F603406">
      <w:numFmt w:val="decimal"/>
      <w:lvlText w:val=""/>
      <w:lvlJc w:val="left"/>
    </w:lvl>
    <w:lvl w:ilvl="2" w:tplc="5A6C64AA">
      <w:numFmt w:val="decimal"/>
      <w:lvlText w:val=""/>
      <w:lvlJc w:val="left"/>
    </w:lvl>
    <w:lvl w:ilvl="3" w:tplc="6A9A1AAC">
      <w:numFmt w:val="decimal"/>
      <w:lvlText w:val=""/>
      <w:lvlJc w:val="left"/>
    </w:lvl>
    <w:lvl w:ilvl="4" w:tplc="BD9449C6">
      <w:numFmt w:val="decimal"/>
      <w:lvlText w:val=""/>
      <w:lvlJc w:val="left"/>
    </w:lvl>
    <w:lvl w:ilvl="5" w:tplc="C3669390">
      <w:numFmt w:val="decimal"/>
      <w:lvlText w:val=""/>
      <w:lvlJc w:val="left"/>
    </w:lvl>
    <w:lvl w:ilvl="6" w:tplc="811A61CC">
      <w:numFmt w:val="decimal"/>
      <w:lvlText w:val=""/>
      <w:lvlJc w:val="left"/>
    </w:lvl>
    <w:lvl w:ilvl="7" w:tplc="590EDD2A">
      <w:numFmt w:val="decimal"/>
      <w:lvlText w:val=""/>
      <w:lvlJc w:val="left"/>
    </w:lvl>
    <w:lvl w:ilvl="8" w:tplc="4CBACE26">
      <w:numFmt w:val="decimal"/>
      <w:lvlText w:val=""/>
      <w:lvlJc w:val="left"/>
    </w:lvl>
  </w:abstractNum>
  <w:abstractNum w:abstractNumId="2" w15:restartNumberingAfterBreak="0">
    <w:nsid w:val="0C3E588B"/>
    <w:multiLevelType w:val="hybridMultilevel"/>
    <w:tmpl w:val="31ECBB7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1AE3E6F"/>
    <w:multiLevelType w:val="hybridMultilevel"/>
    <w:tmpl w:val="BAD036F2"/>
    <w:lvl w:ilvl="0" w:tplc="43F8EEFE">
      <w:start w:val="1"/>
      <w:numFmt w:val="decimal"/>
      <w:lvlText w:val="%1."/>
      <w:lvlJc w:val="left"/>
      <w:pPr>
        <w:ind w:left="2591" w:hanging="360"/>
      </w:pPr>
      <w:rPr>
        <w:i w:val="0"/>
      </w:rPr>
    </w:lvl>
    <w:lvl w:ilvl="1" w:tplc="04090019" w:tentative="1">
      <w:start w:val="1"/>
      <w:numFmt w:val="lowerLetter"/>
      <w:lvlText w:val="%2."/>
      <w:lvlJc w:val="left"/>
      <w:pPr>
        <w:ind w:left="3311" w:hanging="360"/>
      </w:pPr>
    </w:lvl>
    <w:lvl w:ilvl="2" w:tplc="0409001B" w:tentative="1">
      <w:start w:val="1"/>
      <w:numFmt w:val="lowerRoman"/>
      <w:lvlText w:val="%3."/>
      <w:lvlJc w:val="right"/>
      <w:pPr>
        <w:ind w:left="4031" w:hanging="180"/>
      </w:pPr>
    </w:lvl>
    <w:lvl w:ilvl="3" w:tplc="0409000F" w:tentative="1">
      <w:start w:val="1"/>
      <w:numFmt w:val="decimal"/>
      <w:lvlText w:val="%4."/>
      <w:lvlJc w:val="left"/>
      <w:pPr>
        <w:ind w:left="4751" w:hanging="360"/>
      </w:pPr>
    </w:lvl>
    <w:lvl w:ilvl="4" w:tplc="04090019" w:tentative="1">
      <w:start w:val="1"/>
      <w:numFmt w:val="lowerLetter"/>
      <w:lvlText w:val="%5."/>
      <w:lvlJc w:val="left"/>
      <w:pPr>
        <w:ind w:left="5471" w:hanging="360"/>
      </w:pPr>
    </w:lvl>
    <w:lvl w:ilvl="5" w:tplc="0409001B" w:tentative="1">
      <w:start w:val="1"/>
      <w:numFmt w:val="lowerRoman"/>
      <w:lvlText w:val="%6."/>
      <w:lvlJc w:val="right"/>
      <w:pPr>
        <w:ind w:left="6191" w:hanging="180"/>
      </w:pPr>
    </w:lvl>
    <w:lvl w:ilvl="6" w:tplc="0409000F" w:tentative="1">
      <w:start w:val="1"/>
      <w:numFmt w:val="decimal"/>
      <w:lvlText w:val="%7."/>
      <w:lvlJc w:val="left"/>
      <w:pPr>
        <w:ind w:left="6911" w:hanging="360"/>
      </w:pPr>
    </w:lvl>
    <w:lvl w:ilvl="7" w:tplc="04090019" w:tentative="1">
      <w:start w:val="1"/>
      <w:numFmt w:val="lowerLetter"/>
      <w:lvlText w:val="%8."/>
      <w:lvlJc w:val="left"/>
      <w:pPr>
        <w:ind w:left="7631" w:hanging="360"/>
      </w:pPr>
    </w:lvl>
    <w:lvl w:ilvl="8" w:tplc="0409001B" w:tentative="1">
      <w:start w:val="1"/>
      <w:numFmt w:val="lowerRoman"/>
      <w:lvlText w:val="%9."/>
      <w:lvlJc w:val="right"/>
      <w:pPr>
        <w:ind w:left="8351" w:hanging="180"/>
      </w:pPr>
    </w:lvl>
  </w:abstractNum>
  <w:abstractNum w:abstractNumId="4" w15:restartNumberingAfterBreak="0">
    <w:nsid w:val="2EB141F2"/>
    <w:multiLevelType w:val="hybridMultilevel"/>
    <w:tmpl w:val="8458991C"/>
    <w:lvl w:ilvl="0" w:tplc="3FF4E176">
      <w:start w:val="1"/>
      <w:numFmt w:val="bullet"/>
      <w:lvlText w:val=""/>
      <w:lvlJc w:val="left"/>
    </w:lvl>
    <w:lvl w:ilvl="1" w:tplc="1DD02660">
      <w:numFmt w:val="decimal"/>
      <w:lvlText w:val=""/>
      <w:lvlJc w:val="left"/>
    </w:lvl>
    <w:lvl w:ilvl="2" w:tplc="73C6F904">
      <w:numFmt w:val="decimal"/>
      <w:lvlText w:val=""/>
      <w:lvlJc w:val="left"/>
    </w:lvl>
    <w:lvl w:ilvl="3" w:tplc="CB6EC494">
      <w:numFmt w:val="decimal"/>
      <w:lvlText w:val=""/>
      <w:lvlJc w:val="left"/>
    </w:lvl>
    <w:lvl w:ilvl="4" w:tplc="E692EE32">
      <w:numFmt w:val="decimal"/>
      <w:lvlText w:val=""/>
      <w:lvlJc w:val="left"/>
    </w:lvl>
    <w:lvl w:ilvl="5" w:tplc="BD5E56D0">
      <w:numFmt w:val="decimal"/>
      <w:lvlText w:val=""/>
      <w:lvlJc w:val="left"/>
    </w:lvl>
    <w:lvl w:ilvl="6" w:tplc="E4E6FA8A">
      <w:numFmt w:val="decimal"/>
      <w:lvlText w:val=""/>
      <w:lvlJc w:val="left"/>
    </w:lvl>
    <w:lvl w:ilvl="7" w:tplc="29282928">
      <w:numFmt w:val="decimal"/>
      <w:lvlText w:val=""/>
      <w:lvlJc w:val="left"/>
    </w:lvl>
    <w:lvl w:ilvl="8" w:tplc="5C966D72">
      <w:numFmt w:val="decimal"/>
      <w:lvlText w:val=""/>
      <w:lvlJc w:val="left"/>
    </w:lvl>
  </w:abstractNum>
  <w:abstractNum w:abstractNumId="5" w15:restartNumberingAfterBreak="0">
    <w:nsid w:val="36C3086B"/>
    <w:multiLevelType w:val="hybridMultilevel"/>
    <w:tmpl w:val="5A18D1F0"/>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8560B95"/>
    <w:multiLevelType w:val="hybridMultilevel"/>
    <w:tmpl w:val="313E75C4"/>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AE6420C"/>
    <w:multiLevelType w:val="hybridMultilevel"/>
    <w:tmpl w:val="30CEC33A"/>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D1B58BA"/>
    <w:multiLevelType w:val="hybridMultilevel"/>
    <w:tmpl w:val="471EE1AC"/>
    <w:lvl w:ilvl="0" w:tplc="23D4DE90">
      <w:start w:val="1"/>
      <w:numFmt w:val="bullet"/>
      <w:lvlText w:val=""/>
      <w:lvlJc w:val="left"/>
    </w:lvl>
    <w:lvl w:ilvl="1" w:tplc="CAC2EF16">
      <w:numFmt w:val="decimal"/>
      <w:lvlText w:val=""/>
      <w:lvlJc w:val="left"/>
    </w:lvl>
    <w:lvl w:ilvl="2" w:tplc="DE36558E">
      <w:numFmt w:val="decimal"/>
      <w:lvlText w:val=""/>
      <w:lvlJc w:val="left"/>
    </w:lvl>
    <w:lvl w:ilvl="3" w:tplc="B296D44A">
      <w:numFmt w:val="decimal"/>
      <w:lvlText w:val=""/>
      <w:lvlJc w:val="left"/>
    </w:lvl>
    <w:lvl w:ilvl="4" w:tplc="BD445A72">
      <w:numFmt w:val="decimal"/>
      <w:lvlText w:val=""/>
      <w:lvlJc w:val="left"/>
    </w:lvl>
    <w:lvl w:ilvl="5" w:tplc="1B56F470">
      <w:numFmt w:val="decimal"/>
      <w:lvlText w:val=""/>
      <w:lvlJc w:val="left"/>
    </w:lvl>
    <w:lvl w:ilvl="6" w:tplc="267A9420">
      <w:numFmt w:val="decimal"/>
      <w:lvlText w:val=""/>
      <w:lvlJc w:val="left"/>
    </w:lvl>
    <w:lvl w:ilvl="7" w:tplc="08B44AFA">
      <w:numFmt w:val="decimal"/>
      <w:lvlText w:val=""/>
      <w:lvlJc w:val="left"/>
    </w:lvl>
    <w:lvl w:ilvl="8" w:tplc="D1CC18E2">
      <w:numFmt w:val="decimal"/>
      <w:lvlText w:val=""/>
      <w:lvlJc w:val="left"/>
    </w:lvl>
  </w:abstractNum>
  <w:abstractNum w:abstractNumId="9" w15:restartNumberingAfterBreak="0">
    <w:nsid w:val="41B71EFB"/>
    <w:multiLevelType w:val="hybridMultilevel"/>
    <w:tmpl w:val="3BE89536"/>
    <w:lvl w:ilvl="0" w:tplc="E3303774">
      <w:start w:val="1"/>
      <w:numFmt w:val="bullet"/>
      <w:lvlText w:val=""/>
      <w:lvlJc w:val="left"/>
    </w:lvl>
    <w:lvl w:ilvl="1" w:tplc="E796E1A2">
      <w:numFmt w:val="decimal"/>
      <w:lvlText w:val=""/>
      <w:lvlJc w:val="left"/>
    </w:lvl>
    <w:lvl w:ilvl="2" w:tplc="A88EF50E">
      <w:numFmt w:val="decimal"/>
      <w:lvlText w:val=""/>
      <w:lvlJc w:val="left"/>
    </w:lvl>
    <w:lvl w:ilvl="3" w:tplc="ABA434CE">
      <w:numFmt w:val="decimal"/>
      <w:lvlText w:val=""/>
      <w:lvlJc w:val="left"/>
    </w:lvl>
    <w:lvl w:ilvl="4" w:tplc="2132DFF8">
      <w:numFmt w:val="decimal"/>
      <w:lvlText w:val=""/>
      <w:lvlJc w:val="left"/>
    </w:lvl>
    <w:lvl w:ilvl="5" w:tplc="BA224C66">
      <w:numFmt w:val="decimal"/>
      <w:lvlText w:val=""/>
      <w:lvlJc w:val="left"/>
    </w:lvl>
    <w:lvl w:ilvl="6" w:tplc="4F9A3EB2">
      <w:numFmt w:val="decimal"/>
      <w:lvlText w:val=""/>
      <w:lvlJc w:val="left"/>
    </w:lvl>
    <w:lvl w:ilvl="7" w:tplc="9AF8ADDA">
      <w:numFmt w:val="decimal"/>
      <w:lvlText w:val=""/>
      <w:lvlJc w:val="left"/>
    </w:lvl>
    <w:lvl w:ilvl="8" w:tplc="14D44E66">
      <w:numFmt w:val="decimal"/>
      <w:lvlText w:val=""/>
      <w:lvlJc w:val="left"/>
    </w:lvl>
  </w:abstractNum>
  <w:abstractNum w:abstractNumId="10" w15:restartNumberingAfterBreak="0">
    <w:nsid w:val="46E87CCD"/>
    <w:multiLevelType w:val="hybridMultilevel"/>
    <w:tmpl w:val="8C681206"/>
    <w:lvl w:ilvl="0" w:tplc="E0440E9E">
      <w:start w:val="1"/>
      <w:numFmt w:val="bullet"/>
      <w:lvlText w:val=""/>
      <w:lvlJc w:val="left"/>
    </w:lvl>
    <w:lvl w:ilvl="1" w:tplc="0F603406">
      <w:numFmt w:val="decimal"/>
      <w:lvlText w:val=""/>
      <w:lvlJc w:val="left"/>
    </w:lvl>
    <w:lvl w:ilvl="2" w:tplc="5A6C64AA">
      <w:numFmt w:val="decimal"/>
      <w:lvlText w:val=""/>
      <w:lvlJc w:val="left"/>
    </w:lvl>
    <w:lvl w:ilvl="3" w:tplc="6A9A1AAC">
      <w:numFmt w:val="decimal"/>
      <w:lvlText w:val=""/>
      <w:lvlJc w:val="left"/>
    </w:lvl>
    <w:lvl w:ilvl="4" w:tplc="BD9449C6">
      <w:numFmt w:val="decimal"/>
      <w:lvlText w:val=""/>
      <w:lvlJc w:val="left"/>
    </w:lvl>
    <w:lvl w:ilvl="5" w:tplc="C3669390">
      <w:numFmt w:val="decimal"/>
      <w:lvlText w:val=""/>
      <w:lvlJc w:val="left"/>
    </w:lvl>
    <w:lvl w:ilvl="6" w:tplc="811A61CC">
      <w:numFmt w:val="decimal"/>
      <w:lvlText w:val=""/>
      <w:lvlJc w:val="left"/>
    </w:lvl>
    <w:lvl w:ilvl="7" w:tplc="590EDD2A">
      <w:numFmt w:val="decimal"/>
      <w:lvlText w:val=""/>
      <w:lvlJc w:val="left"/>
    </w:lvl>
    <w:lvl w:ilvl="8" w:tplc="4CBACE26">
      <w:numFmt w:val="decimal"/>
      <w:lvlText w:val=""/>
      <w:lvlJc w:val="left"/>
    </w:lvl>
  </w:abstractNum>
  <w:abstractNum w:abstractNumId="11" w15:restartNumberingAfterBreak="0">
    <w:nsid w:val="507ED7AB"/>
    <w:multiLevelType w:val="hybridMultilevel"/>
    <w:tmpl w:val="170EF196"/>
    <w:lvl w:ilvl="0" w:tplc="938E22AA">
      <w:start w:val="1"/>
      <w:numFmt w:val="bullet"/>
      <w:lvlText w:val=""/>
      <w:lvlJc w:val="left"/>
    </w:lvl>
    <w:lvl w:ilvl="1" w:tplc="40ECFE46">
      <w:numFmt w:val="decimal"/>
      <w:lvlText w:val=""/>
      <w:lvlJc w:val="left"/>
    </w:lvl>
    <w:lvl w:ilvl="2" w:tplc="90849002">
      <w:numFmt w:val="decimal"/>
      <w:lvlText w:val=""/>
      <w:lvlJc w:val="left"/>
    </w:lvl>
    <w:lvl w:ilvl="3" w:tplc="3FAAAACC">
      <w:numFmt w:val="decimal"/>
      <w:lvlText w:val=""/>
      <w:lvlJc w:val="left"/>
    </w:lvl>
    <w:lvl w:ilvl="4" w:tplc="CC127276">
      <w:numFmt w:val="decimal"/>
      <w:lvlText w:val=""/>
      <w:lvlJc w:val="left"/>
    </w:lvl>
    <w:lvl w:ilvl="5" w:tplc="B896F594">
      <w:numFmt w:val="decimal"/>
      <w:lvlText w:val=""/>
      <w:lvlJc w:val="left"/>
    </w:lvl>
    <w:lvl w:ilvl="6" w:tplc="DC30C9FA">
      <w:numFmt w:val="decimal"/>
      <w:lvlText w:val=""/>
      <w:lvlJc w:val="left"/>
    </w:lvl>
    <w:lvl w:ilvl="7" w:tplc="341C79F4">
      <w:numFmt w:val="decimal"/>
      <w:lvlText w:val=""/>
      <w:lvlJc w:val="left"/>
    </w:lvl>
    <w:lvl w:ilvl="8" w:tplc="1012013A">
      <w:numFmt w:val="decimal"/>
      <w:lvlText w:val=""/>
      <w:lvlJc w:val="left"/>
    </w:lvl>
  </w:abstractNum>
  <w:abstractNum w:abstractNumId="12" w15:restartNumberingAfterBreak="0">
    <w:nsid w:val="515F007C"/>
    <w:multiLevelType w:val="hybridMultilevel"/>
    <w:tmpl w:val="0FB056D4"/>
    <w:lvl w:ilvl="0" w:tplc="9D5088C2">
      <w:start w:val="1"/>
      <w:numFmt w:val="bullet"/>
      <w:lvlText w:val=""/>
      <w:lvlJc w:val="left"/>
    </w:lvl>
    <w:lvl w:ilvl="1" w:tplc="23A4A65E">
      <w:numFmt w:val="decimal"/>
      <w:lvlText w:val=""/>
      <w:lvlJc w:val="left"/>
    </w:lvl>
    <w:lvl w:ilvl="2" w:tplc="119E3E9E">
      <w:numFmt w:val="decimal"/>
      <w:lvlText w:val=""/>
      <w:lvlJc w:val="left"/>
    </w:lvl>
    <w:lvl w:ilvl="3" w:tplc="BD584C8C">
      <w:numFmt w:val="decimal"/>
      <w:lvlText w:val=""/>
      <w:lvlJc w:val="left"/>
    </w:lvl>
    <w:lvl w:ilvl="4" w:tplc="FAD8BAD6">
      <w:numFmt w:val="decimal"/>
      <w:lvlText w:val=""/>
      <w:lvlJc w:val="left"/>
    </w:lvl>
    <w:lvl w:ilvl="5" w:tplc="48D45576">
      <w:numFmt w:val="decimal"/>
      <w:lvlText w:val=""/>
      <w:lvlJc w:val="left"/>
    </w:lvl>
    <w:lvl w:ilvl="6" w:tplc="11FC3710">
      <w:numFmt w:val="decimal"/>
      <w:lvlText w:val=""/>
      <w:lvlJc w:val="left"/>
    </w:lvl>
    <w:lvl w:ilvl="7" w:tplc="E8280A1A">
      <w:numFmt w:val="decimal"/>
      <w:lvlText w:val=""/>
      <w:lvlJc w:val="left"/>
    </w:lvl>
    <w:lvl w:ilvl="8" w:tplc="D4F40EEA">
      <w:numFmt w:val="decimal"/>
      <w:lvlText w:val=""/>
      <w:lvlJc w:val="left"/>
    </w:lvl>
  </w:abstractNum>
  <w:abstractNum w:abstractNumId="13" w15:restartNumberingAfterBreak="0">
    <w:nsid w:val="5BD062C2"/>
    <w:multiLevelType w:val="hybridMultilevel"/>
    <w:tmpl w:val="A99C6D72"/>
    <w:lvl w:ilvl="0" w:tplc="2676C7DE">
      <w:start w:val="1"/>
      <w:numFmt w:val="bullet"/>
      <w:lvlText w:val=""/>
      <w:lvlJc w:val="left"/>
    </w:lvl>
    <w:lvl w:ilvl="1" w:tplc="3A100110">
      <w:numFmt w:val="decimal"/>
      <w:lvlText w:val=""/>
      <w:lvlJc w:val="left"/>
    </w:lvl>
    <w:lvl w:ilvl="2" w:tplc="159C8A2C">
      <w:numFmt w:val="decimal"/>
      <w:lvlText w:val=""/>
      <w:lvlJc w:val="left"/>
    </w:lvl>
    <w:lvl w:ilvl="3" w:tplc="4A7C076A">
      <w:numFmt w:val="decimal"/>
      <w:lvlText w:val=""/>
      <w:lvlJc w:val="left"/>
    </w:lvl>
    <w:lvl w:ilvl="4" w:tplc="AF5A982A">
      <w:numFmt w:val="decimal"/>
      <w:lvlText w:val=""/>
      <w:lvlJc w:val="left"/>
    </w:lvl>
    <w:lvl w:ilvl="5" w:tplc="3342BA2A">
      <w:numFmt w:val="decimal"/>
      <w:lvlText w:val=""/>
      <w:lvlJc w:val="left"/>
    </w:lvl>
    <w:lvl w:ilvl="6" w:tplc="67407FAC">
      <w:numFmt w:val="decimal"/>
      <w:lvlText w:val=""/>
      <w:lvlJc w:val="left"/>
    </w:lvl>
    <w:lvl w:ilvl="7" w:tplc="5AB66B52">
      <w:numFmt w:val="decimal"/>
      <w:lvlText w:val=""/>
      <w:lvlJc w:val="left"/>
    </w:lvl>
    <w:lvl w:ilvl="8" w:tplc="B78C1DD0">
      <w:numFmt w:val="decimal"/>
      <w:lvlText w:val=""/>
      <w:lvlJc w:val="left"/>
    </w:lvl>
  </w:abstractNum>
  <w:abstractNum w:abstractNumId="14" w15:restartNumberingAfterBreak="0">
    <w:nsid w:val="7545E146"/>
    <w:multiLevelType w:val="hybridMultilevel"/>
    <w:tmpl w:val="5658DE6A"/>
    <w:lvl w:ilvl="0" w:tplc="4DB477F4">
      <w:start w:val="1"/>
      <w:numFmt w:val="bullet"/>
      <w:lvlText w:val=""/>
      <w:lvlJc w:val="left"/>
    </w:lvl>
    <w:lvl w:ilvl="1" w:tplc="4E1AAEAA">
      <w:numFmt w:val="decimal"/>
      <w:lvlText w:val=""/>
      <w:lvlJc w:val="left"/>
    </w:lvl>
    <w:lvl w:ilvl="2" w:tplc="3168A860">
      <w:numFmt w:val="decimal"/>
      <w:lvlText w:val=""/>
      <w:lvlJc w:val="left"/>
    </w:lvl>
    <w:lvl w:ilvl="3" w:tplc="01FEB8FC">
      <w:numFmt w:val="decimal"/>
      <w:lvlText w:val=""/>
      <w:lvlJc w:val="left"/>
    </w:lvl>
    <w:lvl w:ilvl="4" w:tplc="123CD570">
      <w:numFmt w:val="decimal"/>
      <w:lvlText w:val=""/>
      <w:lvlJc w:val="left"/>
    </w:lvl>
    <w:lvl w:ilvl="5" w:tplc="BBD43654">
      <w:numFmt w:val="decimal"/>
      <w:lvlText w:val=""/>
      <w:lvlJc w:val="left"/>
    </w:lvl>
    <w:lvl w:ilvl="6" w:tplc="B34E61EA">
      <w:numFmt w:val="decimal"/>
      <w:lvlText w:val=""/>
      <w:lvlJc w:val="left"/>
    </w:lvl>
    <w:lvl w:ilvl="7" w:tplc="D7207D18">
      <w:numFmt w:val="decimal"/>
      <w:lvlText w:val=""/>
      <w:lvlJc w:val="left"/>
    </w:lvl>
    <w:lvl w:ilvl="8" w:tplc="5F9E9B80">
      <w:numFmt w:val="decimal"/>
      <w:lvlText w:val=""/>
      <w:lvlJc w:val="left"/>
    </w:lvl>
  </w:abstractNum>
  <w:abstractNum w:abstractNumId="15" w15:restartNumberingAfterBreak="0">
    <w:nsid w:val="79E2A9E3"/>
    <w:multiLevelType w:val="hybridMultilevel"/>
    <w:tmpl w:val="268057E4"/>
    <w:lvl w:ilvl="0" w:tplc="4F389F08">
      <w:start w:val="1"/>
      <w:numFmt w:val="bullet"/>
      <w:lvlText w:val=""/>
      <w:lvlJc w:val="left"/>
    </w:lvl>
    <w:lvl w:ilvl="1" w:tplc="7DD03A2A">
      <w:numFmt w:val="decimal"/>
      <w:lvlText w:val=""/>
      <w:lvlJc w:val="left"/>
    </w:lvl>
    <w:lvl w:ilvl="2" w:tplc="E668C0A2">
      <w:numFmt w:val="decimal"/>
      <w:lvlText w:val=""/>
      <w:lvlJc w:val="left"/>
    </w:lvl>
    <w:lvl w:ilvl="3" w:tplc="B7665F48">
      <w:numFmt w:val="decimal"/>
      <w:lvlText w:val=""/>
      <w:lvlJc w:val="left"/>
    </w:lvl>
    <w:lvl w:ilvl="4" w:tplc="D4D4682C">
      <w:numFmt w:val="decimal"/>
      <w:lvlText w:val=""/>
      <w:lvlJc w:val="left"/>
    </w:lvl>
    <w:lvl w:ilvl="5" w:tplc="ECF40EB8">
      <w:numFmt w:val="decimal"/>
      <w:lvlText w:val=""/>
      <w:lvlJc w:val="left"/>
    </w:lvl>
    <w:lvl w:ilvl="6" w:tplc="21D8D0D8">
      <w:numFmt w:val="decimal"/>
      <w:lvlText w:val=""/>
      <w:lvlJc w:val="left"/>
    </w:lvl>
    <w:lvl w:ilvl="7" w:tplc="70A2884A">
      <w:numFmt w:val="decimal"/>
      <w:lvlText w:val=""/>
      <w:lvlJc w:val="left"/>
    </w:lvl>
    <w:lvl w:ilvl="8" w:tplc="296C5E12">
      <w:numFmt w:val="decimal"/>
      <w:lvlText w:val=""/>
      <w:lvlJc w:val="left"/>
    </w:lvl>
  </w:abstractNum>
  <w:num w:numId="1">
    <w:abstractNumId w:val="10"/>
  </w:num>
  <w:num w:numId="2">
    <w:abstractNumId w:val="8"/>
  </w:num>
  <w:num w:numId="3">
    <w:abstractNumId w:val="11"/>
  </w:num>
  <w:num w:numId="4">
    <w:abstractNumId w:val="4"/>
  </w:num>
  <w:num w:numId="5">
    <w:abstractNumId w:val="9"/>
  </w:num>
  <w:num w:numId="6">
    <w:abstractNumId w:val="15"/>
  </w:num>
  <w:num w:numId="7">
    <w:abstractNumId w:val="14"/>
  </w:num>
  <w:num w:numId="8">
    <w:abstractNumId w:val="12"/>
  </w:num>
  <w:num w:numId="9">
    <w:abstractNumId w:val="13"/>
  </w:num>
  <w:num w:numId="10">
    <w:abstractNumId w:val="1"/>
  </w:num>
  <w:num w:numId="11">
    <w:abstractNumId w:val="0"/>
  </w:num>
  <w:num w:numId="12">
    <w:abstractNumId w:val="6"/>
  </w:num>
  <w:num w:numId="13">
    <w:abstractNumId w:val="2"/>
  </w:num>
  <w:num w:numId="14">
    <w:abstractNumId w:val="3"/>
  </w:num>
  <w:num w:numId="15">
    <w:abstractNumId w:val="7"/>
  </w:num>
  <w:num w:numId="1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hideGrammaticalErrors/>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B2E8B"/>
    <w:rsid w:val="00000715"/>
    <w:rsid w:val="000222D4"/>
    <w:rsid w:val="00033C5E"/>
    <w:rsid w:val="000723E5"/>
    <w:rsid w:val="00085C7A"/>
    <w:rsid w:val="00096723"/>
    <w:rsid w:val="000A119A"/>
    <w:rsid w:val="000C77FA"/>
    <w:rsid w:val="000E6058"/>
    <w:rsid w:val="000F5217"/>
    <w:rsid w:val="00166F18"/>
    <w:rsid w:val="00197720"/>
    <w:rsid w:val="001B13AB"/>
    <w:rsid w:val="001B74F8"/>
    <w:rsid w:val="001D1B6D"/>
    <w:rsid w:val="00207E73"/>
    <w:rsid w:val="00234E70"/>
    <w:rsid w:val="00254778"/>
    <w:rsid w:val="0027170B"/>
    <w:rsid w:val="002C20FD"/>
    <w:rsid w:val="002C3026"/>
    <w:rsid w:val="002D63A0"/>
    <w:rsid w:val="00315F29"/>
    <w:rsid w:val="003421B0"/>
    <w:rsid w:val="00344A23"/>
    <w:rsid w:val="00363136"/>
    <w:rsid w:val="00382C7E"/>
    <w:rsid w:val="00391DA5"/>
    <w:rsid w:val="00397989"/>
    <w:rsid w:val="003A70D5"/>
    <w:rsid w:val="003B4DE0"/>
    <w:rsid w:val="003C2FA2"/>
    <w:rsid w:val="003D51F0"/>
    <w:rsid w:val="00400538"/>
    <w:rsid w:val="0048293D"/>
    <w:rsid w:val="0049028B"/>
    <w:rsid w:val="004E0EF3"/>
    <w:rsid w:val="005014BA"/>
    <w:rsid w:val="0055547E"/>
    <w:rsid w:val="005772AA"/>
    <w:rsid w:val="005A3CB5"/>
    <w:rsid w:val="005B5AE1"/>
    <w:rsid w:val="005C457B"/>
    <w:rsid w:val="005F04CB"/>
    <w:rsid w:val="00635189"/>
    <w:rsid w:val="00654631"/>
    <w:rsid w:val="006602F7"/>
    <w:rsid w:val="00672ECD"/>
    <w:rsid w:val="006B0FC6"/>
    <w:rsid w:val="006C7BF7"/>
    <w:rsid w:val="006D1244"/>
    <w:rsid w:val="006E60CD"/>
    <w:rsid w:val="006F6AFE"/>
    <w:rsid w:val="00720081"/>
    <w:rsid w:val="00754A9A"/>
    <w:rsid w:val="0076255A"/>
    <w:rsid w:val="007A12D7"/>
    <w:rsid w:val="007A309D"/>
    <w:rsid w:val="007B4752"/>
    <w:rsid w:val="007D1D20"/>
    <w:rsid w:val="007E33E7"/>
    <w:rsid w:val="007F6164"/>
    <w:rsid w:val="0080471F"/>
    <w:rsid w:val="00833F6A"/>
    <w:rsid w:val="00841398"/>
    <w:rsid w:val="00850F8A"/>
    <w:rsid w:val="00861AE8"/>
    <w:rsid w:val="008A0805"/>
    <w:rsid w:val="008B302D"/>
    <w:rsid w:val="008B7766"/>
    <w:rsid w:val="008C16BE"/>
    <w:rsid w:val="008C1ECB"/>
    <w:rsid w:val="008C467B"/>
    <w:rsid w:val="008E4415"/>
    <w:rsid w:val="009005EF"/>
    <w:rsid w:val="00901D65"/>
    <w:rsid w:val="00946716"/>
    <w:rsid w:val="0095594B"/>
    <w:rsid w:val="00984B05"/>
    <w:rsid w:val="0099318B"/>
    <w:rsid w:val="009A01A3"/>
    <w:rsid w:val="009A0C7B"/>
    <w:rsid w:val="009C6385"/>
    <w:rsid w:val="009D6A1B"/>
    <w:rsid w:val="009F5934"/>
    <w:rsid w:val="00A05611"/>
    <w:rsid w:val="00A20392"/>
    <w:rsid w:val="00A32E35"/>
    <w:rsid w:val="00AC5818"/>
    <w:rsid w:val="00B136EB"/>
    <w:rsid w:val="00B34AB5"/>
    <w:rsid w:val="00B46A3D"/>
    <w:rsid w:val="00B729B3"/>
    <w:rsid w:val="00B83866"/>
    <w:rsid w:val="00BA1EC1"/>
    <w:rsid w:val="00BB0532"/>
    <w:rsid w:val="00BF5492"/>
    <w:rsid w:val="00C51FB0"/>
    <w:rsid w:val="00CA2103"/>
    <w:rsid w:val="00CA2D09"/>
    <w:rsid w:val="00CB539A"/>
    <w:rsid w:val="00CC5480"/>
    <w:rsid w:val="00D125A7"/>
    <w:rsid w:val="00D32DA5"/>
    <w:rsid w:val="00D428BD"/>
    <w:rsid w:val="00D43074"/>
    <w:rsid w:val="00D74C0E"/>
    <w:rsid w:val="00D74C31"/>
    <w:rsid w:val="00DA2618"/>
    <w:rsid w:val="00DB2E8B"/>
    <w:rsid w:val="00DE3DBB"/>
    <w:rsid w:val="00E32356"/>
    <w:rsid w:val="00EA3527"/>
    <w:rsid w:val="00EC1124"/>
    <w:rsid w:val="00EF0749"/>
    <w:rsid w:val="00F003DA"/>
    <w:rsid w:val="00F06774"/>
    <w:rsid w:val="00F41796"/>
    <w:rsid w:val="00F43869"/>
    <w:rsid w:val="00F77404"/>
    <w:rsid w:val="00FA508B"/>
    <w:rsid w:val="00FB6E1A"/>
    <w:rsid w:val="00FE3C2F"/>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B959C56-909F-4174-BD98-429793DDAB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EastAsia" w:hAnsi="Times New Roman" w:cs="Times New Roman"/>
        <w:sz w:val="22"/>
        <w:szCs w:val="22"/>
        <w:lang w:val="en-US" w:eastAsia="ko-KR"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8386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83866"/>
    <w:rPr>
      <w:rFonts w:ascii="Segoe UI" w:hAnsi="Segoe UI" w:cs="Segoe UI"/>
      <w:sz w:val="18"/>
      <w:szCs w:val="18"/>
    </w:rPr>
  </w:style>
  <w:style w:type="paragraph" w:styleId="ListParagraph">
    <w:name w:val="List Paragraph"/>
    <w:basedOn w:val="Normal"/>
    <w:uiPriority w:val="34"/>
    <w:qFormat/>
    <w:rsid w:val="00DE3DBB"/>
    <w:pPr>
      <w:ind w:left="720"/>
      <w:contextualSpacing/>
    </w:pPr>
  </w:style>
  <w:style w:type="paragraph" w:styleId="NoSpacing">
    <w:name w:val="No Spacing"/>
    <w:uiPriority w:val="1"/>
    <w:qFormat/>
    <w:rsid w:val="00D428BD"/>
  </w:style>
  <w:style w:type="paragraph" w:customStyle="1" w:styleId="Normal-pool">
    <w:name w:val="Normal-pool"/>
    <w:rsid w:val="00FB6E1A"/>
    <w:pPr>
      <w:tabs>
        <w:tab w:val="left" w:pos="1247"/>
        <w:tab w:val="left" w:pos="1814"/>
        <w:tab w:val="left" w:pos="2381"/>
        <w:tab w:val="left" w:pos="2948"/>
        <w:tab w:val="left" w:pos="3515"/>
        <w:tab w:val="left" w:pos="4082"/>
      </w:tabs>
    </w:pPr>
    <w:rPr>
      <w:rFonts w:eastAsia="Times New Roman"/>
      <w:sz w:val="20"/>
      <w:szCs w:val="20"/>
      <w:lang w:val="en-GB" w:eastAsia="en-US"/>
    </w:rPr>
  </w:style>
  <w:style w:type="character" w:styleId="CommentReference">
    <w:name w:val="annotation reference"/>
    <w:basedOn w:val="DefaultParagraphFont"/>
    <w:uiPriority w:val="99"/>
    <w:semiHidden/>
    <w:unhideWhenUsed/>
    <w:rsid w:val="00085C7A"/>
    <w:rPr>
      <w:sz w:val="16"/>
      <w:szCs w:val="16"/>
    </w:rPr>
  </w:style>
  <w:style w:type="paragraph" w:styleId="CommentText">
    <w:name w:val="annotation text"/>
    <w:basedOn w:val="Normal"/>
    <w:link w:val="CommentTextChar"/>
    <w:uiPriority w:val="99"/>
    <w:semiHidden/>
    <w:unhideWhenUsed/>
    <w:rsid w:val="00085C7A"/>
    <w:rPr>
      <w:sz w:val="20"/>
      <w:szCs w:val="20"/>
    </w:rPr>
  </w:style>
  <w:style w:type="character" w:customStyle="1" w:styleId="CommentTextChar">
    <w:name w:val="Comment Text Char"/>
    <w:basedOn w:val="DefaultParagraphFont"/>
    <w:link w:val="CommentText"/>
    <w:uiPriority w:val="99"/>
    <w:semiHidden/>
    <w:rsid w:val="00085C7A"/>
    <w:rPr>
      <w:sz w:val="20"/>
      <w:szCs w:val="20"/>
    </w:rPr>
  </w:style>
  <w:style w:type="paragraph" w:styleId="CommentSubject">
    <w:name w:val="annotation subject"/>
    <w:basedOn w:val="CommentText"/>
    <w:next w:val="CommentText"/>
    <w:link w:val="CommentSubjectChar"/>
    <w:uiPriority w:val="99"/>
    <w:semiHidden/>
    <w:unhideWhenUsed/>
    <w:rsid w:val="00085C7A"/>
    <w:rPr>
      <w:b/>
      <w:bCs/>
    </w:rPr>
  </w:style>
  <w:style w:type="character" w:customStyle="1" w:styleId="CommentSubjectChar">
    <w:name w:val="Comment Subject Char"/>
    <w:basedOn w:val="CommentTextChar"/>
    <w:link w:val="CommentSubject"/>
    <w:uiPriority w:val="99"/>
    <w:semiHidden/>
    <w:rsid w:val="00085C7A"/>
    <w:rPr>
      <w:b/>
      <w:bCs/>
      <w:sz w:val="20"/>
      <w:szCs w:val="20"/>
    </w:rPr>
  </w:style>
  <w:style w:type="paragraph" w:styleId="Header">
    <w:name w:val="header"/>
    <w:basedOn w:val="Normal"/>
    <w:link w:val="HeaderChar"/>
    <w:uiPriority w:val="99"/>
    <w:unhideWhenUsed/>
    <w:rsid w:val="0027170B"/>
    <w:pPr>
      <w:tabs>
        <w:tab w:val="center" w:pos="4680"/>
        <w:tab w:val="right" w:pos="9360"/>
      </w:tabs>
    </w:pPr>
  </w:style>
  <w:style w:type="character" w:customStyle="1" w:styleId="HeaderChar">
    <w:name w:val="Header Char"/>
    <w:basedOn w:val="DefaultParagraphFont"/>
    <w:link w:val="Header"/>
    <w:uiPriority w:val="99"/>
    <w:rsid w:val="0027170B"/>
  </w:style>
  <w:style w:type="paragraph" w:styleId="Footer">
    <w:name w:val="footer"/>
    <w:basedOn w:val="Normal"/>
    <w:link w:val="FooterChar"/>
    <w:uiPriority w:val="99"/>
    <w:unhideWhenUsed/>
    <w:rsid w:val="0027170B"/>
    <w:pPr>
      <w:tabs>
        <w:tab w:val="center" w:pos="4680"/>
        <w:tab w:val="right" w:pos="9360"/>
      </w:tabs>
    </w:pPr>
  </w:style>
  <w:style w:type="character" w:customStyle="1" w:styleId="FooterChar">
    <w:name w:val="Footer Char"/>
    <w:basedOn w:val="DefaultParagraphFont"/>
    <w:link w:val="Footer"/>
    <w:uiPriority w:val="99"/>
    <w:rsid w:val="0027170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14302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4</Pages>
  <Words>2389</Words>
  <Characters>13618</Characters>
  <Application>Microsoft Office Word</Application>
  <DocSecurity>0</DocSecurity>
  <Lines>113</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15976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Victor Oburu</cp:lastModifiedBy>
  <cp:revision>2</cp:revision>
  <cp:lastPrinted>2018-02-09T13:11:00Z</cp:lastPrinted>
  <dcterms:created xsi:type="dcterms:W3CDTF">2018-02-14T09:20:00Z</dcterms:created>
  <dcterms:modified xsi:type="dcterms:W3CDTF">2018-02-14T09:20:00Z</dcterms:modified>
</cp:coreProperties>
</file>