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7BD" w14:textId="06F8ACEC"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 xml:space="preserve">Annex </w:t>
      </w:r>
      <w:proofErr w:type="gramStart"/>
      <w:r w:rsidRPr="00174543">
        <w:rPr>
          <w:color w:val="A6A6A6" w:themeColor="background1" w:themeShade="A6"/>
          <w:highlight w:val="lightGray"/>
        </w:rPr>
        <w:t>I</w:t>
      </w:r>
      <w:proofErr w:type="gramEnd"/>
      <w:r w:rsidRPr="00174543">
        <w:rPr>
          <w:color w:val="A6A6A6" w:themeColor="background1" w:themeShade="A6"/>
          <w:highlight w:val="lightGray"/>
        </w:rPr>
        <w:t xml:space="preserve"> to draft decision [--]</w:t>
      </w:r>
    </w:p>
    <w:p w14:paraId="44FFA688" w14:textId="77777777"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Proposals for the establishment of a science-policy panel: outcome of the third session of the ad hoc open-ended working group on a science-policy panel to contribute further to the sound management of chemicals and waste and to prevent pollution</w:t>
      </w:r>
    </w:p>
    <w:p w14:paraId="1EA48414" w14:textId="77777777" w:rsidR="00E24ABB" w:rsidRPr="00174543" w:rsidRDefault="00E24ABB" w:rsidP="00E24ABB">
      <w:pPr>
        <w:pStyle w:val="CH1"/>
        <w:rPr>
          <w:rFonts w:eastAsia="Calibri"/>
          <w:color w:val="A6A6A6" w:themeColor="background1" w:themeShade="A6"/>
          <w:highlight w:val="lightGray"/>
        </w:rPr>
      </w:pPr>
      <w:r w:rsidRPr="00174543">
        <w:rPr>
          <w:rFonts w:eastAsia="Calibri"/>
          <w:color w:val="A6A6A6" w:themeColor="background1" w:themeShade="A6"/>
          <w:highlight w:val="lightGray"/>
        </w:rPr>
        <w:tab/>
      </w:r>
      <w:r w:rsidRPr="00174543">
        <w:rPr>
          <w:rFonts w:eastAsia="Calibri"/>
          <w:color w:val="A6A6A6" w:themeColor="background1" w:themeShade="A6"/>
          <w:highlight w:val="lightGray"/>
        </w:rPr>
        <w:tab/>
        <w:t>Preamble</w:t>
      </w:r>
    </w:p>
    <w:p w14:paraId="286BB07C" w14:textId="77777777" w:rsidR="00E24ABB" w:rsidRPr="00174543" w:rsidRDefault="00E24ABB" w:rsidP="00E24ABB">
      <w:pPr>
        <w:pStyle w:val="Normal-pool"/>
        <w:spacing w:after="120"/>
        <w:ind w:left="1247"/>
        <w:rPr>
          <w:rFonts w:eastAsia="Calibri"/>
          <w:color w:val="A6A6A6" w:themeColor="background1" w:themeShade="A6"/>
          <w:highlight w:val="lightGray"/>
        </w:rPr>
      </w:pPr>
      <w:r w:rsidRPr="00174543">
        <w:rPr>
          <w:rFonts w:eastAsia="Calibri"/>
          <w:color w:val="A6A6A6" w:themeColor="background1" w:themeShade="A6"/>
          <w:highlight w:val="lightGray"/>
        </w:rPr>
        <w:t>[placeholder]</w:t>
      </w:r>
    </w:p>
    <w:p w14:paraId="465E47E2"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A.</w:t>
      </w:r>
      <w:r w:rsidRPr="00174543">
        <w:rPr>
          <w:color w:val="A6A6A6" w:themeColor="background1" w:themeShade="A6"/>
          <w:highlight w:val="lightGray"/>
        </w:rPr>
        <w:tab/>
        <w:t>Scope, objective and functions of the panel</w:t>
      </w:r>
    </w:p>
    <w:p w14:paraId="29F883D7" w14:textId="77777777" w:rsidR="00E24ABB" w:rsidRPr="00174543"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174543">
        <w:rPr>
          <w:color w:val="A6A6A6" w:themeColor="background1" w:themeShade="A6"/>
          <w:highlight w:val="lightGray"/>
        </w:rPr>
        <w:t xml:space="preserve">[The objective of the Panel is to strengthen the science-policy interface to contribute to the sound management of </w:t>
      </w:r>
      <w:r w:rsidRPr="00174543">
        <w:rPr>
          <w:rFonts w:eastAsia="Calibri"/>
          <w:color w:val="A6A6A6" w:themeColor="background1" w:themeShade="A6"/>
          <w:highlight w:val="lightGray"/>
        </w:rPr>
        <w:t>chemicals</w:t>
      </w:r>
      <w:r w:rsidRPr="00174543">
        <w:rPr>
          <w:color w:val="A6A6A6" w:themeColor="background1" w:themeShade="A6"/>
          <w:highlight w:val="lightGray"/>
        </w:rPr>
        <w:t xml:space="preserve"> and waste and to prevent pollution for the protection of human health and the environment, with the following functions:]</w:t>
      </w:r>
    </w:p>
    <w:p w14:paraId="3DE6A7AC"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Undertaking “horizon scanning” to identify issues of relevance to policymakers and, where possible, proposing </w:t>
      </w:r>
      <w:r w:rsidRPr="00174543">
        <w:rPr>
          <w:color w:val="A6A6A6" w:themeColor="background1" w:themeShade="A6"/>
          <w:highlight w:val="lightGray"/>
        </w:rPr>
        <w:t>evidence</w:t>
      </w:r>
      <w:r w:rsidRPr="00174543">
        <w:rPr>
          <w:rFonts w:eastAsia="DengXian"/>
          <w:color w:val="A6A6A6" w:themeColor="background1" w:themeShade="A6"/>
          <w:w w:val="103"/>
          <w:highlight w:val="lightGray"/>
        </w:rPr>
        <w:t>-based options to address them;</w:t>
      </w:r>
    </w:p>
    <w:p w14:paraId="54BB3FC9"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Conducting assessments of current issues and identifying potential evidence-based options to address, where possible, those issues, in particular those relevant to developing countries;</w:t>
      </w:r>
    </w:p>
    <w:p w14:paraId="2E8AD4BE"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Facilitating information-sharing with countries, in particular developing countries seeking relevant scientific information; </w:t>
      </w:r>
    </w:p>
    <w:p w14:paraId="4E2F4CFF"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Capacity-building </w:t>
      </w:r>
    </w:p>
    <w:p w14:paraId="07A9A3A3" w14:textId="77777777" w:rsidR="00E24ABB" w:rsidRPr="00174543" w:rsidRDefault="00E24ABB" w:rsidP="00E24ABB">
      <w:pPr>
        <w:pStyle w:val="Normal-pool"/>
        <w:spacing w:after="120"/>
        <w:ind w:left="2495"/>
        <w:rPr>
          <w:rFonts w:eastAsia="Calibri"/>
          <w:color w:val="A6A6A6" w:themeColor="background1" w:themeShade="A6"/>
          <w:highlight w:val="lightGray"/>
        </w:rPr>
      </w:pPr>
      <w:r w:rsidRPr="00174543">
        <w:rPr>
          <w:rFonts w:eastAsia="Calibri"/>
          <w:color w:val="A6A6A6" w:themeColor="background1" w:themeShade="A6"/>
          <w:highlight w:val="lightGray"/>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B.</w:t>
      </w:r>
      <w:r w:rsidRPr="00174543">
        <w:rPr>
          <w:color w:val="A6A6A6" w:themeColor="background1" w:themeShade="A6"/>
          <w:highlight w:val="lightGray"/>
        </w:rPr>
        <w:tab/>
        <w:t>Operating principles and approaches of the panel</w:t>
      </w:r>
    </w:p>
    <w:p w14:paraId="5AF43B90" w14:textId="77777777" w:rsidR="00E24ABB" w:rsidRPr="00174543" w:rsidRDefault="00E24ABB" w:rsidP="00E24ABB">
      <w:pPr>
        <w:pStyle w:val="Normal-pool"/>
        <w:spacing w:after="120"/>
        <w:ind w:left="1247"/>
        <w:rPr>
          <w:color w:val="A6A6A6" w:themeColor="background1" w:themeShade="A6"/>
          <w:highlight w:val="lightGray"/>
        </w:rPr>
      </w:pPr>
      <w:r w:rsidRPr="00174543">
        <w:rPr>
          <w:color w:val="A6A6A6" w:themeColor="background1" w:themeShade="A6"/>
          <w:highlight w:val="lightGray"/>
        </w:rPr>
        <w:t xml:space="preserve">[2. In carrying out its work, the science-policy Panel will be guided by the following operating principles and approaches: </w:t>
      </w:r>
    </w:p>
    <w:p w14:paraId="669DF20E"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w:t>
      </w:r>
      <w:r w:rsidRPr="00174543">
        <w:rPr>
          <w:color w:val="A6A6A6" w:themeColor="background1" w:themeShade="A6"/>
          <w:highlight w:val="lightGray"/>
        </w:rPr>
        <w:tab/>
        <w:t>[Being scientifically independent, and ]ensuring credibility and legitimacy including through peer review of its work.</w:t>
      </w:r>
    </w:p>
    <w:p w14:paraId="545BEEC2"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bis </w:t>
      </w:r>
      <w:r w:rsidRPr="00174543">
        <w:rPr>
          <w:color w:val="A6A6A6" w:themeColor="background1" w:themeShade="A6"/>
          <w:highlight w:val="lightGray"/>
        </w:rPr>
        <w:tab/>
        <w:t>Ensuring impartiality and transparency.</w:t>
      </w:r>
    </w:p>
    <w:p w14:paraId="65E362FD" w14:textId="77777777" w:rsidR="00E24ABB" w:rsidRPr="00A618E9" w:rsidRDefault="00E24ABB" w:rsidP="006827FA">
      <w:pPr>
        <w:pStyle w:val="Normal-pool"/>
        <w:spacing w:after="120"/>
        <w:ind w:left="1247" w:firstLine="624"/>
        <w:outlineLvl w:val="0"/>
      </w:pPr>
      <w:r w:rsidRPr="006827FA">
        <w:t xml:space="preserve">(a) </w:t>
      </w:r>
      <w:proofErr w:type="spellStart"/>
      <w:r w:rsidRPr="006827FA">
        <w:t>ter</w:t>
      </w:r>
      <w:proofErr w:type="spellEnd"/>
      <w:r w:rsidRPr="006827FA">
        <w:t xml:space="preserve"> </w:t>
      </w:r>
      <w:r w:rsidRPr="006827FA">
        <w:tab/>
        <w:t>[Ensuring][Finding] consensus in its decision-making process on matters of substance.</w:t>
      </w:r>
    </w:p>
    <w:p w14:paraId="5F596DEF"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(b)</w:t>
      </w:r>
      <w:r w:rsidRPr="00174543">
        <w:rPr>
          <w:color w:val="A6A6A6" w:themeColor="background1" w:themeShade="A6"/>
          <w:highlight w:val="lightGray"/>
        </w:rPr>
        <w:tab/>
        <w:t>Taking an interdisciplinary and multidisciplinary approach that incorporates a broad range of relevant disciplines and sources, including appropriate sectoral</w:t>
      </w:r>
      <w:r w:rsidRPr="00174543" w:rsidDel="00B76D9C">
        <w:rPr>
          <w:color w:val="A6A6A6" w:themeColor="background1" w:themeShade="A6"/>
          <w:highlight w:val="lightGray"/>
        </w:rPr>
        <w:t xml:space="preserve"> </w:t>
      </w:r>
      <w:r w:rsidRPr="00174543">
        <w:rPr>
          <w:color w:val="A6A6A6" w:themeColor="background1" w:themeShade="A6"/>
          <w:highlight w:val="lightGray"/>
        </w:rPr>
        <w:t>expertise, and relevant forms of knowledge, including Indigenous knowledge.</w:t>
      </w:r>
    </w:p>
    <w:p w14:paraId="04DB447E"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[(c)</w:t>
      </w:r>
      <w:r w:rsidRPr="00174543">
        <w:rPr>
          <w:color w:val="A6A6A6" w:themeColor="background1" w:themeShade="A6"/>
          <w:highlight w:val="lightGray"/>
        </w:rPr>
        <w:tab/>
        <w:t>Recognizing the technical knowledge and experience of workers[, including informal workers], involved in the management of chemicals and waste, and promoting a safe and healthy work environment</w:t>
      </w:r>
      <w:r w:rsidRPr="00174543">
        <w:rPr>
          <w:color w:val="A6A6A6" w:themeColor="background1" w:themeShade="A6"/>
          <w:kern w:val="14"/>
          <w:highlight w:val="lightGray"/>
        </w:rPr>
        <w:t>.]</w:t>
      </w:r>
    </w:p>
    <w:p w14:paraId="6ADF4101"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(d)</w:t>
      </w:r>
      <w:r w:rsidRPr="00174543">
        <w:rPr>
          <w:color w:val="A6A6A6" w:themeColor="background1" w:themeShade="A6"/>
          <w:highlight w:val="lightGray"/>
        </w:rPr>
        <w:tab/>
        <w:t>Having</w:t>
      </w:r>
      <w:r w:rsidRPr="00174543">
        <w:rPr>
          <w:color w:val="A6A6A6" w:themeColor="background1" w:themeShade="A6"/>
          <w:kern w:val="14"/>
          <w:highlight w:val="lightGray"/>
        </w:rPr>
        <w:t xml:space="preserve"> geographical, regional, and gender balance and promoting inclusivity of participation, and considering linguistic diversity, in all relevant aspects of its work.</w:t>
      </w:r>
    </w:p>
    <w:p w14:paraId="11CDBC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lastRenderedPageBreak/>
        <w:t>(e)</w:t>
      </w:r>
      <w:r w:rsidRPr="00174543">
        <w:rPr>
          <w:color w:val="A6A6A6" w:themeColor="background1" w:themeShade="A6"/>
          <w:highlight w:val="lightGray"/>
        </w:rPr>
        <w:tab/>
        <w:t>Integrating</w:t>
      </w:r>
      <w:r w:rsidRPr="00174543">
        <w:rPr>
          <w:color w:val="A6A6A6" w:themeColor="background1" w:themeShade="A6"/>
          <w:kern w:val="14"/>
          <w:highlight w:val="lightGray"/>
        </w:rPr>
        <w:t xml:space="preserve"> gender equality and equity in all relevant aspects of its work.</w:t>
      </w:r>
    </w:p>
    <w:p w14:paraId="1CB7D0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[(f)</w:t>
      </w:r>
      <w:r w:rsidRPr="00174543">
        <w:rPr>
          <w:color w:val="A6A6A6" w:themeColor="background1" w:themeShade="A6"/>
          <w:kern w:val="14"/>
          <w:highlight w:val="lightGray"/>
        </w:rPr>
        <w:tab/>
      </w:r>
      <w:r w:rsidRPr="00174543">
        <w:rPr>
          <w:color w:val="A6A6A6" w:themeColor="background1" w:themeShade="A6"/>
          <w:highlight w:val="lightGray"/>
        </w:rPr>
        <w:t>Producing</w:t>
      </w:r>
      <w:r w:rsidRPr="00174543">
        <w:rPr>
          <w:color w:val="A6A6A6" w:themeColor="background1" w:themeShade="A6"/>
          <w:kern w:val="14"/>
          <w:highlight w:val="lightGray"/>
        </w:rPr>
        <w:t xml:space="preserve"> deliverables that are policy relevant without being policy prescriptive, and, scientifically robust, unbiased and accessible and if appropriate, [prevention focussed] [while also [highlighting] [addressing] [negative socioeconomic][relevant] aspects of policies].]</w:t>
      </w:r>
    </w:p>
    <w:p w14:paraId="52B933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(g)</w:t>
      </w:r>
      <w:r w:rsidRPr="00174543">
        <w:rPr>
          <w:color w:val="A6A6A6" w:themeColor="background1" w:themeShade="A6"/>
          <w:kern w:val="14"/>
          <w:highlight w:val="lightGray"/>
        </w:rPr>
        <w:tab/>
        <w:t xml:space="preserve">Avoiding overlap and duplication of work, and promoting coordination and cooperation, as </w:t>
      </w:r>
      <w:r w:rsidRPr="00174543">
        <w:rPr>
          <w:color w:val="A6A6A6" w:themeColor="background1" w:themeShade="A6"/>
          <w:highlight w:val="lightGray"/>
        </w:rPr>
        <w:t>appropriate</w:t>
      </w:r>
      <w:r w:rsidRPr="00174543">
        <w:rPr>
          <w:color w:val="A6A6A6" w:themeColor="background1" w:themeShade="A6"/>
          <w:kern w:val="14"/>
          <w:highlight w:val="lightGray"/>
        </w:rPr>
        <w:t>, with relevant multilateral environmental agreements and other relevant international instruments and intergovernmental bodies.</w:t>
      </w:r>
    </w:p>
    <w:p w14:paraId="25FB515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(h)</w:t>
      </w:r>
      <w:r w:rsidRPr="00174543">
        <w:rPr>
          <w:color w:val="A6A6A6" w:themeColor="background1" w:themeShade="A6"/>
          <w:kern w:val="14"/>
          <w:highlight w:val="lightGray"/>
        </w:rPr>
        <w:tab/>
      </w:r>
      <w:r w:rsidRPr="00174543">
        <w:rPr>
          <w:color w:val="A6A6A6" w:themeColor="background1" w:themeShade="A6"/>
          <w:highlight w:val="lightGray"/>
        </w:rPr>
        <w:t>Having</w:t>
      </w:r>
      <w:r w:rsidRPr="00174543">
        <w:rPr>
          <w:color w:val="A6A6A6" w:themeColor="background1" w:themeShade="A6"/>
          <w:kern w:val="14"/>
          <w:highlight w:val="lightGray"/>
        </w:rPr>
        <w:t xml:space="preserve"> the flexibility to respond to members’ needs, in particular needs of developing countries.</w:t>
      </w:r>
    </w:p>
    <w:p w14:paraId="356D05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(i)</w:t>
      </w:r>
      <w:r w:rsidRPr="00174543">
        <w:rPr>
          <w:color w:val="A6A6A6" w:themeColor="background1" w:themeShade="A6"/>
          <w:kern w:val="14"/>
          <w:highlight w:val="lightGray"/>
        </w:rPr>
        <w:tab/>
        <w:t xml:space="preserve">Incorporating the need to protect human health and the environment, with special attention to those that </w:t>
      </w:r>
      <w:r w:rsidRPr="00174543">
        <w:rPr>
          <w:color w:val="A6A6A6" w:themeColor="background1" w:themeShade="A6"/>
          <w:highlight w:val="lightGray"/>
        </w:rPr>
        <w:t>are</w:t>
      </w:r>
      <w:r w:rsidRPr="00174543">
        <w:rPr>
          <w:color w:val="A6A6A6" w:themeColor="background1" w:themeShade="A6"/>
          <w:kern w:val="14"/>
          <w:highlight w:val="lightGray"/>
        </w:rPr>
        <w:t xml:space="preserve"> vulnerable.</w:t>
      </w:r>
    </w:p>
    <w:p w14:paraId="327A9E82"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[(j)</w:t>
      </w:r>
      <w:r w:rsidRPr="00174543">
        <w:rPr>
          <w:color w:val="A6A6A6" w:themeColor="background1" w:themeShade="A6"/>
          <w:kern w:val="14"/>
          <w:highlight w:val="lightGray"/>
        </w:rPr>
        <w:tab/>
      </w:r>
      <w:r w:rsidRPr="00174543">
        <w:rPr>
          <w:color w:val="A6A6A6" w:themeColor="background1" w:themeShade="A6"/>
          <w:highlight w:val="lightGray"/>
        </w:rPr>
        <w:t>Recognising</w:t>
      </w:r>
      <w:r w:rsidRPr="00174543">
        <w:rPr>
          <w:color w:val="A6A6A6" w:themeColor="background1" w:themeShade="A6"/>
          <w:kern w:val="14"/>
          <w:highlight w:val="lightGray"/>
        </w:rPr>
        <w:t xml:space="preserve"> the right to a clean, healthy, and sustainable environment, the right to science, and intergenerational equity and the importance of informed participation.]</w:t>
      </w:r>
    </w:p>
    <w:p w14:paraId="251FA21E"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[(j) </w:t>
      </w:r>
      <w:proofErr w:type="spellStart"/>
      <w:r w:rsidRPr="005871CF">
        <w:rPr>
          <w:color w:val="A6A6A6" w:themeColor="background1" w:themeShade="A6"/>
          <w:kern w:val="14"/>
          <w:highlight w:val="lightGray"/>
        </w:rPr>
        <w:t>ter</w:t>
      </w:r>
      <w:proofErr w:type="spellEnd"/>
      <w:r w:rsidRPr="005871CF">
        <w:rPr>
          <w:color w:val="A6A6A6" w:themeColor="background1" w:themeShade="A6"/>
          <w:kern w:val="14"/>
          <w:highlight w:val="lightGray"/>
        </w:rPr>
        <w:t xml:space="preserve"> </w:t>
      </w:r>
      <w:r w:rsidRPr="005871CF">
        <w:rPr>
          <w:color w:val="A6A6A6" w:themeColor="background1" w:themeShade="A6"/>
          <w:kern w:val="14"/>
          <w:highlight w:val="lightGray"/>
        </w:rPr>
        <w:tab/>
      </w:r>
      <w:r w:rsidRPr="005871CF">
        <w:rPr>
          <w:color w:val="A6A6A6" w:themeColor="background1" w:themeShade="A6"/>
          <w:highlight w:val="lightGray"/>
        </w:rPr>
        <w:t>Recognising</w:t>
      </w:r>
      <w:r w:rsidRPr="005871CF">
        <w:rPr>
          <w:color w:val="A6A6A6" w:themeColor="background1" w:themeShade="A6"/>
          <w:kern w:val="14"/>
          <w:highlight w:val="lightGray"/>
        </w:rPr>
        <w:t xml:space="preserve"> [the implementation of] [that] the sound management of chemicals and waste and prevention of pollution contributes to [improving human well-being and prosperity of </w:t>
      </w:r>
      <w:proofErr w:type="gramStart"/>
      <w:r w:rsidRPr="005871CF">
        <w:rPr>
          <w:color w:val="A6A6A6" w:themeColor="background1" w:themeShade="A6"/>
          <w:kern w:val="14"/>
          <w:highlight w:val="lightGray"/>
        </w:rPr>
        <w:t>all][</w:t>
      </w:r>
      <w:proofErr w:type="gramEnd"/>
      <w:r w:rsidRPr="005871CF">
        <w:rPr>
          <w:color w:val="A6A6A6" w:themeColor="background1" w:themeShade="A6"/>
          <w:kern w:val="14"/>
          <w:highlight w:val="lightGray"/>
        </w:rPr>
        <w:t>the full enjoyment of human rights for present and future generations].]</w:t>
      </w:r>
    </w:p>
    <w:p w14:paraId="499B17EA"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[(k)</w:t>
      </w:r>
      <w:r w:rsidRPr="005871CF">
        <w:rPr>
          <w:color w:val="A6A6A6" w:themeColor="background1" w:themeShade="A6"/>
          <w:kern w:val="14"/>
          <w:highlight w:val="lightGray"/>
        </w:rPr>
        <w:tab/>
        <w:t xml:space="preserve">Addressing [the prevention of] all forms of [existing and legacy] pollution[, including pollution] related to </w:t>
      </w:r>
      <w:r w:rsidRPr="005871CF">
        <w:rPr>
          <w:color w:val="A6A6A6" w:themeColor="background1" w:themeShade="A6"/>
          <w:highlight w:val="lightGray"/>
        </w:rPr>
        <w:t>chemicals</w:t>
      </w:r>
      <w:r w:rsidRPr="005871CF">
        <w:rPr>
          <w:color w:val="A6A6A6" w:themeColor="background1" w:themeShade="A6"/>
          <w:kern w:val="14"/>
          <w:highlight w:val="lightGray"/>
        </w:rPr>
        <w:t xml:space="preserve"> and waste and pollution released into the air, water [(including oceans)] and soil.] </w:t>
      </w:r>
    </w:p>
    <w:p w14:paraId="5DF13CA1"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[(l) </w:t>
      </w:r>
      <w:r w:rsidRPr="005871CF">
        <w:rPr>
          <w:color w:val="A6A6A6" w:themeColor="background1" w:themeShade="A6"/>
          <w:highlight w:val="lightGray"/>
        </w:rPr>
        <w:t>Integrating</w:t>
      </w:r>
      <w:r w:rsidRPr="005871CF">
        <w:rPr>
          <w:color w:val="A6A6A6" w:themeColor="background1" w:themeShade="A6"/>
          <w:kern w:val="14"/>
          <w:highlight w:val="lightGray"/>
        </w:rPr>
        <w:t xml:space="preserve"> capacity-building into all relevant aspects of its work.]]</w:t>
      </w:r>
    </w:p>
    <w:p w14:paraId="0AAFD76A" w14:textId="77777777" w:rsidR="00E24ABB" w:rsidRPr="00497E54" w:rsidRDefault="00E24ABB" w:rsidP="00DF6B66">
      <w:pPr>
        <w:pStyle w:val="CH2"/>
        <w:outlineLvl w:val="1"/>
      </w:pPr>
      <w:r w:rsidRPr="00497E54">
        <w:tab/>
        <w:t>C.</w:t>
      </w:r>
      <w:r w:rsidRPr="00497E54">
        <w:tab/>
        <w:t>Institutional arrangements for the Panel</w:t>
      </w:r>
    </w:p>
    <w:p w14:paraId="16E7B8B4" w14:textId="18023618" w:rsidR="00E24ABB" w:rsidRPr="00221A57" w:rsidRDefault="00E24ABB" w:rsidP="00E24ABB">
      <w:pPr>
        <w:pStyle w:val="Normal-pool"/>
        <w:spacing w:after="120"/>
        <w:ind w:left="1247"/>
      </w:pPr>
      <w:r w:rsidRPr="00221A57">
        <w:t>3.</w:t>
      </w:r>
      <w:r w:rsidRPr="00221A57">
        <w:tab/>
      </w:r>
      <w:ins w:id="0" w:author="Dina Abdelhakim" w:date="2025-06-15T15:52:00Z" w16du:dateUtc="2025-06-15T18:52:00Z">
        <w:r w:rsidR="0098422C">
          <w:t>[del][ad ref]</w:t>
        </w:r>
      </w:ins>
      <w:del w:id="1" w:author="Dina Abdelhakim" w:date="2025-06-15T15:27:00Z" w16du:dateUtc="2025-06-15T18:27:00Z">
        <w:r w:rsidRPr="00221A57" w:rsidDel="00491F3F">
          <w:delText>[The panel as a whole encompasses the governing body, the Bureau, subsidiary bodies (including the Interdisciplinary Expert Committee), the secretariat and the groups of experts contributing to the work programme delivery.]</w:delText>
        </w:r>
      </w:del>
    </w:p>
    <w:p w14:paraId="67BAE3E9" w14:textId="7EE9559C" w:rsidR="003A0104" w:rsidRPr="003A0104" w:rsidRDefault="00E24ABB" w:rsidP="009C6C93">
      <w:pPr>
        <w:pStyle w:val="CH1"/>
        <w:outlineLvl w:val="0"/>
      </w:pPr>
      <w:r w:rsidRPr="00256885">
        <w:tab/>
        <w:t>I.</w:t>
      </w:r>
      <w:r w:rsidRPr="00256885">
        <w:tab/>
      </w:r>
      <w:del w:id="2" w:author="Dina Abdelhakim" w:date="2025-06-15T15:51:00Z" w16du:dateUtc="2025-06-15T18:51:00Z">
        <w:r w:rsidRPr="00256885" w:rsidDel="009C6C93">
          <w:delText xml:space="preserve">[Plenary][Governing Body of the Panel] </w:delText>
        </w:r>
      </w:del>
      <w:ins w:id="3" w:author="Dina Abdelhakim" w:date="2025-06-15T15:46:00Z" w16du:dateUtc="2025-06-15T18:46:00Z">
        <w:r w:rsidR="00142C94">
          <w:t>G</w:t>
        </w:r>
        <w:r w:rsidR="00142C94">
          <w:t>overning</w:t>
        </w:r>
        <w:r w:rsidR="00142C94">
          <w:t xml:space="preserve"> and </w:t>
        </w:r>
      </w:ins>
      <w:ins w:id="4" w:author="Dina Abdelhakim" w:date="2025-06-15T15:51:00Z" w16du:dateUtc="2025-06-15T18:51:00Z">
        <w:r w:rsidR="009C6C93">
          <w:t>Decision-making</w:t>
        </w:r>
      </w:ins>
      <w:ins w:id="5" w:author="Dina Abdelhakim" w:date="2025-06-15T15:45:00Z" w16du:dateUtc="2025-06-15T18:45:00Z">
        <w:r w:rsidR="00142C94">
          <w:t xml:space="preserve"> body of the panel</w:t>
        </w:r>
      </w:ins>
    </w:p>
    <w:p w14:paraId="35C12979" w14:textId="3ED99216" w:rsidR="00E24ABB" w:rsidRPr="00256885" w:rsidDel="009C6C93" w:rsidRDefault="003E4E4A" w:rsidP="00E24ABB">
      <w:pPr>
        <w:pStyle w:val="Normal-pool"/>
        <w:spacing w:after="120"/>
        <w:ind w:left="1247"/>
        <w:rPr>
          <w:del w:id="6" w:author="Dina Abdelhakim" w:date="2025-06-15T15:51:00Z" w16du:dateUtc="2025-06-15T18:51:00Z"/>
        </w:rPr>
      </w:pPr>
      <w:ins w:id="7" w:author="Dina Abdelhakim" w:date="2025-06-15T15:53:00Z" w16du:dateUtc="2025-06-15T18:53:00Z">
        <w:r>
          <w:t>4</w:t>
        </w:r>
        <w:r>
          <w:tab/>
        </w:r>
      </w:ins>
      <w:del w:id="8" w:author="Dina Abdelhakim" w:date="2025-06-15T15:51:00Z" w16du:dateUtc="2025-06-15T18:51:00Z">
        <w:r w:rsidR="00E24ABB" w:rsidRPr="00256885" w:rsidDel="009C6C93">
          <w:delText xml:space="preserve">4. alt 1 </w:delText>
        </w:r>
        <w:r w:rsidR="00E24ABB" w:rsidRPr="00256885" w:rsidDel="009C6C93">
          <w:tab/>
          <w:delText>[The [Governing Body [of the Panel]][Plenary] is the [governing and] decision-making body.][of the Panel]</w:delText>
        </w:r>
      </w:del>
    </w:p>
    <w:p w14:paraId="4D3BCEED" w14:textId="738E55FD" w:rsidR="00880210" w:rsidRPr="00256885" w:rsidRDefault="00E24ABB" w:rsidP="00880210">
      <w:pPr>
        <w:pStyle w:val="Normal-pool"/>
        <w:spacing w:after="120"/>
        <w:ind w:left="1247"/>
        <w:rPr>
          <w:ins w:id="9" w:author="Dina Abdelhakim" w:date="2025-06-15T15:39:00Z" w16du:dateUtc="2025-06-15T18:39:00Z"/>
        </w:rPr>
      </w:pPr>
      <w:del w:id="10" w:author="Dina Abdelhakim" w:date="2025-06-15T15:51:00Z" w16du:dateUtc="2025-06-15T18:51:00Z">
        <w:r w:rsidRPr="00256885" w:rsidDel="009C6C93">
          <w:delText xml:space="preserve">4. alt 2 </w:delText>
        </w:r>
        <w:r w:rsidRPr="00256885" w:rsidDel="009C6C93">
          <w:tab/>
          <w:delText>[The Governing Body of the Panel is the Panel’s decision-making body which takes decisions during a plenary meeting]</w:delText>
        </w:r>
      </w:del>
      <w:ins w:id="11" w:author="Dina Abdelhakim" w:date="2025-06-15T15:39:00Z" w16du:dateUtc="2025-06-15T18:39:00Z">
        <w:r w:rsidR="00880210" w:rsidRPr="00256885">
          <w:t>The Plenary is the governing and decision-making body</w:t>
        </w:r>
        <w:r w:rsidR="00880210">
          <w:t xml:space="preserve"> </w:t>
        </w:r>
        <w:r w:rsidR="00880210" w:rsidRPr="00256885">
          <w:t>of the Panel</w:t>
        </w:r>
      </w:ins>
      <w:ins w:id="12" w:author="Dina Abdelhakim" w:date="2025-06-15T15:52:00Z" w16du:dateUtc="2025-06-15T18:52:00Z">
        <w:r w:rsidR="004404C0">
          <w:t xml:space="preserve"> [</w:t>
        </w:r>
      </w:ins>
      <w:ins w:id="13" w:author="Dina Abdelhakim" w:date="2025-06-15T15:53:00Z" w16du:dateUtc="2025-06-15T18:53:00Z">
        <w:r w:rsidR="003E4E4A">
          <w:t xml:space="preserve">agreed </w:t>
        </w:r>
      </w:ins>
      <w:ins w:id="14" w:author="Dina Abdelhakim" w:date="2025-06-15T15:52:00Z" w16du:dateUtc="2025-06-15T18:52:00Z">
        <w:r w:rsidR="004404C0">
          <w:t>ad ref]</w:t>
        </w:r>
      </w:ins>
    </w:p>
    <w:p w14:paraId="49CDFCD3" w14:textId="568223EB" w:rsidR="00880210" w:rsidRPr="00256885" w:rsidDel="009C6C93" w:rsidRDefault="00880210" w:rsidP="00E24ABB">
      <w:pPr>
        <w:pStyle w:val="Normal-pool"/>
        <w:spacing w:after="120"/>
        <w:ind w:left="1247"/>
        <w:rPr>
          <w:del w:id="15" w:author="Dina Abdelhakim" w:date="2025-06-15T15:51:00Z" w16du:dateUtc="2025-06-15T18:51:00Z"/>
        </w:rPr>
      </w:pPr>
    </w:p>
    <w:p w14:paraId="73E7D770" w14:textId="2432E3A2" w:rsidR="00E24ABB" w:rsidRPr="00DF6B66" w:rsidRDefault="00E24ABB" w:rsidP="00DF6B66">
      <w:pPr>
        <w:pStyle w:val="CH2"/>
        <w:outlineLvl w:val="1"/>
      </w:pPr>
      <w:r w:rsidRPr="00DF6B66">
        <w:tab/>
      </w:r>
      <w:r w:rsidRPr="00DF6B66">
        <w:tab/>
        <w:t>Membership</w:t>
      </w:r>
    </w:p>
    <w:p w14:paraId="2040C9AB" w14:textId="5E161680" w:rsidR="00E24ABB" w:rsidRPr="00304B1A" w:rsidDel="007E1930" w:rsidRDefault="00E24ABB" w:rsidP="00E24ABB">
      <w:pPr>
        <w:pStyle w:val="Normal-pool"/>
        <w:spacing w:after="120"/>
        <w:ind w:left="1247"/>
        <w:rPr>
          <w:del w:id="16" w:author="Dina Abdelhakim" w:date="2025-06-15T16:24:00Z" w16du:dateUtc="2025-06-15T19:24:00Z"/>
        </w:rPr>
      </w:pPr>
      <w:del w:id="17" w:author="Dina Abdelhakim" w:date="2025-06-15T16:24:00Z" w16du:dateUtc="2025-06-15T19:24:00Z">
        <w:r w:rsidRPr="00304B1A" w:rsidDel="007E1930">
          <w:delText xml:space="preserve">5. alt 1 </w:delText>
        </w:r>
        <w:r w:rsidRPr="00304B1A" w:rsidDel="007E1930">
          <w:tab/>
          <w:delText xml:space="preserve">[[Membership in the </w:delText>
        </w:r>
      </w:del>
      <w:del w:id="18" w:author="Dina Abdelhakim" w:date="2025-06-15T16:06:00Z" w16du:dateUtc="2025-06-15T19:06:00Z">
        <w:r w:rsidRPr="00304B1A" w:rsidDel="0001457A">
          <w:delText>[</w:delText>
        </w:r>
      </w:del>
      <w:del w:id="19" w:author="Dina Abdelhakim" w:date="2025-06-15T16:24:00Z" w16du:dateUtc="2025-06-15T19:24:00Z">
        <w:r w:rsidRPr="00304B1A" w:rsidDel="007E1930">
          <w:delText>Plenar</w:delText>
        </w:r>
      </w:del>
      <w:del w:id="20" w:author="Dina Abdelhakim" w:date="2025-06-15T16:06:00Z" w16du:dateUtc="2025-06-15T19:06:00Z">
        <w:r w:rsidRPr="00304B1A" w:rsidDel="0001457A">
          <w:delText>y][Governing Body]</w:delText>
        </w:r>
      </w:del>
      <w:del w:id="21" w:author="Dina Abdelhakim" w:date="2025-06-15T16:24:00Z" w16du:dateUtc="2025-06-15T19:24:00Z">
        <w:r w:rsidRPr="00304B1A" w:rsidDel="007E1930">
          <w:delText xml:space="preserve">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delText>
        </w:r>
      </w:del>
    </w:p>
    <w:p w14:paraId="708560D6" w14:textId="56886445" w:rsidR="00E24ABB" w:rsidRPr="00304B1A" w:rsidRDefault="00E24ABB" w:rsidP="00E24ABB">
      <w:pPr>
        <w:pStyle w:val="Normal-pool"/>
        <w:spacing w:after="120"/>
        <w:ind w:left="1247"/>
      </w:pPr>
      <w:r w:rsidRPr="00304B1A">
        <w:t xml:space="preserve">5. </w:t>
      </w:r>
      <w:del w:id="22" w:author="Dina Abdelhakim" w:date="2025-06-15T16:24:00Z" w16du:dateUtc="2025-06-15T19:24:00Z">
        <w:r w:rsidRPr="00304B1A" w:rsidDel="007E1930">
          <w:delText xml:space="preserve">alt 2 </w:delText>
        </w:r>
        <w:r w:rsidRPr="00304B1A" w:rsidDel="007E1930">
          <w:tab/>
        </w:r>
      </w:del>
      <w:del w:id="23" w:author="Dina Abdelhakim" w:date="2025-06-15T16:23:00Z" w16du:dateUtc="2025-06-15T19:23:00Z">
        <w:r w:rsidRPr="00304B1A" w:rsidDel="000E378D">
          <w:delText>[</w:delText>
        </w:r>
      </w:del>
      <w:r w:rsidRPr="00304B1A">
        <w:t xml:space="preserve">Membership of the </w:t>
      </w:r>
      <w:del w:id="24" w:author="Dina Abdelhakim" w:date="2025-06-15T16:23:00Z" w16du:dateUtc="2025-06-15T19:23:00Z">
        <w:r w:rsidRPr="00304B1A" w:rsidDel="000E378D">
          <w:delText>governing body of the panel</w:delText>
        </w:r>
      </w:del>
      <w:ins w:id="25" w:author="Dina Abdelhakim" w:date="2025-06-15T16:23:00Z" w16du:dateUtc="2025-06-15T19:23:00Z">
        <w:r w:rsidR="000E378D">
          <w:t>Plenary</w:t>
        </w:r>
      </w:ins>
      <w:r w:rsidRPr="00304B1A">
        <w:t xml:space="preserve"> is open to States Members of the United Nations</w:t>
      </w:r>
      <w:ins w:id="26" w:author="Dina Abdelhakim" w:date="2025-06-15T16:23:00Z" w16du:dateUtc="2025-06-15T19:23:00Z">
        <w:r w:rsidR="007E1930">
          <w:t>,</w:t>
        </w:r>
      </w:ins>
      <w:del w:id="27" w:author="Dina Abdelhakim" w:date="2025-06-15T16:23:00Z" w16du:dateUtc="2025-06-15T19:23:00Z">
        <w:r w:rsidRPr="00304B1A" w:rsidDel="007E1930">
          <w:delText xml:space="preserve"> and</w:delText>
        </w:r>
      </w:del>
      <w:r w:rsidRPr="00304B1A">
        <w:t xml:space="preserve"> </w:t>
      </w:r>
      <w:ins w:id="28" w:author="Dina Abdelhakim" w:date="2025-06-15T16:24:00Z" w16du:dateUtc="2025-06-15T19:24:00Z">
        <w:r w:rsidR="007E1930">
          <w:t xml:space="preserve">United Nations </w:t>
        </w:r>
      </w:ins>
      <w:del w:id="29" w:author="Dina Abdelhakim" w:date="2025-06-15T16:24:00Z" w16du:dateUtc="2025-06-15T19:24:00Z">
        <w:r w:rsidRPr="00304B1A" w:rsidDel="007E1930">
          <w:delText xml:space="preserve">UN </w:delText>
        </w:r>
      </w:del>
      <w:r w:rsidRPr="00304B1A">
        <w:t>non-member observer states</w:t>
      </w:r>
      <w:ins w:id="30" w:author="Dina Abdelhakim" w:date="2025-06-15T16:23:00Z" w16du:dateUtc="2025-06-15T19:23:00Z">
        <w:r w:rsidR="000E378D">
          <w:t xml:space="preserve"> </w:t>
        </w:r>
      </w:ins>
      <w:ins w:id="31" w:author="Dina Abdelhakim" w:date="2025-06-15T16:24:00Z" w16du:dateUtc="2025-06-15T19:24:00Z">
        <w:r w:rsidR="007E1930">
          <w:t>[</w:t>
        </w:r>
      </w:ins>
      <w:ins w:id="32" w:author="Dina Abdelhakim" w:date="2025-06-15T16:23:00Z" w16du:dateUtc="2025-06-15T19:23:00Z">
        <w:r w:rsidR="000E378D">
          <w:t xml:space="preserve">and </w:t>
        </w:r>
        <w:r w:rsidR="000E378D" w:rsidRPr="00304B1A">
          <w:t xml:space="preserve">Regional Economic Integration Organizations,] having expressed </w:t>
        </w:r>
        <w:r w:rsidR="000E378D">
          <w:t>their</w:t>
        </w:r>
        <w:r w:rsidR="000E378D" w:rsidRPr="00304B1A">
          <w:t xml:space="preserve"> intent to be a member of the Panel.</w:t>
        </w:r>
      </w:ins>
      <w:del w:id="33" w:author="Dina Abdelhakim" w:date="2025-06-15T16:23:00Z" w16du:dateUtc="2025-06-15T19:23:00Z">
        <w:r w:rsidRPr="00304B1A" w:rsidDel="000E378D">
          <w:delText>.]</w:delText>
        </w:r>
      </w:del>
    </w:p>
    <w:p w14:paraId="47E0E907" w14:textId="729C762D" w:rsidR="00E24ABB" w:rsidRPr="00DF73AC" w:rsidRDefault="00E24ABB" w:rsidP="00DF6B66">
      <w:pPr>
        <w:pStyle w:val="CH2"/>
        <w:outlineLvl w:val="1"/>
        <w:rPr>
          <w:rFonts w:eastAsia="DengXian"/>
        </w:rPr>
      </w:pPr>
      <w:r w:rsidRPr="00DF6B66">
        <w:tab/>
      </w:r>
      <w:r w:rsidRPr="00DF6B66">
        <w:tab/>
        <w:t xml:space="preserve">Participation of [observers] [States not members of the Panel, United Nations bodies and other intergovernmental and </w:t>
      </w:r>
      <w:r w:rsidR="00BE2BD3" w:rsidRPr="00DF6B66">
        <w:t>non</w:t>
      </w:r>
      <w:r w:rsidR="00BE2BD3" w:rsidRPr="00DF6B66">
        <w:noBreakHyphen/>
      </w:r>
      <w:r w:rsidRPr="00DF6B66">
        <w:t>governmental organizations]</w:t>
      </w:r>
    </w:p>
    <w:p w14:paraId="1A5891FA" w14:textId="4F741F1C" w:rsidR="00E24ABB" w:rsidRPr="00DF73AC" w:rsidRDefault="00E24ABB" w:rsidP="00E24ABB">
      <w:pPr>
        <w:pStyle w:val="Normal-pool"/>
        <w:spacing w:after="120"/>
        <w:ind w:left="1247"/>
      </w:pPr>
      <w:r w:rsidRPr="00DF73AC">
        <w:t>6.</w:t>
      </w:r>
      <w:r w:rsidRPr="00DF73AC">
        <w:tab/>
      </w:r>
      <w:del w:id="34" w:author="Dina Abdelhakim" w:date="2025-06-15T16:29:00Z" w16du:dateUtc="2025-06-15T19:29:00Z">
        <w:r w:rsidRPr="00DF73AC" w:rsidDel="00465444">
          <w:delTex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delText>
        </w:r>
      </w:del>
      <w:ins w:id="35" w:author="Dina Abdelhakim" w:date="2025-06-15T16:29:00Z" w16du:dateUtc="2025-06-15T19:29:00Z">
        <w:r w:rsidR="00465444">
          <w:t>{del}</w:t>
        </w:r>
      </w:ins>
    </w:p>
    <w:p w14:paraId="3F4341D9" w14:textId="77777777" w:rsidR="00F67C0D" w:rsidRDefault="00F67C0D" w:rsidP="00F67C0D">
      <w:pPr>
        <w:pStyle w:val="Normal-pool"/>
        <w:spacing w:after="120"/>
        <w:ind w:left="1247"/>
        <w:rPr>
          <w:ins w:id="36" w:author="Dina Abdelhakim" w:date="2025-06-17T14:41:00Z" w16du:dateUtc="2025-06-17T17:41:00Z"/>
        </w:rPr>
      </w:pPr>
      <w:ins w:id="37" w:author="Dina Abdelhakim" w:date="2025-06-17T14:41:00Z" w16du:dateUtc="2025-06-17T17:41:00Z">
        <w:r>
          <w:t xml:space="preserve">6. alt </w:t>
        </w:r>
        <w:r>
          <w:tab/>
          <w:t>The Plenary is open to participation as observers to any State not a member of the Panel.</w:t>
        </w:r>
      </w:ins>
    </w:p>
    <w:p w14:paraId="1242020B" w14:textId="77777777" w:rsidR="00F67C0D" w:rsidRDefault="00F67C0D" w:rsidP="00F67C0D">
      <w:pPr>
        <w:pStyle w:val="Normal-pool"/>
        <w:spacing w:after="120"/>
        <w:ind w:left="1247"/>
        <w:rPr>
          <w:ins w:id="38" w:author="Dina Abdelhakim" w:date="2025-06-17T14:41:00Z" w16du:dateUtc="2025-06-17T17:41:00Z"/>
        </w:rPr>
      </w:pPr>
      <w:ins w:id="39" w:author="Dina Abdelhakim" w:date="2025-06-17T14:41:00Z" w16du:dateUtc="2025-06-17T17:41:00Z">
        <w:r>
          <w:t xml:space="preserve">6 bis    The Plenary is open to participation as observers to any United Nations entity, as well as any other body, organization or agency, whether national or international, governmental, intergovernmental or non-governmental, Indigenous Peoples [,][and] local communities, and groups in vulnerable situations, qualified in matters covered by the Panel, and which has informed the Secretariat of the Panel of its wish to be represented, subject to the rules of procedure and subject to the following provisions: </w:t>
        </w:r>
      </w:ins>
    </w:p>
    <w:p w14:paraId="09551C2B" w14:textId="77777777" w:rsidR="00F67C0D" w:rsidRDefault="00F67C0D" w:rsidP="00F67C0D">
      <w:pPr>
        <w:pStyle w:val="Normal-pool"/>
        <w:spacing w:after="120"/>
        <w:ind w:left="1871"/>
        <w:rPr>
          <w:ins w:id="40" w:author="Dina Abdelhakim" w:date="2025-06-17T14:41:00Z" w16du:dateUtc="2025-06-17T17:41:00Z"/>
        </w:rPr>
        <w:pPrChange w:id="41" w:author="Dina Abdelhakim" w:date="2025-06-17T14:41:00Z" w16du:dateUtc="2025-06-17T17:41:00Z">
          <w:pPr>
            <w:pStyle w:val="Normal-pool"/>
            <w:spacing w:after="120"/>
            <w:ind w:left="1247"/>
          </w:pPr>
        </w:pPrChange>
      </w:pPr>
      <w:ins w:id="42" w:author="Dina Abdelhakim" w:date="2025-06-17T14:41:00Z" w16du:dateUtc="2025-06-17T17:41:00Z">
        <w:r>
          <w:t>a)</w:t>
        </w:r>
        <w:r>
          <w:tab/>
          <w:t xml:space="preserve">Bodies, organizations and agencies that already have observer status with any United Nations system entity, consultative status with ECOSOC, or are accredited to the United Nations Environment Assembly or to any relevant multilateral environmental agreement with broad participation are considered observers of the Panel if they so request, unless at least one third of the Plenary </w:t>
        </w:r>
        <w:proofErr w:type="gramStart"/>
        <w:r>
          <w:t>members</w:t>
        </w:r>
        <w:proofErr w:type="gramEnd"/>
        <w:r>
          <w:t xml:space="preserve"> object.</w:t>
        </w:r>
      </w:ins>
    </w:p>
    <w:p w14:paraId="52E4F4E4" w14:textId="55302732" w:rsidR="00E24ABB" w:rsidDel="00F67C0D" w:rsidRDefault="00F67C0D" w:rsidP="00F67C0D">
      <w:pPr>
        <w:pStyle w:val="Normal-pool"/>
        <w:spacing w:after="120"/>
        <w:ind w:left="1871"/>
        <w:rPr>
          <w:del w:id="43" w:author="Dina Abdelhakim" w:date="2025-06-16T18:28:00Z" w16du:dateUtc="2025-06-16T21:28:00Z"/>
        </w:rPr>
        <w:pPrChange w:id="44" w:author="Dina Abdelhakim" w:date="2025-06-17T14:41:00Z" w16du:dateUtc="2025-06-17T17:41:00Z">
          <w:pPr>
            <w:pStyle w:val="Normal-pool"/>
            <w:spacing w:after="120"/>
            <w:ind w:left="1247"/>
          </w:pPr>
        </w:pPrChange>
      </w:pPr>
      <w:ins w:id="45" w:author="Dina Abdelhakim" w:date="2025-06-17T14:41:00Z" w16du:dateUtc="2025-06-17T17:41:00Z">
        <w:r>
          <w:t>b)</w:t>
        </w:r>
        <w:r>
          <w:tab/>
          <w:t>The Plenary will decide on the observer status of other observer candidates not covered by the provisions of paragraph 6(a) subject to non-objection from the members of the Plenary, as set out in relevant procedural documents.</w:t>
        </w:r>
        <w:r w:rsidRPr="00DF73AC" w:rsidDel="00F67C0D">
          <w:t xml:space="preserve"> </w:t>
        </w:r>
      </w:ins>
      <w:del w:id="46" w:author="Dina Abdelhakim" w:date="2025-06-17T14:41:00Z" w16du:dateUtc="2025-06-17T17:41:00Z">
        <w:r w:rsidR="00E24ABB" w:rsidRPr="00DF73AC" w:rsidDel="00F67C0D">
          <w:delText xml:space="preserve">[6. alt </w:delText>
        </w:r>
        <w:r w:rsidR="00E24ABB" w:rsidRPr="00DF73AC" w:rsidDel="00F67C0D">
          <w:tab/>
          <w:delText>The Plenary meeting is open to participation by observers to any State not a member of the Panel, any United Nations entity, organization or agency, whether national or international, governmental, intergovernmental or non-governmental, Indigenous Peoples</w:delText>
        </w:r>
      </w:del>
      <w:del w:id="47" w:author="Dina Abdelhakim" w:date="2025-06-15T16:30:00Z" w16du:dateUtc="2025-06-15T19:30:00Z">
        <w:r w:rsidR="00E24ABB" w:rsidRPr="00DF73AC" w:rsidDel="006B6DA0">
          <w:delText>[</w:delText>
        </w:r>
      </w:del>
      <w:del w:id="48" w:author="Dina Abdelhakim" w:date="2025-06-17T14:41:00Z" w16du:dateUtc="2025-06-17T17:41:00Z">
        <w:r w:rsidR="00E24ABB" w:rsidRPr="00DF73AC" w:rsidDel="00F67C0D">
          <w:delText>,</w:delText>
        </w:r>
      </w:del>
      <w:del w:id="49" w:author="Dina Abdelhakim" w:date="2025-06-15T16:30:00Z" w16du:dateUtc="2025-06-15T19:30:00Z">
        <w:r w:rsidR="00E24ABB" w:rsidRPr="00DF73AC" w:rsidDel="006B6DA0">
          <w:delText>]</w:delText>
        </w:r>
      </w:del>
      <w:del w:id="50" w:author="Dina Abdelhakim" w:date="2025-06-17T14:41:00Z" w16du:dateUtc="2025-06-17T17:41:00Z">
        <w:r w:rsidR="00E24ABB" w:rsidRPr="00DF73AC" w:rsidDel="00F67C0D">
          <w:delText xml:space="preserve"> [or other disproportionately impacted populations and other relevant stakeholders,] and local communities [qualified in matters covered by the Panel], and which [has][have] informed the Secretariat of the </w:delText>
        </w:r>
        <w:r w:rsidR="00E24ABB" w:rsidRPr="00DF73AC" w:rsidDel="00F67C0D">
          <w:lastRenderedPageBreak/>
          <w:delText xml:space="preserve">Panel of its wish to be represented at sessions of the [Governing Body][Plenary], subject to the rules of procedure.] </w:delText>
        </w:r>
      </w:del>
    </w:p>
    <w:p w14:paraId="7837DC7C" w14:textId="77777777" w:rsidR="00F67C0D" w:rsidRPr="00DF73AC" w:rsidRDefault="00F67C0D" w:rsidP="00F67C0D">
      <w:pPr>
        <w:pStyle w:val="Normal-pool"/>
        <w:spacing w:after="120"/>
        <w:ind w:left="1871"/>
        <w:rPr>
          <w:ins w:id="51" w:author="Dina Abdelhakim" w:date="2025-06-17T14:41:00Z" w16du:dateUtc="2025-06-17T17:41:00Z"/>
        </w:rPr>
        <w:pPrChange w:id="52" w:author="Dina Abdelhakim" w:date="2025-06-17T14:41:00Z" w16du:dateUtc="2025-06-17T17:41:00Z">
          <w:pPr>
            <w:pStyle w:val="Normal-pool"/>
            <w:spacing w:after="120"/>
            <w:ind w:left="1247"/>
          </w:pPr>
        </w:pPrChange>
      </w:pPr>
    </w:p>
    <w:p w14:paraId="3493BD33" w14:textId="77777777" w:rsidR="00E24ABB" w:rsidRPr="00DF73AC" w:rsidRDefault="00E24ABB" w:rsidP="00E24ABB">
      <w:pPr>
        <w:pStyle w:val="Normal-pool"/>
        <w:spacing w:after="120"/>
        <w:ind w:left="1247"/>
      </w:pPr>
      <w:r w:rsidRPr="00DF73AC">
        <w:t>7.</w:t>
      </w:r>
      <w:r w:rsidRPr="00DF73AC">
        <w:tab/>
        <w:t xml:space="preserve">[The [Governing </w:t>
      </w:r>
      <w:proofErr w:type="gramStart"/>
      <w:r w:rsidRPr="00DF73AC">
        <w:t>Body][</w:t>
      </w:r>
      <w:proofErr w:type="gramEnd"/>
      <w:r w:rsidRPr="00DF73AC">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DF73AC" w:rsidRDefault="00E24ABB" w:rsidP="00DF6B66">
      <w:pPr>
        <w:pStyle w:val="CH2"/>
        <w:outlineLvl w:val="1"/>
        <w:rPr>
          <w:rFonts w:eastAsia="DengXian"/>
        </w:rPr>
      </w:pPr>
      <w:r w:rsidRPr="00DF73AC">
        <w:rPr>
          <w:rFonts w:eastAsia="Calibri"/>
        </w:rPr>
        <w:tab/>
      </w:r>
      <w:r w:rsidRPr="00DF6B66">
        <w:tab/>
        <w:t>Functions</w:t>
      </w:r>
    </w:p>
    <w:p w14:paraId="573C902D" w14:textId="390A3051" w:rsidR="00E24ABB" w:rsidRPr="00980CEA" w:rsidRDefault="00E24ABB" w:rsidP="00E24ABB">
      <w:pPr>
        <w:pStyle w:val="Normal-pool"/>
        <w:spacing w:after="120"/>
        <w:ind w:left="1247"/>
      </w:pPr>
      <w:r w:rsidRPr="00980CEA">
        <w:t>8.</w:t>
      </w:r>
      <w:r w:rsidRPr="00980CEA">
        <w:tab/>
        <w:t xml:space="preserve">The functions of the </w:t>
      </w:r>
      <w:del w:id="53" w:author="Dina Abdelhakim" w:date="2025-06-15T17:48:00Z" w16du:dateUtc="2025-06-15T20:48:00Z">
        <w:r w:rsidRPr="00980CEA" w:rsidDel="00CB11CE">
          <w:delText>[</w:delText>
        </w:r>
      </w:del>
      <w:r w:rsidRPr="00980CEA">
        <w:t>Plenary</w:t>
      </w:r>
      <w:del w:id="54" w:author="Dina Abdelhakim" w:date="2025-06-15T17:48:00Z" w16du:dateUtc="2025-06-15T20:48:00Z">
        <w:r w:rsidRPr="00980CEA" w:rsidDel="00CB11CE">
          <w:delText>][Governing Body of the Panel]</w:delText>
        </w:r>
      </w:del>
      <w:r w:rsidRPr="00980CEA">
        <w:t xml:space="preserve"> include</w:t>
      </w:r>
      <w:ins w:id="55" w:author="Dina Abdelhakim" w:date="2025-06-18T01:35:00Z" w16du:dateUtc="2025-06-18T04:35:00Z">
        <w:r w:rsidR="003E4A5E">
          <w:t>, but are not limited to</w:t>
        </w:r>
      </w:ins>
      <w:r w:rsidRPr="00980CEA">
        <w:t>:</w:t>
      </w:r>
      <w:ins w:id="56" w:author="Dina Abdelhakim" w:date="2025-06-18T01:35:00Z" w16du:dateUtc="2025-06-18T04:35:00Z">
        <w:r w:rsidR="00A65982">
          <w:t xml:space="preserve"> </w:t>
        </w:r>
      </w:ins>
      <w:ins w:id="57" w:author="Dina Abdelhakim" w:date="2025-06-18T01:37:00Z" w16du:dateUtc="2025-06-18T04:37:00Z">
        <w:r w:rsidR="00631289" w:rsidRPr="007D66E1">
          <w:t>[agreed ad ref]</w:t>
        </w:r>
      </w:ins>
      <w:r w:rsidRPr="00980CEA">
        <w:t xml:space="preserve"> </w:t>
      </w:r>
    </w:p>
    <w:p w14:paraId="4973F67F" w14:textId="29859E0E" w:rsidR="00E24ABB" w:rsidRPr="00980CEA" w:rsidDel="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58" w:author="Dina Abdelhakim" w:date="2025-06-15T17:49:00Z" w16du:dateUtc="2025-06-15T20:49:00Z"/>
          <w:rFonts w:eastAsia="DengXian"/>
          <w:kern w:val="14"/>
          <w:vertAlign w:val="superscript"/>
        </w:rPr>
      </w:pPr>
      <w:ins w:id="59" w:author="Dina Abdelhakim" w:date="2025-06-15T17:49:00Z" w16du:dateUtc="2025-06-15T20:49:00Z">
        <w:r>
          <w:rPr>
            <w:rFonts w:eastAsia="DengXian"/>
            <w:kern w:val="14"/>
            <w:vertAlign w:val="superscript"/>
          </w:rPr>
          <w:t>[del</w:t>
        </w:r>
        <w:proofErr w:type="gramStart"/>
        <w:r>
          <w:rPr>
            <w:rFonts w:eastAsia="DengXian"/>
            <w:kern w:val="14"/>
            <w:vertAlign w:val="superscript"/>
          </w:rPr>
          <w:t>][</w:t>
        </w:r>
        <w:proofErr w:type="gramEnd"/>
        <w:r>
          <w:rPr>
            <w:rFonts w:eastAsia="DengXian"/>
            <w:kern w:val="14"/>
            <w:vertAlign w:val="superscript"/>
          </w:rPr>
          <w:t>ad ref]</w:t>
        </w:r>
      </w:ins>
      <w:del w:id="60" w:author="Dina Abdelhakim" w:date="2025-06-15T17:49:00Z" w16du:dateUtc="2025-06-15T20:49:00Z">
        <w:r w:rsidR="005871E0" w:rsidRPr="00980CEA" w:rsidDel="00030629">
          <w:rPr>
            <w:rStyle w:val="FootnoteReference"/>
            <w:rFonts w:eastAsia="DengXian"/>
            <w:kern w:val="14"/>
          </w:rPr>
          <w:footnoteReference w:id="2"/>
        </w:r>
      </w:del>
    </w:p>
    <w:p w14:paraId="73DC96D5" w14:textId="77777777" w:rsidR="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63" w:author="Dina Abdelhakim" w:date="2025-06-15T17:49:00Z" w16du:dateUtc="2025-06-15T20:49:00Z"/>
          <w:rFonts w:eastAsia="DengXian"/>
          <w:kern w:val="14"/>
        </w:rPr>
      </w:pPr>
    </w:p>
    <w:p w14:paraId="00C4526A" w14:textId="59F9A9B2" w:rsidR="00E24ABB" w:rsidRPr="00980CEA"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980CEA">
        <w:rPr>
          <w:rFonts w:eastAsia="DengXian"/>
          <w:kern w:val="14"/>
        </w:rPr>
        <w:t xml:space="preserve">Adopting the Panel’s work programme to deliver on each of its functions; </w:t>
      </w:r>
      <w:ins w:id="64" w:author="Dina Abdelhakim" w:date="2025-06-17T23:44:00Z" w16du:dateUtc="2025-06-18T02:44:00Z">
        <w:r w:rsidR="00B43627" w:rsidRPr="00B43627">
          <w:rPr>
            <w:rFonts w:eastAsia="DengXian"/>
            <w:kern w:val="14"/>
          </w:rPr>
          <w:t>[</w:t>
        </w:r>
        <w:r w:rsidR="00B43627">
          <w:rPr>
            <w:rFonts w:eastAsia="DengXian"/>
            <w:kern w:val="14"/>
          </w:rPr>
          <w:t xml:space="preserve">agreed </w:t>
        </w:r>
        <w:r w:rsidR="00B43627" w:rsidRPr="00B43627">
          <w:rPr>
            <w:rFonts w:eastAsia="DengXian"/>
            <w:kern w:val="14"/>
          </w:rPr>
          <w:t>ad ref]</w:t>
        </w:r>
      </w:ins>
    </w:p>
    <w:p w14:paraId="7E96431D" w14:textId="4EE167B0" w:rsidR="00434A3B" w:rsidRPr="00980CEA" w:rsidRDefault="00E24ABB" w:rsidP="00434A3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65" w:author="Dina Abdelhakim" w:date="2025-06-18T00:15:00Z" w16du:dateUtc="2025-06-18T03:15:00Z"/>
          <w:rFonts w:eastAsia="DengXian"/>
          <w:kern w:val="14"/>
        </w:rPr>
      </w:pPr>
      <w:del w:id="66" w:author="Dina Abdelhakim" w:date="2025-06-18T00:15:00Z" w16du:dateUtc="2025-06-18T03:15:00Z">
        <w:r w:rsidRPr="00980CEA" w:rsidDel="00C92565">
          <w:rPr>
            <w:rFonts w:eastAsia="DengXian"/>
            <w:kern w:val="14"/>
          </w:rPr>
          <w:delText>Soliciting and r</w:delText>
        </w:r>
      </w:del>
      <w:ins w:id="67" w:author="Dina Abdelhakim" w:date="2025-06-18T00:15:00Z" w16du:dateUtc="2025-06-18T03:15:00Z">
        <w:r w:rsidR="00C92565">
          <w:rPr>
            <w:rFonts w:eastAsia="DengXian"/>
            <w:kern w:val="14"/>
          </w:rPr>
          <w:t>R</w:t>
        </w:r>
      </w:ins>
      <w:r w:rsidRPr="00980CEA">
        <w:rPr>
          <w:rFonts w:eastAsia="DengXian"/>
          <w:kern w:val="14"/>
        </w:rPr>
        <w:t xml:space="preserve">esponding to submissions and requests for the work programme from governments, </w:t>
      </w:r>
      <w:del w:id="68" w:author="Dina Abdelhakim" w:date="2025-06-15T17:56:00Z" w16du:dateUtc="2025-06-15T20:56:00Z">
        <w:r w:rsidRPr="00980CEA" w:rsidDel="009755F7">
          <w:rPr>
            <w:rFonts w:eastAsia="DengXian"/>
            <w:kern w:val="14"/>
          </w:rPr>
          <w:delText>[</w:delText>
        </w:r>
      </w:del>
      <w:r w:rsidRPr="00980CEA">
        <w:rPr>
          <w:rFonts w:eastAsia="DengXian"/>
          <w:kern w:val="14"/>
        </w:rPr>
        <w:t>including through the governing bodies of</w:t>
      </w:r>
      <w:del w:id="69" w:author="Dina Abdelhakim" w:date="2025-06-15T17:56:00Z" w16du:dateUtc="2025-06-15T20:56:00Z">
        <w:r w:rsidRPr="00980CEA" w:rsidDel="009755F7">
          <w:rPr>
            <w:rFonts w:eastAsia="DengXian"/>
            <w:kern w:val="14"/>
          </w:rPr>
          <w:delText>]</w:delText>
        </w:r>
      </w:del>
      <w:r w:rsidRPr="00980CEA">
        <w:rPr>
          <w:rFonts w:eastAsia="DengXian"/>
          <w:kern w:val="14"/>
        </w:rPr>
        <w:t xml:space="preserve"> relevant United Nations entities, relevant multilateral agreements, other international instruments and intergovernmental bodies</w:t>
      </w:r>
      <w:ins w:id="70" w:author="Dina Abdelhakim" w:date="2025-06-18T00:14:00Z" w16du:dateUtc="2025-06-18T03:14:00Z">
        <w:r w:rsidR="004B2B5C">
          <w:rPr>
            <w:rFonts w:eastAsia="DengXian"/>
            <w:kern w:val="14"/>
          </w:rPr>
          <w:t xml:space="preserve"> </w:t>
        </w:r>
        <w:r w:rsidR="004B2B5C" w:rsidRPr="004B2B5C">
          <w:rPr>
            <w:rFonts w:eastAsia="DengXian"/>
            <w:kern w:val="14"/>
          </w:rPr>
          <w:t>by following procedures and processes set out in relevant documents</w:t>
        </w:r>
      </w:ins>
      <w:ins w:id="71" w:author="Dina Abdelhakim" w:date="2025-06-18T00:17:00Z" w16du:dateUtc="2025-06-18T03:17:00Z">
        <w:r w:rsidR="00F5240F">
          <w:rPr>
            <w:rStyle w:val="FootnoteReference"/>
            <w:rFonts w:eastAsia="DengXian"/>
            <w:kern w:val="14"/>
          </w:rPr>
          <w:footnoteReference w:id="3"/>
        </w:r>
      </w:ins>
      <w:ins w:id="74" w:author="Dina Abdelhakim" w:date="2025-06-18T00:14:00Z" w16du:dateUtc="2025-06-18T03:14:00Z">
        <w:r w:rsidR="004B2B5C" w:rsidRPr="004B2B5C">
          <w:rPr>
            <w:rFonts w:eastAsia="DengXian"/>
            <w:kern w:val="14"/>
          </w:rPr>
          <w:t>;</w:t>
        </w:r>
      </w:ins>
      <w:ins w:id="75" w:author="Dina Abdelhakim" w:date="2025-06-18T00:15:00Z" w16du:dateUtc="2025-06-18T03:15:00Z">
        <w:r w:rsidR="00434A3B">
          <w:rPr>
            <w:rFonts w:eastAsia="DengXian"/>
            <w:kern w:val="14"/>
          </w:rPr>
          <w:t xml:space="preserve"> </w:t>
        </w:r>
        <w:r w:rsidR="00434A3B" w:rsidRPr="00B43627">
          <w:rPr>
            <w:rFonts w:eastAsia="DengXian"/>
            <w:kern w:val="14"/>
          </w:rPr>
          <w:t>[</w:t>
        </w:r>
        <w:r w:rsidR="00434A3B">
          <w:rPr>
            <w:rFonts w:eastAsia="DengXian"/>
            <w:kern w:val="14"/>
          </w:rPr>
          <w:t xml:space="preserve">agreed </w:t>
        </w:r>
        <w:r w:rsidR="00434A3B" w:rsidRPr="00B43627">
          <w:rPr>
            <w:rFonts w:eastAsia="DengXian"/>
            <w:kern w:val="14"/>
          </w:rPr>
          <w:t>ad ref]</w:t>
        </w:r>
      </w:ins>
    </w:p>
    <w:p w14:paraId="069A4BAF" w14:textId="496D92A9" w:rsidR="00E24ABB" w:rsidRDefault="00E234D2" w:rsidP="00444D9C">
      <w:pPr>
        <w:tabs>
          <w:tab w:val="clear" w:pos="1247"/>
          <w:tab w:val="clear" w:pos="1814"/>
          <w:tab w:val="clear" w:pos="2381"/>
          <w:tab w:val="clear" w:pos="2948"/>
          <w:tab w:val="clear" w:pos="3515"/>
        </w:tabs>
        <w:spacing w:after="120" w:line="259" w:lineRule="auto"/>
        <w:ind w:left="1900"/>
        <w:rPr>
          <w:ins w:id="76" w:author="Dina Abdelhakim" w:date="2025-06-17T23:46:00Z" w16du:dateUtc="2025-06-18T02:46:00Z"/>
          <w:rFonts w:eastAsia="DengXian"/>
          <w:kern w:val="14"/>
        </w:rPr>
        <w:pPrChange w:id="77" w:author="Dina Abdelhakim" w:date="2025-06-18T00:10:00Z" w16du:dateUtc="2025-06-18T03:10: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ins w:id="78" w:author="Dina Abdelhakim" w:date="2025-06-18T00:10:00Z" w16du:dateUtc="2025-06-18T03:10:00Z">
        <w:r>
          <w:rPr>
            <w:rFonts w:eastAsia="DengXian"/>
            <w:kern w:val="14"/>
          </w:rPr>
          <w:t>(c)</w:t>
        </w:r>
        <w:r w:rsidR="00347820">
          <w:rPr>
            <w:rFonts w:eastAsia="DengXian"/>
            <w:kern w:val="14"/>
          </w:rPr>
          <w:t xml:space="preserve"> </w:t>
        </w:r>
        <w:r>
          <w:rPr>
            <w:rFonts w:eastAsia="DengXian"/>
            <w:kern w:val="14"/>
          </w:rPr>
          <w:t>bis</w:t>
        </w:r>
      </w:ins>
      <w:r w:rsidR="00E24ABB" w:rsidRPr="00980CEA">
        <w:rPr>
          <w:rFonts w:eastAsia="DengXian"/>
          <w:kern w:val="14"/>
        </w:rPr>
        <w:t xml:space="preserve"> </w:t>
      </w:r>
      <w:del w:id="79" w:author="Dina Abdelhakim" w:date="2025-06-18T00:15:00Z" w16du:dateUtc="2025-06-18T03:15:00Z">
        <w:r w:rsidR="00E24ABB" w:rsidRPr="00980CEA" w:rsidDel="0098135A">
          <w:rPr>
            <w:rFonts w:eastAsia="DengXian"/>
            <w:kern w:val="14"/>
          </w:rPr>
          <w:delText>and</w:delText>
        </w:r>
      </w:del>
      <w:ins w:id="80" w:author="Dina Abdelhakim" w:date="2025-06-18T00:15:00Z" w16du:dateUtc="2025-06-18T03:15:00Z">
        <w:r w:rsidR="0098135A">
          <w:rPr>
            <w:rFonts w:eastAsia="DengXian"/>
            <w:kern w:val="14"/>
          </w:rPr>
          <w:t xml:space="preserve">Collecting, </w:t>
        </w:r>
      </w:ins>
      <w:ins w:id="81" w:author="Dina Abdelhakim" w:date="2025-06-17T23:51:00Z" w16du:dateUtc="2025-06-18T02:51:00Z">
        <w:r w:rsidR="00326150">
          <w:rPr>
            <w:rFonts w:eastAsia="DengXian"/>
            <w:kern w:val="14"/>
          </w:rPr>
          <w:t xml:space="preserve">as appropriate, </w:t>
        </w:r>
        <w:r w:rsidR="00D4482D">
          <w:rPr>
            <w:rFonts w:eastAsia="DengXian"/>
            <w:kern w:val="14"/>
          </w:rPr>
          <w:t>views</w:t>
        </w:r>
      </w:ins>
      <w:ins w:id="82" w:author="Dina Abdelhakim" w:date="2025-06-17T23:52:00Z" w16du:dateUtc="2025-06-18T02:52:00Z">
        <w:r w:rsidR="00D4482D">
          <w:rPr>
            <w:rFonts w:eastAsia="DengXian"/>
            <w:kern w:val="14"/>
          </w:rPr>
          <w:t xml:space="preserve"> from </w:t>
        </w:r>
      </w:ins>
      <w:del w:id="83" w:author="Dina Abdelhakim" w:date="2025-06-15T18:16:00Z" w16du:dateUtc="2025-06-15T21:16:00Z">
        <w:r w:rsidR="00E24ABB" w:rsidRPr="00980CEA" w:rsidDel="00EF599E">
          <w:rPr>
            <w:rFonts w:eastAsia="DengXian"/>
            <w:kern w:val="14"/>
          </w:rPr>
          <w:delText xml:space="preserve"> </w:delText>
        </w:r>
      </w:del>
      <w:del w:id="84" w:author="Dina Abdelhakim" w:date="2025-06-18T00:19:00Z" w16du:dateUtc="2025-06-18T03:19:00Z">
        <w:r w:rsidR="00E24ABB" w:rsidRPr="00980CEA" w:rsidDel="00042F1C">
          <w:rPr>
            <w:rFonts w:eastAsia="DengXian"/>
            <w:kern w:val="14"/>
          </w:rPr>
          <w:delText>[</w:delText>
        </w:r>
      </w:del>
      <w:r w:rsidR="00E24ABB" w:rsidRPr="00980CEA">
        <w:rPr>
          <w:rFonts w:eastAsia="DengXian"/>
          <w:kern w:val="14"/>
        </w:rPr>
        <w:t>relevant stakeholders</w:t>
      </w:r>
      <w:del w:id="85" w:author="Dina Abdelhakim" w:date="2025-06-18T00:19:00Z" w16du:dateUtc="2025-06-18T03:19:00Z">
        <w:r w:rsidR="00E24ABB" w:rsidRPr="00980CEA" w:rsidDel="00042F1C">
          <w:rPr>
            <w:rFonts w:eastAsia="DengXian"/>
            <w:kern w:val="14"/>
          </w:rPr>
          <w:delText>]</w:delText>
        </w:r>
      </w:del>
      <w:r w:rsidR="00E24ABB" w:rsidRPr="00980CEA">
        <w:rPr>
          <w:rFonts w:eastAsia="DengXian"/>
          <w:kern w:val="14"/>
        </w:rPr>
        <w:t xml:space="preserve"> by following procedures and processes set out in relevant documents</w:t>
      </w:r>
      <w:ins w:id="86" w:author="Dina Abdelhakim" w:date="2025-06-18T00:17:00Z" w16du:dateUtc="2025-06-18T03:17:00Z">
        <w:r w:rsidR="00F5240F">
          <w:rPr>
            <w:rStyle w:val="FootnoteReference"/>
            <w:rFonts w:eastAsia="DengXian"/>
            <w:kern w:val="14"/>
          </w:rPr>
          <w:footnoteReference w:id="4"/>
        </w:r>
      </w:ins>
      <w:r w:rsidR="00E24ABB" w:rsidRPr="00980CEA">
        <w:rPr>
          <w:rFonts w:eastAsia="DengXian"/>
          <w:kern w:val="14"/>
        </w:rPr>
        <w:t>;</w:t>
      </w:r>
      <w:ins w:id="89" w:author="Dina Abdelhakim" w:date="2025-06-18T00:18:00Z" w16du:dateUtc="2025-06-18T03:18:00Z">
        <w:r w:rsidR="00104ECC">
          <w:rPr>
            <w:rFonts w:eastAsia="DengXian"/>
            <w:kern w:val="14"/>
          </w:rPr>
          <w:t xml:space="preserve"> </w:t>
        </w:r>
      </w:ins>
      <w:ins w:id="90" w:author="Dina Abdelhakim" w:date="2025-06-18T00:19:00Z" w16du:dateUtc="2025-06-18T03:19:00Z">
        <w:r w:rsidR="00BC7DA7" w:rsidRPr="00B43627">
          <w:rPr>
            <w:rFonts w:eastAsia="DengXian"/>
            <w:kern w:val="14"/>
          </w:rPr>
          <w:t>[</w:t>
        </w:r>
        <w:r w:rsidR="00BC7DA7">
          <w:rPr>
            <w:rFonts w:eastAsia="DengXian"/>
            <w:kern w:val="14"/>
          </w:rPr>
          <w:t xml:space="preserve">agreed </w:t>
        </w:r>
        <w:r w:rsidR="00BC7DA7" w:rsidRPr="00B43627">
          <w:rPr>
            <w:rFonts w:eastAsia="DengXian"/>
            <w:kern w:val="14"/>
          </w:rPr>
          <w:t>ad ref]</w:t>
        </w:r>
      </w:ins>
    </w:p>
    <w:p w14:paraId="2A53EF0C" w14:textId="0BA78EDC" w:rsidR="00F24032" w:rsidRPr="00DA4245" w:rsidDel="00042F1C" w:rsidRDefault="00F24032" w:rsidP="00F24032">
      <w:pPr>
        <w:pStyle w:val="Normalnumber"/>
        <w:numPr>
          <w:ilvl w:val="0"/>
          <w:numId w:val="0"/>
        </w:numPr>
        <w:tabs>
          <w:tab w:val="clear" w:pos="1247"/>
          <w:tab w:val="clear" w:pos="1814"/>
          <w:tab w:val="clear" w:pos="2381"/>
          <w:tab w:val="clear" w:pos="2948"/>
          <w:tab w:val="clear" w:pos="3515"/>
        </w:tabs>
        <w:spacing w:line="259" w:lineRule="auto"/>
        <w:ind w:left="1247"/>
        <w:rPr>
          <w:del w:id="91" w:author="Dina Abdelhakim" w:date="2025-06-18T00:19:00Z" w16du:dateUtc="2025-06-18T03:19:00Z"/>
          <w:rFonts w:eastAsia="DengXian"/>
          <w:kern w:val="14"/>
          <w:rPrChange w:id="92" w:author="Dina Abdelhakim" w:date="2025-06-18T00:54:00Z" w16du:dateUtc="2025-06-18T03:54:00Z">
            <w:rPr>
              <w:del w:id="93" w:author="Dina Abdelhakim" w:date="2025-06-18T00:19:00Z" w16du:dateUtc="2025-06-18T03:19:00Z"/>
              <w:rFonts w:eastAsia="DengXian"/>
            </w:rPr>
          </w:rPrChange>
        </w:rPr>
        <w:pPrChange w:id="94" w:author="Dina Abdelhakim" w:date="2025-06-17T23:46:00Z" w16du:dateUtc="2025-06-18T02:46: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p>
    <w:p w14:paraId="68561B44" w14:textId="620873FD" w:rsidR="00E24ABB" w:rsidRPr="00125D76"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del w:id="95" w:author="Dina Abdelhakim" w:date="2025-06-18T00:54:00Z" w16du:dateUtc="2025-06-18T03:54:00Z">
        <w:r w:rsidRPr="00125D76" w:rsidDel="004E4CC3">
          <w:rPr>
            <w:rFonts w:eastAsia="DengXian"/>
            <w:kern w:val="14"/>
          </w:rPr>
          <w:delText>Ensuring</w:delText>
        </w:r>
      </w:del>
      <w:del w:id="96" w:author="Dina Abdelhakim" w:date="2025-06-18T00:51:00Z" w16du:dateUtc="2025-06-18T03:51:00Z">
        <w:r w:rsidRPr="00125D76" w:rsidDel="00FF06A2">
          <w:rPr>
            <w:rFonts w:eastAsia="DengXian"/>
            <w:kern w:val="14"/>
          </w:rPr>
          <w:delText xml:space="preserve"> </w:delText>
        </w:r>
      </w:del>
      <w:del w:id="97" w:author="Dina Abdelhakim" w:date="2025-06-18T00:54:00Z" w16du:dateUtc="2025-06-18T03:54:00Z">
        <w:r w:rsidRPr="00125D76" w:rsidDel="004E4CC3">
          <w:rPr>
            <w:rFonts w:eastAsia="DengXian"/>
            <w:kern w:val="14"/>
          </w:rPr>
          <w:delText>the</w:delText>
        </w:r>
      </w:del>
      <w:ins w:id="98" w:author="Dina Abdelhakim" w:date="2025-06-18T00:52:00Z" w16du:dateUtc="2025-06-18T03:52:00Z">
        <w:r w:rsidR="003A229A" w:rsidRPr="00125D76">
          <w:rPr>
            <w:rFonts w:eastAsia="DengXian"/>
            <w:kern w:val="14"/>
            <w:rPrChange w:id="99" w:author="Dina Abdelhakim" w:date="2025-06-18T00:55:00Z" w16du:dateUtc="2025-06-18T03:55:00Z">
              <w:rPr>
                <w:rFonts w:eastAsia="DengXian"/>
                <w:kern w:val="14"/>
                <w:highlight w:val="yellow"/>
              </w:rPr>
            </w:rPrChange>
          </w:rPr>
          <w:t>Foster</w:t>
        </w:r>
      </w:ins>
      <w:ins w:id="100" w:author="Dina Abdelhakim" w:date="2025-06-18T00:54:00Z" w16du:dateUtc="2025-06-18T03:54:00Z">
        <w:r w:rsidR="009D4DAC" w:rsidRPr="00125D76">
          <w:rPr>
            <w:rFonts w:eastAsia="DengXian"/>
            <w:kern w:val="14"/>
            <w:rPrChange w:id="101" w:author="Dina Abdelhakim" w:date="2025-06-18T00:55:00Z" w16du:dateUtc="2025-06-18T03:55:00Z">
              <w:rPr>
                <w:rFonts w:eastAsia="DengXian"/>
                <w:kern w:val="14"/>
                <w:highlight w:val="yellow"/>
              </w:rPr>
            </w:rPrChange>
          </w:rPr>
          <w:t>ing</w:t>
        </w:r>
      </w:ins>
      <w:ins w:id="102" w:author="Dina Abdelhakim" w:date="2025-06-18T00:52:00Z" w16du:dateUtc="2025-06-18T03:52:00Z">
        <w:r w:rsidR="003A229A" w:rsidRPr="00125D76">
          <w:rPr>
            <w:rFonts w:eastAsia="DengXian"/>
            <w:kern w:val="14"/>
            <w:rPrChange w:id="103" w:author="Dina Abdelhakim" w:date="2025-06-18T00:55:00Z" w16du:dateUtc="2025-06-18T03:55:00Z">
              <w:rPr>
                <w:rFonts w:eastAsia="DengXian"/>
                <w:kern w:val="14"/>
                <w:highlight w:val="yellow"/>
              </w:rPr>
            </w:rPrChange>
          </w:rPr>
          <w:t xml:space="preserve"> </w:t>
        </w:r>
      </w:ins>
      <w:del w:id="104" w:author="Dina Abdelhakim" w:date="2025-06-18T00:24:00Z" w16du:dateUtc="2025-06-18T03:24:00Z">
        <w:r w:rsidRPr="00125D76" w:rsidDel="0075002A">
          <w:rPr>
            <w:rFonts w:eastAsia="DengXian"/>
            <w:kern w:val="14"/>
          </w:rPr>
          <w:delText xml:space="preserve"> </w:delText>
        </w:r>
      </w:del>
      <w:r w:rsidRPr="00125D76">
        <w:rPr>
          <w:rFonts w:eastAsia="DengXian"/>
          <w:kern w:val="14"/>
        </w:rPr>
        <w:t>active and efficient participation of civil society</w:t>
      </w:r>
      <w:ins w:id="105" w:author="Dina Abdelhakim" w:date="2025-06-18T00:32:00Z" w16du:dateUtc="2025-06-18T03:32:00Z">
        <w:r w:rsidR="00EA13B9" w:rsidRPr="00125D76">
          <w:rPr>
            <w:rFonts w:eastAsia="DengXian"/>
            <w:kern w:val="14"/>
          </w:rPr>
          <w:t xml:space="preserve"> organizations</w:t>
        </w:r>
      </w:ins>
      <w:r w:rsidRPr="00125D76">
        <w:rPr>
          <w:rFonts w:eastAsia="DengXian"/>
          <w:kern w:val="14"/>
        </w:rPr>
        <w:t xml:space="preserve"> as observers in the Plenary;</w:t>
      </w:r>
      <w:ins w:id="106" w:author="Dina Abdelhakim" w:date="2025-06-18T00:55:00Z" w16du:dateUtc="2025-06-18T03:55:00Z">
        <w:r w:rsidR="00976DC4" w:rsidRPr="00125D76">
          <w:rPr>
            <w:rFonts w:eastAsia="DengXian"/>
            <w:kern w:val="14"/>
            <w:rPrChange w:id="107" w:author="Dina Abdelhakim" w:date="2025-06-18T00:55:00Z" w16du:dateUtc="2025-06-18T03:55:00Z">
              <w:rPr>
                <w:rFonts w:eastAsia="DengXian"/>
                <w:kern w:val="14"/>
                <w:highlight w:val="yellow"/>
              </w:rPr>
            </w:rPrChange>
          </w:rPr>
          <w:t xml:space="preserve"> </w:t>
        </w:r>
        <w:r w:rsidR="00125D76" w:rsidRPr="00125D76">
          <w:rPr>
            <w:rFonts w:eastAsia="DengXian"/>
            <w:kern w:val="14"/>
            <w:rPrChange w:id="108" w:author="Dina Abdelhakim" w:date="2025-06-18T00:55:00Z" w16du:dateUtc="2025-06-18T03:55:00Z">
              <w:rPr>
                <w:rFonts w:eastAsia="DengXian"/>
                <w:kern w:val="14"/>
                <w:highlight w:val="yellow"/>
              </w:rPr>
            </w:rPrChange>
          </w:rPr>
          <w:t>[Agreed ad ref]</w:t>
        </w:r>
      </w:ins>
    </w:p>
    <w:p w14:paraId="4A60E8DC" w14:textId="4C39E79E"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Electing the Bureau, the members of the Interdisciplinary Expert Committee and other subsidiary bodies, in accordance with the rules of procedure; </w:t>
      </w:r>
      <w:ins w:id="109" w:author="Dina Abdelhakim" w:date="2025-06-18T00:55:00Z" w16du:dateUtc="2025-06-18T03:55:00Z">
        <w:r w:rsidR="007B42FE">
          <w:rPr>
            <w:rFonts w:eastAsia="DengXian"/>
            <w:kern w:val="14"/>
          </w:rPr>
          <w:t>[</w:t>
        </w:r>
      </w:ins>
      <w:ins w:id="110" w:author="Dina Abdelhakim" w:date="2025-06-18T00:56:00Z" w16du:dateUtc="2025-06-18T03:56:00Z">
        <w:r w:rsidR="0060543D">
          <w:rPr>
            <w:rFonts w:eastAsia="DengXian"/>
            <w:kern w:val="14"/>
          </w:rPr>
          <w:t>agreed ad ref]</w:t>
        </w:r>
      </w:ins>
    </w:p>
    <w:p w14:paraId="02D222C2" w14:textId="2F7DD8A1"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Establishing subsidiary bodies, in accordance with the rules of procedure. </w:t>
      </w:r>
      <w:ins w:id="111" w:author="Dina Abdelhakim" w:date="2025-06-18T01:00:00Z" w16du:dateUtc="2025-06-18T04:00:00Z">
        <w:r w:rsidR="00AE6A2C">
          <w:rPr>
            <w:rFonts w:eastAsia="DengXian"/>
            <w:kern w:val="14"/>
          </w:rPr>
          <w:t>[agreed ad ref]</w:t>
        </w:r>
      </w:ins>
    </w:p>
    <w:p w14:paraId="528C0FFE" w14:textId="27C7346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Accepting, adopting or approving scoping documents and deliverables, in line with procedures and processes set out in relevant documents</w:t>
      </w:r>
      <w:ins w:id="112" w:author="Dina Abdelhakim" w:date="2025-06-18T01:01:00Z" w16du:dateUtc="2025-06-18T04:01:00Z">
        <w:r w:rsidR="00EE3625">
          <w:rPr>
            <w:rStyle w:val="FootnoteReference"/>
            <w:rFonts w:eastAsia="DengXian"/>
            <w:kern w:val="14"/>
          </w:rPr>
          <w:footnoteReference w:id="5"/>
        </w:r>
      </w:ins>
      <w:r w:rsidRPr="003842AE">
        <w:rPr>
          <w:rFonts w:eastAsia="DengXian"/>
          <w:kern w:val="14"/>
        </w:rPr>
        <w:t xml:space="preserve">. </w:t>
      </w:r>
      <w:ins w:id="115" w:author="Dina Abdelhakim" w:date="2025-06-18T01:00:00Z" w16du:dateUtc="2025-06-18T04:00:00Z">
        <w:r w:rsidR="00AE6A2C">
          <w:rPr>
            <w:rFonts w:eastAsia="DengXian"/>
            <w:kern w:val="14"/>
          </w:rPr>
          <w:t xml:space="preserve"> </w:t>
        </w:r>
      </w:ins>
      <w:ins w:id="116" w:author="Dina Abdelhakim" w:date="2025-06-18T01:01:00Z" w16du:dateUtc="2025-06-18T04:01:00Z">
        <w:r w:rsidR="00AC465D">
          <w:rPr>
            <w:rFonts w:eastAsia="DengXian"/>
            <w:kern w:val="14"/>
          </w:rPr>
          <w:t>[agreed ad ref]</w:t>
        </w:r>
      </w:ins>
    </w:p>
    <w:p w14:paraId="624E60DC" w14:textId="5E1DF50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Approving a budget and overseeing the allocation of the Trust Fund.</w:t>
      </w:r>
      <w:ins w:id="117" w:author="Dina Abdelhakim" w:date="2025-06-18T01:01:00Z" w16du:dateUtc="2025-06-18T04:01:00Z">
        <w:r w:rsidR="00AC465D">
          <w:rPr>
            <w:rFonts w:eastAsia="DengXian"/>
            <w:kern w:val="14"/>
          </w:rPr>
          <w:t xml:space="preserve"> </w:t>
        </w:r>
      </w:ins>
      <w:ins w:id="118" w:author="Dina Abdelhakim" w:date="2025-06-18T01:02:00Z" w16du:dateUtc="2025-06-18T04:02:00Z">
        <w:r w:rsidR="00FF250B">
          <w:rPr>
            <w:rFonts w:eastAsia="DengXian"/>
            <w:kern w:val="14"/>
          </w:rPr>
          <w:t>[agreed ad ref]</w:t>
        </w:r>
      </w:ins>
    </w:p>
    <w:p w14:paraId="020B9F79" w14:textId="69D6C489" w:rsidR="000A0E0C" w:rsidRPr="001011C5" w:rsidRDefault="00A218BC"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119" w:author="Dina Abdelhakim" w:date="2025-06-18T01:42:00Z" w16du:dateUtc="2025-06-18T04:42:00Z"/>
          <w:rFonts w:eastAsia="DengXian"/>
          <w:kern w:val="14"/>
          <w:rPrChange w:id="120" w:author="Dina Abdelhakim" w:date="2025-06-18T01:50:00Z" w16du:dateUtc="2025-06-18T04:50:00Z">
            <w:rPr>
              <w:ins w:id="121" w:author="Dina Abdelhakim" w:date="2025-06-18T01:42:00Z" w16du:dateUtc="2025-06-18T04:42:00Z"/>
              <w:rFonts w:eastAsia="DengXian"/>
              <w:kern w:val="14"/>
              <w:highlight w:val="yellow"/>
            </w:rPr>
          </w:rPrChange>
        </w:rPr>
      </w:pPr>
      <w:ins w:id="122" w:author="Dina Abdelhakim" w:date="2025-06-18T01:59:00Z" w16du:dateUtc="2025-06-18T04:59:00Z">
        <w:r>
          <w:rPr>
            <w:rFonts w:eastAsia="DengXian"/>
            <w:kern w:val="14"/>
          </w:rPr>
          <w:t>[del][ad ref]</w:t>
        </w:r>
      </w:ins>
      <w:del w:id="123" w:author="Dina Abdelhakim" w:date="2025-06-18T01:59:00Z" w16du:dateUtc="2025-06-18T04:59:00Z">
        <w:r w:rsidR="00E24ABB" w:rsidRPr="001011C5" w:rsidDel="00A218BC">
          <w:rPr>
            <w:rFonts w:eastAsia="DengXian"/>
            <w:kern w:val="14"/>
          </w:rPr>
          <w:delText>Deciding on an evaluation process for the periodic and independent review of the Panel’s efficiency, effectiveness and impact, in line with procedures and processes set out in relevant documents;</w:delText>
        </w:r>
      </w:del>
      <w:r w:rsidR="00E24ABB" w:rsidRPr="001011C5">
        <w:rPr>
          <w:rFonts w:eastAsia="DengXian"/>
          <w:kern w:val="14"/>
        </w:rPr>
        <w:t xml:space="preserve"> </w:t>
      </w:r>
    </w:p>
    <w:p w14:paraId="73E6C3BE" w14:textId="681CC923" w:rsidR="00E24ABB" w:rsidRPr="00C778E6" w:rsidRDefault="00D75636" w:rsidP="000A0E0C">
      <w:pPr>
        <w:tabs>
          <w:tab w:val="clear" w:pos="1247"/>
          <w:tab w:val="clear" w:pos="1814"/>
          <w:tab w:val="clear" w:pos="2381"/>
          <w:tab w:val="clear" w:pos="2948"/>
          <w:tab w:val="clear" w:pos="3515"/>
        </w:tabs>
        <w:spacing w:after="120" w:line="259" w:lineRule="auto"/>
        <w:ind w:left="1900"/>
        <w:rPr>
          <w:ins w:id="124" w:author="Dina Abdelhakim" w:date="2025-06-17T22:26:00Z" w16du:dateUtc="2025-06-18T01:26:00Z"/>
          <w:rFonts w:eastAsia="DengXian"/>
          <w:kern w:val="14"/>
          <w:highlight w:val="yellow"/>
          <w:rPrChange w:id="125" w:author="Dina Abdelhakim" w:date="2025-06-18T01:34:00Z" w16du:dateUtc="2025-06-18T04:34:00Z">
            <w:rPr>
              <w:ins w:id="126" w:author="Dina Abdelhakim" w:date="2025-06-17T22:26:00Z" w16du:dateUtc="2025-06-18T01:26:00Z"/>
              <w:rFonts w:eastAsia="DengXian"/>
              <w:kern w:val="14"/>
            </w:rPr>
          </w:rPrChange>
        </w:rPr>
        <w:pPrChange w:id="127" w:author="Dina Abdelhakim" w:date="2025-06-18T01:42:00Z" w16du:dateUtc="2025-06-18T04:42: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ins w:id="128" w:author="Dina Abdelhakim" w:date="2025-06-18T01:43:00Z" w16du:dateUtc="2025-06-18T04:43:00Z">
        <w:r>
          <w:rPr>
            <w:rFonts w:eastAsia="DengXian"/>
            <w:kern w:val="14"/>
          </w:rPr>
          <w:t>(i)</w:t>
        </w:r>
      </w:ins>
      <w:ins w:id="129" w:author="Dina Abdelhakim" w:date="2025-06-18T01:42:00Z" w16du:dateUtc="2025-06-18T04:42:00Z">
        <w:r w:rsidR="000A0E0C" w:rsidRPr="00D75636">
          <w:rPr>
            <w:rFonts w:eastAsia="DengXian"/>
            <w:kern w:val="14"/>
            <w:rPrChange w:id="130" w:author="Dina Abdelhakim" w:date="2025-06-18T01:43:00Z" w16du:dateUtc="2025-06-18T04:43:00Z">
              <w:rPr>
                <w:rFonts w:eastAsia="DengXian"/>
                <w:kern w:val="14"/>
                <w:highlight w:val="yellow"/>
              </w:rPr>
            </w:rPrChange>
          </w:rPr>
          <w:t xml:space="preserve">Alt </w:t>
        </w:r>
        <w:r w:rsidR="00136E7E" w:rsidRPr="00D75636">
          <w:rPr>
            <w:rFonts w:eastAsia="DengXian"/>
            <w:kern w:val="14"/>
            <w:rPrChange w:id="131" w:author="Dina Abdelhakim" w:date="2025-06-18T01:43:00Z" w16du:dateUtc="2025-06-18T04:43:00Z">
              <w:rPr>
                <w:rFonts w:eastAsia="DengXian"/>
                <w:kern w:val="14"/>
                <w:highlight w:val="yellow"/>
              </w:rPr>
            </w:rPrChange>
          </w:rPr>
          <w:t>deciding on</w:t>
        </w:r>
      </w:ins>
      <w:ins w:id="132" w:author="Dina Abdelhakim" w:date="2025-06-18T01:51:00Z" w16du:dateUtc="2025-06-18T04:51:00Z">
        <w:r w:rsidR="00266AC4">
          <w:rPr>
            <w:rFonts w:eastAsia="DengXian"/>
            <w:kern w:val="14"/>
          </w:rPr>
          <w:t xml:space="preserve"> the</w:t>
        </w:r>
      </w:ins>
      <w:ins w:id="133" w:author="Dina Abdelhakim" w:date="2025-06-18T01:56:00Z" w16du:dateUtc="2025-06-18T04:56:00Z">
        <w:r w:rsidR="003842B1">
          <w:rPr>
            <w:rFonts w:eastAsia="DengXian"/>
            <w:kern w:val="14"/>
          </w:rPr>
          <w:t xml:space="preserve"> perio</w:t>
        </w:r>
      </w:ins>
      <w:ins w:id="134" w:author="Dina Abdelhakim" w:date="2025-06-18T01:57:00Z" w16du:dateUtc="2025-06-18T04:57:00Z">
        <w:r w:rsidR="00C73606">
          <w:rPr>
            <w:rFonts w:eastAsia="DengXian"/>
            <w:kern w:val="14"/>
          </w:rPr>
          <w:t>dic</w:t>
        </w:r>
        <w:r w:rsidR="00E33896">
          <w:rPr>
            <w:rFonts w:eastAsia="DengXian"/>
            <w:kern w:val="14"/>
          </w:rPr>
          <w:t xml:space="preserve">, independent and </w:t>
        </w:r>
        <w:r w:rsidR="000333C3">
          <w:rPr>
            <w:rFonts w:eastAsia="DengXian"/>
            <w:kern w:val="14"/>
          </w:rPr>
          <w:t xml:space="preserve">external </w:t>
        </w:r>
      </w:ins>
      <w:ins w:id="135" w:author="Dina Abdelhakim" w:date="2025-06-18T01:55:00Z" w16du:dateUtc="2025-06-18T04:55:00Z">
        <w:r w:rsidR="009D5BBC">
          <w:rPr>
            <w:rFonts w:eastAsia="DengXian"/>
            <w:kern w:val="14"/>
          </w:rPr>
          <w:t xml:space="preserve">review and evaluation process of the </w:t>
        </w:r>
        <w:proofErr w:type="gramStart"/>
        <w:r w:rsidR="009D5BBC">
          <w:rPr>
            <w:rFonts w:eastAsia="DengXian"/>
            <w:kern w:val="14"/>
          </w:rPr>
          <w:t>panels</w:t>
        </w:r>
        <w:proofErr w:type="gramEnd"/>
        <w:r w:rsidR="009D5BBC">
          <w:rPr>
            <w:rFonts w:eastAsia="DengXian"/>
            <w:kern w:val="14"/>
          </w:rPr>
          <w:t xml:space="preserve"> efficiency and </w:t>
        </w:r>
      </w:ins>
      <w:ins w:id="136" w:author="Dina Abdelhakim" w:date="2025-06-18T01:56:00Z" w16du:dateUtc="2025-06-18T04:56:00Z">
        <w:r w:rsidR="00963FF1">
          <w:rPr>
            <w:rFonts w:eastAsia="DengXian"/>
            <w:kern w:val="14"/>
          </w:rPr>
          <w:t>effectiveness and the associated TORs</w:t>
        </w:r>
      </w:ins>
      <w:ins w:id="137" w:author="Dina Abdelhakim" w:date="2025-06-18T01:51:00Z" w16du:dateUtc="2025-06-18T04:51:00Z">
        <w:r w:rsidR="00266AC4">
          <w:rPr>
            <w:rFonts w:eastAsia="DengXian"/>
            <w:kern w:val="14"/>
          </w:rPr>
          <w:t xml:space="preserve"> </w:t>
        </w:r>
      </w:ins>
      <w:ins w:id="138" w:author="Dina Abdelhakim" w:date="2025-06-18T01:59:00Z" w16du:dateUtc="2025-06-18T04:59:00Z">
        <w:r w:rsidR="00A218BC">
          <w:rPr>
            <w:rFonts w:eastAsia="DengXian"/>
            <w:kern w:val="14"/>
          </w:rPr>
          <w:t>[agreed ad ref]</w:t>
        </w:r>
      </w:ins>
    </w:p>
    <w:p w14:paraId="247B1F14" w14:textId="03B0A8BB" w:rsidR="00D37D64" w:rsidRPr="001349F9" w:rsidRDefault="00432927">
      <w:pPr>
        <w:pStyle w:val="NormalNonumber"/>
        <w:tabs>
          <w:tab w:val="clear" w:pos="624"/>
          <w:tab w:val="clear" w:pos="1247"/>
          <w:tab w:val="clear" w:pos="1871"/>
          <w:tab w:val="clear" w:pos="2495"/>
          <w:tab w:val="clear" w:pos="3119"/>
          <w:tab w:val="clear" w:pos="3742"/>
          <w:tab w:val="clear" w:pos="4366"/>
          <w:tab w:val="clear" w:pos="4990"/>
        </w:tabs>
        <w:ind w:left="1871"/>
        <w:rPr>
          <w:ins w:id="139" w:author="Dina Abdelhakim" w:date="2025-06-17T22:26:00Z" w16du:dateUtc="2025-06-18T01:26:00Z"/>
          <w:rFonts w:eastAsia="DengXian"/>
          <w:kern w:val="14"/>
        </w:rPr>
        <w:pPrChange w:id="140" w:author="Nasrudin Haji" w:date="2025-06-17T23:42:00Z" w16du:dateUtc="2025-06-18T02:42:00Z">
          <w:pPr>
            <w:pStyle w:val="NormalNonumber"/>
            <w:numPr>
              <w:ilvl w:val="1"/>
              <w:numId w:val="16"/>
            </w:numPr>
            <w:tabs>
              <w:tab w:val="clear" w:pos="1247"/>
              <w:tab w:val="clear" w:pos="1871"/>
              <w:tab w:val="clear" w:pos="3119"/>
              <w:tab w:val="clear" w:pos="3742"/>
              <w:tab w:val="clear" w:pos="4366"/>
              <w:tab w:val="clear" w:pos="4990"/>
              <w:tab w:val="num" w:pos="2495"/>
            </w:tabs>
            <w:ind w:left="1248" w:firstLine="623"/>
          </w:pPr>
        </w:pPrChange>
      </w:pPr>
      <w:ins w:id="141" w:author="Nasrudin Haji" w:date="2025-06-17T23:33:00Z" w16du:dateUtc="2025-06-18T02:33:00Z">
        <w:r>
          <w:rPr>
            <w:rFonts w:eastAsia="DengXian"/>
            <w:kern w:val="14"/>
          </w:rPr>
          <w:t>(i)</w:t>
        </w:r>
      </w:ins>
      <w:ins w:id="142" w:author="Nasrudin Haji" w:date="2025-06-17T23:34:00Z" w16du:dateUtc="2025-06-18T02:34:00Z">
        <w:r>
          <w:rPr>
            <w:rFonts w:eastAsia="DengXian"/>
            <w:kern w:val="14"/>
          </w:rPr>
          <w:t xml:space="preserve">bis </w:t>
        </w:r>
      </w:ins>
      <w:ins w:id="143" w:author="Dina Abdelhakim" w:date="2025-06-17T22:26:00Z" w16du:dateUtc="2025-06-18T01:26:00Z">
        <w:r w:rsidR="00D37D64">
          <w:rPr>
            <w:rFonts w:eastAsia="DengXian"/>
            <w:kern w:val="14"/>
          </w:rPr>
          <w:t>Assuring</w:t>
        </w:r>
        <w:r w:rsidR="00D37D64" w:rsidRPr="001349F9">
          <w:rPr>
            <w:rFonts w:eastAsia="DengXian"/>
            <w:kern w:val="14"/>
          </w:rPr>
          <w:t xml:space="preserve"> </w:t>
        </w:r>
        <w:r w:rsidR="00D37D64" w:rsidRPr="001349F9">
          <w:rPr>
            <w:rFonts w:eastAsia="DengXian"/>
            <w:kern w:val="14"/>
          </w:rPr>
          <w:t xml:space="preserve">scientific and technical coordination among </w:t>
        </w:r>
        <w:r w:rsidR="00D37D64">
          <w:rPr>
            <w:rFonts w:eastAsia="DengXian"/>
            <w:kern w:val="14"/>
          </w:rPr>
          <w:t xml:space="preserve">the </w:t>
        </w:r>
        <w:r w:rsidR="00D37D64" w:rsidRPr="001349F9">
          <w:rPr>
            <w:rFonts w:eastAsia="DengXian"/>
            <w:kern w:val="14"/>
          </w:rPr>
          <w:t xml:space="preserve">bodies set up under the Panel and facilitating </w:t>
        </w:r>
        <w:r w:rsidR="00D37D64">
          <w:rPr>
            <w:rFonts w:eastAsia="DengXian"/>
            <w:kern w:val="14"/>
          </w:rPr>
          <w:t>communication</w:t>
        </w:r>
        <w:r w:rsidR="00D37D64" w:rsidRPr="001349F9">
          <w:rPr>
            <w:rFonts w:eastAsia="DengXian"/>
            <w:kern w:val="14"/>
          </w:rPr>
          <w:t xml:space="preserve"> between the Panel and </w:t>
        </w:r>
        <w:r w:rsidR="00D37D64">
          <w:rPr>
            <w:rFonts w:eastAsia="DengXian"/>
            <w:kern w:val="14"/>
          </w:rPr>
          <w:t xml:space="preserve">other relevant science policy bodies, international organizations, international instruments and relevant MEAs </w:t>
        </w:r>
        <w:proofErr w:type="gramStart"/>
        <w:r w:rsidR="00D37D64">
          <w:rPr>
            <w:rFonts w:eastAsia="DengXian"/>
            <w:kern w:val="14"/>
          </w:rPr>
          <w:t>in order to</w:t>
        </w:r>
        <w:proofErr w:type="gramEnd"/>
        <w:r w:rsidR="00D37D64">
          <w:rPr>
            <w:rFonts w:eastAsia="DengXian"/>
            <w:kern w:val="14"/>
          </w:rPr>
          <w:t xml:space="preserve"> </w:t>
        </w:r>
        <w:r w:rsidR="00D37D64" w:rsidRPr="001349F9">
          <w:rPr>
            <w:rFonts w:eastAsia="DengXian"/>
            <w:kern w:val="14"/>
          </w:rPr>
          <w:t>build upon existing efforts</w:t>
        </w:r>
        <w:r w:rsidR="00D37D64">
          <w:rPr>
            <w:rFonts w:eastAsia="DengXian"/>
            <w:kern w:val="14"/>
          </w:rPr>
          <w:t xml:space="preserve"> and avoid overlap and duplication of work</w:t>
        </w:r>
        <w:r w:rsidR="00D37D64" w:rsidRPr="001349F9">
          <w:rPr>
            <w:rFonts w:eastAsia="DengXian"/>
            <w:kern w:val="14"/>
          </w:rPr>
          <w:t>.</w:t>
        </w:r>
        <w:r w:rsidR="00D37D64">
          <w:rPr>
            <w:rFonts w:eastAsia="DengXian"/>
            <w:kern w:val="14"/>
          </w:rPr>
          <w:t xml:space="preserve"> </w:t>
        </w:r>
        <w:r w:rsidR="00D37D64" w:rsidRPr="007D66E1">
          <w:t>[agreed ad ref]</w:t>
        </w:r>
      </w:ins>
    </w:p>
    <w:p w14:paraId="3B68FD82" w14:textId="49EB82D3" w:rsidR="00D37D64" w:rsidRPr="003842AE" w:rsidDel="00D37D64" w:rsidRDefault="00D37D64"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144" w:author="Dina Abdelhakim" w:date="2025-06-17T22:26:00Z" w16du:dateUtc="2025-06-18T01:26:00Z"/>
          <w:rFonts w:eastAsia="DengXian"/>
          <w:kern w:val="14"/>
        </w:rPr>
      </w:pPr>
    </w:p>
    <w:p w14:paraId="07A7C6BF" w14:textId="751F0139" w:rsidR="00B42437" w:rsidRPr="001011C5" w:rsidRDefault="00E24ABB" w:rsidP="00D37D64">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145" w:author="Dina Abdelhakim" w:date="2025-06-15T18:36:00Z" w16du:dateUtc="2025-06-15T21:36:00Z"/>
          <w:rFonts w:eastAsia="DengXian"/>
          <w:kern w:val="14"/>
        </w:rPr>
      </w:pPr>
      <w:r w:rsidRPr="001011C5">
        <w:rPr>
          <w:rFonts w:eastAsia="DengXian"/>
          <w:kern w:val="14"/>
        </w:rPr>
        <w:t>Adopting and amending rules of procedure and financial rules and procedures [by</w:t>
      </w:r>
      <w:r w:rsidR="00BE2BD3" w:rsidRPr="001011C5">
        <w:rPr>
          <w:rFonts w:eastAsia="DengXian"/>
          <w:kern w:val="14"/>
        </w:rPr>
        <w:t> </w:t>
      </w:r>
      <w:r w:rsidRPr="001011C5">
        <w:rPr>
          <w:rFonts w:eastAsia="DengXian"/>
          <w:kern w:val="14"/>
        </w:rPr>
        <w:t>consensus].</w:t>
      </w:r>
      <w:ins w:id="146" w:author="Dina Abdelhakim" w:date="2025-06-18T01:02:00Z" w16du:dateUtc="2025-06-18T04:02:00Z">
        <w:r w:rsidR="00C23C71" w:rsidRPr="001011C5">
          <w:rPr>
            <w:rFonts w:eastAsia="DengXian"/>
            <w:kern w:val="14"/>
          </w:rPr>
          <w:t xml:space="preserve"> </w:t>
        </w:r>
      </w:ins>
    </w:p>
    <w:p w14:paraId="7B4ABC17" w14:textId="66E56045" w:rsidR="00266C93" w:rsidRPr="00BF1557" w:rsidDel="00CD52E1" w:rsidRDefault="00266C93"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147" w:author="Dina Abdelhakim" w:date="2025-06-15T18:37:00Z" w16du:dateUtc="2025-06-15T21:37:00Z"/>
          <w:rFonts w:eastAsia="DengXian"/>
          <w:kern w:val="14"/>
        </w:rPr>
      </w:pPr>
    </w:p>
    <w:p w14:paraId="78B35BE3" w14:textId="77777777" w:rsidR="00E24ABB" w:rsidRPr="00DF73AC" w:rsidRDefault="00E24ABB" w:rsidP="00381634">
      <w:pPr>
        <w:pStyle w:val="CH1"/>
        <w:outlineLvl w:val="0"/>
      </w:pPr>
      <w:r w:rsidRPr="00DF73AC">
        <w:tab/>
        <w:t>II.</w:t>
      </w:r>
      <w:r w:rsidRPr="00DF73AC">
        <w:tab/>
        <w:t>Bureau</w:t>
      </w:r>
    </w:p>
    <w:p w14:paraId="13D8FCE4" w14:textId="35F29F9C" w:rsidR="00E24ABB" w:rsidRPr="00DF73AC" w:rsidRDefault="00E24ABB" w:rsidP="00E24ABB">
      <w:pPr>
        <w:pStyle w:val="Normal-pool"/>
        <w:spacing w:after="120"/>
        <w:ind w:left="1247"/>
      </w:pPr>
      <w:r w:rsidRPr="00DF73AC">
        <w:t>9.</w:t>
      </w:r>
      <w:r w:rsidRPr="00DF73AC">
        <w:tab/>
        <w:t xml:space="preserve">A Bureau is established </w:t>
      </w:r>
      <w:ins w:id="148" w:author="Dina Abdelhakim" w:date="2025-06-15T18:37:00Z" w16du:dateUtc="2025-06-15T21:37:00Z">
        <w:r w:rsidR="00E22924">
          <w:t>[agreed ad ref]</w:t>
        </w:r>
      </w:ins>
      <w:del w:id="149" w:author="Dina Abdelhakim" w:date="2025-06-15T18:24:00Z" w16du:dateUtc="2025-06-15T21:24:00Z">
        <w:r w:rsidRPr="00DF73AC" w:rsidDel="007454CE">
          <w:delText>[</w:delText>
        </w:r>
      </w:del>
      <w:del w:id="150" w:author="Dina Abdelhakim" w:date="2025-06-15T18:37:00Z" w16du:dateUtc="2025-06-15T21:37:00Z">
        <w:r w:rsidRPr="00DF73AC" w:rsidDel="00CD52E1">
          <w:delText xml:space="preserve">by </w:delText>
        </w:r>
      </w:del>
      <w:del w:id="151" w:author="Dina Abdelhakim" w:date="2025-06-15T18:24:00Z" w16du:dateUtc="2025-06-15T21:24:00Z">
        <w:r w:rsidRPr="00DF73AC" w:rsidDel="007454CE">
          <w:delText xml:space="preserve">the Governing Body of </w:delText>
        </w:r>
      </w:del>
      <w:del w:id="152" w:author="Dina Abdelhakim" w:date="2025-06-15T18:37:00Z" w16du:dateUtc="2025-06-15T21:37:00Z">
        <w:r w:rsidRPr="00DF73AC" w:rsidDel="00CD52E1">
          <w:delText>the P</w:delText>
        </w:r>
      </w:del>
      <w:del w:id="153" w:author="Dina Abdelhakim" w:date="2025-06-15T18:24:00Z" w16du:dateUtc="2025-06-15T21:24:00Z">
        <w:r w:rsidRPr="00DF73AC" w:rsidDel="00857C5E">
          <w:delText>anel</w:delText>
        </w:r>
        <w:r w:rsidRPr="00DF73AC" w:rsidDel="007454CE">
          <w:delText>]</w:delText>
        </w:r>
      </w:del>
      <w:del w:id="154" w:author="Dina Abdelhakim" w:date="2025-06-15T18:37:00Z" w16du:dateUtc="2025-06-15T21:37:00Z">
        <w:r w:rsidRPr="00DF73AC" w:rsidDel="00CD52E1">
          <w:delText xml:space="preserve"> [to provide oversight of the Panel][oversee the implementation of decisions of the Plenary].</w:delText>
        </w:r>
      </w:del>
    </w:p>
    <w:p w14:paraId="066A8030" w14:textId="77777777" w:rsidR="00E24ABB" w:rsidRPr="00DF73AC" w:rsidRDefault="00E24ABB" w:rsidP="00DF6B66">
      <w:pPr>
        <w:pStyle w:val="CH2"/>
        <w:outlineLvl w:val="1"/>
        <w:rPr>
          <w:rFonts w:eastAsia="DengXian"/>
        </w:rPr>
      </w:pPr>
      <w:r w:rsidRPr="00DF73AC">
        <w:rPr>
          <w:rFonts w:eastAsia="Calibri"/>
        </w:rPr>
        <w:tab/>
      </w:r>
      <w:r w:rsidRPr="00DF6B66">
        <w:tab/>
        <w:t>Membership</w:t>
      </w:r>
    </w:p>
    <w:p w14:paraId="3EC45E3F" w14:textId="1BC19BAB" w:rsidR="00E24ABB" w:rsidRPr="00DF73AC" w:rsidRDefault="00E24ABB" w:rsidP="00E24ABB">
      <w:pPr>
        <w:pStyle w:val="Normal-pool"/>
        <w:spacing w:after="120"/>
        <w:ind w:left="1247"/>
      </w:pPr>
      <w:r w:rsidRPr="00DF73AC">
        <w:t>10.</w:t>
      </w:r>
      <w:r w:rsidRPr="00DF73AC">
        <w:tab/>
        <w:t>The Bureau will be comprised of two members from each of the 5 UN regional groups and elected by the Governing Body, including one chair and 9 vice chairs, one of whom shall act as rapporteur, as provided for in the rules of procedure</w:t>
      </w:r>
      <w:ins w:id="155" w:author="Dina Abdelhakim" w:date="2025-06-15T19:55:00Z" w16du:dateUtc="2025-06-15T22:55:00Z">
        <w:r w:rsidR="008C07E5">
          <w:t>. [agreed ad ref]</w:t>
        </w:r>
      </w:ins>
      <w:del w:id="156" w:author="Dina Abdelhakim" w:date="2025-06-15T19:55:00Z" w16du:dateUtc="2025-06-15T22:55:00Z">
        <w:r w:rsidRPr="00DF73AC" w:rsidDel="008C07E5">
          <w:delText xml:space="preserve"> [, keeping in mind the need for the Panel to have [sector] geographical, regional and gender balance].</w:delText>
        </w:r>
      </w:del>
    </w:p>
    <w:p w14:paraId="0E606231" w14:textId="77777777" w:rsidR="00E24ABB" w:rsidRPr="00DF73AC" w:rsidRDefault="00E24ABB" w:rsidP="00E24ABB">
      <w:pPr>
        <w:pStyle w:val="Normal-pool"/>
        <w:spacing w:after="120"/>
        <w:ind w:left="1247"/>
      </w:pPr>
      <w:r w:rsidRPr="00DF73AC">
        <w:t>11.</w:t>
      </w:r>
      <w:r w:rsidRPr="00DF73AC">
        <w:tab/>
        <w:t>Members of the bureau are selected for their expertise relevant to the functions of the bureau.</w:t>
      </w:r>
    </w:p>
    <w:p w14:paraId="22A3BA55" w14:textId="77777777" w:rsidR="00E24ABB" w:rsidRPr="00DF73AC" w:rsidRDefault="00E24ABB" w:rsidP="00DF6B66">
      <w:pPr>
        <w:pStyle w:val="CH2"/>
        <w:outlineLvl w:val="1"/>
        <w:rPr>
          <w:rFonts w:eastAsia="DengXian"/>
        </w:rPr>
      </w:pPr>
      <w:r w:rsidRPr="00DF73AC">
        <w:rPr>
          <w:rFonts w:eastAsia="Calibri"/>
        </w:rPr>
        <w:tab/>
      </w:r>
      <w:r w:rsidRPr="00DF6B66">
        <w:tab/>
        <w:t xml:space="preserve">Functions </w:t>
      </w:r>
    </w:p>
    <w:p w14:paraId="7E30221F" w14:textId="000CF267" w:rsidR="00E24ABB" w:rsidRPr="00DF73AC" w:rsidRDefault="00E24ABB" w:rsidP="008200FF">
      <w:pPr>
        <w:pStyle w:val="Normal-pool"/>
        <w:keepNext/>
        <w:keepLines/>
        <w:spacing w:after="120"/>
        <w:ind w:left="1247"/>
      </w:pPr>
      <w:r w:rsidRPr="00DF73AC">
        <w:t>12.</w:t>
      </w:r>
      <w:r w:rsidRPr="00DF73AC">
        <w:tab/>
      </w:r>
      <w:ins w:id="157" w:author="Dina Abdelhakim" w:date="2025-06-16T22:26:00Z">
        <w:r w:rsidR="00234C52" w:rsidRPr="00B21BEE">
          <w:t>The functions of the Bureau include</w:t>
        </w:r>
        <w:r w:rsidR="00234C52" w:rsidRPr="00234C52">
          <w:t>, but are not limited to</w:t>
        </w:r>
        <w:r w:rsidR="00234C52" w:rsidRPr="00B21BEE">
          <w:t xml:space="preserve">: </w:t>
        </w:r>
        <w:r w:rsidR="00234C52" w:rsidRPr="00234C52">
          <w:t>[agreed ad ref]</w:t>
        </w:r>
      </w:ins>
      <w:del w:id="158" w:author="Dina Abdelhakim" w:date="2025-06-16T22:26:00Z" w16du:dateUtc="2025-06-17T01:26:00Z">
        <w:r w:rsidRPr="00DF73AC" w:rsidDel="00234C52">
          <w:delText>The functions of the Bureau include:</w:delText>
        </w:r>
      </w:del>
      <w:r w:rsidRPr="00DF73AC">
        <w:t xml:space="preserve"> </w:t>
      </w:r>
    </w:p>
    <w:p w14:paraId="1799F7E6" w14:textId="1E3EF8B2" w:rsidR="00E24ABB" w:rsidRPr="00DF73AC"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Advising the Chair and the secretariat on the preparation and conduct of business of the </w:t>
      </w:r>
      <w:del w:id="159" w:author="Dina Abdelhakim" w:date="2025-06-15T20:00:00Z" w16du:dateUtc="2025-06-15T23:00:00Z">
        <w:r w:rsidRPr="00DF73AC" w:rsidDel="00957A0C">
          <w:delText>Governing Body</w:delText>
        </w:r>
      </w:del>
      <w:ins w:id="160" w:author="Dina Abdelhakim" w:date="2025-06-15T20:00:00Z" w16du:dateUtc="2025-06-15T23:00:00Z">
        <w:r w:rsidR="00957A0C">
          <w:t>Plenary</w:t>
        </w:r>
      </w:ins>
      <w:r w:rsidRPr="00DF73AC">
        <w:t xml:space="preserve"> and its subsidiary bodies;</w:t>
      </w:r>
      <w:ins w:id="161" w:author="Dina Abdelhakim" w:date="2025-06-15T20:01:00Z" w16du:dateUtc="2025-06-15T23:01:00Z">
        <w:r w:rsidR="00957A0C">
          <w:t xml:space="preserve"> </w:t>
        </w:r>
      </w:ins>
      <w:ins w:id="162" w:author="Dina Abdelhakim" w:date="2025-06-18T01:06:00Z" w16du:dateUtc="2025-06-18T04:06:00Z">
        <w:r w:rsidR="00932E33">
          <w:rPr>
            <w:rFonts w:eastAsia="DengXian"/>
            <w:kern w:val="14"/>
          </w:rPr>
          <w:t>[agreed ad ref]</w:t>
        </w:r>
      </w:ins>
    </w:p>
    <w:p w14:paraId="08C7F71E" w14:textId="6B23FC06"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Monitoring the observance of the Panel’s procedures and processes set out in relevant documents</w:t>
      </w:r>
      <w:ins w:id="163" w:author="Dina Abdelhakim" w:date="2025-06-18T01:07:00Z" w16du:dateUtc="2025-06-18T04:07:00Z">
        <w:r w:rsidR="00E140D6">
          <w:rPr>
            <w:rStyle w:val="FootnoteReference"/>
            <w:rFonts w:eastAsia="DengXian"/>
            <w:kern w:val="14"/>
          </w:rPr>
          <w:footnoteReference w:id="6"/>
        </w:r>
      </w:ins>
      <w:r w:rsidRPr="00DF73AC">
        <w:t xml:space="preserve">; </w:t>
      </w:r>
      <w:ins w:id="166" w:author="Dina Abdelhakim" w:date="2025-06-18T01:07:00Z" w16du:dateUtc="2025-06-18T04:07:00Z">
        <w:r w:rsidR="00932E33">
          <w:t xml:space="preserve"> </w:t>
        </w:r>
      </w:ins>
      <w:ins w:id="167" w:author="Dina Abdelhakim" w:date="2025-06-18T01:08:00Z" w16du:dateUtc="2025-06-18T04:08:00Z">
        <w:r w:rsidR="008D4061">
          <w:rPr>
            <w:rFonts w:eastAsia="DengXian"/>
            <w:kern w:val="14"/>
          </w:rPr>
          <w:t>[agreed ad ref</w:t>
        </w:r>
        <w:r w:rsidR="008D4061">
          <w:rPr>
            <w:rFonts w:eastAsia="DengXian"/>
            <w:kern w:val="14"/>
          </w:rPr>
          <w:t>]</w:t>
        </w:r>
      </w:ins>
    </w:p>
    <w:p w14:paraId="7A5FF517" w14:textId="6F246930"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lastRenderedPageBreak/>
        <w:t>Supporting the Panel’s work during the intersessional period;</w:t>
      </w:r>
      <w:ins w:id="168" w:author="Dina Abdelhakim" w:date="2025-06-18T01:09:00Z" w16du:dateUtc="2025-06-18T04:09:00Z">
        <w:r w:rsidR="00B2734C">
          <w:t xml:space="preserve"> </w:t>
        </w:r>
        <w:r w:rsidR="00F65300">
          <w:rPr>
            <w:rFonts w:eastAsia="DengXian"/>
            <w:kern w:val="14"/>
          </w:rPr>
          <w:t>[agreed ad ref</w:t>
        </w:r>
        <w:r w:rsidR="00F65300">
          <w:rPr>
            <w:rFonts w:eastAsia="DengXian"/>
            <w:kern w:val="14"/>
          </w:rPr>
          <w:t>]</w:t>
        </w:r>
      </w:ins>
    </w:p>
    <w:p w14:paraId="4E4A603A" w14:textId="643ED5D6"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Monitoring progress in the implementation of decisions of the Plenary</w:t>
      </w:r>
      <w:del w:id="169" w:author="Dina Abdelhakim" w:date="2025-06-15T20:00:00Z" w16du:dateUtc="2025-06-15T23:00:00Z">
        <w:r w:rsidRPr="00DF73AC" w:rsidDel="00547E6E">
          <w:delText>/Governing Body</w:delText>
        </w:r>
      </w:del>
      <w:r w:rsidRPr="00DF73AC">
        <w:t xml:space="preserve">, if </w:t>
      </w:r>
      <w:proofErr w:type="gramStart"/>
      <w:r w:rsidRPr="00DF73AC">
        <w:t>so</w:t>
      </w:r>
      <w:proofErr w:type="gramEnd"/>
      <w:r w:rsidRPr="00DF73AC">
        <w:t xml:space="preserve"> directed by the Plenary</w:t>
      </w:r>
      <w:del w:id="170" w:author="Dina Abdelhakim" w:date="2025-06-15T20:00:00Z" w16du:dateUtc="2025-06-15T23:00:00Z">
        <w:r w:rsidRPr="00DF73AC" w:rsidDel="00547E6E">
          <w:delText>/Governing Body</w:delText>
        </w:r>
      </w:del>
      <w:r w:rsidRPr="00DF73AC">
        <w:t>;</w:t>
      </w:r>
      <w:ins w:id="171" w:author="Dina Abdelhakim" w:date="2025-06-15T20:00:00Z" w16du:dateUtc="2025-06-15T23:00:00Z">
        <w:r w:rsidR="00547E6E">
          <w:t xml:space="preserve"> [agreed ad ref</w:t>
        </w:r>
        <w:r w:rsidR="00957A0C">
          <w:t>]</w:t>
        </w:r>
      </w:ins>
    </w:p>
    <w:p w14:paraId="165A6811" w14:textId="0B77DDF4"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w:t>
      </w:r>
      <w:del w:id="172" w:author="Dina Abdelhakim" w:date="2025-06-15T20:23:00Z" w16du:dateUtc="2025-06-15T23:23:00Z">
        <w:r w:rsidRPr="00DF73AC" w:rsidDel="00032B21">
          <w:delText>Advising the Plenary on coordination between the Panel and other relevant institutions;</w:delText>
        </w:r>
      </w:del>
      <w:proofErr w:type="gramStart"/>
      <w:ins w:id="173" w:author="Dina Abdelhakim" w:date="2025-06-15T20:23:00Z" w16du:dateUtc="2025-06-15T23:23:00Z">
        <w:r w:rsidR="00032B21">
          <w:t>del</w:t>
        </w:r>
      </w:ins>
      <w:r w:rsidRPr="00DF73AC">
        <w:t>]</w:t>
      </w:r>
      <w:ins w:id="174" w:author="Dina Abdelhakim" w:date="2025-06-15T20:23:00Z" w16du:dateUtc="2025-06-15T23:23:00Z">
        <w:r w:rsidR="00D94664">
          <w:t>[</w:t>
        </w:r>
        <w:proofErr w:type="gramEnd"/>
        <w:r w:rsidR="00D94664">
          <w:t>ad ref]</w:t>
        </w:r>
      </w:ins>
    </w:p>
    <w:p w14:paraId="2557033C" w14:textId="28AA1E79"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ins w:id="175" w:author="Dina Abdelhakim" w:date="2025-06-18T01:20:00Z" w16du:dateUtc="2025-06-18T04:20:00Z"/>
        </w:rPr>
      </w:pPr>
      <w:r w:rsidRPr="00DF73AC">
        <w:t>(e) alt</w:t>
      </w:r>
      <w:r w:rsidRPr="00DF73AC">
        <w:tab/>
      </w:r>
      <w:del w:id="176" w:author="Dina Abdelhakim" w:date="2025-06-18T01:33:00Z" w16du:dateUtc="2025-06-18T04:33:00Z">
        <w:r w:rsidRPr="00DB2AC0" w:rsidDel="00DB2AC0">
          <w:delText>[Advising the Plenary</w:delText>
        </w:r>
      </w:del>
      <w:ins w:id="177" w:author="Dina Abdelhakim" w:date="2025-06-18T01:28:00Z" w16du:dateUtc="2025-06-18T04:28:00Z">
        <w:r w:rsidR="00C0701C" w:rsidRPr="00DB2AC0">
          <w:t>Overseeing</w:t>
        </w:r>
        <w:r w:rsidR="000F0FBF" w:rsidRPr="00DB2AC0">
          <w:t xml:space="preserve"> efforts related to</w:t>
        </w:r>
      </w:ins>
      <w:r w:rsidRPr="00DB2AC0">
        <w:t xml:space="preserve"> </w:t>
      </w:r>
      <w:del w:id="178" w:author="Dina Abdelhakim" w:date="2025-06-18T01:33:00Z" w16du:dateUtc="2025-06-18T04:33:00Z">
        <w:r w:rsidRPr="00DB2AC0" w:rsidDel="00DB2AC0">
          <w:delText>on</w:delText>
        </w:r>
      </w:del>
      <w:del w:id="179" w:author="Dina Abdelhakim" w:date="2025-06-18T01:19:00Z" w16du:dateUtc="2025-06-18T04:19:00Z">
        <w:r w:rsidRPr="00DB2AC0" w:rsidDel="009F3561">
          <w:delText xml:space="preserve"> policy aspects </w:delText>
        </w:r>
      </w:del>
      <w:del w:id="180" w:author="Dina Abdelhakim" w:date="2025-06-18T01:16:00Z" w16du:dateUtc="2025-06-18T04:16:00Z">
        <w:r w:rsidRPr="00DB2AC0" w:rsidDel="003D28AA">
          <w:delText>and</w:delText>
        </w:r>
      </w:del>
      <w:del w:id="181" w:author="Dina Abdelhakim" w:date="2025-06-18T01:19:00Z" w16du:dateUtc="2025-06-18T04:19:00Z">
        <w:r w:rsidRPr="00DB2AC0" w:rsidDel="009F3561">
          <w:delText xml:space="preserve"> on</w:delText>
        </w:r>
      </w:del>
      <w:del w:id="182" w:author="Dina Abdelhakim" w:date="2025-06-18T01:33:00Z" w16du:dateUtc="2025-06-18T04:33:00Z">
        <w:r w:rsidRPr="00DB2AC0" w:rsidDel="00DB2AC0">
          <w:delText xml:space="preserve"> coordination and cooperation</w:delText>
        </w:r>
      </w:del>
      <w:ins w:id="183" w:author="Dina Abdelhakim" w:date="2025-06-18T01:22:00Z" w16du:dateUtc="2025-06-18T04:22:00Z">
        <w:r w:rsidR="00E8290E" w:rsidRPr="00DB2AC0">
          <w:t>communication</w:t>
        </w:r>
      </w:ins>
      <w:r w:rsidRPr="00DB2AC0">
        <w:t xml:space="preserve"> between the Panel </w:t>
      </w:r>
      <w:ins w:id="184" w:author="Dina Abdelhakim" w:date="2025-06-18T01:22:00Z" w16du:dateUtc="2025-06-18T04:22:00Z">
        <w:r w:rsidR="00DF561D" w:rsidRPr="00DB2AC0">
          <w:t>and other relevant science policy bodies, international organizations, international instruments and relevant MEAs in order to build upon existing efforts and avoid overlap and duplication of work</w:t>
        </w:r>
      </w:ins>
      <w:del w:id="185" w:author="Dina Abdelhakim" w:date="2025-06-18T01:22:00Z" w16du:dateUtc="2025-06-18T04:22:00Z">
        <w:r w:rsidRPr="00DB2AC0" w:rsidDel="00DF561D">
          <w:delText>multilateral environmental agreements, other international instruments, intergovernmental bodies, and other science-policy bodies in order to avoid overlap and duplication of work with existing efforts</w:delText>
        </w:r>
      </w:del>
      <w:r w:rsidRPr="00DB2AC0">
        <w:t>;</w:t>
      </w:r>
      <w:del w:id="186" w:author="Dina Abdelhakim" w:date="2025-06-18T01:33:00Z" w16du:dateUtc="2025-06-18T04:33:00Z">
        <w:r w:rsidRPr="00DB2AC0" w:rsidDel="00DB2AC0">
          <w:delText>]</w:delText>
        </w:r>
      </w:del>
      <w:ins w:id="187" w:author="Dina Abdelhakim" w:date="2025-06-18T01:33:00Z" w16du:dateUtc="2025-06-18T04:33:00Z">
        <w:r w:rsidR="00DB2AC0" w:rsidRPr="00DB2AC0">
          <w:t xml:space="preserve"> </w:t>
        </w:r>
        <w:r w:rsidR="00DB2AC0" w:rsidRPr="00DB2AC0">
          <w:t>[agre</w:t>
        </w:r>
        <w:r w:rsidR="00DB2AC0" w:rsidRPr="007D66E1">
          <w:t>ed ad ref]</w:t>
        </w:r>
      </w:ins>
    </w:p>
    <w:p w14:paraId="479B718B" w14:textId="1CCA7510" w:rsidR="00844BD5" w:rsidRPr="00DF73AC" w:rsidDel="00DB2AC0" w:rsidRDefault="00844BD5" w:rsidP="00E24ABB">
      <w:pPr>
        <w:pStyle w:val="Normal-pool"/>
        <w:tabs>
          <w:tab w:val="clear" w:pos="1247"/>
          <w:tab w:val="clear" w:pos="1871"/>
          <w:tab w:val="clear" w:pos="2495"/>
          <w:tab w:val="clear" w:pos="3119"/>
          <w:tab w:val="clear" w:pos="3742"/>
          <w:tab w:val="clear" w:pos="4366"/>
          <w:tab w:val="clear" w:pos="4990"/>
        </w:tabs>
        <w:spacing w:after="120"/>
        <w:ind w:left="1247" w:firstLine="624"/>
        <w:rPr>
          <w:del w:id="188" w:author="Dina Abdelhakim" w:date="2025-06-18T01:33:00Z" w16du:dateUtc="2025-06-18T04:33:00Z"/>
        </w:rPr>
      </w:pPr>
    </w:p>
    <w:p w14:paraId="1623CAF9" w14:textId="18E42591" w:rsidR="00E24ABB" w:rsidRPr="004621E8" w:rsidRDefault="00E24ABB" w:rsidP="006542BA">
      <w:pPr>
        <w:pStyle w:val="CH1"/>
        <w:outlineLvl w:val="0"/>
      </w:pPr>
      <w:r w:rsidRPr="004621E8">
        <w:tab/>
        <w:t>III.</w:t>
      </w:r>
      <w:r w:rsidRPr="004621E8">
        <w:tab/>
      </w:r>
      <w:del w:id="189" w:author="Dina Abdelhakim" w:date="2025-06-15T20:43:00Z" w16du:dateUtc="2025-06-15T23:43:00Z">
        <w:r w:rsidRPr="004621E8" w:rsidDel="00A2749C">
          <w:delText>Committees and s</w:delText>
        </w:r>
      </w:del>
      <w:ins w:id="190" w:author="Dina Abdelhakim" w:date="2025-06-15T20:43:00Z" w16du:dateUtc="2025-06-15T23:43:00Z">
        <w:r w:rsidR="00A2749C">
          <w:t>S</w:t>
        </w:r>
      </w:ins>
      <w:r w:rsidRPr="004621E8">
        <w:t>ubsidiary bodies</w:t>
      </w:r>
    </w:p>
    <w:p w14:paraId="762E7271" w14:textId="77777777" w:rsidR="00E24ABB" w:rsidRPr="004621E8" w:rsidRDefault="00E24ABB" w:rsidP="00DF6B66">
      <w:pPr>
        <w:pStyle w:val="CH2"/>
        <w:outlineLvl w:val="1"/>
        <w:rPr>
          <w:rFonts w:eastAsia="DengXian"/>
        </w:rPr>
      </w:pPr>
      <w:r w:rsidRPr="004621E8">
        <w:rPr>
          <w:rFonts w:eastAsia="Calibri"/>
        </w:rPr>
        <w:tab/>
      </w:r>
      <w:r w:rsidRPr="00DF6B66">
        <w:tab/>
        <w:t>Interdisciplinary Expert Committee</w:t>
      </w:r>
    </w:p>
    <w:p w14:paraId="6EE95DE5" w14:textId="77777777" w:rsidR="00E24ABB" w:rsidRPr="004621E8" w:rsidRDefault="00E24ABB" w:rsidP="00E24ABB">
      <w:pPr>
        <w:pStyle w:val="Normal-pool"/>
        <w:spacing w:after="120"/>
        <w:ind w:left="1247"/>
      </w:pPr>
      <w:r w:rsidRPr="004621E8">
        <w:t>13.</w:t>
      </w:r>
      <w:r w:rsidRPr="004621E8">
        <w:tab/>
        <w:t xml:space="preserve">An Interdisciplinary Expert Committee is established. </w:t>
      </w:r>
    </w:p>
    <w:p w14:paraId="09C41C58" w14:textId="77777777" w:rsidR="00E24ABB" w:rsidRPr="004621E8" w:rsidRDefault="00E24ABB" w:rsidP="00DF6B66">
      <w:pPr>
        <w:pStyle w:val="CH2"/>
        <w:outlineLvl w:val="1"/>
        <w:rPr>
          <w:rFonts w:eastAsia="DengXian"/>
        </w:rPr>
      </w:pPr>
      <w:r w:rsidRPr="004621E8">
        <w:rPr>
          <w:rFonts w:eastAsia="Calibri"/>
        </w:rPr>
        <w:tab/>
      </w:r>
      <w:r w:rsidRPr="00DF6B66">
        <w:tab/>
        <w:t xml:space="preserve">Membership of the Interdisciplinary Expert Committee </w:t>
      </w:r>
    </w:p>
    <w:p w14:paraId="43802313" w14:textId="3BA67404" w:rsidR="00E24ABB" w:rsidRPr="004621E8" w:rsidRDefault="00E24ABB" w:rsidP="00E24ABB">
      <w:pPr>
        <w:pStyle w:val="Normal-pool"/>
        <w:spacing w:after="120"/>
        <w:ind w:left="1247"/>
      </w:pPr>
      <w:r w:rsidRPr="004621E8">
        <w:t>14.</w:t>
      </w:r>
      <w:r w:rsidRPr="004621E8">
        <w:tab/>
      </w:r>
      <w:del w:id="191" w:author="Dina Abdelhakim" w:date="2025-06-15T20:44:00Z" w16du:dateUtc="2025-06-15T23:44:00Z">
        <w:r w:rsidRPr="004621E8" w:rsidDel="00444AD3">
          <w:delText>The Interdisciplinary Expert Committee comprises an equal number of members from each of the [regions of the institutions hosting the secretariat] [5 UN regional groups].</w:delText>
        </w:r>
        <w:r w:rsidRPr="004621E8" w:rsidDel="00444AD3">
          <w:rPr>
            <w:vertAlign w:val="superscript"/>
          </w:rPr>
          <w:footnoteReference w:id="7"/>
        </w:r>
      </w:del>
      <w:ins w:id="194" w:author="Dina Abdelhakim" w:date="2025-06-15T20:44:00Z" w16du:dateUtc="2025-06-15T23:44:00Z">
        <w:r w:rsidR="00444AD3">
          <w:t>[del][ad ref]</w:t>
        </w:r>
      </w:ins>
      <w:r w:rsidRPr="004621E8">
        <w:t xml:space="preserve"> </w:t>
      </w:r>
    </w:p>
    <w:p w14:paraId="25CE7834" w14:textId="51FB6A3A" w:rsidR="00E24ABB" w:rsidRPr="004621E8" w:rsidRDefault="00E24ABB" w:rsidP="00E24ABB">
      <w:pPr>
        <w:pStyle w:val="Normal-pool"/>
        <w:spacing w:after="120"/>
        <w:ind w:left="1247"/>
      </w:pPr>
      <w:r w:rsidRPr="004621E8">
        <w:t>14 alt</w:t>
      </w:r>
      <w:r w:rsidRPr="004621E8">
        <w:tab/>
      </w:r>
      <w:r w:rsidRPr="003614D1">
        <w:t xml:space="preserve">The Interdisciplinary Expert Committee will be comprised of </w:t>
      </w:r>
      <w:del w:id="195" w:author="Dina Abdelhakim" w:date="2025-06-15T21:22:00Z" w16du:dateUtc="2025-06-16T00:22:00Z">
        <w:r w:rsidRPr="003614D1" w:rsidDel="00BE0446">
          <w:delText xml:space="preserve">five </w:delText>
        </w:r>
      </w:del>
      <w:r w:rsidRPr="003614D1">
        <w:t>experts from each of the 5 UN regional groups</w:t>
      </w:r>
      <w:ins w:id="196" w:author="Dina Abdelhakim" w:date="2025-06-15T21:22:00Z" w16du:dateUtc="2025-06-16T00:22:00Z">
        <w:r w:rsidR="00BE0446" w:rsidRPr="003614D1">
          <w:t>, with due regard to equitable geographical representation</w:t>
        </w:r>
      </w:ins>
      <w:r w:rsidRPr="00AD692D">
        <w:t xml:space="preserve">. </w:t>
      </w:r>
      <w:ins w:id="197" w:author="Dina Abdelhakim" w:date="2025-06-15T21:51:00Z" w16du:dateUtc="2025-06-16T00:51:00Z">
        <w:r w:rsidR="00AD692D" w:rsidRPr="00AD692D">
          <w:rPr>
            <w:rPrChange w:id="198" w:author="Dina Abdelhakim" w:date="2025-06-15T21:51:00Z" w16du:dateUtc="2025-06-16T00:51:00Z">
              <w:rPr>
                <w:highlight w:val="yellow"/>
              </w:rPr>
            </w:rPrChange>
          </w:rPr>
          <w:t>[agreed ad ref]</w:t>
        </w:r>
      </w:ins>
      <w:del w:id="199" w:author="Dina Abdelhakim" w:date="2025-06-15T21:50:00Z" w16du:dateUtc="2025-06-16T00:50:00Z">
        <w:r w:rsidRPr="00AD692D" w:rsidDel="00F841FC">
          <w:delText>The membership of the Interdisciplinary Expert Committee may be modified by a further decision of the Governing Body.</w:delText>
        </w:r>
      </w:del>
    </w:p>
    <w:p w14:paraId="7CE636BB" w14:textId="3441EFE1" w:rsidR="00E24ABB" w:rsidRPr="005C69EA" w:rsidRDefault="00E24ABB" w:rsidP="00E24ABB">
      <w:pPr>
        <w:pStyle w:val="Normal-pool"/>
        <w:spacing w:after="120"/>
        <w:ind w:left="1247"/>
        <w:rPr>
          <w:highlight w:val="yellow"/>
          <w:rPrChange w:id="200" w:author="Dina Abdelhakim" w:date="2025-06-15T22:09:00Z" w16du:dateUtc="2025-06-16T01:09:00Z">
            <w:rPr/>
          </w:rPrChange>
        </w:rPr>
      </w:pPr>
      <w:r w:rsidRPr="004621E8">
        <w:t>15.</w:t>
      </w:r>
      <w:r w:rsidRPr="004621E8">
        <w:tab/>
      </w:r>
      <w:r w:rsidRPr="005C69EA">
        <w:t xml:space="preserve">Members of the Interdisciplinary Expert Committee are nominated by regions and elected by </w:t>
      </w:r>
      <w:del w:id="201" w:author="Dina Abdelhakim" w:date="2025-06-15T21:55:00Z" w16du:dateUtc="2025-06-16T00:55:00Z">
        <w:r w:rsidRPr="005C69EA" w:rsidDel="006C0E23">
          <w:delText>[</w:delText>
        </w:r>
      </w:del>
      <w:r w:rsidRPr="005C69EA">
        <w:t xml:space="preserve">the </w:t>
      </w:r>
      <w:del w:id="202" w:author="Dina Abdelhakim" w:date="2025-06-15T21:55:00Z" w16du:dateUtc="2025-06-16T00:55:00Z">
        <w:r w:rsidRPr="005C69EA" w:rsidDel="006C0E23">
          <w:delText xml:space="preserve">Governing Body during a] </w:delText>
        </w:r>
      </w:del>
      <w:r w:rsidRPr="005C69EA">
        <w:t xml:space="preserve">Plenary, </w:t>
      </w:r>
      <w:del w:id="203" w:author="Dina Abdelhakim" w:date="2025-06-15T22:01:00Z" w16du:dateUtc="2025-06-16T01:01:00Z">
        <w:r w:rsidRPr="005C69EA" w:rsidDel="006836D4">
          <w:delText>[</w:delText>
        </w:r>
      </w:del>
      <w:proofErr w:type="gramStart"/>
      <w:r w:rsidRPr="005C69EA">
        <w:t>taking into account</w:t>
      </w:r>
      <w:proofErr w:type="gramEnd"/>
      <w:r w:rsidRPr="005C69EA">
        <w:t xml:space="preserve"> the need to ensure</w:t>
      </w:r>
      <w:ins w:id="204" w:author="Dina Abdelhakim" w:date="2025-06-15T22:08:00Z" w16du:dateUtc="2025-06-16T01:08:00Z">
        <w:r w:rsidR="00B31313" w:rsidRPr="005C69EA">
          <w:rPr>
            <w:rPrChange w:id="205" w:author="Dina Abdelhakim" w:date="2025-06-15T22:09:00Z" w16du:dateUtc="2025-06-16T01:09:00Z">
              <w:rPr>
                <w:highlight w:val="yellow"/>
              </w:rPr>
            </w:rPrChange>
          </w:rPr>
          <w:t xml:space="preserve"> the committee is</w:t>
        </w:r>
      </w:ins>
      <w:ins w:id="206" w:author="Dina Abdelhakim" w:date="2025-06-15T22:00:00Z" w16du:dateUtc="2025-06-16T01:00:00Z">
        <w:r w:rsidR="00335033" w:rsidRPr="005C69EA">
          <w:t xml:space="preserve"> </w:t>
        </w:r>
      </w:ins>
      <w:ins w:id="207" w:author="Dina Abdelhakim" w:date="2025-06-15T22:01:00Z" w16du:dateUtc="2025-06-16T01:01:00Z">
        <w:r w:rsidR="006836D4" w:rsidRPr="005C69EA">
          <w:t>interdisciplinary</w:t>
        </w:r>
        <w:r w:rsidR="006836D4" w:rsidRPr="005C69EA">
          <w:t xml:space="preserve"> and </w:t>
        </w:r>
      </w:ins>
      <w:ins w:id="208" w:author="Dina Abdelhakim" w:date="2025-06-15T22:00:00Z" w16du:dateUtc="2025-06-16T01:00:00Z">
        <w:r w:rsidR="005C3A5A" w:rsidRPr="005C69EA">
          <w:t>inclusive.</w:t>
        </w:r>
      </w:ins>
      <w:ins w:id="209" w:author="Dina Abdelhakim" w:date="2025-06-15T22:01:00Z" w16du:dateUtc="2025-06-16T01:01:00Z">
        <w:r w:rsidR="006836D4" w:rsidRPr="005C69EA">
          <w:t xml:space="preserve"> </w:t>
        </w:r>
      </w:ins>
      <w:del w:id="210" w:author="Dina Abdelhakim" w:date="2025-06-15T22:00:00Z" w16du:dateUtc="2025-06-16T01:00:00Z">
        <w:r w:rsidRPr="005C69EA" w:rsidDel="00335033">
          <w:delText xml:space="preserve">][ensuring] </w:delText>
        </w:r>
      </w:del>
      <w:del w:id="211" w:author="Dina Abdelhakim" w:date="2025-06-15T22:08:00Z" w16du:dateUtc="2025-06-16T01:08:00Z">
        <w:r w:rsidRPr="005C69EA" w:rsidDel="00AA4C04">
          <w:delText>the committee is interdisciplinary, [by] ensuring contributions from experts with a broad range of disciplinary expertise; has inclusive participation, including by indigenous peoples; and has geographical, regional and gender balance.</w:delText>
        </w:r>
        <w:r w:rsidRPr="005C69EA" w:rsidDel="00AA4C04">
          <w:rPr>
            <w:rPrChange w:id="212" w:author="Dina Abdelhakim" w:date="2025-06-15T22:09:00Z" w16du:dateUtc="2025-06-16T01:09:00Z">
              <w:rPr>
                <w:vertAlign w:val="superscript"/>
              </w:rPr>
            </w:rPrChange>
          </w:rPr>
          <w:footnoteReference w:id="8"/>
        </w:r>
      </w:del>
      <w:ins w:id="215" w:author="Dina Abdelhakim" w:date="2025-06-15T22:08:00Z" w16du:dateUtc="2025-06-16T01:08:00Z">
        <w:r w:rsidR="00AA4C04" w:rsidRPr="005C69EA">
          <w:rPr>
            <w:rPrChange w:id="216" w:author="Dina Abdelhakim" w:date="2025-06-15T22:09:00Z" w16du:dateUtc="2025-06-16T01:09:00Z">
              <w:rPr>
                <w:vertAlign w:val="superscript"/>
              </w:rPr>
            </w:rPrChange>
          </w:rPr>
          <w:t>[agreed ad ref]</w:t>
        </w:r>
      </w:ins>
      <w:del w:id="217" w:author="Dina Abdelhakim" w:date="2025-06-15T22:08:00Z" w16du:dateUtc="2025-06-16T01:08:00Z">
        <w:r w:rsidRPr="005C69EA" w:rsidDel="00AA4C04">
          <w:rPr>
            <w:highlight w:val="yellow"/>
            <w:rPrChange w:id="218" w:author="Dina Abdelhakim" w:date="2025-06-15T22:09:00Z" w16du:dateUtc="2025-06-16T01:09:00Z">
              <w:rPr>
                <w:vertAlign w:val="superscript"/>
              </w:rPr>
            </w:rPrChange>
          </w:rPr>
          <w:delText xml:space="preserve"> </w:delText>
        </w:r>
      </w:del>
    </w:p>
    <w:p w14:paraId="26CEADF4" w14:textId="3EBA037D" w:rsidR="00E24ABB" w:rsidDel="00BA4B42" w:rsidRDefault="00E24ABB" w:rsidP="00E24ABB">
      <w:pPr>
        <w:pStyle w:val="Normal-pool"/>
        <w:spacing w:after="120"/>
        <w:ind w:left="1247"/>
        <w:rPr>
          <w:del w:id="219" w:author="Dina Abdelhakim" w:date="2025-06-16T22:27:00Z" w16du:dateUtc="2025-06-17T01:27:00Z"/>
        </w:rPr>
      </w:pPr>
      <w:r w:rsidRPr="004621E8">
        <w:t>16.</w:t>
      </w:r>
      <w:r w:rsidRPr="004621E8">
        <w:tab/>
      </w:r>
      <w:ins w:id="220" w:author="Dina Abdelhakim" w:date="2025-06-16T22:27:00Z">
        <w:r w:rsidR="00BA4B42" w:rsidRPr="00BA4B42">
          <w:t>Interdisciplinary Expert Committee members are selected for their expertise, including but not limited to scientific, socioeconomic, and technical expertise, and knowledge of the main elements of the work of the panel [agreed ad ref]</w:t>
        </w:r>
      </w:ins>
      <w:del w:id="221" w:author="Dina Abdelhakim" w:date="2025-06-16T22:27:00Z" w16du:dateUtc="2025-06-17T01:27:00Z">
        <w:r w:rsidRPr="004621E8" w:rsidDel="00BA4B42">
          <w:delText>Interdisciplinary Expert Committee members are selected for their scientific, technical</w:delText>
        </w:r>
      </w:del>
      <w:del w:id="222" w:author="Dina Abdelhakim" w:date="2025-06-16T11:56:00Z" w16du:dateUtc="2025-06-16T14:56:00Z">
        <w:r w:rsidRPr="004621E8" w:rsidDel="00FF3B4C">
          <w:delText xml:space="preserve"> [</w:delText>
        </w:r>
      </w:del>
      <w:del w:id="223" w:author="Dina Abdelhakim" w:date="2025-06-16T22:27:00Z" w16du:dateUtc="2025-06-17T01:27:00Z">
        <w:r w:rsidRPr="004621E8" w:rsidDel="00BA4B42">
          <w:delText>, socioeconomic</w:delText>
        </w:r>
      </w:del>
      <w:del w:id="224" w:author="Dina Abdelhakim" w:date="2025-06-16T11:56:00Z" w16du:dateUtc="2025-06-16T14:56:00Z">
        <w:r w:rsidRPr="004621E8" w:rsidDel="00FF3B4C">
          <w:delText>]</w:delText>
        </w:r>
      </w:del>
      <w:del w:id="225" w:author="Dina Abdelhakim" w:date="2025-06-16T22:27:00Z" w16du:dateUtc="2025-06-17T01:27:00Z">
        <w:r w:rsidRPr="004621E8" w:rsidDel="00BA4B42">
          <w:delText xml:space="preserve"> or [policy] expertise and knowledge of the main elements of the work of the Panel.</w:delText>
        </w:r>
      </w:del>
    </w:p>
    <w:p w14:paraId="4108B199" w14:textId="77777777" w:rsidR="00BA4B42" w:rsidRPr="004621E8" w:rsidRDefault="00BA4B42" w:rsidP="00E24ABB">
      <w:pPr>
        <w:pStyle w:val="Normal-pool"/>
        <w:spacing w:after="120"/>
        <w:ind w:left="1247"/>
        <w:rPr>
          <w:ins w:id="226" w:author="Dina Abdelhakim" w:date="2025-06-16T22:27:00Z" w16du:dateUtc="2025-06-17T01:27:00Z"/>
        </w:rPr>
      </w:pPr>
    </w:p>
    <w:p w14:paraId="61F43398" w14:textId="4DA63416" w:rsidR="00E24ABB" w:rsidRPr="004621E8" w:rsidRDefault="00E24ABB" w:rsidP="00E24ABB">
      <w:pPr>
        <w:pStyle w:val="Normal-pool"/>
        <w:spacing w:after="120"/>
        <w:ind w:left="1247"/>
      </w:pPr>
      <w:r w:rsidRPr="004621E8">
        <w:t>17.</w:t>
      </w:r>
      <w:r w:rsidRPr="004621E8">
        <w:tab/>
      </w:r>
      <w:del w:id="227" w:author="Dina Abdelhakim" w:date="2025-06-16T15:41:00Z" w16du:dateUtc="2025-06-16T18:41:00Z">
        <w:r w:rsidRPr="004621E8" w:rsidDel="006E6CC3">
          <w:delTex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delText>
        </w:r>
        <w:r w:rsidRPr="004621E8" w:rsidDel="006E6CC3">
          <w:rPr>
            <w:vertAlign w:val="superscript"/>
          </w:rPr>
          <w:footnoteReference w:id="9"/>
        </w:r>
        <w:r w:rsidRPr="004621E8" w:rsidDel="006E6CC3">
          <w:delText xml:space="preserve"> ] </w:delText>
        </w:r>
      </w:del>
      <w:ins w:id="230" w:author="Dina Abdelhakim" w:date="2025-06-16T15:41:00Z" w16du:dateUtc="2025-06-16T18:41:00Z">
        <w:r w:rsidR="006E6CC3">
          <w:t>[del][ad ref]</w:t>
        </w:r>
      </w:ins>
    </w:p>
    <w:p w14:paraId="5E74B01F" w14:textId="77777777" w:rsidR="00EC7808" w:rsidRPr="00EC7808" w:rsidRDefault="00EC7808" w:rsidP="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231" w:author="Dina Abdelhakim" w:date="2025-06-17T17:51:00Z" w16du:dateUtc="2025-06-17T20:51:00Z"/>
        </w:rPr>
        <w:pPrChange w:id="232"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233" w:author="Dina Abdelhakim" w:date="2025-06-17T17:51:00Z" w16du:dateUtc="2025-06-17T20:51:00Z">
        <w:r w:rsidRPr="00EC7808">
          <w:rPr>
            <w:rPrChange w:id="234" w:author="Dina Abdelhakim" w:date="2025-06-17T17:51:00Z" w16du:dateUtc="2025-06-17T20:51:00Z">
              <w:rPr>
                <w:highlight w:val="yellow"/>
              </w:rPr>
            </w:rPrChange>
          </w:rPr>
          <w:t>17. [alt Representatives of observers of the Panel may participate as observers in Interdisciplinary Expert Committee meetings, by invitation of the chair of the Interdisciplinary Expert Committee, in accordance with the Panel’s policy and procedures on admission of observers.</w:t>
        </w:r>
        <w:r w:rsidRPr="00EC7808">
          <w:t xml:space="preserve"> </w:t>
        </w:r>
      </w:ins>
    </w:p>
    <w:p w14:paraId="3D957672" w14:textId="77777777" w:rsidR="00EC7808" w:rsidRPr="00EC7808" w:rsidRDefault="00EC7808" w:rsidP="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235" w:author="Dina Abdelhakim" w:date="2025-06-17T17:51:00Z" w16du:dateUtc="2025-06-17T20:51:00Z"/>
        </w:rPr>
        <w:pPrChange w:id="236"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237" w:author="Dina Abdelhakim" w:date="2025-06-17T17:51:00Z" w16du:dateUtc="2025-06-17T20:51:00Z">
        <w:r w:rsidRPr="00EC7808">
          <w:rPr>
            <w:rPrChange w:id="238" w:author="Dina Abdelhakim" w:date="2025-06-17T17:51:00Z" w16du:dateUtc="2025-06-17T20:51:00Z">
              <w:rPr>
                <w:highlight w:val="yellow"/>
              </w:rPr>
            </w:rPrChange>
          </w:rPr>
          <w:t>17 bis [Members of the Plenary may participate as observers in the meeting of the IEC]</w:t>
        </w:r>
      </w:ins>
    </w:p>
    <w:p w14:paraId="29EDBD72" w14:textId="77777777" w:rsidR="00EC7808" w:rsidRPr="00EC7808" w:rsidRDefault="00EC7808" w:rsidP="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239" w:author="Dina Abdelhakim" w:date="2025-06-17T17:51:00Z" w16du:dateUtc="2025-06-17T20:51:00Z"/>
          <w:rPrChange w:id="240" w:author="Dina Abdelhakim" w:date="2025-06-17T17:51:00Z" w16du:dateUtc="2025-06-17T20:51:00Z">
            <w:rPr>
              <w:ins w:id="241" w:author="Dina Abdelhakim" w:date="2025-06-17T17:51:00Z" w16du:dateUtc="2025-06-17T20:51:00Z"/>
              <w:highlight w:val="yellow"/>
            </w:rPr>
          </w:rPrChange>
        </w:rPr>
        <w:pPrChange w:id="242"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243" w:author="Dina Abdelhakim" w:date="2025-06-17T17:51:00Z" w16du:dateUtc="2025-06-17T20:51:00Z">
        <w:r w:rsidRPr="00EC7808">
          <w:rPr>
            <w:rPrChange w:id="244" w:author="Dina Abdelhakim" w:date="2025-06-17T17:51:00Z" w16du:dateUtc="2025-06-17T20:51:00Z">
              <w:rPr>
                <w:highlight w:val="yellow"/>
              </w:rPr>
            </w:rPrChange>
          </w:rPr>
          <w:t>18 alt the chair of the IEC may invite the Bureau members to participate as observers of the Committee. The chair of the IEC may invite representatives of the IPCC, IPBES as well as the Chair of the United Nations Environment Management Group to participate as observers of the Committee. The invitation of the chair of the IEC is subject to the rules of procedure</w:t>
        </w:r>
      </w:ins>
    </w:p>
    <w:p w14:paraId="20898393" w14:textId="77777777" w:rsidR="00EC7808" w:rsidRPr="00EC7808" w:rsidRDefault="00EC7808" w:rsidP="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245" w:author="Dina Abdelhakim" w:date="2025-06-17T17:51:00Z" w16du:dateUtc="2025-06-17T20:51:00Z"/>
        </w:rPr>
        <w:pPrChange w:id="246"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247" w:author="Dina Abdelhakim" w:date="2025-06-17T17:51:00Z" w16du:dateUtc="2025-06-17T20:51:00Z">
        <w:r w:rsidRPr="00EC7808">
          <w:rPr>
            <w:rPrChange w:id="248" w:author="Dina Abdelhakim" w:date="2025-06-17T17:51:00Z" w16du:dateUtc="2025-06-17T20:51:00Z">
              <w:rPr>
                <w:highlight w:val="yellow"/>
              </w:rPr>
            </w:rPrChange>
          </w:rPr>
          <w:t xml:space="preserve">18 alt bis </w:t>
        </w:r>
        <w:proofErr w:type="gramStart"/>
        <w:r w:rsidRPr="00EC7808">
          <w:rPr>
            <w:rPrChange w:id="249" w:author="Dina Abdelhakim" w:date="2025-06-17T17:51:00Z" w16du:dateUtc="2025-06-17T20:51:00Z">
              <w:rPr>
                <w:highlight w:val="yellow"/>
              </w:rPr>
            </w:rPrChange>
          </w:rPr>
          <w:t>The</w:t>
        </w:r>
        <w:proofErr w:type="gramEnd"/>
        <w:r w:rsidRPr="00EC7808">
          <w:rPr>
            <w:rPrChange w:id="250" w:author="Dina Abdelhakim" w:date="2025-06-17T17:51:00Z" w16du:dateUtc="2025-06-17T20:51:00Z">
              <w:rPr>
                <w:highlight w:val="yellow"/>
              </w:rPr>
            </w:rPrChange>
          </w:rPr>
          <w:t xml:space="preserve"> panels policy and procedures on admission of observers may further specify the chair of the IEC’s ability to issue invitations to representatives of other science policy bodies, relevant multilateral agreements, other international instruments and intergovernmental bodies not covered under the paragraph [18alt], subject to the rules of procedure.</w:t>
        </w:r>
        <w:r w:rsidRPr="00EC7808">
          <w:t>]</w:t>
        </w:r>
      </w:ins>
    </w:p>
    <w:p w14:paraId="706C32C5" w14:textId="12DCABED" w:rsidR="00E24ABB" w:rsidRPr="004621E8" w:rsidDel="00C33D53" w:rsidRDefault="00E24ABB" w:rsidP="00E24ABB">
      <w:pPr>
        <w:pStyle w:val="Normal-pool"/>
        <w:spacing w:after="120"/>
        <w:ind w:left="1247"/>
        <w:rPr>
          <w:del w:id="251" w:author="Dina Abdelhakim" w:date="2025-06-16T18:01:00Z" w16du:dateUtc="2025-06-16T21:01:00Z"/>
        </w:rPr>
      </w:pPr>
      <w:del w:id="252" w:author="Dina Abdelhakim" w:date="2025-06-17T17:51:00Z" w16du:dateUtc="2025-06-17T20:51:00Z">
        <w:r w:rsidRPr="004621E8" w:rsidDel="00EC7808">
          <w:delText xml:space="preserve">17. alt </w:delText>
        </w:r>
      </w:del>
      <w:del w:id="253" w:author="Dina Abdelhakim" w:date="2025-06-16T18:01:00Z" w16du:dateUtc="2025-06-16T21:01:00Z">
        <w:r w:rsidRPr="004621E8" w:rsidDel="00C33D53">
          <w:delText>Representatives of non-governmental participants as well as the Chair of the United Nations Environment Management Group may [participate] as [observers], by invitation of the Chair, in Interdisciplinary Expert Committee meetings.</w:delText>
        </w:r>
      </w:del>
    </w:p>
    <w:p w14:paraId="01E4A6A2" w14:textId="428E0C25" w:rsidR="00E24ABB" w:rsidRPr="004621E8" w:rsidDel="00EC7808" w:rsidRDefault="00E24ABB" w:rsidP="00C32BE2">
      <w:pPr>
        <w:pStyle w:val="Normal-pool"/>
        <w:spacing w:after="120"/>
        <w:ind w:left="1247"/>
        <w:rPr>
          <w:del w:id="254" w:author="Dina Abdelhakim" w:date="2025-06-17T17:51:00Z" w16du:dateUtc="2025-06-17T20:51:00Z"/>
        </w:rPr>
      </w:pPr>
      <w:del w:id="255" w:author="Dina Abdelhakim" w:date="2025-06-17T17:51:00Z" w16du:dateUtc="2025-06-17T20:51:00Z">
        <w:r w:rsidRPr="004621E8" w:rsidDel="00EC7808">
          <w:delText>18.</w:delText>
        </w:r>
        <w:r w:rsidRPr="004621E8" w:rsidDel="00EC7808">
          <w:tab/>
          <w:delTex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w:delText>
        </w:r>
      </w:del>
      <w:del w:id="256" w:author="Dina Abdelhakim" w:date="2025-06-16T18:06:00Z" w16du:dateUtc="2025-06-16T21:06:00Z">
        <w:r w:rsidRPr="004621E8" w:rsidDel="00AC3075">
          <w:delText>[</w:delText>
        </w:r>
      </w:del>
      <w:del w:id="257" w:author="Dina Abdelhakim" w:date="2025-06-17T17:51:00Z" w16du:dateUtc="2025-06-17T20:51:00Z">
        <w:r w:rsidRPr="004621E8" w:rsidDel="00EC7808">
          <w:delText>environmental</w:delText>
        </w:r>
      </w:del>
      <w:del w:id="258" w:author="Dina Abdelhakim" w:date="2025-06-16T18:06:00Z" w16du:dateUtc="2025-06-16T21:06:00Z">
        <w:r w:rsidRPr="004621E8" w:rsidDel="00AC3075">
          <w:delText>]</w:delText>
        </w:r>
      </w:del>
      <w:del w:id="259" w:author="Dina Abdelhakim" w:date="2025-06-17T17:51:00Z" w16du:dateUtc="2025-06-17T20:51:00Z">
        <w:r w:rsidRPr="004621E8" w:rsidDel="00EC7808">
          <w:delText xml:space="preserve"> agreements</w:delText>
        </w:r>
      </w:del>
      <w:del w:id="260" w:author="Dina Abdelhakim" w:date="2025-06-16T18:24:00Z" w16du:dateUtc="2025-06-16T21:24:00Z">
        <w:r w:rsidRPr="004621E8" w:rsidDel="00260457">
          <w:delText xml:space="preserve"> </w:delText>
        </w:r>
      </w:del>
      <w:del w:id="261" w:author="Dina Abdelhakim" w:date="2025-06-16T18:19:00Z" w16du:dateUtc="2025-06-16T21:19:00Z">
        <w:r w:rsidRPr="004621E8" w:rsidDel="009064CC">
          <w:delText xml:space="preserve">may be invited </w:delText>
        </w:r>
      </w:del>
      <w:del w:id="262" w:author="Dina Abdelhakim" w:date="2025-06-16T18:24:00Z" w16du:dateUtc="2025-06-16T21:24:00Z">
        <w:r w:rsidRPr="004621E8" w:rsidDel="00260457">
          <w:delText>to</w:delText>
        </w:r>
      </w:del>
      <w:del w:id="263" w:author="Dina Abdelhakim" w:date="2025-06-17T17:51:00Z" w16du:dateUtc="2025-06-17T20:51:00Z">
        <w:r w:rsidRPr="004621E8" w:rsidDel="00EC7808">
          <w:delText xml:space="preserve"> participate</w:delText>
        </w:r>
      </w:del>
      <w:del w:id="264" w:author="Dina Abdelhakim" w:date="2025-06-16T18:19:00Z" w16du:dateUtc="2025-06-16T21:19:00Z">
        <w:r w:rsidRPr="004621E8" w:rsidDel="009064CC">
          <w:delText xml:space="preserve"> </w:delText>
        </w:r>
      </w:del>
      <w:del w:id="265" w:author="Dina Abdelhakim" w:date="2025-06-17T17:51:00Z" w16du:dateUtc="2025-06-17T20:51:00Z">
        <w:r w:rsidRPr="004621E8" w:rsidDel="00EC7808">
          <w:delText>as observers in meetings of the Interdisciplinary Expert Committee.]</w:delText>
        </w:r>
      </w:del>
    </w:p>
    <w:p w14:paraId="3BD93A17" w14:textId="77777777" w:rsidR="00E24ABB" w:rsidRPr="001349F9" w:rsidRDefault="00E24ABB" w:rsidP="00DF6B66">
      <w:pPr>
        <w:pStyle w:val="CH2"/>
        <w:outlineLvl w:val="1"/>
        <w:rPr>
          <w:rFonts w:eastAsia="DengXian"/>
        </w:rPr>
      </w:pPr>
      <w:r w:rsidRPr="001349F9">
        <w:rPr>
          <w:rFonts w:eastAsia="Calibri"/>
        </w:rPr>
        <w:tab/>
      </w:r>
      <w:r w:rsidRPr="00DF6B66">
        <w:tab/>
        <w:t>Functions of the Interdisciplinary Expert Committee</w:t>
      </w:r>
    </w:p>
    <w:p w14:paraId="179668C4" w14:textId="2B232EBE" w:rsidR="00E24ABB" w:rsidRPr="001349F9" w:rsidRDefault="00E24ABB" w:rsidP="00E24ABB">
      <w:pPr>
        <w:pStyle w:val="NormalNonumber"/>
      </w:pPr>
      <w:r w:rsidRPr="001349F9">
        <w:t>19.</w:t>
      </w:r>
      <w:r w:rsidRPr="001349F9">
        <w:tab/>
      </w:r>
      <w:ins w:id="266" w:author="Dina Abdelhakim" w:date="2025-06-16T22:27:00Z">
        <w:r w:rsidR="0029463F" w:rsidRPr="00B21BEE">
          <w:t>The functions of the Interdisciplinary Expert Committee include</w:t>
        </w:r>
        <w:r w:rsidR="0029463F" w:rsidRPr="0029463F">
          <w:t>, but are not limited to: [agreed ad ref]</w:t>
        </w:r>
      </w:ins>
      <w:del w:id="267" w:author="Dina Abdelhakim" w:date="2025-06-16T22:27:00Z" w16du:dateUtc="2025-06-17T01:27:00Z">
        <w:r w:rsidRPr="001349F9" w:rsidDel="0029463F">
          <w:delText>The functions of the Interdisciplinary Expert Committee include:</w:delText>
        </w:r>
      </w:del>
    </w:p>
    <w:p w14:paraId="003DDA9C" w14:textId="2F4603A0"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rPr>
      </w:pPr>
      <w:r w:rsidRPr="001349F9">
        <w:rPr>
          <w:rFonts w:eastAsia="DengXian"/>
        </w:rPr>
        <w:lastRenderedPageBreak/>
        <w:t>Providing advice to the Plenary and the Bureau on, and coordinating the delivery of, scientific and technical and capacity building aspects of the Panel’s programme of work;</w:t>
      </w:r>
      <w:ins w:id="268" w:author="Dina Abdelhakim" w:date="2025-06-17T20:22:00Z" w16du:dateUtc="2025-06-17T23:22:00Z">
        <w:r w:rsidR="009B7C98">
          <w:rPr>
            <w:rFonts w:eastAsia="DengXian"/>
          </w:rPr>
          <w:t xml:space="preserve"> </w:t>
        </w:r>
      </w:ins>
      <w:ins w:id="269" w:author="Dina Abdelhakim" w:date="2025-06-17T20:21:00Z" w16du:dateUtc="2025-06-17T23:21:00Z">
        <w:r w:rsidR="00A913CA">
          <w:rPr>
            <w:rFonts w:eastAsia="DengXian"/>
          </w:rPr>
          <w:t>[agreed ad ref]</w:t>
        </w:r>
      </w:ins>
    </w:p>
    <w:p w14:paraId="5FF83703" w14:textId="7BBF8D6F"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Providing </w:t>
      </w:r>
      <w:r w:rsidRPr="001349F9">
        <w:rPr>
          <w:rFonts w:eastAsia="DengXian"/>
        </w:rPr>
        <w:t>advice</w:t>
      </w:r>
      <w:r w:rsidRPr="001349F9">
        <w:rPr>
          <w:rFonts w:eastAsia="DengXian"/>
          <w:kern w:val="14"/>
        </w:rPr>
        <w:t xml:space="preserve"> and assistance on technical and/or scientific communication matters</w:t>
      </w:r>
      <w:ins w:id="270" w:author="Dina Abdelhakim" w:date="2025-06-17T20:23:00Z" w16du:dateUtc="2025-06-17T23:23:00Z">
        <w:r w:rsidR="009D007B">
          <w:rPr>
            <w:rFonts w:eastAsia="DengXian"/>
            <w:kern w:val="14"/>
          </w:rPr>
          <w:t xml:space="preserve"> to the Panel</w:t>
        </w:r>
      </w:ins>
      <w:r w:rsidRPr="001349F9">
        <w:rPr>
          <w:rFonts w:eastAsia="DengXian"/>
          <w:kern w:val="14"/>
        </w:rPr>
        <w:t>;</w:t>
      </w:r>
      <w:ins w:id="271" w:author="Dina Abdelhakim" w:date="2025-06-17T20:23:00Z" w16du:dateUtc="2025-06-17T23:23:00Z">
        <w:r w:rsidR="009D007B">
          <w:rPr>
            <w:rFonts w:eastAsia="DengXian"/>
            <w:kern w:val="14"/>
          </w:rPr>
          <w:t xml:space="preserve"> </w:t>
        </w:r>
      </w:ins>
      <w:ins w:id="272" w:author="Dina Abdelhakim" w:date="2025-06-17T20:26:00Z" w16du:dateUtc="2025-06-17T23:26:00Z">
        <w:r w:rsidR="007B044D">
          <w:rPr>
            <w:rFonts w:eastAsia="DengXian"/>
          </w:rPr>
          <w:t>[agreed ad ref]</w:t>
        </w:r>
        <w:r w:rsidR="007B044D">
          <w:rPr>
            <w:rFonts w:eastAsia="DengXian"/>
          </w:rPr>
          <w:t xml:space="preserve"> </w:t>
        </w:r>
      </w:ins>
    </w:p>
    <w:p w14:paraId="50634B9A" w14:textId="54346FC3"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Developing a transparent peer review process to ensure the highest levels of scientific quality, </w:t>
      </w:r>
      <w:r w:rsidRPr="001349F9">
        <w:rPr>
          <w:rFonts w:eastAsia="DengXian"/>
        </w:rPr>
        <w:t>independence</w:t>
      </w:r>
      <w:r w:rsidRPr="001349F9">
        <w:rPr>
          <w:rFonts w:eastAsia="DengXian"/>
          <w:kern w:val="14"/>
        </w:rPr>
        <w:t>, inclusivity, integrity, and credibility for the Panel’s deliverables following procedures and processes set out in relevant documents</w:t>
      </w:r>
      <w:ins w:id="273" w:author="Dina Abdelhakim" w:date="2025-06-17T20:57:00Z" w16du:dateUtc="2025-06-17T23:57:00Z">
        <w:r w:rsidR="00241092">
          <w:rPr>
            <w:rStyle w:val="FootnoteReference"/>
            <w:rFonts w:eastAsia="DengXian"/>
            <w:kern w:val="14"/>
          </w:rPr>
          <w:footnoteReference w:id="10"/>
        </w:r>
      </w:ins>
      <w:ins w:id="281" w:author="Dina Abdelhakim" w:date="2025-06-17T21:09:00Z" w16du:dateUtc="2025-06-18T00:09:00Z">
        <w:r w:rsidR="00281016" w:rsidRPr="00281016">
          <w:rPr>
            <w:rFonts w:eastAsia="DengXian"/>
            <w:kern w:val="14"/>
          </w:rPr>
          <w:t>; [agreed ad ref]</w:t>
        </w:r>
      </w:ins>
    </w:p>
    <w:p w14:paraId="0C582F2F" w14:textId="781D69F5"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In consultation </w:t>
      </w:r>
      <w:r w:rsidRPr="001349F9">
        <w:rPr>
          <w:rFonts w:eastAsia="DengXian"/>
        </w:rPr>
        <w:t>with</w:t>
      </w:r>
      <w:r w:rsidRPr="001349F9">
        <w:rPr>
          <w:rFonts w:eastAsia="DengXian"/>
          <w:kern w:val="14"/>
        </w:rPr>
        <w:t xml:space="preserve"> the Bureau, advising on </w:t>
      </w:r>
      <w:del w:id="282" w:author="Dina Abdelhakim" w:date="2025-06-17T21:12:00Z" w16du:dateUtc="2025-06-18T00:12:00Z">
        <w:r w:rsidRPr="001349F9" w:rsidDel="0078292E">
          <w:rPr>
            <w:rFonts w:eastAsia="DengXian"/>
            <w:kern w:val="14"/>
          </w:rPr>
          <w:delText>and</w:delText>
        </w:r>
      </w:del>
      <w:del w:id="283" w:author="Dina Abdelhakim" w:date="2025-06-17T21:10:00Z" w16du:dateUtc="2025-06-18T00:10:00Z">
        <w:r w:rsidRPr="001349F9" w:rsidDel="00F77FF4">
          <w:rPr>
            <w:rFonts w:eastAsia="DengXian"/>
            <w:kern w:val="14"/>
          </w:rPr>
          <w:delText xml:space="preserve"> overseeing </w:delText>
        </w:r>
      </w:del>
      <w:r w:rsidRPr="001349F9">
        <w:rPr>
          <w:rFonts w:eastAsia="DengXian"/>
          <w:kern w:val="14"/>
        </w:rPr>
        <w:t xml:space="preserve">the process for defining the scope of deliverables; </w:t>
      </w:r>
      <w:ins w:id="284" w:author="Dina Abdelhakim" w:date="2025-06-17T21:12:00Z" w16du:dateUtc="2025-06-18T00:12:00Z">
        <w:r w:rsidR="0078292E">
          <w:rPr>
            <w:rFonts w:eastAsia="DengXian"/>
          </w:rPr>
          <w:t>[agreed ad ref]</w:t>
        </w:r>
      </w:ins>
    </w:p>
    <w:p w14:paraId="2E16E88E" w14:textId="6C386ED4" w:rsidR="00E24ABB" w:rsidRPr="0048300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483001">
        <w:rPr>
          <w:rFonts w:eastAsia="DengXian"/>
          <w:kern w:val="14"/>
        </w:rPr>
        <w:t>Selecting experts for Panel activities as agreed in the Work Programme taking into account</w:t>
      </w:r>
      <w:del w:id="285" w:author="Dina Abdelhakim" w:date="2025-06-17T22:45:00Z" w16du:dateUtc="2025-06-18T01:45:00Z">
        <w:r w:rsidRPr="00483001" w:rsidDel="00530276">
          <w:rPr>
            <w:rFonts w:eastAsia="DengXian"/>
            <w:kern w:val="14"/>
          </w:rPr>
          <w:delText xml:space="preserve"> </w:delText>
        </w:r>
      </w:del>
      <w:ins w:id="286" w:author="Dina Abdelhakim" w:date="2025-06-17T22:45:00Z" w16du:dateUtc="2025-06-18T01:45:00Z">
        <w:r w:rsidR="00530276" w:rsidRPr="00483001">
          <w:rPr>
            <w:rFonts w:eastAsia="DengXian"/>
            <w:kern w:val="14"/>
          </w:rPr>
          <w:t xml:space="preserve">, </w:t>
        </w:r>
        <w:r w:rsidR="00530276" w:rsidRPr="00483001">
          <w:rPr>
            <w:rFonts w:eastAsia="DengXian"/>
            <w:kern w:val="14"/>
            <w:rPrChange w:id="287" w:author="Dina Abdelhakim" w:date="2025-06-17T23:04:00Z" w16du:dateUtc="2025-06-18T02:04:00Z">
              <w:rPr>
                <w:rFonts w:eastAsia="DengXian"/>
                <w:kern w:val="14"/>
                <w:highlight w:val="yellow"/>
              </w:rPr>
            </w:rPrChange>
          </w:rPr>
          <w:t>inter alia</w:t>
        </w:r>
        <w:r w:rsidR="00530276" w:rsidRPr="00483001">
          <w:rPr>
            <w:rFonts w:eastAsia="DengXian"/>
            <w:kern w:val="14"/>
          </w:rPr>
          <w:t xml:space="preserve">, </w:t>
        </w:r>
      </w:ins>
      <w:r w:rsidRPr="00483001">
        <w:rPr>
          <w:rFonts w:eastAsia="DengXian"/>
          <w:kern w:val="14"/>
        </w:rPr>
        <w:t>the need for</w:t>
      </w:r>
      <w:ins w:id="288" w:author="Dina Abdelhakim" w:date="2025-06-17T22:39:00Z" w16du:dateUtc="2025-06-18T01:39:00Z">
        <w:r w:rsidR="00B349A9" w:rsidRPr="00483001">
          <w:rPr>
            <w:rFonts w:eastAsia="DengXian"/>
            <w:kern w:val="14"/>
          </w:rPr>
          <w:t xml:space="preserve"> relevant expertise</w:t>
        </w:r>
      </w:ins>
      <w:ins w:id="289" w:author="Dina Abdelhakim" w:date="2025-06-17T22:58:00Z" w16du:dateUtc="2025-06-18T01:58:00Z">
        <w:r w:rsidR="004302D7" w:rsidRPr="00483001">
          <w:rPr>
            <w:rFonts w:eastAsia="DengXian"/>
            <w:kern w:val="14"/>
          </w:rPr>
          <w:t>[</w:t>
        </w:r>
      </w:ins>
      <w:del w:id="290" w:author="Dina Abdelhakim" w:date="2025-06-17T22:36:00Z" w16du:dateUtc="2025-06-18T01:36:00Z">
        <w:r w:rsidRPr="00483001" w:rsidDel="000A5C99">
          <w:rPr>
            <w:rFonts w:eastAsia="DengXian"/>
            <w:kern w:val="14"/>
          </w:rPr>
          <w:delText xml:space="preserve"> </w:delText>
        </w:r>
      </w:del>
      <w:del w:id="291" w:author="Dina Abdelhakim" w:date="2025-06-17T23:02:00Z" w16du:dateUtc="2025-06-18T02:02:00Z">
        <w:r w:rsidRPr="00483001" w:rsidDel="008C3786">
          <w:rPr>
            <w:rFonts w:eastAsia="DengXian"/>
            <w:kern w:val="14"/>
          </w:rPr>
          <w:delText xml:space="preserve">different </w:delText>
        </w:r>
        <w:r w:rsidRPr="00483001" w:rsidDel="008C3786">
          <w:rPr>
            <w:rFonts w:eastAsia="DengXian"/>
          </w:rPr>
          <w:delText>disciplines</w:delText>
        </w:r>
        <w:r w:rsidRPr="00483001" w:rsidDel="008C3786">
          <w:rPr>
            <w:rFonts w:eastAsia="DengXian"/>
            <w:kern w:val="14"/>
          </w:rPr>
          <w:delText xml:space="preserve"> and forms of knowledge, regional and </w:delText>
        </w:r>
      </w:del>
      <w:ins w:id="292" w:author="Dina Abdelhakim" w:date="2025-06-17T22:59:00Z" w16du:dateUtc="2025-06-18T01:59:00Z">
        <w:r w:rsidR="004302D7" w:rsidRPr="00483001">
          <w:rPr>
            <w:rFonts w:eastAsia="DengXian"/>
            <w:kern w:val="14"/>
          </w:rPr>
          <w:t>[</w:t>
        </w:r>
      </w:ins>
      <w:r w:rsidRPr="00483001">
        <w:rPr>
          <w:rFonts w:eastAsia="DengXian"/>
          <w:kern w:val="14"/>
        </w:rPr>
        <w:t>gender balance</w:t>
      </w:r>
      <w:ins w:id="293" w:author="Dina Abdelhakim" w:date="2025-06-17T23:02:00Z" w16du:dateUtc="2025-06-18T02:02:00Z">
        <w:r w:rsidR="008C3786" w:rsidRPr="00483001">
          <w:rPr>
            <w:rStyle w:val="FootnoteReference"/>
            <w:rFonts w:eastAsia="DengXian"/>
            <w:kern w:val="14"/>
          </w:rPr>
          <w:footnoteReference w:id="11"/>
        </w:r>
      </w:ins>
      <w:ins w:id="296" w:author="Dina Abdelhakim" w:date="2025-06-17T22:59:00Z" w16du:dateUtc="2025-06-18T01:59:00Z">
        <w:r w:rsidR="004302D7" w:rsidRPr="00483001">
          <w:rPr>
            <w:rFonts w:eastAsia="DengXian"/>
            <w:kern w:val="14"/>
          </w:rPr>
          <w:t>]</w:t>
        </w:r>
      </w:ins>
      <w:ins w:id="297" w:author="Dina Abdelhakim" w:date="2025-06-17T22:58:00Z" w16du:dateUtc="2025-06-18T01:58:00Z">
        <w:r w:rsidR="004302D7" w:rsidRPr="00483001">
          <w:rPr>
            <w:rFonts w:eastAsia="DengXian"/>
            <w:kern w:val="14"/>
          </w:rPr>
          <w:t>]</w:t>
        </w:r>
      </w:ins>
      <w:r w:rsidRPr="00483001">
        <w:rPr>
          <w:rFonts w:eastAsia="DengXian"/>
          <w:kern w:val="14"/>
        </w:rPr>
        <w:t xml:space="preserve"> and effective contribution and participation by experts from developing countries; </w:t>
      </w:r>
      <w:ins w:id="298" w:author="Dina Abdelhakim" w:date="2025-06-17T22:43:00Z" w16du:dateUtc="2025-06-18T01:43:00Z">
        <w:r w:rsidR="00C96E70" w:rsidRPr="00483001">
          <w:rPr>
            <w:rFonts w:eastAsia="DengXian"/>
            <w:kern w:val="14"/>
            <w:rPrChange w:id="299" w:author="Dina Abdelhakim" w:date="2025-06-17T23:04:00Z" w16du:dateUtc="2025-06-18T02:04:00Z">
              <w:rPr>
                <w:rFonts w:eastAsia="DengXian"/>
                <w:kern w:val="14"/>
                <w:highlight w:val="yellow"/>
              </w:rPr>
            </w:rPrChange>
          </w:rPr>
          <w:t xml:space="preserve"> </w:t>
        </w:r>
      </w:ins>
      <w:ins w:id="300" w:author="Dina Abdelhakim" w:date="2025-06-17T23:04:00Z" w16du:dateUtc="2025-06-18T02:04:00Z">
        <w:r w:rsidR="00483001" w:rsidRPr="00483001">
          <w:t>[agreed ad ref]</w:t>
        </w:r>
      </w:ins>
    </w:p>
    <w:p w14:paraId="3FE45831" w14:textId="1365AB8E"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ins w:id="301" w:author="Nasrudin Haji" w:date="2025-06-17T23:35:00Z" w16du:dateUtc="2025-06-18T02:35:00Z"/>
          <w:rFonts w:eastAsia="DengXian"/>
          <w:kern w:val="14"/>
        </w:rPr>
      </w:pPr>
      <w:del w:id="302" w:author="Dina Abdelhakim" w:date="2025-06-17T22:35:00Z" w16du:dateUtc="2025-06-18T01:35:00Z">
        <w:r w:rsidRPr="001349F9" w:rsidDel="007D73F7">
          <w:rPr>
            <w:rFonts w:eastAsia="DengXian"/>
            <w:kern w:val="14"/>
          </w:rPr>
          <w:delText>Engaging the scientific community and other knowledge holders with the work programme;</w:delText>
        </w:r>
      </w:del>
      <w:ins w:id="303" w:author="Dina Abdelhakim" w:date="2025-06-17T22:35:00Z" w16du:dateUtc="2025-06-18T01:35:00Z">
        <w:r w:rsidR="007D73F7">
          <w:rPr>
            <w:rFonts w:eastAsia="DengXian"/>
            <w:kern w:val="14"/>
          </w:rPr>
          <w:t>[del</w:t>
        </w:r>
        <w:proofErr w:type="gramStart"/>
        <w:r w:rsidR="007D73F7">
          <w:rPr>
            <w:rFonts w:eastAsia="DengXian"/>
            <w:kern w:val="14"/>
          </w:rPr>
          <w:t>][</w:t>
        </w:r>
        <w:proofErr w:type="gramEnd"/>
        <w:r w:rsidR="007D73F7">
          <w:rPr>
            <w:rFonts w:eastAsia="DengXian"/>
            <w:kern w:val="14"/>
          </w:rPr>
          <w:t>ad ref]</w:t>
        </w:r>
      </w:ins>
    </w:p>
    <w:p w14:paraId="25F33D18" w14:textId="74FCAE29" w:rsidR="004F2686" w:rsidRPr="00DF2B00" w:rsidRDefault="004F2686" w:rsidP="00DF2B00">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ins w:id="304" w:author="Nasrudin Haji" w:date="2025-06-17T23:35:00Z" w16du:dateUtc="2025-06-18T02:35:00Z">
        <w:r>
          <w:rPr>
            <w:rFonts w:eastAsia="DengXian"/>
            <w:kern w:val="14"/>
          </w:rPr>
          <w:t>[moved to 8</w:t>
        </w:r>
        <w:r w:rsidR="00DF2B00">
          <w:rPr>
            <w:rFonts w:eastAsia="DengXian"/>
            <w:kern w:val="14"/>
          </w:rPr>
          <w:t xml:space="preserve"> (i)</w:t>
        </w:r>
        <w:r w:rsidR="00896CE8">
          <w:rPr>
            <w:rFonts w:eastAsia="DengXian"/>
            <w:kern w:val="14"/>
          </w:rPr>
          <w:t xml:space="preserve"> bis]</w:t>
        </w:r>
      </w:ins>
    </w:p>
    <w:p w14:paraId="36182A04" w14:textId="0C300A1D" w:rsidR="00E24ABB" w:rsidRPr="001349F9" w:rsidDel="00B42437"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del w:id="305" w:author="Dina Abdelhakim" w:date="2025-06-17T22:25:00Z" w16du:dateUtc="2025-06-18T01:25:00Z"/>
          <w:rFonts w:eastAsia="DengXian"/>
          <w:kern w:val="14"/>
        </w:rPr>
      </w:pPr>
      <w:del w:id="306" w:author="Dina Abdelhakim" w:date="2025-06-17T22:10:00Z" w16du:dateUtc="2025-06-18T01:10:00Z">
        <w:r w:rsidRPr="001349F9" w:rsidDel="00E64F3F">
          <w:rPr>
            <w:rFonts w:eastAsia="DengXian"/>
            <w:kern w:val="14"/>
          </w:rPr>
          <w:delText xml:space="preserve">Assuring </w:delText>
        </w:r>
      </w:del>
      <w:del w:id="307" w:author="Dina Abdelhakim" w:date="2025-06-17T22:25:00Z" w16du:dateUtc="2025-06-18T01:25:00Z">
        <w:r w:rsidRPr="001349F9" w:rsidDel="00B42437">
          <w:rPr>
            <w:rFonts w:eastAsia="DengXian"/>
            <w:kern w:val="14"/>
          </w:rPr>
          <w:delText xml:space="preserve">scientific and technical coordination among </w:delText>
        </w:r>
      </w:del>
      <w:del w:id="308" w:author="Dina Abdelhakim" w:date="2025-06-17T22:21:00Z" w16du:dateUtc="2025-06-18T01:21:00Z">
        <w:r w:rsidRPr="001349F9" w:rsidDel="00F91555">
          <w:rPr>
            <w:rFonts w:eastAsia="DengXian"/>
            <w:kern w:val="14"/>
          </w:rPr>
          <w:delText xml:space="preserve">other </w:delText>
        </w:r>
      </w:del>
      <w:del w:id="309" w:author="Dina Abdelhakim" w:date="2025-06-17T22:25:00Z" w16du:dateUtc="2025-06-18T01:25:00Z">
        <w:r w:rsidRPr="001349F9" w:rsidDel="00B42437">
          <w:rPr>
            <w:rFonts w:eastAsia="DengXian"/>
            <w:kern w:val="14"/>
          </w:rPr>
          <w:delText xml:space="preserve">bodies set up under the Panel and facilitating </w:delText>
        </w:r>
      </w:del>
      <w:del w:id="310" w:author="Dina Abdelhakim" w:date="2025-06-17T22:10:00Z" w16du:dateUtc="2025-06-18T01:10:00Z">
        <w:r w:rsidRPr="001349F9" w:rsidDel="00E64F3F">
          <w:rPr>
            <w:rFonts w:eastAsia="DengXian"/>
            <w:kern w:val="14"/>
          </w:rPr>
          <w:delText>coordination</w:delText>
        </w:r>
      </w:del>
      <w:del w:id="311" w:author="Dina Abdelhakim" w:date="2025-06-17T22:25:00Z" w16du:dateUtc="2025-06-18T01:25:00Z">
        <w:r w:rsidRPr="001349F9" w:rsidDel="00B42437">
          <w:rPr>
            <w:rFonts w:eastAsia="DengXian"/>
            <w:kern w:val="14"/>
          </w:rPr>
          <w:delText xml:space="preserve"> between the Panel and </w:delText>
        </w:r>
      </w:del>
      <w:del w:id="312" w:author="Dina Abdelhakim" w:date="2025-06-17T21:50:00Z" w16du:dateUtc="2025-06-18T00:50:00Z">
        <w:r w:rsidRPr="001349F9" w:rsidDel="00960B99">
          <w:rPr>
            <w:rFonts w:eastAsia="DengXian"/>
            <w:kern w:val="14"/>
          </w:rPr>
          <w:delText xml:space="preserve">related processes to </w:delText>
        </w:r>
      </w:del>
      <w:del w:id="313" w:author="Dina Abdelhakim" w:date="2025-06-17T22:25:00Z" w16du:dateUtc="2025-06-18T01:25:00Z">
        <w:r w:rsidRPr="001349F9" w:rsidDel="00B42437">
          <w:rPr>
            <w:rFonts w:eastAsia="DengXian"/>
            <w:kern w:val="14"/>
          </w:rPr>
          <w:delText>build upon existing efforts.</w:delText>
        </w:r>
      </w:del>
    </w:p>
    <w:p w14:paraId="5810A99A" w14:textId="7F3CA1A8"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Reporting</w:t>
      </w:r>
      <w:ins w:id="314" w:author="Dina Abdelhakim" w:date="2025-06-17T22:30:00Z" w16du:dateUtc="2025-06-18T01:30:00Z">
        <w:r w:rsidR="002B5FF8">
          <w:rPr>
            <w:rFonts w:eastAsia="DengXian"/>
            <w:kern w:val="14"/>
          </w:rPr>
          <w:t xml:space="preserve"> on its work</w:t>
        </w:r>
      </w:ins>
      <w:r w:rsidRPr="001349F9">
        <w:rPr>
          <w:rFonts w:eastAsia="DengXian"/>
          <w:kern w:val="14"/>
        </w:rPr>
        <w:t xml:space="preserve"> to the </w:t>
      </w:r>
      <w:del w:id="315" w:author="Dina Abdelhakim" w:date="2025-06-17T22:26:00Z" w16du:dateUtc="2025-06-18T01:26:00Z">
        <w:r w:rsidRPr="001349F9" w:rsidDel="00D37D64">
          <w:rPr>
            <w:rFonts w:eastAsia="DengXian"/>
          </w:rPr>
          <w:delText>Governing</w:delText>
        </w:r>
        <w:r w:rsidRPr="001349F9" w:rsidDel="00D37D64">
          <w:rPr>
            <w:rFonts w:eastAsia="DengXian"/>
            <w:kern w:val="14"/>
          </w:rPr>
          <w:delText xml:space="preserve"> Body</w:delText>
        </w:r>
      </w:del>
      <w:ins w:id="316" w:author="Dina Abdelhakim" w:date="2025-06-17T22:26:00Z" w16du:dateUtc="2025-06-18T01:26:00Z">
        <w:r w:rsidR="00D37D64">
          <w:rPr>
            <w:rFonts w:eastAsia="DengXian"/>
          </w:rPr>
          <w:t>Plenary</w:t>
        </w:r>
      </w:ins>
      <w:r w:rsidRPr="001349F9">
        <w:rPr>
          <w:rFonts w:eastAsia="DengXian"/>
          <w:kern w:val="14"/>
        </w:rPr>
        <w:t>.</w:t>
      </w:r>
      <w:ins w:id="317" w:author="Dina Abdelhakim" w:date="2025-06-17T22:30:00Z" w16du:dateUtc="2025-06-18T01:30:00Z">
        <w:r w:rsidR="00D00EAC">
          <w:rPr>
            <w:rFonts w:eastAsia="DengXian"/>
            <w:kern w:val="14"/>
          </w:rPr>
          <w:t xml:space="preserve"> </w:t>
        </w:r>
        <w:r w:rsidR="00D00EAC" w:rsidRPr="007D66E1">
          <w:t>[agreed ad ref]</w:t>
        </w:r>
      </w:ins>
    </w:p>
    <w:p w14:paraId="12476419" w14:textId="77777777" w:rsidR="00E24ABB" w:rsidRPr="001349F9" w:rsidRDefault="00E24ABB" w:rsidP="00DF6B66">
      <w:pPr>
        <w:pStyle w:val="CH2"/>
        <w:outlineLvl w:val="1"/>
      </w:pPr>
      <w:r w:rsidRPr="001349F9">
        <w:tab/>
      </w:r>
      <w:r w:rsidRPr="001349F9">
        <w:tab/>
        <w:t>Other subsidiary bodies</w:t>
      </w:r>
    </w:p>
    <w:p w14:paraId="57D7BCD1" w14:textId="634C8F63" w:rsidR="00E24ABB" w:rsidRPr="001349F9" w:rsidRDefault="00E24ABB" w:rsidP="00E24ABB">
      <w:pPr>
        <w:pStyle w:val="NormalNonumber"/>
      </w:pPr>
      <w:r w:rsidRPr="001349F9">
        <w:t>20.</w:t>
      </w:r>
      <w:r w:rsidRPr="001349F9">
        <w:tab/>
      </w:r>
      <w:ins w:id="318" w:author="Dina Abdelhakim" w:date="2025-06-16T22:27:00Z">
        <w:r w:rsidR="007D66E1" w:rsidRPr="00B21BEE">
          <w:t xml:space="preserve">The </w:t>
        </w:r>
        <w:r w:rsidR="007D66E1" w:rsidRPr="007D66E1">
          <w:t xml:space="preserve">Plenary </w:t>
        </w:r>
        <w:r w:rsidR="007D66E1" w:rsidRPr="00B21BEE">
          <w:t xml:space="preserve">may establish other subsidiary bodies under the </w:t>
        </w:r>
        <w:r w:rsidR="007D66E1" w:rsidRPr="007D66E1">
          <w:t>Panel</w:t>
        </w:r>
        <w:r w:rsidR="007D66E1" w:rsidRPr="00B21BEE">
          <w:t>, in line with the rules of procedure</w:t>
        </w:r>
        <w:r w:rsidR="007D66E1" w:rsidRPr="007D66E1">
          <w:t>, such as a body focused on policy matters</w:t>
        </w:r>
        <w:r w:rsidR="007D66E1" w:rsidRPr="00B21BEE">
          <w:t xml:space="preserve">. </w:t>
        </w:r>
        <w:r w:rsidR="007D66E1" w:rsidRPr="007D66E1">
          <w:t>[agreed ad ref]</w:t>
        </w:r>
      </w:ins>
      <w:del w:id="319" w:author="Dina Abdelhakim" w:date="2025-06-16T22:27:00Z" w16du:dateUtc="2025-06-17T01:27:00Z">
        <w:r w:rsidRPr="001349F9" w:rsidDel="007D66E1">
          <w:delText>The Governing Body may establish other subsidiary bodies under the Panel, in line with the rules of procedure.</w:delText>
        </w:r>
      </w:del>
      <w:r w:rsidRPr="001349F9">
        <w:t xml:space="preserve"> </w:t>
      </w:r>
    </w:p>
    <w:p w14:paraId="0A737E70"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IV.</w:t>
      </w:r>
      <w:r w:rsidRPr="00262679">
        <w:rPr>
          <w:color w:val="A6A6A6" w:themeColor="background1" w:themeShade="A6"/>
          <w:highlight w:val="lightGray"/>
        </w:rPr>
        <w:tab/>
        <w:t>Secretariat</w:t>
      </w:r>
    </w:p>
    <w:p w14:paraId="0BC6405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21.</w:t>
      </w:r>
      <w:r w:rsidRPr="00262679">
        <w:rPr>
          <w:color w:val="A6A6A6" w:themeColor="background1" w:themeShade="A6"/>
          <w:highlight w:val="lightGray"/>
        </w:rPr>
        <w:tab/>
        <w:t xml:space="preserve">The Panel will be supported by a Secretariat with the following functions: </w:t>
      </w:r>
    </w:p>
    <w:p w14:paraId="4FA01A08"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Organizing meetings and providing support on organisational, communication, and administrative activities, and technical services, of the Panel, including the preparation of documents and reports to the [Plenary] [Governing Body] of the Panel;</w:t>
      </w:r>
    </w:p>
    <w:p w14:paraId="4C139479"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Supporting members of the [Plenary][[Governing Body[of the Panel], Bureau, Interdisciplinary Expert Committee and other subsidiary bodies, to undertake their respective functions; </w:t>
      </w:r>
    </w:p>
    <w:p w14:paraId="2633D18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 any other bodies that might be established by the Panel;</w:t>
      </w:r>
    </w:p>
    <w:p w14:paraId="2CFB0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amongst and with relevant key stakeholders of the Panel;</w:t>
      </w:r>
    </w:p>
    <w:p w14:paraId="3573C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Disseminating the Panel’s deliverables;</w:t>
      </w:r>
    </w:p>
    <w:p w14:paraId="35D19AA4"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Supporting in outreach activities and in the production of relevant communication materials;</w:t>
      </w:r>
    </w:p>
    <w:p w14:paraId="45265AB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Preparing the Panel’s draft budget for submission to [Plenary][Governing Body], and preparing financial reports;</w:t>
      </w:r>
    </w:p>
    <w:p w14:paraId="6B7245B0"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Managing the Trust Fund, as guided by the [Plenary]/[Governing Body];</w:t>
      </w:r>
    </w:p>
    <w:p w14:paraId="19E867C7"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Mobilizing financial resources, including identifying donors;</w:t>
      </w:r>
    </w:p>
    <w:p w14:paraId="03E1F41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Assisting in the facilitation of monitoring and evaluation of the Panel’s work;</w:t>
      </w:r>
    </w:p>
    <w:p w14:paraId="0E5D018D"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In consultation with the Bureau, proposing potential strategic partnerships to the [Plenary][Governing Body];</w:t>
      </w:r>
    </w:p>
    <w:p w14:paraId="21113BB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Under direction of the [Plenary]/[Governing Body], supporting the implementation of any strategic partnerships;</w:t>
      </w:r>
    </w:p>
    <w:p w14:paraId="2D2DA05F"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Carrying out any other functions assigned to it by the [Plenary]/[Governing Body].</w:t>
      </w:r>
    </w:p>
    <w:p w14:paraId="4A6E26C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22.</w:t>
      </w:r>
      <w:r w:rsidRPr="00262679">
        <w:rPr>
          <w:color w:val="A6A6A6" w:themeColor="background1" w:themeShade="A6"/>
          <w:highlight w:val="lightGray"/>
        </w:rPr>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lastRenderedPageBreak/>
        <w:tab/>
        <w:t>V.</w:t>
      </w:r>
      <w:r w:rsidRPr="00262679">
        <w:rPr>
          <w:color w:val="A6A6A6" w:themeColor="background1" w:themeShade="A6"/>
          <w:highlight w:val="lightGray"/>
        </w:rPr>
        <w:tab/>
        <w:t xml:space="preserve">Financial Arrangements </w:t>
      </w:r>
    </w:p>
    <w:p w14:paraId="5A6DA24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23.</w:t>
      </w:r>
      <w:r w:rsidRPr="00262679">
        <w:rPr>
          <w:color w:val="A6A6A6" w:themeColor="background1" w:themeShade="A6"/>
          <w:highlight w:val="lightGray"/>
        </w:rPr>
        <w:tab/>
        <w:t>[[A Trust Fund [is][will be] established by [Plenary][the Governing Body of the Panel to:</w:t>
      </w:r>
    </w:p>
    <w:p w14:paraId="3AF77142" w14:textId="77777777" w:rsidR="00E24ABB" w:rsidRPr="00262679"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allocated by [Plenary] [the Governing Body] in an open and transparent manner; </w:t>
      </w:r>
    </w:p>
    <w:p w14:paraId="41C0C74B"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collect voluntary contributions to support the work of the Panel;</w:t>
      </w:r>
    </w:p>
    <w:p w14:paraId="1BAA6BAE"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governed by financial rules and procedures adopted by the [Plenary][the Governing Body of the Panel]. </w:t>
      </w:r>
    </w:p>
    <w:p w14:paraId="73F1A71C" w14:textId="77777777" w:rsidR="00E24ABB" w:rsidRPr="00262679" w:rsidRDefault="00E24ABB" w:rsidP="00E24ABB">
      <w:pPr>
        <w:pStyle w:val="NormalNonumber"/>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24.</w:t>
      </w:r>
      <w:r w:rsidRPr="00262679">
        <w:rPr>
          <w:rFonts w:eastAsia="DengXian"/>
          <w:color w:val="A6A6A6" w:themeColor="background1" w:themeShade="A6"/>
          <w:kern w:val="14"/>
          <w:highlight w:val="lightGray"/>
        </w:rPr>
        <w:tab/>
        <w:t xml:space="preserve">[[The trust fund is open to voluntary contributions from all sources, including governments, UN bodies, other IGOs and stakeholders such as the private sector and foundations] (d) will come without </w:t>
      </w:r>
      <w:r w:rsidRPr="00262679">
        <w:rPr>
          <w:color w:val="A6A6A6" w:themeColor="background1" w:themeShade="A6"/>
          <w:highlight w:val="lightGray"/>
        </w:rPr>
        <w:t>conditionalities</w:t>
      </w:r>
      <w:r w:rsidRPr="00262679">
        <w:rPr>
          <w:rFonts w:eastAsia="DengXian"/>
          <w:color w:val="A6A6A6" w:themeColor="background1" w:themeShade="A6"/>
          <w:kern w:val="14"/>
          <w:highlight w:val="lightGray"/>
        </w:rPr>
        <w:t>; (e) will not orient the work of the Panel; (f) cannot be earmarked for specific activities.]</w:t>
      </w:r>
    </w:p>
    <w:p w14:paraId="18A4C028" w14:textId="77777777" w:rsidR="00E24ABB" w:rsidRPr="00262679" w:rsidRDefault="00E24ABB" w:rsidP="00E24ABB">
      <w:pPr>
        <w:pStyle w:val="NormalNonumber"/>
        <w:rPr>
          <w:color w:val="A6A6A6" w:themeColor="background1" w:themeShade="A6"/>
          <w:highlight w:val="lightGray"/>
        </w:rPr>
      </w:pPr>
      <w:r w:rsidRPr="00262679">
        <w:rPr>
          <w:rFonts w:eastAsia="DengXian"/>
          <w:color w:val="A6A6A6" w:themeColor="background1" w:themeShade="A6"/>
          <w:kern w:val="14"/>
          <w:highlight w:val="lightGray"/>
        </w:rPr>
        <w:t xml:space="preserve">24. alt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come without conditionalities; </w:t>
      </w:r>
    </w:p>
    <w:p w14:paraId="7213CBC2"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not orient the work of the Panel; </w:t>
      </w:r>
    </w:p>
    <w:p w14:paraId="7C7CC949"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cannot be earmarked for specific activities.]</w:t>
      </w:r>
    </w:p>
    <w:p w14:paraId="5A42E071"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25.</w:t>
      </w:r>
      <w:r w:rsidRPr="00262679">
        <w:rPr>
          <w:color w:val="A6A6A6" w:themeColor="background1" w:themeShade="A6"/>
          <w:highlight w:val="lightGray"/>
        </w:rPr>
        <w:tab/>
        <w:t>[Exceptions to paragraph 24cf may be provided to allow] additional contributions [may be provided] for specific activities [in line with the agreed prioritization and] [if] approved by the [Plenary] [the Governing Body by consensus] [, preceded by a due diligence process by the secretariat and approved by the bureau].]</w:t>
      </w:r>
    </w:p>
    <w:p w14:paraId="52A930A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26.</w:t>
      </w:r>
      <w:r w:rsidRPr="00262679">
        <w:rPr>
          <w:color w:val="A6A6A6" w:themeColor="background1" w:themeShade="A6"/>
          <w:highlight w:val="lightGray"/>
        </w:rPr>
        <w:tab/>
        <w:t>The [Plenary] [the Governing Body of the Panel] regularly reviews Panel expenditures and budget proposals, and adopts budgets [for the Panel].</w:t>
      </w:r>
    </w:p>
    <w:p w14:paraId="628D008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27.</w:t>
      </w:r>
      <w:r w:rsidRPr="00262679">
        <w:rPr>
          <w:color w:val="A6A6A6" w:themeColor="background1" w:themeShade="A6"/>
          <w:highlight w:val="lightGray"/>
        </w:rPr>
        <w:tab/>
        <w:t>[The Bureau regularly reviews budget information prepared by the Secretariat.]</w:t>
      </w:r>
    </w:p>
    <w:p w14:paraId="5659BD2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w:t>
      </w:r>
      <w:r w:rsidRPr="00262679">
        <w:rPr>
          <w:color w:val="A6A6A6" w:themeColor="background1" w:themeShade="A6"/>
          <w:highlight w:val="lightGray"/>
        </w:rPr>
        <w:tab/>
        <w:t xml:space="preserve">The Secretariat prepares the Panel’s draft budget for submission to [Plenary] [the Governing Body of the Panel], managing the financial arrangements and preparing any necessary financial reports. </w:t>
      </w:r>
    </w:p>
    <w:p w14:paraId="4BB9EB3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 alt</w:t>
      </w:r>
      <w:r w:rsidRPr="00262679">
        <w:rPr>
          <w:b/>
          <w:bCs/>
          <w:color w:val="A6A6A6" w:themeColor="background1" w:themeShade="A6"/>
          <w:highlight w:val="lightGray"/>
        </w:rPr>
        <w:t xml:space="preserve"> </w:t>
      </w:r>
      <w:r w:rsidRPr="00262679">
        <w:rPr>
          <w:b/>
          <w:bCs/>
          <w:color w:val="A6A6A6" w:themeColor="background1" w:themeShade="A6"/>
          <w:highlight w:val="lightGray"/>
        </w:rPr>
        <w:tab/>
      </w:r>
      <w:r w:rsidRPr="00262679">
        <w:rPr>
          <w:color w:val="A6A6A6" w:themeColor="background1" w:themeShade="A6"/>
          <w:highlight w:val="lightGray"/>
        </w:rPr>
        <w:t>[The Secretariat prepares the Panel’s draft budget for submission to the Plenary, manages the approved budget and prepares the financial reports for the bureau and the Plenary]]</w:t>
      </w:r>
    </w:p>
    <w:p w14:paraId="36816E5A"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VI.</w:t>
      </w:r>
      <w:r w:rsidRPr="00262679">
        <w:rPr>
          <w:color w:val="A6A6A6" w:themeColor="background1" w:themeShade="A6"/>
          <w:highlight w:val="lightGray"/>
        </w:rPr>
        <w:tab/>
        <w:t xml:space="preserve">Strategic Partnerships </w:t>
      </w:r>
    </w:p>
    <w:p w14:paraId="1E73569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29.</w:t>
      </w:r>
      <w:r w:rsidRPr="00262679">
        <w:rPr>
          <w:color w:val="A6A6A6" w:themeColor="background1" w:themeShade="A6"/>
          <w:highlight w:val="lightGray"/>
        </w:rPr>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30.</w:t>
      </w:r>
      <w:r w:rsidRPr="00262679">
        <w:rPr>
          <w:color w:val="A6A6A6" w:themeColor="background1" w:themeShade="A6"/>
          <w:highlight w:val="lightGray"/>
        </w:rPr>
        <w:tab/>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DEF36CA"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31.</w:t>
      </w:r>
      <w:r w:rsidRPr="00262679">
        <w:rPr>
          <w:color w:val="A6A6A6" w:themeColor="background1" w:themeShade="A6"/>
          <w:highlight w:val="lightGray"/>
        </w:rPr>
        <w:tab/>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lastRenderedPageBreak/>
        <w:t xml:space="preserve">31. alt </w:t>
      </w:r>
      <w:r w:rsidRPr="00262679">
        <w:rPr>
          <w:color w:val="A6A6A6" w:themeColor="background1" w:themeShade="A6"/>
          <w:highlight w:val="lightGray"/>
        </w:rPr>
        <w:tab/>
        <w:t>[The [Panel][Governing Body] may mandate the Secretariat to engage potential strategic partnerships as it relates to their contribution to the identified work programme]</w:t>
      </w:r>
    </w:p>
    <w:p w14:paraId="0611A4FF"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32</w:t>
      </w:r>
      <w:r w:rsidRPr="00262679">
        <w:rPr>
          <w:color w:val="A6A6A6" w:themeColor="background1" w:themeShade="A6"/>
          <w:highlight w:val="lightGray"/>
        </w:rPr>
        <w:tab/>
        <w:t>The Secretariat shall regularly [inform the Bureau] and [the Governing Body of the Panel][the Plenary] about the [formal][formation of] strategic partnerships and their contribution. Strategic partnerships are subject to periodic review.</w:t>
      </w:r>
    </w:p>
    <w:p w14:paraId="6DF3714C"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33.</w:t>
      </w:r>
      <w:r w:rsidRPr="00262679">
        <w:rPr>
          <w:color w:val="A6A6A6" w:themeColor="background1" w:themeShade="A6"/>
          <w:highlight w:val="lightGray"/>
        </w:rPr>
        <w:tab/>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2F4E6653"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guidance</w:t>
      </w:r>
      <w:r w:rsidRPr="00262679">
        <w:rPr>
          <w:rFonts w:eastAsia="DengXian"/>
          <w:color w:val="A6A6A6" w:themeColor="background1" w:themeShade="A6"/>
          <w:kern w:val="14"/>
          <w:highlight w:val="lightGray"/>
        </w:rPr>
        <w:t xml:space="preserve"> for entities wishing to apply to enter in a formal strategic partnership with the Panel, and </w:t>
      </w:r>
    </w:p>
    <w:p w14:paraId="6DB83F6A"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guidelines for formalizing partnerships that [the Governing Body][the Plenary] agrees to pursue, </w:t>
      </w:r>
      <w:r w:rsidRPr="00262679">
        <w:rPr>
          <w:color w:val="A6A6A6" w:themeColor="background1" w:themeShade="A6"/>
          <w:highlight w:val="lightGray"/>
        </w:rPr>
        <w:t>including</w:t>
      </w:r>
      <w:r w:rsidRPr="00262679">
        <w:rPr>
          <w:rFonts w:eastAsia="DengXian"/>
          <w:color w:val="A6A6A6" w:themeColor="background1" w:themeShade="A6"/>
          <w:kern w:val="14"/>
          <w:highlight w:val="lightGray"/>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262679" w:rsidRDefault="00E24ABB" w:rsidP="00E24ABB">
      <w:pPr>
        <w:pStyle w:val="NormalNonumber"/>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 bis </w:t>
      </w:r>
      <w:r w:rsidRPr="00262679">
        <w:rPr>
          <w:rFonts w:eastAsia="DengXian"/>
          <w:color w:val="A6A6A6" w:themeColor="background1" w:themeShade="A6"/>
          <w:kern w:val="14"/>
          <w:highlight w:val="lightGray"/>
        </w:rPr>
        <w:tab/>
        <w:t xml:space="preserve">[a review </w:t>
      </w:r>
      <w:r w:rsidRPr="00262679">
        <w:rPr>
          <w:color w:val="A6A6A6" w:themeColor="background1" w:themeShade="A6"/>
          <w:highlight w:val="lightGray"/>
        </w:rPr>
        <w:t>process</w:t>
      </w:r>
      <w:r w:rsidRPr="00262679">
        <w:rPr>
          <w:rFonts w:eastAsia="DengXian"/>
          <w:color w:val="A6A6A6" w:themeColor="background1" w:themeShade="A6"/>
          <w:kern w:val="14"/>
          <w:highlight w:val="lightGray"/>
        </w:rPr>
        <w:t xml:space="preserve"> for the assessment of the effectiveness of strategic partnerships.]</w:t>
      </w:r>
    </w:p>
    <w:p w14:paraId="66D27D50"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34.</w:t>
      </w:r>
      <w:r w:rsidRPr="00262679">
        <w:rPr>
          <w:color w:val="A6A6A6" w:themeColor="background1" w:themeShade="A6"/>
          <w:highlight w:val="lightGray"/>
        </w:rPr>
        <w:tab/>
        <w:t xml:space="preserve">[[Considerations in formalizing strategic partnerships may include] [The Panel may consider the following in formalizing strategic partnerships]: </w:t>
      </w:r>
    </w:p>
    <w:p w14:paraId="341E60CC"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the </w:t>
      </w:r>
      <w:r w:rsidRPr="00262679">
        <w:rPr>
          <w:color w:val="A6A6A6" w:themeColor="background1" w:themeShade="A6"/>
          <w:highlight w:val="lightGray"/>
        </w:rPr>
        <w:t>function</w:t>
      </w:r>
      <w:r w:rsidRPr="00262679">
        <w:rPr>
          <w:rFonts w:eastAsia="DengXian"/>
          <w:color w:val="A6A6A6" w:themeColor="background1" w:themeShade="A6"/>
          <w:kern w:val="14"/>
          <w:highlight w:val="lightGray"/>
        </w:rPr>
        <w:t xml:space="preserve">(s) the formal strategic partnership will support; </w:t>
      </w:r>
    </w:p>
    <w:p w14:paraId="0C7439D2"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alignment</w:t>
      </w:r>
      <w:r w:rsidRPr="00262679">
        <w:rPr>
          <w:rFonts w:eastAsia="DengXian"/>
          <w:color w:val="A6A6A6" w:themeColor="background1" w:themeShade="A6"/>
          <w:kern w:val="14"/>
          <w:highlight w:val="lightGray"/>
        </w:rPr>
        <w:t xml:space="preserve"> with the Panel’s scope, objective, and operating principles; </w:t>
      </w:r>
    </w:p>
    <w:p w14:paraId="61DADA3F"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complementarity</w:t>
      </w:r>
      <w:r w:rsidRPr="00262679">
        <w:rPr>
          <w:rFonts w:eastAsia="DengXian"/>
          <w:color w:val="A6A6A6" w:themeColor="background1" w:themeShade="A6"/>
          <w:kern w:val="14"/>
          <w:highlight w:val="lightGray"/>
        </w:rPr>
        <w:t xml:space="preserve"> with the Panel’s work programme; </w:t>
      </w:r>
    </w:p>
    <w:p w14:paraId="23F37C21"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(c) bis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opportunity</w:t>
      </w:r>
      <w:r w:rsidRPr="00262679">
        <w:rPr>
          <w:rFonts w:eastAsia="DengXian"/>
          <w:color w:val="A6A6A6" w:themeColor="background1" w:themeShade="A6"/>
          <w:kern w:val="14"/>
          <w:highlight w:val="lightGray"/>
        </w:rPr>
        <w:t xml:space="preserve"> to perform work programme activities more effectively, efficiently, economically and ethically;]</w:t>
      </w:r>
    </w:p>
    <w:p w14:paraId="4EEDBE47"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(c) ter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experience</w:t>
      </w:r>
      <w:r w:rsidRPr="00262679">
        <w:rPr>
          <w:rFonts w:eastAsia="DengXian"/>
          <w:color w:val="A6A6A6" w:themeColor="background1" w:themeShade="A6"/>
          <w:kern w:val="14"/>
          <w:highlight w:val="lightGray"/>
        </w:rPr>
        <w:t xml:space="preserve"> and capacity of the potential strategic partner in fields relevant to the Panel and its </w:t>
      </w:r>
      <w:r w:rsidRPr="00262679">
        <w:rPr>
          <w:color w:val="A6A6A6" w:themeColor="background1" w:themeShade="A6"/>
          <w:highlight w:val="lightGray"/>
        </w:rPr>
        <w:t>willingness</w:t>
      </w:r>
      <w:r w:rsidRPr="00262679">
        <w:rPr>
          <w:rFonts w:eastAsia="DengXian"/>
          <w:color w:val="A6A6A6" w:themeColor="background1" w:themeShade="A6"/>
          <w:kern w:val="14"/>
          <w:highlight w:val="lightGray"/>
        </w:rPr>
        <w:t xml:space="preserve"> to collaborate in delivering the work programme;]</w:t>
      </w:r>
    </w:p>
    <w:p w14:paraId="11A97DCA"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 quater [</w:t>
      </w:r>
      <w:r w:rsidRPr="00262679">
        <w:rPr>
          <w:color w:val="A6A6A6" w:themeColor="background1" w:themeShade="A6"/>
          <w:highlight w:val="lightGray"/>
        </w:rPr>
        <w:t>achievement</w:t>
      </w:r>
      <w:r w:rsidRPr="00262679">
        <w:rPr>
          <w:rFonts w:eastAsia="DengXian"/>
          <w:color w:val="A6A6A6" w:themeColor="background1" w:themeShade="A6"/>
          <w:kern w:val="14"/>
          <w:highlight w:val="lightGray"/>
        </w:rPr>
        <w:t xml:space="preserve"> </w:t>
      </w:r>
      <w:r w:rsidRPr="00262679">
        <w:rPr>
          <w:color w:val="A6A6A6" w:themeColor="background1" w:themeShade="A6"/>
          <w:highlight w:val="lightGray"/>
        </w:rPr>
        <w:t>of</w:t>
      </w:r>
      <w:r w:rsidRPr="00262679">
        <w:rPr>
          <w:rFonts w:eastAsia="DengXian"/>
          <w:color w:val="A6A6A6" w:themeColor="background1" w:themeShade="A6"/>
          <w:kern w:val="14"/>
          <w:highlight w:val="lightGray"/>
        </w:rPr>
        <w:t xml:space="preserve"> a more appropriate regional or thematic balance in the delivery of the work progamme;]</w:t>
      </w:r>
    </w:p>
    <w:p w14:paraId="2E4B799D"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opportunities for </w:t>
      </w:r>
      <w:r w:rsidRPr="00262679">
        <w:rPr>
          <w:color w:val="A6A6A6" w:themeColor="background1" w:themeShade="A6"/>
          <w:highlight w:val="lightGray"/>
        </w:rPr>
        <w:t>synergies</w:t>
      </w:r>
      <w:r w:rsidRPr="00262679">
        <w:rPr>
          <w:rFonts w:eastAsia="DengXian"/>
          <w:color w:val="A6A6A6" w:themeColor="background1" w:themeShade="A6"/>
          <w:kern w:val="14"/>
          <w:highlight w:val="lightGray"/>
        </w:rPr>
        <w:t xml:space="preserve"> [and for avoiding overlap][, as appropriate]]. ]</w:t>
      </w:r>
    </w:p>
    <w:p w14:paraId="20853D9A" w14:textId="77777777" w:rsidR="00E24ABB" w:rsidRPr="00262679" w:rsidRDefault="00E24ABB" w:rsidP="00E24ABB">
      <w:pPr>
        <w:pStyle w:val="CH2"/>
        <w:rPr>
          <w:color w:val="A6A6A6" w:themeColor="background1" w:themeShade="A6"/>
          <w:highlight w:val="lightGray"/>
        </w:rPr>
      </w:pPr>
      <w:r w:rsidRPr="00262679">
        <w:rPr>
          <w:color w:val="A6A6A6" w:themeColor="background1" w:themeShade="A6"/>
          <w:highlight w:val="lightGray"/>
        </w:rPr>
        <w:tab/>
        <w:t>D.</w:t>
      </w:r>
      <w:r w:rsidRPr="00262679">
        <w:rPr>
          <w:color w:val="A6A6A6" w:themeColor="background1" w:themeShade="A6"/>
          <w:highlight w:val="lightGray"/>
        </w:rPr>
        <w:tab/>
        <w:t xml:space="preserve">Evaluation of the operational effectiveness and impact of the Panel </w:t>
      </w:r>
    </w:p>
    <w:p w14:paraId="3298EDF3" w14:textId="77777777" w:rsidR="00E24ABB" w:rsidRPr="00262679" w:rsidRDefault="00E24ABB" w:rsidP="00E24ABB">
      <w:pPr>
        <w:pStyle w:val="NormalNonumber"/>
        <w:rPr>
          <w:color w:val="A6A6A6" w:themeColor="background1" w:themeShade="A6"/>
        </w:rPr>
      </w:pPr>
      <w:r w:rsidRPr="00262679">
        <w:rPr>
          <w:color w:val="A6A6A6" w:themeColor="background1" w:themeShade="A6"/>
          <w:highlight w:val="lightGray"/>
        </w:rPr>
        <w:t>35.</w:t>
      </w:r>
      <w:r w:rsidRPr="00262679">
        <w:rPr>
          <w:color w:val="A6A6A6" w:themeColor="background1" w:themeShade="A6"/>
          <w:highlight w:val="lightGray"/>
        </w:rPr>
        <w:tab/>
        <w:t>The Panel’s efficiency, effectiveness and impact [shall] [will] be independently [and externally] reviewed and evaluated on a periodic basis as decided by the [Plenary</w:t>
      </w:r>
      <w:proofErr w:type="gramStart"/>
      <w:r w:rsidRPr="00262679">
        <w:rPr>
          <w:color w:val="A6A6A6" w:themeColor="background1" w:themeShade="A6"/>
          <w:highlight w:val="lightGray"/>
        </w:rPr>
        <w:t>][</w:t>
      </w:r>
      <w:proofErr w:type="gramEnd"/>
      <w:r w:rsidRPr="00262679">
        <w:rPr>
          <w:color w:val="A6A6A6" w:themeColor="background1" w:themeShade="A6"/>
          <w:highlight w:val="lightGray"/>
        </w:rPr>
        <w:t xml:space="preserve">Governing Body of the </w:t>
      </w:r>
      <w:proofErr w:type="gramStart"/>
      <w:r w:rsidRPr="00262679">
        <w:rPr>
          <w:color w:val="A6A6A6" w:themeColor="background1" w:themeShade="A6"/>
          <w:highlight w:val="lightGray"/>
        </w:rPr>
        <w:t>Panel][</w:t>
      </w:r>
      <w:proofErr w:type="gramEnd"/>
      <w:r w:rsidRPr="00262679">
        <w:rPr>
          <w:color w:val="A6A6A6" w:themeColor="background1" w:themeShade="A6"/>
          <w:highlight w:val="lightGray"/>
        </w:rPr>
        <w:t>, with adjustments to be made as necessary].</w:t>
      </w:r>
      <w:r w:rsidRPr="00262679">
        <w:rPr>
          <w:b/>
          <w:bCs/>
          <w:color w:val="A6A6A6" w:themeColor="background1" w:themeShade="A6"/>
          <w:sz w:val="28"/>
          <w:szCs w:val="28"/>
          <w:highlight w:val="lightGray"/>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footerReference w:type="even" r:id="rId11"/>
      <w:footerReference w:type="default" r:id="rId12"/>
      <w:footerReference w:type="firs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892EC" w14:textId="77777777" w:rsidR="004B2A08" w:rsidRPr="006D114F" w:rsidRDefault="004B2A08">
      <w:r w:rsidRPr="006D114F">
        <w:separator/>
      </w:r>
    </w:p>
  </w:endnote>
  <w:endnote w:type="continuationSeparator" w:id="0">
    <w:p w14:paraId="3BE26671" w14:textId="77777777" w:rsidR="004B2A08" w:rsidRPr="006D114F" w:rsidRDefault="004B2A08">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D23E" w14:textId="658496A9" w:rsidR="00E24ABB" w:rsidRPr="006D114F" w:rsidRDefault="009A45AA" w:rsidP="006D114F">
    <w:pPr>
      <w:pStyle w:val="Footer-jobnumber"/>
    </w:pPr>
    <w:bookmarkStart w:id="320" w:name="FooterJobDate"/>
    <w:r>
      <w:t>K2504322[E]</w:t>
    </w:r>
    <w:r>
      <w:tab/>
      <w:t>010425</w:t>
    </w:r>
    <w:bookmarkEnd w:id="32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DDCB7" w14:textId="77777777" w:rsidR="004B2A08" w:rsidRPr="006D114F" w:rsidRDefault="004B2A08" w:rsidP="006D114F">
      <w:pPr>
        <w:pStyle w:val="Footnote-Separator"/>
        <w:rPr>
          <w:szCs w:val="18"/>
        </w:rPr>
      </w:pPr>
      <w:r w:rsidRPr="006D114F">
        <w:separator/>
      </w:r>
    </w:p>
  </w:footnote>
  <w:footnote w:type="continuationSeparator" w:id="0">
    <w:p w14:paraId="7CCDFAE9" w14:textId="77777777" w:rsidR="004B2A08" w:rsidRPr="006D114F" w:rsidRDefault="004B2A08" w:rsidP="006D114F">
      <w:pPr>
        <w:pStyle w:val="Footnote-Separator"/>
      </w:pPr>
      <w:r w:rsidRPr="006D114F">
        <w:continuationSeparator/>
      </w:r>
    </w:p>
  </w:footnote>
  <w:footnote w:type="continuationNotice" w:id="1">
    <w:p w14:paraId="2B945A10" w14:textId="77777777" w:rsidR="004B2A08" w:rsidRPr="006D114F" w:rsidRDefault="004B2A08" w:rsidP="006D114F">
      <w:pPr>
        <w:pStyle w:val="ASpacer"/>
      </w:pPr>
    </w:p>
  </w:footnote>
  <w:footnote w:id="2">
    <w:p w14:paraId="48125E39" w14:textId="59D613C1" w:rsidR="005871E0" w:rsidRPr="005871E0" w:rsidDel="00030629" w:rsidRDefault="005871E0" w:rsidP="005871E0">
      <w:pPr>
        <w:pStyle w:val="Footnote-Text"/>
        <w:rPr>
          <w:del w:id="61" w:author="Dina Abdelhakim" w:date="2025-06-15T17:49:00Z" w16du:dateUtc="2025-06-15T20:49:00Z"/>
          <w:lang w:val="en-US"/>
        </w:rPr>
      </w:pPr>
      <w:del w:id="62" w:author="Dina Abdelhakim" w:date="2025-06-15T17:49:00Z" w16du:dateUtc="2025-06-15T20:49:00Z">
        <w:r w:rsidDel="00030629">
          <w:rPr>
            <w:rStyle w:val="FootnoteReference"/>
          </w:rPr>
          <w:footnoteRef/>
        </w:r>
        <w:r w:rsidDel="00030629">
          <w:delText xml:space="preserve"> </w:delText>
        </w:r>
        <w:r w:rsidRPr="006D114F" w:rsidDel="00030629">
          <w:delText>The matter of decision making will be addressed in paragraph 4.</w:delText>
        </w:r>
      </w:del>
    </w:p>
  </w:footnote>
  <w:footnote w:id="3">
    <w:p w14:paraId="3853B2CA" w14:textId="77777777" w:rsidR="00F5240F" w:rsidRPr="007606ED" w:rsidRDefault="00F5240F" w:rsidP="00F5240F">
      <w:pPr>
        <w:pStyle w:val="FootnoteText"/>
        <w:rPr>
          <w:ins w:id="72" w:author="Dina Abdelhakim" w:date="2025-06-18T00:17:00Z" w16du:dateUtc="2025-06-18T03:17:00Z"/>
          <w:lang w:val="en-US"/>
        </w:rPr>
      </w:pPr>
      <w:ins w:id="73" w:author="Dina Abdelhakim" w:date="2025-06-18T00:17:00Z" w16du:dateUtc="2025-06-18T03:1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4">
    <w:p w14:paraId="1063A559" w14:textId="77777777" w:rsidR="00F5240F" w:rsidRPr="007606ED" w:rsidRDefault="00F5240F" w:rsidP="00F5240F">
      <w:pPr>
        <w:pStyle w:val="FootnoteText"/>
        <w:rPr>
          <w:ins w:id="87" w:author="Dina Abdelhakim" w:date="2025-06-18T00:17:00Z" w16du:dateUtc="2025-06-18T03:17:00Z"/>
          <w:lang w:val="en-US"/>
        </w:rPr>
      </w:pPr>
      <w:ins w:id="88" w:author="Dina Abdelhakim" w:date="2025-06-18T00:17:00Z" w16du:dateUtc="2025-06-18T03:1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5">
    <w:p w14:paraId="44B8E3F3" w14:textId="77777777" w:rsidR="00EE3625" w:rsidRPr="007606ED" w:rsidRDefault="00EE3625" w:rsidP="00EE3625">
      <w:pPr>
        <w:pStyle w:val="FootnoteText"/>
        <w:rPr>
          <w:ins w:id="113" w:author="Dina Abdelhakim" w:date="2025-06-18T01:01:00Z" w16du:dateUtc="2025-06-18T04:01:00Z"/>
          <w:lang w:val="en-US"/>
        </w:rPr>
      </w:pPr>
      <w:ins w:id="114" w:author="Dina Abdelhakim" w:date="2025-06-18T01:01:00Z" w16du:dateUtc="2025-06-18T04:01: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6">
    <w:p w14:paraId="4E295CBA" w14:textId="77777777" w:rsidR="00E140D6" w:rsidRPr="007606ED" w:rsidRDefault="00E140D6" w:rsidP="00E140D6">
      <w:pPr>
        <w:pStyle w:val="FootnoteText"/>
        <w:rPr>
          <w:ins w:id="164" w:author="Dina Abdelhakim" w:date="2025-06-18T01:07:00Z" w16du:dateUtc="2025-06-18T04:07:00Z"/>
          <w:lang w:val="en-US"/>
        </w:rPr>
      </w:pPr>
      <w:ins w:id="165" w:author="Dina Abdelhakim" w:date="2025-06-18T01:07:00Z" w16du:dateUtc="2025-06-18T04:0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7">
    <w:p w14:paraId="3EE96747" w14:textId="6CCD1DE8" w:rsidR="00E24ABB" w:rsidRPr="006D114F" w:rsidDel="00444AD3" w:rsidRDefault="006D114F" w:rsidP="006D114F">
      <w:pPr>
        <w:pStyle w:val="Footnote-Text"/>
        <w:rPr>
          <w:del w:id="192" w:author="Dina Abdelhakim" w:date="2025-06-15T20:44:00Z" w16du:dateUtc="2025-06-15T23:44:00Z"/>
        </w:rPr>
      </w:pPr>
      <w:del w:id="193" w:author="Dina Abdelhakim" w:date="2025-06-15T20:44:00Z" w16du:dateUtc="2025-06-15T23:44:00Z">
        <w:r w:rsidRPr="006D114F" w:rsidDel="00444AD3">
          <w:rPr>
            <w:rStyle w:val="FootnoteReference"/>
            <w:sz w:val="20"/>
          </w:rPr>
          <w:footnoteRef/>
        </w:r>
        <w:r w:rsidR="00E24ABB" w:rsidRPr="006D114F" w:rsidDel="00444AD3">
          <w:rPr>
            <w:vertAlign w:val="superscript"/>
          </w:rPr>
          <w:delText xml:space="preserve"> </w:delText>
        </w:r>
        <w:r w:rsidR="00E24ABB" w:rsidRPr="006D114F" w:rsidDel="00444AD3">
          <w:delText xml:space="preserve">The rules of procedure will specify the number from each region. The ad hoc open-ended working group may wish to consider an Interdisciplinary Expert Committee with five members from each of region. </w:delText>
        </w:r>
      </w:del>
    </w:p>
  </w:footnote>
  <w:footnote w:id="8">
    <w:p w14:paraId="1B2BF705" w14:textId="2F0D2FB2" w:rsidR="00E24ABB" w:rsidRPr="006D114F" w:rsidDel="00AA4C04" w:rsidRDefault="006D114F" w:rsidP="006D114F">
      <w:pPr>
        <w:pStyle w:val="Footnote-Text"/>
        <w:rPr>
          <w:del w:id="213" w:author="Dina Abdelhakim" w:date="2025-06-15T22:08:00Z" w16du:dateUtc="2025-06-16T01:08:00Z"/>
        </w:rPr>
      </w:pPr>
      <w:del w:id="214" w:author="Dina Abdelhakim" w:date="2025-06-15T22:08:00Z" w16du:dateUtc="2025-06-16T01:08:00Z">
        <w:r w:rsidRPr="006D114F" w:rsidDel="00AA4C04">
          <w:rPr>
            <w:rStyle w:val="FootnoteReference"/>
            <w:sz w:val="20"/>
          </w:rPr>
          <w:footnoteRef/>
        </w:r>
        <w:r w:rsidR="00E24ABB" w:rsidRPr="006D114F" w:rsidDel="00AA4C04">
          <w:rPr>
            <w:vertAlign w:val="superscript"/>
          </w:rPr>
          <w:delText xml:space="preserve"> </w:delText>
        </w:r>
        <w:r w:rsidR="00E24ABB" w:rsidRPr="006D114F" w:rsidDel="00AA4C04">
          <w:delTex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delText>
        </w:r>
      </w:del>
    </w:p>
  </w:footnote>
  <w:footnote w:id="9">
    <w:p w14:paraId="00B047B2" w14:textId="77185690" w:rsidR="00E24ABB" w:rsidRPr="006D114F" w:rsidDel="006E6CC3" w:rsidRDefault="006D114F" w:rsidP="006D114F">
      <w:pPr>
        <w:pStyle w:val="Footnote-Text"/>
        <w:rPr>
          <w:del w:id="228" w:author="Dina Abdelhakim" w:date="2025-06-16T15:41:00Z" w16du:dateUtc="2025-06-16T18:41:00Z"/>
        </w:rPr>
      </w:pPr>
      <w:del w:id="229" w:author="Dina Abdelhakim" w:date="2025-06-16T15:41:00Z" w16du:dateUtc="2025-06-16T18:41:00Z">
        <w:r w:rsidRPr="006D114F" w:rsidDel="006E6CC3">
          <w:rPr>
            <w:rStyle w:val="FootnoteReference"/>
            <w:sz w:val="20"/>
          </w:rPr>
          <w:footnoteRef/>
        </w:r>
        <w:r w:rsidR="00E24ABB" w:rsidRPr="006D114F" w:rsidDel="006E6CC3">
          <w:delTex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delText>
        </w:r>
      </w:del>
    </w:p>
  </w:footnote>
  <w:footnote w:id="10">
    <w:p w14:paraId="43DA1F1F" w14:textId="5D817F48" w:rsidR="00241092" w:rsidRPr="00241092" w:rsidRDefault="00241092">
      <w:pPr>
        <w:pStyle w:val="FootnoteText"/>
        <w:rPr>
          <w:lang w:val="en-US"/>
          <w:rPrChange w:id="274" w:author="Dina Abdelhakim" w:date="2025-06-17T20:57:00Z" w16du:dateUtc="2025-06-17T23:57:00Z">
            <w:rPr/>
          </w:rPrChange>
        </w:rPr>
      </w:pPr>
      <w:ins w:id="275" w:author="Dina Abdelhakim" w:date="2025-06-17T20:57:00Z" w16du:dateUtc="2025-06-17T23:57:00Z">
        <w:r>
          <w:rPr>
            <w:rStyle w:val="FootnoteReference"/>
          </w:rPr>
          <w:footnoteRef/>
        </w:r>
        <w:r>
          <w:t xml:space="preserve"> </w:t>
        </w:r>
      </w:ins>
      <w:ins w:id="276" w:author="Dina Abdelhakim" w:date="2025-06-17T21:04:00Z" w16du:dateUtc="2025-06-18T00:04:00Z">
        <w:r w:rsidR="0011284C">
          <w:rPr>
            <w:lang w:val="en-US"/>
          </w:rPr>
          <w:t xml:space="preserve">Documents </w:t>
        </w:r>
      </w:ins>
      <w:ins w:id="277" w:author="Dina Abdelhakim" w:date="2025-06-17T21:05:00Z" w16du:dateUtc="2025-06-18T00:05:00Z">
        <w:r w:rsidR="00BD72EA">
          <w:rPr>
            <w:lang w:val="en-US"/>
          </w:rPr>
          <w:t>outlining</w:t>
        </w:r>
        <w:r w:rsidR="0011284C">
          <w:rPr>
            <w:lang w:val="en-US"/>
          </w:rPr>
          <w:t xml:space="preserve"> the </w:t>
        </w:r>
      </w:ins>
      <w:ins w:id="278" w:author="Dina Abdelhakim" w:date="2025-06-17T21:08:00Z" w16du:dateUtc="2025-06-18T00:08:00Z">
        <w:r w:rsidR="00BF5A56" w:rsidRPr="00BF5A56">
          <w:rPr>
            <w:lang w:val="en-US"/>
          </w:rPr>
          <w:t>procedures and processes</w:t>
        </w:r>
      </w:ins>
      <w:ins w:id="279" w:author="Dina Abdelhakim" w:date="2025-06-17T21:05:00Z" w16du:dateUtc="2025-06-18T00:05:00Z">
        <w:r w:rsidR="0011284C">
          <w:rPr>
            <w:lang w:val="en-US"/>
          </w:rPr>
          <w:t xml:space="preserve"> </w:t>
        </w:r>
        <w:r w:rsidR="00BD72EA">
          <w:rPr>
            <w:lang w:val="en-US"/>
          </w:rPr>
          <w:t>will be considered and adopted following the establishment of the Panel</w:t>
        </w:r>
      </w:ins>
      <w:ins w:id="280" w:author="Dina Abdelhakim" w:date="2025-06-17T21:09:00Z" w16du:dateUtc="2025-06-18T00:09:00Z">
        <w:r w:rsidR="00281016">
          <w:rPr>
            <w:rFonts w:eastAsia="DengXian"/>
            <w:kern w:val="14"/>
          </w:rPr>
          <w:t xml:space="preserve"> </w:t>
        </w:r>
        <w:r w:rsidR="00281016">
          <w:rPr>
            <w:rFonts w:eastAsia="DengXian"/>
          </w:rPr>
          <w:t>[agreed ad ref]</w:t>
        </w:r>
      </w:ins>
    </w:p>
  </w:footnote>
  <w:footnote w:id="11">
    <w:p w14:paraId="3FE1FC56" w14:textId="53902ED7" w:rsidR="008C3786" w:rsidRPr="008C3786" w:rsidRDefault="008C3786">
      <w:pPr>
        <w:pStyle w:val="FootnoteText"/>
        <w:rPr>
          <w:lang w:val="en-US"/>
          <w:rPrChange w:id="294" w:author="Dina Abdelhakim" w:date="2025-06-17T23:02:00Z" w16du:dateUtc="2025-06-18T02:02:00Z">
            <w:rPr/>
          </w:rPrChange>
        </w:rPr>
      </w:pPr>
      <w:ins w:id="295" w:author="Dina Abdelhakim" w:date="2025-06-17T23:02:00Z" w16du:dateUtc="2025-06-18T02:02:00Z">
        <w:r>
          <w:rPr>
            <w:rStyle w:val="FootnoteReference"/>
          </w:rPr>
          <w:footnoteRef/>
        </w:r>
        <w:r>
          <w:t xml:space="preserve"> </w:t>
        </w:r>
        <w:r>
          <w:rPr>
            <w:lang w:val="en-US"/>
          </w:rPr>
          <w:t>Pending resolution on operating principles / preamble</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oNotDisplayPageBoundarie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141F"/>
    <w:rsid w:val="00002389"/>
    <w:rsid w:val="000032AD"/>
    <w:rsid w:val="00006154"/>
    <w:rsid w:val="000078D4"/>
    <w:rsid w:val="00010836"/>
    <w:rsid w:val="00014006"/>
    <w:rsid w:val="0001457A"/>
    <w:rsid w:val="000149E6"/>
    <w:rsid w:val="00016AF3"/>
    <w:rsid w:val="000208C8"/>
    <w:rsid w:val="000247B0"/>
    <w:rsid w:val="000262E8"/>
    <w:rsid w:val="00026997"/>
    <w:rsid w:val="00026DF2"/>
    <w:rsid w:val="00030629"/>
    <w:rsid w:val="00031212"/>
    <w:rsid w:val="00032B21"/>
    <w:rsid w:val="000333C3"/>
    <w:rsid w:val="00033E0B"/>
    <w:rsid w:val="00035EDE"/>
    <w:rsid w:val="00036E55"/>
    <w:rsid w:val="00040C32"/>
    <w:rsid w:val="00041FFC"/>
    <w:rsid w:val="00042000"/>
    <w:rsid w:val="00042F1C"/>
    <w:rsid w:val="000463AB"/>
    <w:rsid w:val="000509B4"/>
    <w:rsid w:val="0005342A"/>
    <w:rsid w:val="00056B2C"/>
    <w:rsid w:val="0006035B"/>
    <w:rsid w:val="000655AB"/>
    <w:rsid w:val="0006624B"/>
    <w:rsid w:val="0007166E"/>
    <w:rsid w:val="00071886"/>
    <w:rsid w:val="000742BC"/>
    <w:rsid w:val="000751F7"/>
    <w:rsid w:val="0008041D"/>
    <w:rsid w:val="0008119B"/>
    <w:rsid w:val="00082A0C"/>
    <w:rsid w:val="00082DCD"/>
    <w:rsid w:val="00083504"/>
    <w:rsid w:val="0008710B"/>
    <w:rsid w:val="0009640C"/>
    <w:rsid w:val="00097E49"/>
    <w:rsid w:val="000A0E0C"/>
    <w:rsid w:val="000A5C99"/>
    <w:rsid w:val="000B21D5"/>
    <w:rsid w:val="000B22A2"/>
    <w:rsid w:val="000B3A36"/>
    <w:rsid w:val="000B52D6"/>
    <w:rsid w:val="000C2A52"/>
    <w:rsid w:val="000C46A9"/>
    <w:rsid w:val="000D0C3E"/>
    <w:rsid w:val="000D33C0"/>
    <w:rsid w:val="000D5884"/>
    <w:rsid w:val="000D6941"/>
    <w:rsid w:val="000D71B6"/>
    <w:rsid w:val="000E02D0"/>
    <w:rsid w:val="000E0405"/>
    <w:rsid w:val="000E0B1E"/>
    <w:rsid w:val="000E358C"/>
    <w:rsid w:val="000E378D"/>
    <w:rsid w:val="000E39C4"/>
    <w:rsid w:val="000E4521"/>
    <w:rsid w:val="000F015F"/>
    <w:rsid w:val="000F086A"/>
    <w:rsid w:val="000F0FBF"/>
    <w:rsid w:val="000F3925"/>
    <w:rsid w:val="000F6106"/>
    <w:rsid w:val="000F6CFF"/>
    <w:rsid w:val="001011C5"/>
    <w:rsid w:val="00101704"/>
    <w:rsid w:val="00103AFB"/>
    <w:rsid w:val="00103E7F"/>
    <w:rsid w:val="00104ECC"/>
    <w:rsid w:val="0010718F"/>
    <w:rsid w:val="0011284C"/>
    <w:rsid w:val="00113452"/>
    <w:rsid w:val="001134AC"/>
    <w:rsid w:val="00115F73"/>
    <w:rsid w:val="001168FE"/>
    <w:rsid w:val="001202E3"/>
    <w:rsid w:val="001216B9"/>
    <w:rsid w:val="001219F4"/>
    <w:rsid w:val="00122053"/>
    <w:rsid w:val="00123699"/>
    <w:rsid w:val="00125D76"/>
    <w:rsid w:val="0013059D"/>
    <w:rsid w:val="001330DB"/>
    <w:rsid w:val="001349F9"/>
    <w:rsid w:val="00136E7E"/>
    <w:rsid w:val="0014083A"/>
    <w:rsid w:val="00141A55"/>
    <w:rsid w:val="00142C94"/>
    <w:rsid w:val="001446A3"/>
    <w:rsid w:val="0014496F"/>
    <w:rsid w:val="00145010"/>
    <w:rsid w:val="00151497"/>
    <w:rsid w:val="00151D4B"/>
    <w:rsid w:val="0015400E"/>
    <w:rsid w:val="00155395"/>
    <w:rsid w:val="00160050"/>
    <w:rsid w:val="0016571E"/>
    <w:rsid w:val="00171123"/>
    <w:rsid w:val="00172E6C"/>
    <w:rsid w:val="00173D27"/>
    <w:rsid w:val="00174543"/>
    <w:rsid w:val="00174739"/>
    <w:rsid w:val="001752A2"/>
    <w:rsid w:val="00180FBB"/>
    <w:rsid w:val="0018127C"/>
    <w:rsid w:val="00181EC8"/>
    <w:rsid w:val="001838EF"/>
    <w:rsid w:val="00184349"/>
    <w:rsid w:val="00187960"/>
    <w:rsid w:val="001910B2"/>
    <w:rsid w:val="0019161E"/>
    <w:rsid w:val="0019305E"/>
    <w:rsid w:val="00193134"/>
    <w:rsid w:val="00195F33"/>
    <w:rsid w:val="00197C63"/>
    <w:rsid w:val="001A5EE1"/>
    <w:rsid w:val="001A7FF9"/>
    <w:rsid w:val="001B1617"/>
    <w:rsid w:val="001B2A1C"/>
    <w:rsid w:val="001B504B"/>
    <w:rsid w:val="001B6A85"/>
    <w:rsid w:val="001C166F"/>
    <w:rsid w:val="001C29FC"/>
    <w:rsid w:val="001C5994"/>
    <w:rsid w:val="001C5C8C"/>
    <w:rsid w:val="001D10DD"/>
    <w:rsid w:val="001D1494"/>
    <w:rsid w:val="001D3874"/>
    <w:rsid w:val="001D5344"/>
    <w:rsid w:val="001D549C"/>
    <w:rsid w:val="001D7E75"/>
    <w:rsid w:val="001E22D1"/>
    <w:rsid w:val="001E56D2"/>
    <w:rsid w:val="001E7D56"/>
    <w:rsid w:val="001F39FE"/>
    <w:rsid w:val="001F75DE"/>
    <w:rsid w:val="001F7698"/>
    <w:rsid w:val="00200BCF"/>
    <w:rsid w:val="00200D58"/>
    <w:rsid w:val="002013BE"/>
    <w:rsid w:val="002063A4"/>
    <w:rsid w:val="00206F54"/>
    <w:rsid w:val="00206F97"/>
    <w:rsid w:val="002100EC"/>
    <w:rsid w:val="0021037A"/>
    <w:rsid w:val="0021145B"/>
    <w:rsid w:val="00213667"/>
    <w:rsid w:val="00214277"/>
    <w:rsid w:val="0022146A"/>
    <w:rsid w:val="00221A57"/>
    <w:rsid w:val="00223D5F"/>
    <w:rsid w:val="0022762D"/>
    <w:rsid w:val="00233E23"/>
    <w:rsid w:val="00234806"/>
    <w:rsid w:val="00234C52"/>
    <w:rsid w:val="00236F38"/>
    <w:rsid w:val="002378D6"/>
    <w:rsid w:val="00241092"/>
    <w:rsid w:val="00243D36"/>
    <w:rsid w:val="00247421"/>
    <w:rsid w:val="00247707"/>
    <w:rsid w:val="002517B6"/>
    <w:rsid w:val="00256885"/>
    <w:rsid w:val="00257A31"/>
    <w:rsid w:val="00260457"/>
    <w:rsid w:val="00262679"/>
    <w:rsid w:val="00263171"/>
    <w:rsid w:val="00266926"/>
    <w:rsid w:val="00266AC4"/>
    <w:rsid w:val="00266C93"/>
    <w:rsid w:val="0027485F"/>
    <w:rsid w:val="0027695D"/>
    <w:rsid w:val="00277350"/>
    <w:rsid w:val="00277919"/>
    <w:rsid w:val="00281016"/>
    <w:rsid w:val="00281DF4"/>
    <w:rsid w:val="00285DC6"/>
    <w:rsid w:val="00286740"/>
    <w:rsid w:val="002874B6"/>
    <w:rsid w:val="00287B42"/>
    <w:rsid w:val="002929D8"/>
    <w:rsid w:val="00292B2A"/>
    <w:rsid w:val="002935C2"/>
    <w:rsid w:val="0029463F"/>
    <w:rsid w:val="002A237D"/>
    <w:rsid w:val="002A4C53"/>
    <w:rsid w:val="002A7ECA"/>
    <w:rsid w:val="002B0672"/>
    <w:rsid w:val="002B0780"/>
    <w:rsid w:val="002B1B4C"/>
    <w:rsid w:val="002B247F"/>
    <w:rsid w:val="002B5F7B"/>
    <w:rsid w:val="002B5FF8"/>
    <w:rsid w:val="002C145D"/>
    <w:rsid w:val="002C2C3E"/>
    <w:rsid w:val="002C533E"/>
    <w:rsid w:val="002C5525"/>
    <w:rsid w:val="002D027F"/>
    <w:rsid w:val="002D1652"/>
    <w:rsid w:val="002D7A85"/>
    <w:rsid w:val="002D7B60"/>
    <w:rsid w:val="002E0EF2"/>
    <w:rsid w:val="002E19D4"/>
    <w:rsid w:val="002E276B"/>
    <w:rsid w:val="002E4F54"/>
    <w:rsid w:val="002E5EC3"/>
    <w:rsid w:val="002E6E7F"/>
    <w:rsid w:val="002E7246"/>
    <w:rsid w:val="002F0362"/>
    <w:rsid w:val="002F0E28"/>
    <w:rsid w:val="002F42E6"/>
    <w:rsid w:val="002F4761"/>
    <w:rsid w:val="002F4E5C"/>
    <w:rsid w:val="002F5C79"/>
    <w:rsid w:val="003019E2"/>
    <w:rsid w:val="003029CC"/>
    <w:rsid w:val="00304B1A"/>
    <w:rsid w:val="00307719"/>
    <w:rsid w:val="00313666"/>
    <w:rsid w:val="0031413F"/>
    <w:rsid w:val="003148BB"/>
    <w:rsid w:val="00317976"/>
    <w:rsid w:val="00321F77"/>
    <w:rsid w:val="00323885"/>
    <w:rsid w:val="00324D8F"/>
    <w:rsid w:val="00324F8B"/>
    <w:rsid w:val="00326150"/>
    <w:rsid w:val="00331475"/>
    <w:rsid w:val="00331E42"/>
    <w:rsid w:val="00335033"/>
    <w:rsid w:val="00335DC9"/>
    <w:rsid w:val="00341B7A"/>
    <w:rsid w:val="00347820"/>
    <w:rsid w:val="00351A93"/>
    <w:rsid w:val="003528ED"/>
    <w:rsid w:val="00355EA9"/>
    <w:rsid w:val="003578DE"/>
    <w:rsid w:val="003614D1"/>
    <w:rsid w:val="00361A3D"/>
    <w:rsid w:val="00361E5A"/>
    <w:rsid w:val="00363F5F"/>
    <w:rsid w:val="00365918"/>
    <w:rsid w:val="00365F6B"/>
    <w:rsid w:val="00367B3C"/>
    <w:rsid w:val="00370BF9"/>
    <w:rsid w:val="00371340"/>
    <w:rsid w:val="003759E2"/>
    <w:rsid w:val="00381634"/>
    <w:rsid w:val="003842AE"/>
    <w:rsid w:val="003842B1"/>
    <w:rsid w:val="00385EBC"/>
    <w:rsid w:val="00386999"/>
    <w:rsid w:val="00390145"/>
    <w:rsid w:val="00394379"/>
    <w:rsid w:val="00396257"/>
    <w:rsid w:val="00397EB8"/>
    <w:rsid w:val="003A0104"/>
    <w:rsid w:val="003A07AB"/>
    <w:rsid w:val="003A086E"/>
    <w:rsid w:val="003A229A"/>
    <w:rsid w:val="003A37B8"/>
    <w:rsid w:val="003A4F68"/>
    <w:rsid w:val="003A4FD0"/>
    <w:rsid w:val="003A69D1"/>
    <w:rsid w:val="003A7705"/>
    <w:rsid w:val="003B1545"/>
    <w:rsid w:val="003B7FDC"/>
    <w:rsid w:val="003C035E"/>
    <w:rsid w:val="003C3267"/>
    <w:rsid w:val="003C409D"/>
    <w:rsid w:val="003C40D6"/>
    <w:rsid w:val="003C5BA6"/>
    <w:rsid w:val="003D0686"/>
    <w:rsid w:val="003D28AA"/>
    <w:rsid w:val="003D495C"/>
    <w:rsid w:val="003E1CCD"/>
    <w:rsid w:val="003E4A5E"/>
    <w:rsid w:val="003E4E4A"/>
    <w:rsid w:val="003E5138"/>
    <w:rsid w:val="003F0E85"/>
    <w:rsid w:val="003F3C79"/>
    <w:rsid w:val="003F72E5"/>
    <w:rsid w:val="0040425D"/>
    <w:rsid w:val="00404CB5"/>
    <w:rsid w:val="00405251"/>
    <w:rsid w:val="0040576E"/>
    <w:rsid w:val="00406B59"/>
    <w:rsid w:val="00410339"/>
    <w:rsid w:val="00410C55"/>
    <w:rsid w:val="004147D0"/>
    <w:rsid w:val="0041604D"/>
    <w:rsid w:val="00416854"/>
    <w:rsid w:val="00417725"/>
    <w:rsid w:val="0041779A"/>
    <w:rsid w:val="00417B99"/>
    <w:rsid w:val="00421DA4"/>
    <w:rsid w:val="00423DD1"/>
    <w:rsid w:val="004243EA"/>
    <w:rsid w:val="004302D7"/>
    <w:rsid w:val="00432137"/>
    <w:rsid w:val="004325FE"/>
    <w:rsid w:val="00432927"/>
    <w:rsid w:val="00434604"/>
    <w:rsid w:val="00434A3B"/>
    <w:rsid w:val="0043513B"/>
    <w:rsid w:val="00437F26"/>
    <w:rsid w:val="004404C0"/>
    <w:rsid w:val="00442C1F"/>
    <w:rsid w:val="00443B3D"/>
    <w:rsid w:val="00444097"/>
    <w:rsid w:val="00444AD3"/>
    <w:rsid w:val="00444D9C"/>
    <w:rsid w:val="00445487"/>
    <w:rsid w:val="00450BC4"/>
    <w:rsid w:val="004542C5"/>
    <w:rsid w:val="00454769"/>
    <w:rsid w:val="00455DE4"/>
    <w:rsid w:val="00456BE8"/>
    <w:rsid w:val="00456D58"/>
    <w:rsid w:val="004621E8"/>
    <w:rsid w:val="00462DDC"/>
    <w:rsid w:val="00465444"/>
    <w:rsid w:val="00466991"/>
    <w:rsid w:val="0047021E"/>
    <w:rsid w:val="0047064C"/>
    <w:rsid w:val="00474D90"/>
    <w:rsid w:val="00477AFF"/>
    <w:rsid w:val="0048051C"/>
    <w:rsid w:val="00481F0B"/>
    <w:rsid w:val="00483001"/>
    <w:rsid w:val="00487E75"/>
    <w:rsid w:val="00491F3F"/>
    <w:rsid w:val="004929C6"/>
    <w:rsid w:val="00495BFE"/>
    <w:rsid w:val="00495D3E"/>
    <w:rsid w:val="00497E54"/>
    <w:rsid w:val="004A1B02"/>
    <w:rsid w:val="004A3AF9"/>
    <w:rsid w:val="004A42E1"/>
    <w:rsid w:val="004B162C"/>
    <w:rsid w:val="004B1D9B"/>
    <w:rsid w:val="004B2A08"/>
    <w:rsid w:val="004B2B5C"/>
    <w:rsid w:val="004B36A3"/>
    <w:rsid w:val="004C3DBE"/>
    <w:rsid w:val="004C5C96"/>
    <w:rsid w:val="004D06A4"/>
    <w:rsid w:val="004D60EA"/>
    <w:rsid w:val="004E4CC3"/>
    <w:rsid w:val="004E59D4"/>
    <w:rsid w:val="004E6660"/>
    <w:rsid w:val="004E79AC"/>
    <w:rsid w:val="004F1A81"/>
    <w:rsid w:val="004F2686"/>
    <w:rsid w:val="004F6534"/>
    <w:rsid w:val="00502DA0"/>
    <w:rsid w:val="00507B1A"/>
    <w:rsid w:val="00511A56"/>
    <w:rsid w:val="00512D4D"/>
    <w:rsid w:val="00516065"/>
    <w:rsid w:val="00520A08"/>
    <w:rsid w:val="005218D9"/>
    <w:rsid w:val="00530276"/>
    <w:rsid w:val="00532E47"/>
    <w:rsid w:val="00535084"/>
    <w:rsid w:val="00536186"/>
    <w:rsid w:val="00536826"/>
    <w:rsid w:val="00542A64"/>
    <w:rsid w:val="00543DCE"/>
    <w:rsid w:val="00544CBB"/>
    <w:rsid w:val="00547E6E"/>
    <w:rsid w:val="00550518"/>
    <w:rsid w:val="00552CD6"/>
    <w:rsid w:val="00565EBE"/>
    <w:rsid w:val="00566E29"/>
    <w:rsid w:val="0057315F"/>
    <w:rsid w:val="005744EF"/>
    <w:rsid w:val="00575DF1"/>
    <w:rsid w:val="00576104"/>
    <w:rsid w:val="00584C78"/>
    <w:rsid w:val="005856D2"/>
    <w:rsid w:val="005871CF"/>
    <w:rsid w:val="005871E0"/>
    <w:rsid w:val="00593877"/>
    <w:rsid w:val="005940BC"/>
    <w:rsid w:val="00594BA0"/>
    <w:rsid w:val="005965A4"/>
    <w:rsid w:val="005A5678"/>
    <w:rsid w:val="005B19E6"/>
    <w:rsid w:val="005B1CCE"/>
    <w:rsid w:val="005B1CE5"/>
    <w:rsid w:val="005B4C9F"/>
    <w:rsid w:val="005B4CF2"/>
    <w:rsid w:val="005B4F35"/>
    <w:rsid w:val="005C3A5A"/>
    <w:rsid w:val="005C67C8"/>
    <w:rsid w:val="005C69EA"/>
    <w:rsid w:val="005D0249"/>
    <w:rsid w:val="005D4789"/>
    <w:rsid w:val="005D54CF"/>
    <w:rsid w:val="005D6E8C"/>
    <w:rsid w:val="005E24C6"/>
    <w:rsid w:val="005E48E6"/>
    <w:rsid w:val="005F100C"/>
    <w:rsid w:val="005F68DA"/>
    <w:rsid w:val="005F7178"/>
    <w:rsid w:val="005F75E6"/>
    <w:rsid w:val="005F7977"/>
    <w:rsid w:val="006014DD"/>
    <w:rsid w:val="00601E63"/>
    <w:rsid w:val="006031E0"/>
    <w:rsid w:val="0060543D"/>
    <w:rsid w:val="00606E5E"/>
    <w:rsid w:val="0060773B"/>
    <w:rsid w:val="00607D94"/>
    <w:rsid w:val="006157B5"/>
    <w:rsid w:val="00621160"/>
    <w:rsid w:val="00626FC6"/>
    <w:rsid w:val="006303B4"/>
    <w:rsid w:val="00631289"/>
    <w:rsid w:val="00631B1E"/>
    <w:rsid w:val="00631BC3"/>
    <w:rsid w:val="00632072"/>
    <w:rsid w:val="00633CEB"/>
    <w:rsid w:val="00633D3D"/>
    <w:rsid w:val="00633F3A"/>
    <w:rsid w:val="0063532A"/>
    <w:rsid w:val="00637706"/>
    <w:rsid w:val="00641703"/>
    <w:rsid w:val="006431A6"/>
    <w:rsid w:val="006459F6"/>
    <w:rsid w:val="00645DB5"/>
    <w:rsid w:val="0064766A"/>
    <w:rsid w:val="006501AD"/>
    <w:rsid w:val="00651BFA"/>
    <w:rsid w:val="006527B4"/>
    <w:rsid w:val="006542BA"/>
    <w:rsid w:val="00655D5E"/>
    <w:rsid w:val="00656E02"/>
    <w:rsid w:val="0066062F"/>
    <w:rsid w:val="00663A80"/>
    <w:rsid w:val="00665A4B"/>
    <w:rsid w:val="006731FE"/>
    <w:rsid w:val="0067387D"/>
    <w:rsid w:val="006827FA"/>
    <w:rsid w:val="006836D4"/>
    <w:rsid w:val="00684B75"/>
    <w:rsid w:val="00692E2A"/>
    <w:rsid w:val="00696101"/>
    <w:rsid w:val="006970BA"/>
    <w:rsid w:val="006A76F2"/>
    <w:rsid w:val="006B2577"/>
    <w:rsid w:val="006B447D"/>
    <w:rsid w:val="006B4810"/>
    <w:rsid w:val="006B6DA0"/>
    <w:rsid w:val="006C0E23"/>
    <w:rsid w:val="006C0F5E"/>
    <w:rsid w:val="006C226F"/>
    <w:rsid w:val="006C34DE"/>
    <w:rsid w:val="006C3DDA"/>
    <w:rsid w:val="006C592A"/>
    <w:rsid w:val="006C598D"/>
    <w:rsid w:val="006D114F"/>
    <w:rsid w:val="006D3277"/>
    <w:rsid w:val="006D462C"/>
    <w:rsid w:val="006D66D4"/>
    <w:rsid w:val="006D7EFB"/>
    <w:rsid w:val="006E50E5"/>
    <w:rsid w:val="006E6672"/>
    <w:rsid w:val="006E6722"/>
    <w:rsid w:val="006E6CC3"/>
    <w:rsid w:val="006F10F1"/>
    <w:rsid w:val="006F5802"/>
    <w:rsid w:val="007027B9"/>
    <w:rsid w:val="00702FE1"/>
    <w:rsid w:val="00710150"/>
    <w:rsid w:val="00713D8F"/>
    <w:rsid w:val="00714590"/>
    <w:rsid w:val="00715E88"/>
    <w:rsid w:val="00723AFA"/>
    <w:rsid w:val="0072508B"/>
    <w:rsid w:val="00732257"/>
    <w:rsid w:val="00734CAA"/>
    <w:rsid w:val="00736583"/>
    <w:rsid w:val="00741BF5"/>
    <w:rsid w:val="00744C46"/>
    <w:rsid w:val="007454CE"/>
    <w:rsid w:val="00745BB4"/>
    <w:rsid w:val="0075002A"/>
    <w:rsid w:val="00752358"/>
    <w:rsid w:val="0075473A"/>
    <w:rsid w:val="00755106"/>
    <w:rsid w:val="0075533C"/>
    <w:rsid w:val="0075562C"/>
    <w:rsid w:val="00757581"/>
    <w:rsid w:val="007611A0"/>
    <w:rsid w:val="007658A0"/>
    <w:rsid w:val="00766A2C"/>
    <w:rsid w:val="00767755"/>
    <w:rsid w:val="00767D7F"/>
    <w:rsid w:val="00770283"/>
    <w:rsid w:val="00771992"/>
    <w:rsid w:val="00776276"/>
    <w:rsid w:val="00777F3A"/>
    <w:rsid w:val="0078292E"/>
    <w:rsid w:val="00783907"/>
    <w:rsid w:val="007839A9"/>
    <w:rsid w:val="00784F46"/>
    <w:rsid w:val="00796D3F"/>
    <w:rsid w:val="00797AC2"/>
    <w:rsid w:val="007A1683"/>
    <w:rsid w:val="007A36F8"/>
    <w:rsid w:val="007A5C12"/>
    <w:rsid w:val="007A7CB0"/>
    <w:rsid w:val="007B044D"/>
    <w:rsid w:val="007B20E9"/>
    <w:rsid w:val="007B42FE"/>
    <w:rsid w:val="007B68A3"/>
    <w:rsid w:val="007C0C9A"/>
    <w:rsid w:val="007C2541"/>
    <w:rsid w:val="007C7899"/>
    <w:rsid w:val="007D04AE"/>
    <w:rsid w:val="007D4E07"/>
    <w:rsid w:val="007D640E"/>
    <w:rsid w:val="007D66A8"/>
    <w:rsid w:val="007D66E1"/>
    <w:rsid w:val="007D73BE"/>
    <w:rsid w:val="007D73F7"/>
    <w:rsid w:val="007D773D"/>
    <w:rsid w:val="007E003F"/>
    <w:rsid w:val="007E1930"/>
    <w:rsid w:val="007E4A63"/>
    <w:rsid w:val="007F6AAC"/>
    <w:rsid w:val="0080233D"/>
    <w:rsid w:val="00802E72"/>
    <w:rsid w:val="008040DC"/>
    <w:rsid w:val="008042DF"/>
    <w:rsid w:val="00805F1D"/>
    <w:rsid w:val="0081189C"/>
    <w:rsid w:val="00813714"/>
    <w:rsid w:val="00813ACE"/>
    <w:rsid w:val="008164F2"/>
    <w:rsid w:val="008172F5"/>
    <w:rsid w:val="008200FF"/>
    <w:rsid w:val="008205C9"/>
    <w:rsid w:val="00820D30"/>
    <w:rsid w:val="00821395"/>
    <w:rsid w:val="00822F62"/>
    <w:rsid w:val="00823236"/>
    <w:rsid w:val="00826AC2"/>
    <w:rsid w:val="00830E26"/>
    <w:rsid w:val="00833557"/>
    <w:rsid w:val="00841AC2"/>
    <w:rsid w:val="00843576"/>
    <w:rsid w:val="00843B64"/>
    <w:rsid w:val="00844BD5"/>
    <w:rsid w:val="008462E8"/>
    <w:rsid w:val="008470BD"/>
    <w:rsid w:val="008478FC"/>
    <w:rsid w:val="00850F69"/>
    <w:rsid w:val="0085445B"/>
    <w:rsid w:val="00856848"/>
    <w:rsid w:val="00857C5E"/>
    <w:rsid w:val="0086109F"/>
    <w:rsid w:val="0086333B"/>
    <w:rsid w:val="008648BA"/>
    <w:rsid w:val="00867BFF"/>
    <w:rsid w:val="00871715"/>
    <w:rsid w:val="00871F99"/>
    <w:rsid w:val="0087446A"/>
    <w:rsid w:val="008749BD"/>
    <w:rsid w:val="00874C80"/>
    <w:rsid w:val="00880210"/>
    <w:rsid w:val="008815F7"/>
    <w:rsid w:val="0088480A"/>
    <w:rsid w:val="0088757A"/>
    <w:rsid w:val="00891458"/>
    <w:rsid w:val="00892BD5"/>
    <w:rsid w:val="00894101"/>
    <w:rsid w:val="008957DD"/>
    <w:rsid w:val="00895D66"/>
    <w:rsid w:val="00896CE8"/>
    <w:rsid w:val="00897D98"/>
    <w:rsid w:val="008A26B4"/>
    <w:rsid w:val="008A6DF2"/>
    <w:rsid w:val="008A7807"/>
    <w:rsid w:val="008B0D6B"/>
    <w:rsid w:val="008B3832"/>
    <w:rsid w:val="008B4855"/>
    <w:rsid w:val="008B4CC9"/>
    <w:rsid w:val="008B69B1"/>
    <w:rsid w:val="008C07E5"/>
    <w:rsid w:val="008C13F0"/>
    <w:rsid w:val="008C1B8B"/>
    <w:rsid w:val="008C3786"/>
    <w:rsid w:val="008C6B84"/>
    <w:rsid w:val="008C6E40"/>
    <w:rsid w:val="008D3AE0"/>
    <w:rsid w:val="008D4061"/>
    <w:rsid w:val="008D70C4"/>
    <w:rsid w:val="008D7C99"/>
    <w:rsid w:val="008E0FCB"/>
    <w:rsid w:val="008F797D"/>
    <w:rsid w:val="009064CC"/>
    <w:rsid w:val="00907D78"/>
    <w:rsid w:val="009171FC"/>
    <w:rsid w:val="00920284"/>
    <w:rsid w:val="0092178C"/>
    <w:rsid w:val="00923C59"/>
    <w:rsid w:val="0092493F"/>
    <w:rsid w:val="00930294"/>
    <w:rsid w:val="00930B88"/>
    <w:rsid w:val="00930DAC"/>
    <w:rsid w:val="009311F3"/>
    <w:rsid w:val="00932E33"/>
    <w:rsid w:val="00934290"/>
    <w:rsid w:val="00934711"/>
    <w:rsid w:val="00936969"/>
    <w:rsid w:val="009378DC"/>
    <w:rsid w:val="00940447"/>
    <w:rsid w:val="00940DCC"/>
    <w:rsid w:val="0094179A"/>
    <w:rsid w:val="009420F6"/>
    <w:rsid w:val="0094459E"/>
    <w:rsid w:val="00944DBC"/>
    <w:rsid w:val="00950977"/>
    <w:rsid w:val="00951A7B"/>
    <w:rsid w:val="00953B93"/>
    <w:rsid w:val="009564A6"/>
    <w:rsid w:val="00957A0C"/>
    <w:rsid w:val="00960B3B"/>
    <w:rsid w:val="00960B99"/>
    <w:rsid w:val="00961A33"/>
    <w:rsid w:val="009628B9"/>
    <w:rsid w:val="00963FF1"/>
    <w:rsid w:val="00967328"/>
    <w:rsid w:val="00967621"/>
    <w:rsid w:val="00967E6A"/>
    <w:rsid w:val="00970701"/>
    <w:rsid w:val="009755F7"/>
    <w:rsid w:val="009766E6"/>
    <w:rsid w:val="00976DC4"/>
    <w:rsid w:val="0098046B"/>
    <w:rsid w:val="00980797"/>
    <w:rsid w:val="00980CEA"/>
    <w:rsid w:val="0098135A"/>
    <w:rsid w:val="0098404E"/>
    <w:rsid w:val="0098422C"/>
    <w:rsid w:val="009935AC"/>
    <w:rsid w:val="00995851"/>
    <w:rsid w:val="0099594F"/>
    <w:rsid w:val="009A0627"/>
    <w:rsid w:val="009A0D27"/>
    <w:rsid w:val="009A45AA"/>
    <w:rsid w:val="009A6054"/>
    <w:rsid w:val="009B1C1D"/>
    <w:rsid w:val="009B4A0F"/>
    <w:rsid w:val="009B4D76"/>
    <w:rsid w:val="009B5729"/>
    <w:rsid w:val="009B7C98"/>
    <w:rsid w:val="009C0FEC"/>
    <w:rsid w:val="009C11D2"/>
    <w:rsid w:val="009C654A"/>
    <w:rsid w:val="009C6C70"/>
    <w:rsid w:val="009C6C93"/>
    <w:rsid w:val="009D007B"/>
    <w:rsid w:val="009D0922"/>
    <w:rsid w:val="009D0B63"/>
    <w:rsid w:val="009D38BF"/>
    <w:rsid w:val="009D4BD6"/>
    <w:rsid w:val="009D4DAC"/>
    <w:rsid w:val="009D5BBC"/>
    <w:rsid w:val="009E1A50"/>
    <w:rsid w:val="009E1CD5"/>
    <w:rsid w:val="009E21BA"/>
    <w:rsid w:val="009E2464"/>
    <w:rsid w:val="009E2D90"/>
    <w:rsid w:val="009E307E"/>
    <w:rsid w:val="009E47E3"/>
    <w:rsid w:val="009E4EF2"/>
    <w:rsid w:val="009F299A"/>
    <w:rsid w:val="009F3561"/>
    <w:rsid w:val="009F76D1"/>
    <w:rsid w:val="00A0233D"/>
    <w:rsid w:val="00A03A4A"/>
    <w:rsid w:val="00A07870"/>
    <w:rsid w:val="00A07F19"/>
    <w:rsid w:val="00A1348D"/>
    <w:rsid w:val="00A13DD3"/>
    <w:rsid w:val="00A14198"/>
    <w:rsid w:val="00A142D1"/>
    <w:rsid w:val="00A1489E"/>
    <w:rsid w:val="00A21731"/>
    <w:rsid w:val="00A218BC"/>
    <w:rsid w:val="00A22239"/>
    <w:rsid w:val="00A232EE"/>
    <w:rsid w:val="00A2749C"/>
    <w:rsid w:val="00A30F24"/>
    <w:rsid w:val="00A4175F"/>
    <w:rsid w:val="00A42980"/>
    <w:rsid w:val="00A43388"/>
    <w:rsid w:val="00A43BC5"/>
    <w:rsid w:val="00A44411"/>
    <w:rsid w:val="00A449CF"/>
    <w:rsid w:val="00A44C86"/>
    <w:rsid w:val="00A45AFD"/>
    <w:rsid w:val="00A469FA"/>
    <w:rsid w:val="00A479DB"/>
    <w:rsid w:val="00A50E94"/>
    <w:rsid w:val="00A529F9"/>
    <w:rsid w:val="00A553C8"/>
    <w:rsid w:val="00A55B01"/>
    <w:rsid w:val="00A56196"/>
    <w:rsid w:val="00A56B5B"/>
    <w:rsid w:val="00A603FF"/>
    <w:rsid w:val="00A61320"/>
    <w:rsid w:val="00A618E9"/>
    <w:rsid w:val="00A6557F"/>
    <w:rsid w:val="00A657DD"/>
    <w:rsid w:val="00A65982"/>
    <w:rsid w:val="00A666A6"/>
    <w:rsid w:val="00A675FD"/>
    <w:rsid w:val="00A72437"/>
    <w:rsid w:val="00A80611"/>
    <w:rsid w:val="00A82585"/>
    <w:rsid w:val="00A84B15"/>
    <w:rsid w:val="00A84FF9"/>
    <w:rsid w:val="00A87016"/>
    <w:rsid w:val="00A90C5B"/>
    <w:rsid w:val="00A913CA"/>
    <w:rsid w:val="00A94212"/>
    <w:rsid w:val="00A95DFB"/>
    <w:rsid w:val="00AA4C04"/>
    <w:rsid w:val="00AA5E04"/>
    <w:rsid w:val="00AA6255"/>
    <w:rsid w:val="00AA6CF3"/>
    <w:rsid w:val="00AB1F69"/>
    <w:rsid w:val="00AB455C"/>
    <w:rsid w:val="00AB5340"/>
    <w:rsid w:val="00AB6FE9"/>
    <w:rsid w:val="00AC010E"/>
    <w:rsid w:val="00AC01CC"/>
    <w:rsid w:val="00AC16B8"/>
    <w:rsid w:val="00AC3075"/>
    <w:rsid w:val="00AC3593"/>
    <w:rsid w:val="00AC465D"/>
    <w:rsid w:val="00AC7C96"/>
    <w:rsid w:val="00AD0ADA"/>
    <w:rsid w:val="00AD692D"/>
    <w:rsid w:val="00AE237D"/>
    <w:rsid w:val="00AE2A3D"/>
    <w:rsid w:val="00AE502A"/>
    <w:rsid w:val="00AE6A2C"/>
    <w:rsid w:val="00AF0DF7"/>
    <w:rsid w:val="00AF39C3"/>
    <w:rsid w:val="00AF7C07"/>
    <w:rsid w:val="00B01C63"/>
    <w:rsid w:val="00B0260A"/>
    <w:rsid w:val="00B12329"/>
    <w:rsid w:val="00B173C5"/>
    <w:rsid w:val="00B22C93"/>
    <w:rsid w:val="00B25338"/>
    <w:rsid w:val="00B272EC"/>
    <w:rsid w:val="00B2734C"/>
    <w:rsid w:val="00B27589"/>
    <w:rsid w:val="00B30AD7"/>
    <w:rsid w:val="00B31313"/>
    <w:rsid w:val="00B31439"/>
    <w:rsid w:val="00B349A9"/>
    <w:rsid w:val="00B37EF9"/>
    <w:rsid w:val="00B405B7"/>
    <w:rsid w:val="00B40C8F"/>
    <w:rsid w:val="00B42437"/>
    <w:rsid w:val="00B43627"/>
    <w:rsid w:val="00B45E6D"/>
    <w:rsid w:val="00B52222"/>
    <w:rsid w:val="00B523A2"/>
    <w:rsid w:val="00B54FE7"/>
    <w:rsid w:val="00B56FB6"/>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3922"/>
    <w:rsid w:val="00BA4558"/>
    <w:rsid w:val="00BA4B42"/>
    <w:rsid w:val="00BA5526"/>
    <w:rsid w:val="00BA5F26"/>
    <w:rsid w:val="00BB49DE"/>
    <w:rsid w:val="00BB6C9B"/>
    <w:rsid w:val="00BC07FE"/>
    <w:rsid w:val="00BC7DA7"/>
    <w:rsid w:val="00BC7ED7"/>
    <w:rsid w:val="00BD0163"/>
    <w:rsid w:val="00BD159E"/>
    <w:rsid w:val="00BD3727"/>
    <w:rsid w:val="00BD5692"/>
    <w:rsid w:val="00BD72EA"/>
    <w:rsid w:val="00BE0446"/>
    <w:rsid w:val="00BE2BD3"/>
    <w:rsid w:val="00BE3464"/>
    <w:rsid w:val="00BE3586"/>
    <w:rsid w:val="00BE5B5F"/>
    <w:rsid w:val="00BF1557"/>
    <w:rsid w:val="00BF4A9F"/>
    <w:rsid w:val="00BF5A56"/>
    <w:rsid w:val="00C0058E"/>
    <w:rsid w:val="00C05197"/>
    <w:rsid w:val="00C064DD"/>
    <w:rsid w:val="00C0701C"/>
    <w:rsid w:val="00C224BC"/>
    <w:rsid w:val="00C22E66"/>
    <w:rsid w:val="00C23C71"/>
    <w:rsid w:val="00C25D4A"/>
    <w:rsid w:val="00C26F55"/>
    <w:rsid w:val="00C30C63"/>
    <w:rsid w:val="00C318F0"/>
    <w:rsid w:val="00C32B37"/>
    <w:rsid w:val="00C32BE2"/>
    <w:rsid w:val="00C3308C"/>
    <w:rsid w:val="00C33D53"/>
    <w:rsid w:val="00C359EC"/>
    <w:rsid w:val="00C36B8B"/>
    <w:rsid w:val="00C36EB7"/>
    <w:rsid w:val="00C371D7"/>
    <w:rsid w:val="00C37A8D"/>
    <w:rsid w:val="00C4031F"/>
    <w:rsid w:val="00C47DBF"/>
    <w:rsid w:val="00C504D8"/>
    <w:rsid w:val="00C53666"/>
    <w:rsid w:val="00C5404E"/>
    <w:rsid w:val="00C552FF"/>
    <w:rsid w:val="00C558DA"/>
    <w:rsid w:val="00C55AF3"/>
    <w:rsid w:val="00C56637"/>
    <w:rsid w:val="00C57997"/>
    <w:rsid w:val="00C60713"/>
    <w:rsid w:val="00C60ABD"/>
    <w:rsid w:val="00C65CE1"/>
    <w:rsid w:val="00C6729B"/>
    <w:rsid w:val="00C70B49"/>
    <w:rsid w:val="00C70C4B"/>
    <w:rsid w:val="00C73606"/>
    <w:rsid w:val="00C75C7C"/>
    <w:rsid w:val="00C778E6"/>
    <w:rsid w:val="00C81951"/>
    <w:rsid w:val="00C83A8F"/>
    <w:rsid w:val="00C84759"/>
    <w:rsid w:val="00C84ECF"/>
    <w:rsid w:val="00C85F71"/>
    <w:rsid w:val="00C92565"/>
    <w:rsid w:val="00C936AF"/>
    <w:rsid w:val="00C96E70"/>
    <w:rsid w:val="00C97578"/>
    <w:rsid w:val="00CA6C7F"/>
    <w:rsid w:val="00CA78AF"/>
    <w:rsid w:val="00CA7E8A"/>
    <w:rsid w:val="00CB0C1D"/>
    <w:rsid w:val="00CB0E82"/>
    <w:rsid w:val="00CB11CE"/>
    <w:rsid w:val="00CB5D73"/>
    <w:rsid w:val="00CB6F8C"/>
    <w:rsid w:val="00CC0260"/>
    <w:rsid w:val="00CC10A6"/>
    <w:rsid w:val="00CC435D"/>
    <w:rsid w:val="00CC6421"/>
    <w:rsid w:val="00CD26A1"/>
    <w:rsid w:val="00CD52E1"/>
    <w:rsid w:val="00CD5498"/>
    <w:rsid w:val="00CD5EB8"/>
    <w:rsid w:val="00CD6AC7"/>
    <w:rsid w:val="00CD6C40"/>
    <w:rsid w:val="00CD7044"/>
    <w:rsid w:val="00CE08B9"/>
    <w:rsid w:val="00CE0C46"/>
    <w:rsid w:val="00CE524C"/>
    <w:rsid w:val="00CF141F"/>
    <w:rsid w:val="00CF37C0"/>
    <w:rsid w:val="00CF4777"/>
    <w:rsid w:val="00CF5AF8"/>
    <w:rsid w:val="00D00EAC"/>
    <w:rsid w:val="00D01850"/>
    <w:rsid w:val="00D0502E"/>
    <w:rsid w:val="00D067BB"/>
    <w:rsid w:val="00D070CC"/>
    <w:rsid w:val="00D1352A"/>
    <w:rsid w:val="00D13EDE"/>
    <w:rsid w:val="00D169AF"/>
    <w:rsid w:val="00D21B2A"/>
    <w:rsid w:val="00D22FE8"/>
    <w:rsid w:val="00D244CE"/>
    <w:rsid w:val="00D25249"/>
    <w:rsid w:val="00D255A7"/>
    <w:rsid w:val="00D34B4A"/>
    <w:rsid w:val="00D37D64"/>
    <w:rsid w:val="00D40BD3"/>
    <w:rsid w:val="00D44172"/>
    <w:rsid w:val="00D4482D"/>
    <w:rsid w:val="00D47611"/>
    <w:rsid w:val="00D52112"/>
    <w:rsid w:val="00D526A4"/>
    <w:rsid w:val="00D526D8"/>
    <w:rsid w:val="00D52B71"/>
    <w:rsid w:val="00D532D3"/>
    <w:rsid w:val="00D62CEF"/>
    <w:rsid w:val="00D63B8C"/>
    <w:rsid w:val="00D70C16"/>
    <w:rsid w:val="00D712FD"/>
    <w:rsid w:val="00D71FCA"/>
    <w:rsid w:val="00D72CB6"/>
    <w:rsid w:val="00D72CF8"/>
    <w:rsid w:val="00D739CC"/>
    <w:rsid w:val="00D75636"/>
    <w:rsid w:val="00D778A1"/>
    <w:rsid w:val="00D8093D"/>
    <w:rsid w:val="00D8108C"/>
    <w:rsid w:val="00D842AE"/>
    <w:rsid w:val="00D84406"/>
    <w:rsid w:val="00D9211C"/>
    <w:rsid w:val="00D9261F"/>
    <w:rsid w:val="00D92DE0"/>
    <w:rsid w:val="00D92FEF"/>
    <w:rsid w:val="00D93A0F"/>
    <w:rsid w:val="00D94664"/>
    <w:rsid w:val="00DA1BCA"/>
    <w:rsid w:val="00DA3FFA"/>
    <w:rsid w:val="00DA4245"/>
    <w:rsid w:val="00DA7299"/>
    <w:rsid w:val="00DA76C5"/>
    <w:rsid w:val="00DB2AC0"/>
    <w:rsid w:val="00DB36B7"/>
    <w:rsid w:val="00DB3E23"/>
    <w:rsid w:val="00DC46FF"/>
    <w:rsid w:val="00DC5254"/>
    <w:rsid w:val="00DD1A4F"/>
    <w:rsid w:val="00DD2A7D"/>
    <w:rsid w:val="00DD2B3C"/>
    <w:rsid w:val="00DD3107"/>
    <w:rsid w:val="00DD357F"/>
    <w:rsid w:val="00DD39EE"/>
    <w:rsid w:val="00DD5EFF"/>
    <w:rsid w:val="00DD71B2"/>
    <w:rsid w:val="00DD72DF"/>
    <w:rsid w:val="00DD7C2C"/>
    <w:rsid w:val="00DE3C4F"/>
    <w:rsid w:val="00DE4DD2"/>
    <w:rsid w:val="00DE6E55"/>
    <w:rsid w:val="00DE6FCB"/>
    <w:rsid w:val="00DF2B00"/>
    <w:rsid w:val="00DF561D"/>
    <w:rsid w:val="00DF5660"/>
    <w:rsid w:val="00DF6B66"/>
    <w:rsid w:val="00DF73AC"/>
    <w:rsid w:val="00E034BA"/>
    <w:rsid w:val="00E0574F"/>
    <w:rsid w:val="00E06797"/>
    <w:rsid w:val="00E11B3C"/>
    <w:rsid w:val="00E122BC"/>
    <w:rsid w:val="00E1265B"/>
    <w:rsid w:val="00E13B48"/>
    <w:rsid w:val="00E1404F"/>
    <w:rsid w:val="00E140D6"/>
    <w:rsid w:val="00E144D4"/>
    <w:rsid w:val="00E212EF"/>
    <w:rsid w:val="00E21C83"/>
    <w:rsid w:val="00E22924"/>
    <w:rsid w:val="00E234D2"/>
    <w:rsid w:val="00E24ABB"/>
    <w:rsid w:val="00E24ADA"/>
    <w:rsid w:val="00E256F6"/>
    <w:rsid w:val="00E25A28"/>
    <w:rsid w:val="00E262F2"/>
    <w:rsid w:val="00E328EE"/>
    <w:rsid w:val="00E32F59"/>
    <w:rsid w:val="00E33896"/>
    <w:rsid w:val="00E34138"/>
    <w:rsid w:val="00E34F94"/>
    <w:rsid w:val="00E36127"/>
    <w:rsid w:val="00E363D7"/>
    <w:rsid w:val="00E37DC3"/>
    <w:rsid w:val="00E37F15"/>
    <w:rsid w:val="00E440CD"/>
    <w:rsid w:val="00E46D9A"/>
    <w:rsid w:val="00E509D1"/>
    <w:rsid w:val="00E5301B"/>
    <w:rsid w:val="00E565FF"/>
    <w:rsid w:val="00E600D6"/>
    <w:rsid w:val="00E620ED"/>
    <w:rsid w:val="00E63C75"/>
    <w:rsid w:val="00E64F3F"/>
    <w:rsid w:val="00E65388"/>
    <w:rsid w:val="00E67833"/>
    <w:rsid w:val="00E67FFA"/>
    <w:rsid w:val="00E734DE"/>
    <w:rsid w:val="00E74ACB"/>
    <w:rsid w:val="00E7523F"/>
    <w:rsid w:val="00E8290E"/>
    <w:rsid w:val="00E85B7D"/>
    <w:rsid w:val="00E9121B"/>
    <w:rsid w:val="00E91BA3"/>
    <w:rsid w:val="00E94B48"/>
    <w:rsid w:val="00E96602"/>
    <w:rsid w:val="00E96614"/>
    <w:rsid w:val="00EA0AE2"/>
    <w:rsid w:val="00EA13B9"/>
    <w:rsid w:val="00EA292F"/>
    <w:rsid w:val="00EA39E5"/>
    <w:rsid w:val="00EA7ABD"/>
    <w:rsid w:val="00EB131C"/>
    <w:rsid w:val="00EB1D67"/>
    <w:rsid w:val="00EB3106"/>
    <w:rsid w:val="00EC0296"/>
    <w:rsid w:val="00EC29AB"/>
    <w:rsid w:val="00EC300C"/>
    <w:rsid w:val="00EC3F9F"/>
    <w:rsid w:val="00EC5A46"/>
    <w:rsid w:val="00EC63E2"/>
    <w:rsid w:val="00EC7808"/>
    <w:rsid w:val="00ED0087"/>
    <w:rsid w:val="00ED140C"/>
    <w:rsid w:val="00ED1F3E"/>
    <w:rsid w:val="00ED5DE9"/>
    <w:rsid w:val="00ED62BB"/>
    <w:rsid w:val="00ED7C3A"/>
    <w:rsid w:val="00EE1840"/>
    <w:rsid w:val="00EE1BA8"/>
    <w:rsid w:val="00EE1E98"/>
    <w:rsid w:val="00EE3625"/>
    <w:rsid w:val="00EE397B"/>
    <w:rsid w:val="00EE4483"/>
    <w:rsid w:val="00EE4522"/>
    <w:rsid w:val="00EE500E"/>
    <w:rsid w:val="00EE5261"/>
    <w:rsid w:val="00EF1DC5"/>
    <w:rsid w:val="00EF2141"/>
    <w:rsid w:val="00EF22B3"/>
    <w:rsid w:val="00EF39A9"/>
    <w:rsid w:val="00EF469A"/>
    <w:rsid w:val="00EF599E"/>
    <w:rsid w:val="00F00EEA"/>
    <w:rsid w:val="00F03B69"/>
    <w:rsid w:val="00F06635"/>
    <w:rsid w:val="00F06C41"/>
    <w:rsid w:val="00F0715C"/>
    <w:rsid w:val="00F07A50"/>
    <w:rsid w:val="00F113DA"/>
    <w:rsid w:val="00F14129"/>
    <w:rsid w:val="00F14C7F"/>
    <w:rsid w:val="00F20158"/>
    <w:rsid w:val="00F21488"/>
    <w:rsid w:val="00F23184"/>
    <w:rsid w:val="00F24032"/>
    <w:rsid w:val="00F25F15"/>
    <w:rsid w:val="00F30986"/>
    <w:rsid w:val="00F31216"/>
    <w:rsid w:val="00F319FC"/>
    <w:rsid w:val="00F331DC"/>
    <w:rsid w:val="00F33399"/>
    <w:rsid w:val="00F37DC8"/>
    <w:rsid w:val="00F439B3"/>
    <w:rsid w:val="00F443CD"/>
    <w:rsid w:val="00F444BA"/>
    <w:rsid w:val="00F45AA8"/>
    <w:rsid w:val="00F46CE9"/>
    <w:rsid w:val="00F472DE"/>
    <w:rsid w:val="00F502DD"/>
    <w:rsid w:val="00F511D5"/>
    <w:rsid w:val="00F51A04"/>
    <w:rsid w:val="00F5240F"/>
    <w:rsid w:val="00F52A1B"/>
    <w:rsid w:val="00F6202A"/>
    <w:rsid w:val="00F638FC"/>
    <w:rsid w:val="00F650C3"/>
    <w:rsid w:val="00F65300"/>
    <w:rsid w:val="00F65D85"/>
    <w:rsid w:val="00F66A48"/>
    <w:rsid w:val="00F67C0D"/>
    <w:rsid w:val="00F7203C"/>
    <w:rsid w:val="00F732DD"/>
    <w:rsid w:val="00F75453"/>
    <w:rsid w:val="00F77FF4"/>
    <w:rsid w:val="00F8091E"/>
    <w:rsid w:val="00F82989"/>
    <w:rsid w:val="00F841FC"/>
    <w:rsid w:val="00F84BF0"/>
    <w:rsid w:val="00F8615C"/>
    <w:rsid w:val="00F90983"/>
    <w:rsid w:val="00F91555"/>
    <w:rsid w:val="00F969E5"/>
    <w:rsid w:val="00F97AEE"/>
    <w:rsid w:val="00F97E54"/>
    <w:rsid w:val="00FA0D07"/>
    <w:rsid w:val="00FA1C95"/>
    <w:rsid w:val="00FA6BB0"/>
    <w:rsid w:val="00FB185D"/>
    <w:rsid w:val="00FB1DFB"/>
    <w:rsid w:val="00FB7520"/>
    <w:rsid w:val="00FC03AB"/>
    <w:rsid w:val="00FD0CC3"/>
    <w:rsid w:val="00FD2D77"/>
    <w:rsid w:val="00FD3B8F"/>
    <w:rsid w:val="00FD5860"/>
    <w:rsid w:val="00FE352D"/>
    <w:rsid w:val="00FE40EB"/>
    <w:rsid w:val="00FE4D02"/>
    <w:rsid w:val="00FE51C9"/>
    <w:rsid w:val="00FE7B2F"/>
    <w:rsid w:val="00FE7D62"/>
    <w:rsid w:val="00FF06A2"/>
    <w:rsid w:val="00FF2350"/>
    <w:rsid w:val="00FF250B"/>
    <w:rsid w:val="00FF3819"/>
    <w:rsid w:val="00FF3B4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1</TotalTime>
  <Pages>7</Pages>
  <Words>4493</Words>
  <Characters>23185</Characters>
  <Application>Microsoft Office Word</Application>
  <DocSecurity>0</DocSecurity>
  <PresentationFormat/>
  <Lines>772</Lines>
  <Paragraphs>282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2</cp:revision>
  <cp:lastPrinted>2025-04-01T13:34:00Z</cp:lastPrinted>
  <dcterms:created xsi:type="dcterms:W3CDTF">2025-06-18T05:00:00Z</dcterms:created>
  <dcterms:modified xsi:type="dcterms:W3CDTF">2025-06-18T05:00:00Z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