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0BB" w:rsidRPr="00444D8F" w:rsidRDefault="00CA20BB" w:rsidP="00CA20BB">
      <w:pPr>
        <w:tabs>
          <w:tab w:val="clear" w:pos="1247"/>
          <w:tab w:val="clear" w:pos="1814"/>
          <w:tab w:val="clear" w:pos="2381"/>
          <w:tab w:val="clear" w:pos="2948"/>
          <w:tab w:val="clear" w:pos="3515"/>
        </w:tabs>
        <w:autoSpaceDE w:val="0"/>
        <w:autoSpaceDN w:val="0"/>
        <w:adjustRightInd w:val="0"/>
        <w:rPr>
          <w:rStyle w:val="Emphasis"/>
        </w:rPr>
      </w:pPr>
      <w:bookmarkStart w:id="0" w:name="_GoBack"/>
      <w:bookmarkEnd w:id="0"/>
    </w:p>
    <w:tbl>
      <w:tblPr>
        <w:tblW w:w="5000" w:type="pct"/>
        <w:jc w:val="right"/>
        <w:tblLayout w:type="fixed"/>
        <w:tblLook w:val="0000" w:firstRow="0" w:lastRow="0" w:firstColumn="0" w:lastColumn="0" w:noHBand="0" w:noVBand="0"/>
      </w:tblPr>
      <w:tblGrid>
        <w:gridCol w:w="1550"/>
        <w:gridCol w:w="6071"/>
        <w:gridCol w:w="2091"/>
      </w:tblGrid>
      <w:tr w:rsidR="00FE2AD9" w:rsidRPr="00142081" w:rsidTr="005A4EED">
        <w:trPr>
          <w:cantSplit/>
          <w:trHeight w:val="850"/>
          <w:jc w:val="right"/>
        </w:trPr>
        <w:tc>
          <w:tcPr>
            <w:tcW w:w="1550" w:type="dxa"/>
          </w:tcPr>
          <w:p w:rsidR="00FE2AD9" w:rsidRPr="00142081" w:rsidRDefault="00FE2AD9" w:rsidP="005470DA">
            <w:pPr>
              <w:rPr>
                <w:rFonts w:ascii="Univers" w:hAnsi="Univers"/>
                <w:b/>
                <w:noProof/>
                <w:sz w:val="27"/>
                <w:szCs w:val="27"/>
                <w:lang w:val="en-GB"/>
              </w:rPr>
            </w:pPr>
            <w:r w:rsidRPr="00142081">
              <w:rPr>
                <w:rFonts w:ascii="Arial" w:hAnsi="Arial" w:cs="Arial"/>
                <w:b/>
                <w:noProof/>
                <w:sz w:val="27"/>
                <w:szCs w:val="27"/>
                <w:lang w:val="en-GB"/>
              </w:rPr>
              <w:t>UNITED</w:t>
            </w:r>
            <w:r w:rsidRPr="00142081">
              <w:rPr>
                <w:rFonts w:ascii="Arial" w:hAnsi="Arial" w:cs="Arial"/>
                <w:b/>
                <w:noProof/>
                <w:sz w:val="27"/>
                <w:szCs w:val="27"/>
                <w:lang w:val="en-GB"/>
              </w:rPr>
              <w:br/>
              <w:t>NATIONS</w:t>
            </w:r>
          </w:p>
        </w:tc>
        <w:tc>
          <w:tcPr>
            <w:tcW w:w="6071" w:type="dxa"/>
          </w:tcPr>
          <w:p w:rsidR="00FE2AD9" w:rsidRPr="00142081" w:rsidRDefault="00FE2AD9" w:rsidP="005470DA">
            <w:pPr>
              <w:rPr>
                <w:rFonts w:ascii="Univers" w:hAnsi="Univers"/>
                <w:b/>
                <w:sz w:val="27"/>
                <w:szCs w:val="27"/>
                <w:lang w:val="en-GB"/>
              </w:rPr>
            </w:pPr>
          </w:p>
        </w:tc>
        <w:tc>
          <w:tcPr>
            <w:tcW w:w="2091" w:type="dxa"/>
          </w:tcPr>
          <w:p w:rsidR="00FE2AD9" w:rsidRPr="00142081" w:rsidRDefault="00FE2AD9" w:rsidP="005470DA">
            <w:pPr>
              <w:jc w:val="right"/>
              <w:rPr>
                <w:rFonts w:ascii="Arial" w:hAnsi="Arial" w:cs="Arial"/>
                <w:b/>
                <w:sz w:val="64"/>
                <w:szCs w:val="64"/>
                <w:lang w:val="en-GB"/>
              </w:rPr>
            </w:pPr>
            <w:r w:rsidRPr="00142081">
              <w:rPr>
                <w:rFonts w:ascii="Arial" w:hAnsi="Arial" w:cs="Arial"/>
                <w:b/>
                <w:sz w:val="64"/>
                <w:szCs w:val="64"/>
                <w:lang w:val="en-GB"/>
              </w:rPr>
              <w:t>EP</w:t>
            </w:r>
          </w:p>
        </w:tc>
      </w:tr>
      <w:tr w:rsidR="00FE2AD9" w:rsidRPr="00142081" w:rsidTr="005A4EED">
        <w:trPr>
          <w:cantSplit/>
          <w:trHeight w:val="281"/>
          <w:jc w:val="right"/>
        </w:trPr>
        <w:tc>
          <w:tcPr>
            <w:tcW w:w="1550" w:type="dxa"/>
            <w:tcBorders>
              <w:bottom w:val="single" w:sz="4" w:space="0" w:color="auto"/>
            </w:tcBorders>
          </w:tcPr>
          <w:p w:rsidR="00FE2AD9" w:rsidRPr="00142081" w:rsidRDefault="00FE2AD9" w:rsidP="005470DA">
            <w:pPr>
              <w:rPr>
                <w:noProof/>
                <w:sz w:val="18"/>
                <w:szCs w:val="18"/>
                <w:lang w:val="en-GB"/>
              </w:rPr>
            </w:pPr>
          </w:p>
        </w:tc>
        <w:tc>
          <w:tcPr>
            <w:tcW w:w="6071" w:type="dxa"/>
            <w:tcBorders>
              <w:bottom w:val="single" w:sz="4" w:space="0" w:color="auto"/>
            </w:tcBorders>
          </w:tcPr>
          <w:p w:rsidR="00FE2AD9" w:rsidRPr="00142081" w:rsidRDefault="00FE2AD9" w:rsidP="005470DA">
            <w:pPr>
              <w:rPr>
                <w:rFonts w:ascii="Univers" w:hAnsi="Univers"/>
                <w:b/>
                <w:sz w:val="18"/>
                <w:szCs w:val="18"/>
                <w:lang w:val="en-GB"/>
              </w:rPr>
            </w:pPr>
          </w:p>
        </w:tc>
        <w:tc>
          <w:tcPr>
            <w:tcW w:w="2091" w:type="dxa"/>
            <w:tcBorders>
              <w:bottom w:val="single" w:sz="4" w:space="0" w:color="auto"/>
            </w:tcBorders>
          </w:tcPr>
          <w:p w:rsidR="00FE2AD9" w:rsidRPr="00142081" w:rsidRDefault="00FE2AD9" w:rsidP="005E6C6D">
            <w:pPr>
              <w:rPr>
                <w:noProof/>
                <w:sz w:val="18"/>
                <w:szCs w:val="18"/>
                <w:lang w:val="en-GB"/>
              </w:rPr>
            </w:pPr>
            <w:r w:rsidRPr="00142081">
              <w:rPr>
                <w:b/>
                <w:bCs/>
                <w:sz w:val="28"/>
                <w:lang w:val="en-GB"/>
              </w:rPr>
              <w:t>UNEP</w:t>
            </w:r>
            <w:r w:rsidRPr="00142081">
              <w:rPr>
                <w:lang w:val="en-GB"/>
              </w:rPr>
              <w:t>/EA.2</w:t>
            </w:r>
            <w:r w:rsidRPr="005E6C6D">
              <w:rPr>
                <w:lang w:val="en-GB"/>
              </w:rPr>
              <w:t>/</w:t>
            </w:r>
            <w:r w:rsidR="005A4EED" w:rsidRPr="005E6C6D">
              <w:rPr>
                <w:lang w:val="en-GB"/>
              </w:rPr>
              <w:t>R</w:t>
            </w:r>
            <w:r w:rsidR="005E6C6D" w:rsidRPr="005E6C6D">
              <w:rPr>
                <w:lang w:val="en-GB"/>
              </w:rPr>
              <w:t>es</w:t>
            </w:r>
            <w:r w:rsidR="00A43A4D">
              <w:rPr>
                <w:lang w:val="en-GB"/>
              </w:rPr>
              <w:t>.1</w:t>
            </w:r>
          </w:p>
        </w:tc>
      </w:tr>
      <w:bookmarkStart w:id="1" w:name="_MON_1021710482"/>
      <w:bookmarkEnd w:id="1"/>
      <w:bookmarkStart w:id="2" w:name="_MON_1021710510"/>
      <w:bookmarkEnd w:id="2"/>
      <w:tr w:rsidR="005A4EED" w:rsidRPr="005E6C6D" w:rsidTr="005A4EED">
        <w:trPr>
          <w:cantSplit/>
          <w:trHeight w:val="1003"/>
          <w:jc w:val="right"/>
        </w:trPr>
        <w:tc>
          <w:tcPr>
            <w:tcW w:w="1550" w:type="dxa"/>
            <w:vMerge w:val="restart"/>
            <w:tcBorders>
              <w:top w:val="single" w:sz="4" w:space="0" w:color="auto"/>
            </w:tcBorders>
          </w:tcPr>
          <w:p w:rsidR="005A4EED" w:rsidRPr="00142081" w:rsidRDefault="005A4EED" w:rsidP="000B4AF8">
            <w:pPr>
              <w:jc w:val="center"/>
              <w:rPr>
                <w:noProof/>
                <w:lang w:val="en-GB"/>
              </w:rPr>
            </w:pPr>
            <w:r w:rsidRPr="000377B3">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8pt" o:ole="" fillcolor="window">
                  <v:imagedata r:id="rId8" o:title=""/>
                </v:shape>
                <o:OLEObject Type="Embed" ProgID="Word.Picture.8" ShapeID="_x0000_i1025" DrawAspect="Content" ObjectID="_1535289068" r:id="rId9"/>
              </w:object>
            </w:r>
            <w:r w:rsidRPr="000377B3">
              <w:rPr>
                <w:noProof/>
                <w:lang w:val="en-US"/>
              </w:rPr>
              <w:drawing>
                <wp:inline distT="0" distB="0" distL="0" distR="0" wp14:anchorId="79CBD9B0" wp14:editId="1C6B330B">
                  <wp:extent cx="655093" cy="639292"/>
                  <wp:effectExtent l="0" t="0" r="0" b="889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723" cy="642834"/>
                          </a:xfrm>
                          <a:prstGeom prst="rect">
                            <a:avLst/>
                          </a:prstGeom>
                          <a:noFill/>
                          <a:ln>
                            <a:noFill/>
                          </a:ln>
                        </pic:spPr>
                      </pic:pic>
                    </a:graphicData>
                  </a:graphic>
                </wp:inline>
              </w:drawing>
            </w:r>
          </w:p>
        </w:tc>
        <w:tc>
          <w:tcPr>
            <w:tcW w:w="6071" w:type="dxa"/>
            <w:tcBorders>
              <w:top w:val="single" w:sz="4" w:space="0" w:color="auto"/>
            </w:tcBorders>
          </w:tcPr>
          <w:p w:rsidR="005A4EED" w:rsidRPr="00E74C09" w:rsidRDefault="005A4EED" w:rsidP="005A4EED">
            <w:pPr>
              <w:spacing w:before="360" w:after="120"/>
              <w:rPr>
                <w:rFonts w:ascii="Univers" w:hAnsi="Univers"/>
                <w:sz w:val="28"/>
                <w:szCs w:val="28"/>
                <w:lang w:val="en-GB"/>
              </w:rPr>
            </w:pPr>
          </w:p>
        </w:tc>
        <w:tc>
          <w:tcPr>
            <w:tcW w:w="2091" w:type="dxa"/>
            <w:tcBorders>
              <w:top w:val="single" w:sz="4" w:space="0" w:color="auto"/>
            </w:tcBorders>
          </w:tcPr>
          <w:p w:rsidR="005A4EED" w:rsidRPr="00635DA4" w:rsidRDefault="005A4EED" w:rsidP="00F26AA2">
            <w:pPr>
              <w:spacing w:before="120"/>
              <w:rPr>
                <w:lang w:val="en-GB"/>
              </w:rPr>
            </w:pPr>
            <w:r w:rsidRPr="00635DA4">
              <w:rPr>
                <w:lang w:val="en-GB"/>
              </w:rPr>
              <w:t>Distr.: General</w:t>
            </w:r>
            <w:r w:rsidRPr="00635DA4">
              <w:rPr>
                <w:lang w:val="en-GB"/>
              </w:rPr>
              <w:br/>
            </w:r>
            <w:r w:rsidR="00635DA4" w:rsidRPr="00635DA4">
              <w:rPr>
                <w:lang w:val="en-GB"/>
              </w:rPr>
              <w:t>3 August</w:t>
            </w:r>
            <w:r w:rsidRPr="00635DA4">
              <w:rPr>
                <w:lang w:val="en-GB"/>
              </w:rPr>
              <w:t xml:space="preserve"> 2016</w:t>
            </w:r>
          </w:p>
          <w:p w:rsidR="005A4EED" w:rsidRPr="00635DA4" w:rsidRDefault="005A4EED" w:rsidP="00F26AA2">
            <w:pPr>
              <w:spacing w:before="120"/>
              <w:rPr>
                <w:lang w:val="en-GB"/>
              </w:rPr>
            </w:pPr>
            <w:r w:rsidRPr="00635DA4">
              <w:rPr>
                <w:lang w:val="en-GB"/>
              </w:rPr>
              <w:t>Original: English</w:t>
            </w:r>
          </w:p>
        </w:tc>
      </w:tr>
      <w:tr w:rsidR="005A4EED" w:rsidRPr="005E6C6D" w:rsidTr="0084500B">
        <w:trPr>
          <w:cantSplit/>
          <w:trHeight w:val="934"/>
          <w:jc w:val="right"/>
        </w:trPr>
        <w:tc>
          <w:tcPr>
            <w:tcW w:w="1550" w:type="dxa"/>
            <w:vMerge/>
            <w:tcBorders>
              <w:bottom w:val="single" w:sz="24" w:space="0" w:color="auto"/>
            </w:tcBorders>
          </w:tcPr>
          <w:p w:rsidR="005A4EED" w:rsidRPr="000377B3" w:rsidRDefault="005A4EED" w:rsidP="000B4AF8">
            <w:pPr>
              <w:jc w:val="center"/>
              <w:rPr>
                <w:noProof/>
                <w:lang w:val="en-GB"/>
              </w:rPr>
            </w:pPr>
          </w:p>
        </w:tc>
        <w:tc>
          <w:tcPr>
            <w:tcW w:w="8162" w:type="dxa"/>
            <w:gridSpan w:val="2"/>
            <w:tcBorders>
              <w:bottom w:val="single" w:sz="24" w:space="0" w:color="auto"/>
            </w:tcBorders>
          </w:tcPr>
          <w:p w:rsidR="005A4EED" w:rsidRPr="00142081" w:rsidRDefault="005A4EED" w:rsidP="00991611">
            <w:pPr>
              <w:spacing w:before="360" w:after="120"/>
              <w:rPr>
                <w:lang w:val="en-GB"/>
              </w:rPr>
            </w:pPr>
            <w:r w:rsidRPr="00142081">
              <w:rPr>
                <w:rFonts w:ascii="Arial" w:hAnsi="Arial" w:cs="Arial"/>
                <w:b/>
                <w:sz w:val="28"/>
                <w:szCs w:val="28"/>
                <w:lang w:val="en-GB"/>
              </w:rPr>
              <w:t xml:space="preserve">United Nations </w:t>
            </w:r>
            <w:r w:rsidR="00991611">
              <w:rPr>
                <w:rFonts w:ascii="Arial" w:hAnsi="Arial" w:cs="Arial"/>
                <w:b/>
                <w:sz w:val="28"/>
                <w:szCs w:val="28"/>
                <w:lang w:val="en-GB"/>
              </w:rPr>
              <w:br/>
            </w:r>
            <w:r w:rsidRPr="00142081">
              <w:rPr>
                <w:rFonts w:ascii="Arial" w:hAnsi="Arial" w:cs="Arial"/>
                <w:b/>
                <w:sz w:val="28"/>
                <w:szCs w:val="28"/>
                <w:lang w:val="en-GB"/>
              </w:rPr>
              <w:t>Environment Assembly</w:t>
            </w:r>
            <w:r w:rsidR="00991611">
              <w:rPr>
                <w:rFonts w:ascii="Arial" w:hAnsi="Arial" w:cs="Arial"/>
                <w:b/>
                <w:sz w:val="28"/>
                <w:szCs w:val="28"/>
                <w:lang w:val="en-GB"/>
              </w:rPr>
              <w:t xml:space="preserve"> </w:t>
            </w:r>
            <w:r w:rsidRPr="00142081">
              <w:rPr>
                <w:rFonts w:ascii="Arial" w:hAnsi="Arial" w:cs="Arial"/>
                <w:b/>
                <w:sz w:val="28"/>
                <w:szCs w:val="28"/>
                <w:lang w:val="en-GB"/>
              </w:rPr>
              <w:t xml:space="preserve">of the </w:t>
            </w:r>
            <w:r w:rsidR="00991611">
              <w:rPr>
                <w:rFonts w:ascii="Arial" w:hAnsi="Arial" w:cs="Arial"/>
                <w:b/>
                <w:sz w:val="28"/>
                <w:szCs w:val="28"/>
                <w:lang w:val="en-GB"/>
              </w:rPr>
              <w:br/>
            </w:r>
            <w:r w:rsidRPr="00142081">
              <w:rPr>
                <w:rFonts w:ascii="Arial" w:hAnsi="Arial" w:cs="Arial"/>
                <w:b/>
                <w:sz w:val="28"/>
                <w:szCs w:val="28"/>
                <w:lang w:val="en-GB"/>
              </w:rPr>
              <w:t xml:space="preserve">United Nations Environment </w:t>
            </w:r>
            <w:r w:rsidR="00991611">
              <w:rPr>
                <w:rFonts w:ascii="Arial" w:hAnsi="Arial" w:cs="Arial"/>
                <w:b/>
                <w:sz w:val="28"/>
                <w:szCs w:val="28"/>
                <w:lang w:val="en-GB"/>
              </w:rPr>
              <w:br/>
            </w:r>
            <w:r w:rsidRPr="00142081">
              <w:rPr>
                <w:rFonts w:ascii="Arial" w:hAnsi="Arial" w:cs="Arial"/>
                <w:b/>
                <w:sz w:val="28"/>
                <w:szCs w:val="28"/>
                <w:lang w:val="en-GB"/>
              </w:rPr>
              <w:t>Programme</w:t>
            </w:r>
          </w:p>
        </w:tc>
      </w:tr>
    </w:tbl>
    <w:p w:rsidR="00FE2AD9" w:rsidRPr="00FE2AD9" w:rsidRDefault="00FE2AD9" w:rsidP="00FB13F1">
      <w:pPr>
        <w:pStyle w:val="AATitle"/>
        <w:tabs>
          <w:tab w:val="clear" w:pos="2381"/>
          <w:tab w:val="clear" w:pos="2948"/>
          <w:tab w:val="clear" w:pos="3515"/>
          <w:tab w:val="clear" w:pos="4082"/>
        </w:tabs>
        <w:ind w:right="-2"/>
        <w:rPr>
          <w:lang w:val="en-US"/>
        </w:rPr>
      </w:pPr>
      <w:r w:rsidRPr="00FE2AD9">
        <w:rPr>
          <w:lang w:val="en-US"/>
        </w:rPr>
        <w:t>United Nations Environment Assembly of the</w:t>
      </w:r>
      <w:r w:rsidRPr="00FE2AD9">
        <w:rPr>
          <w:lang w:val="en-US"/>
        </w:rPr>
        <w:br/>
        <w:t xml:space="preserve">United Nations Environment </w:t>
      </w:r>
      <w:proofErr w:type="spellStart"/>
      <w:r w:rsidRPr="00FE2AD9">
        <w:rPr>
          <w:lang w:val="en-US"/>
        </w:rPr>
        <w:t>Programme</w:t>
      </w:r>
      <w:proofErr w:type="spellEnd"/>
    </w:p>
    <w:p w:rsidR="00FE2AD9" w:rsidRPr="00FE2AD9" w:rsidRDefault="00FE2AD9" w:rsidP="00FB13F1">
      <w:pPr>
        <w:pStyle w:val="AATitle"/>
        <w:tabs>
          <w:tab w:val="clear" w:pos="2381"/>
          <w:tab w:val="clear" w:pos="2948"/>
          <w:tab w:val="clear" w:pos="3515"/>
          <w:tab w:val="clear" w:pos="4082"/>
        </w:tabs>
        <w:ind w:right="-2"/>
        <w:rPr>
          <w:lang w:val="en-US"/>
        </w:rPr>
      </w:pPr>
      <w:r w:rsidRPr="00FE2AD9">
        <w:rPr>
          <w:lang w:val="en-US"/>
        </w:rPr>
        <w:t>Second session</w:t>
      </w:r>
    </w:p>
    <w:p w:rsidR="00FE2AD9" w:rsidRPr="00AE128E" w:rsidRDefault="00FE2AD9" w:rsidP="006727DC">
      <w:pPr>
        <w:pStyle w:val="AATitle"/>
        <w:keepNext w:val="0"/>
        <w:keepLines w:val="0"/>
        <w:tabs>
          <w:tab w:val="clear" w:pos="2381"/>
          <w:tab w:val="clear" w:pos="2948"/>
          <w:tab w:val="clear" w:pos="3515"/>
          <w:tab w:val="clear" w:pos="4082"/>
        </w:tabs>
        <w:ind w:right="-2"/>
        <w:outlineLvl w:val="0"/>
        <w:rPr>
          <w:b w:val="0"/>
          <w:lang w:val="en-US"/>
        </w:rPr>
      </w:pPr>
      <w:r w:rsidRPr="00AE128E">
        <w:rPr>
          <w:b w:val="0"/>
          <w:lang w:val="en-US"/>
        </w:rPr>
        <w:t>Nairobi, 23–27 May 2016</w:t>
      </w:r>
    </w:p>
    <w:p w:rsidR="00CA20BB" w:rsidRPr="00DD05D5" w:rsidRDefault="00CA20BB" w:rsidP="002E237F">
      <w:pPr>
        <w:pStyle w:val="BBTitle"/>
        <w:tabs>
          <w:tab w:val="clear" w:pos="1247"/>
          <w:tab w:val="clear" w:pos="1814"/>
          <w:tab w:val="clear" w:pos="2381"/>
          <w:tab w:val="clear" w:pos="2948"/>
          <w:tab w:val="clear" w:pos="3515"/>
          <w:tab w:val="clear" w:pos="4082"/>
        </w:tabs>
        <w:ind w:left="1871" w:hanging="624"/>
        <w:rPr>
          <w:bCs/>
        </w:rPr>
      </w:pPr>
      <w:r w:rsidRPr="00DD05D5">
        <w:t>2/</w:t>
      </w:r>
      <w:r w:rsidR="00A43A4D">
        <w:t>1</w:t>
      </w:r>
      <w:r w:rsidRPr="00DD05D5">
        <w:t>.</w:t>
      </w:r>
      <w:r w:rsidRPr="00DD05D5">
        <w:tab/>
      </w:r>
      <w:r w:rsidR="00A43A4D" w:rsidRPr="00DD05D5">
        <w:t>Amendments</w:t>
      </w:r>
      <w:r w:rsidR="00A43A4D" w:rsidRPr="00DD05D5">
        <w:rPr>
          <w:rFonts w:eastAsia="Batang"/>
        </w:rPr>
        <w:t xml:space="preserve"> to the rules of procedure</w:t>
      </w:r>
    </w:p>
    <w:p w:rsidR="00A43A4D" w:rsidRPr="001E3350" w:rsidRDefault="00A43A4D" w:rsidP="00A43A4D">
      <w:pPr>
        <w:pStyle w:val="Normal-pool"/>
        <w:tabs>
          <w:tab w:val="clear" w:pos="1814"/>
          <w:tab w:val="clear" w:pos="2381"/>
          <w:tab w:val="clear" w:pos="2948"/>
          <w:tab w:val="clear" w:pos="3515"/>
          <w:tab w:val="clear" w:pos="4082"/>
          <w:tab w:val="left" w:pos="624"/>
          <w:tab w:val="left" w:pos="1871"/>
          <w:tab w:val="left" w:pos="2495"/>
          <w:tab w:val="left" w:pos="3119"/>
          <w:tab w:val="left" w:pos="3742"/>
        </w:tabs>
        <w:spacing w:after="120"/>
        <w:ind w:left="1247" w:firstLine="624"/>
        <w:rPr>
          <w:i/>
        </w:rPr>
      </w:pPr>
      <w:r w:rsidRPr="001E3350">
        <w:rPr>
          <w:i/>
        </w:rPr>
        <w:t>The United Nations Environment Assembly</w:t>
      </w:r>
    </w:p>
    <w:p w:rsidR="00A43A4D" w:rsidRPr="001E3350" w:rsidRDefault="00A43A4D" w:rsidP="00A43A4D">
      <w:pPr>
        <w:keepNext/>
        <w:keepLines/>
        <w:numPr>
          <w:ilvl w:val="0"/>
          <w:numId w:val="44"/>
        </w:numPr>
        <w:tabs>
          <w:tab w:val="clear" w:pos="1247"/>
          <w:tab w:val="clear" w:pos="1814"/>
          <w:tab w:val="clear" w:pos="2381"/>
          <w:tab w:val="clear" w:pos="2948"/>
          <w:tab w:val="clear" w:pos="3515"/>
        </w:tabs>
        <w:spacing w:after="120"/>
        <w:ind w:left="1247" w:firstLine="624"/>
        <w:rPr>
          <w:lang w:val="en-GB"/>
        </w:rPr>
      </w:pPr>
      <w:r w:rsidRPr="001E3350">
        <w:rPr>
          <w:i/>
          <w:lang w:val="en-GB"/>
        </w:rPr>
        <w:t>Adopts</w:t>
      </w:r>
      <w:r w:rsidRPr="001E3350">
        <w:rPr>
          <w:lang w:val="en-GB"/>
        </w:rPr>
        <w:t xml:space="preserve"> the following amendments to </w:t>
      </w:r>
      <w:r w:rsidRPr="001E3350">
        <w:rPr>
          <w:rFonts w:eastAsia="Malgun Gothic"/>
          <w:lang w:val="en-GB"/>
        </w:rPr>
        <w:t>its</w:t>
      </w:r>
      <w:r w:rsidRPr="001E3350">
        <w:rPr>
          <w:lang w:val="en-GB"/>
        </w:rPr>
        <w:t xml:space="preserve"> rules of procedure:</w:t>
      </w:r>
    </w:p>
    <w:p w:rsidR="00A43A4D" w:rsidRPr="001E3350" w:rsidRDefault="00A43A4D" w:rsidP="00A43A4D">
      <w:pPr>
        <w:pStyle w:val="Normal-pool"/>
        <w:numPr>
          <w:ilvl w:val="0"/>
          <w:numId w:val="45"/>
        </w:numPr>
        <w:tabs>
          <w:tab w:val="clear" w:pos="1247"/>
          <w:tab w:val="clear" w:pos="1814"/>
          <w:tab w:val="clear" w:pos="2381"/>
          <w:tab w:val="clear" w:pos="2948"/>
          <w:tab w:val="clear" w:pos="3515"/>
          <w:tab w:val="clear" w:pos="4082"/>
        </w:tabs>
        <w:spacing w:after="120"/>
        <w:ind w:left="1247" w:firstLine="624"/>
        <w:rPr>
          <w:b/>
        </w:rPr>
      </w:pPr>
      <w:r w:rsidRPr="001E3350">
        <w:t>Rule 18 as amended reads as follows:</w:t>
      </w:r>
    </w:p>
    <w:p w:rsidR="00A43A4D" w:rsidRPr="00AC6ECE" w:rsidRDefault="00A43A4D" w:rsidP="00A43A4D">
      <w:pPr>
        <w:pStyle w:val="NormalNonumber"/>
        <w:ind w:left="2495"/>
      </w:pPr>
      <w:r w:rsidRPr="001E3350">
        <w:t xml:space="preserve">During the final meeting of a regular </w:t>
      </w:r>
      <w:r w:rsidRPr="00AC6ECE">
        <w:t xml:space="preserve">session, the United Nations Environment Assembly shall elect a </w:t>
      </w:r>
      <w:r w:rsidRPr="0022398E">
        <w:t xml:space="preserve">president, eight </w:t>
      </w:r>
      <w:r w:rsidRPr="00D3080E">
        <w:t>vice</w:t>
      </w:r>
      <w:r>
        <w:t>-</w:t>
      </w:r>
      <w:r w:rsidRPr="0022398E">
        <w:t>p</w:t>
      </w:r>
      <w:r w:rsidRPr="00D3080E">
        <w:t>residents and a rapporteur from among its members. These officers shall constitute the Bureau of the United Nations Environm</w:t>
      </w:r>
      <w:r w:rsidRPr="00AC6ECE">
        <w:t>ent Assembly. The Bureau shall assist the president in the general conduct of business of the United Nations Environment Assembly. The chairpersons of such sessional committees or working parties as may be established under rule 61 below shall be invited to participate in meetings of the Bureau.</w:t>
      </w:r>
    </w:p>
    <w:p w:rsidR="00A43A4D" w:rsidRPr="00AC6ECE" w:rsidRDefault="00A43A4D" w:rsidP="00A43A4D">
      <w:pPr>
        <w:pStyle w:val="Normal-pool"/>
        <w:numPr>
          <w:ilvl w:val="0"/>
          <w:numId w:val="45"/>
        </w:numPr>
        <w:tabs>
          <w:tab w:val="clear" w:pos="1247"/>
          <w:tab w:val="clear" w:pos="1814"/>
          <w:tab w:val="clear" w:pos="2381"/>
          <w:tab w:val="clear" w:pos="2948"/>
          <w:tab w:val="clear" w:pos="3515"/>
          <w:tab w:val="clear" w:pos="4082"/>
        </w:tabs>
        <w:spacing w:after="120"/>
        <w:ind w:left="1247" w:firstLine="624"/>
      </w:pPr>
      <w:r w:rsidRPr="00AC6ECE">
        <w:t>Rule 20 as amended reads as follows:</w:t>
      </w:r>
    </w:p>
    <w:p w:rsidR="00A43A4D" w:rsidRPr="001E3350" w:rsidRDefault="00A43A4D" w:rsidP="00A43A4D">
      <w:pPr>
        <w:pStyle w:val="NormalNonumber"/>
        <w:ind w:left="2495"/>
      </w:pPr>
      <w:r w:rsidRPr="00AC6ECE">
        <w:t>The president, the vice-presidents and the rapporteur shall hold</w:t>
      </w:r>
      <w:r w:rsidRPr="001E3350">
        <w:t xml:space="preserve"> office until their successors are elected. They shall commence their terms of office at the closure of the session at which they are elected and remain in office until the closure of the next regular session. Subject to the provisions of rule 18, they shall be eligible for </w:t>
      </w:r>
      <w:r w:rsidRPr="001E3350">
        <w:br/>
        <w:t xml:space="preserve">re-election. None of them may hold office after the expiration of the term of office of the member of which the officer concerned is a representative. </w:t>
      </w:r>
    </w:p>
    <w:p w:rsidR="00CA20BB" w:rsidRDefault="00A43A4D" w:rsidP="00A43A4D">
      <w:pPr>
        <w:keepNext/>
        <w:keepLines/>
        <w:numPr>
          <w:ilvl w:val="0"/>
          <w:numId w:val="44"/>
        </w:numPr>
        <w:tabs>
          <w:tab w:val="clear" w:pos="1247"/>
          <w:tab w:val="clear" w:pos="1814"/>
          <w:tab w:val="clear" w:pos="2381"/>
          <w:tab w:val="clear" w:pos="2948"/>
          <w:tab w:val="clear" w:pos="3515"/>
        </w:tabs>
        <w:spacing w:after="120"/>
        <w:ind w:left="1247" w:firstLine="624"/>
        <w:rPr>
          <w:color w:val="000000"/>
        </w:rPr>
      </w:pPr>
      <w:r w:rsidRPr="001E3350">
        <w:rPr>
          <w:i/>
          <w:lang w:val="en-GB"/>
        </w:rPr>
        <w:t>Decides</w:t>
      </w:r>
      <w:r w:rsidRPr="001E3350">
        <w:rPr>
          <w:lang w:val="en-GB"/>
        </w:rPr>
        <w:t xml:space="preserve"> that the above amendments shall take effect at the beginning of its third session. Therefore the Bureau elected for the second session of the United Nations Environment Assembly shall remain in office until the closure of its third session.</w:t>
      </w:r>
    </w:p>
    <w:p w:rsidR="006727DC" w:rsidRPr="006727DC" w:rsidRDefault="006727DC" w:rsidP="00A43A4D">
      <w:pPr>
        <w:pStyle w:val="Normal-pool"/>
        <w:jc w:val="right"/>
        <w:rPr>
          <w:i/>
        </w:rPr>
      </w:pPr>
      <w:r w:rsidRPr="006727DC">
        <w:rPr>
          <w:i/>
        </w:rPr>
        <w:t>6th plenary meeting</w:t>
      </w:r>
    </w:p>
    <w:p w:rsidR="006727DC" w:rsidRPr="006727DC" w:rsidRDefault="006727DC" w:rsidP="00A43A4D">
      <w:pPr>
        <w:pStyle w:val="Normal-pool"/>
        <w:spacing w:after="120"/>
        <w:jc w:val="right"/>
        <w:rPr>
          <w:i/>
        </w:rPr>
      </w:pPr>
      <w:r w:rsidRPr="006727DC">
        <w:rPr>
          <w:i/>
        </w:rPr>
        <w:t>27 May 2016</w:t>
      </w:r>
    </w:p>
    <w:tbl>
      <w:tblPr>
        <w:tblStyle w:val="Tabledocright"/>
        <w:tblW w:w="9610" w:type="dxa"/>
        <w:tblInd w:w="4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1920"/>
        <w:gridCol w:w="1920"/>
        <w:gridCol w:w="1928"/>
        <w:gridCol w:w="1921"/>
      </w:tblGrid>
      <w:tr w:rsidR="00CA20BB" w:rsidRPr="00FE2AD9" w:rsidTr="00444D8F">
        <w:tc>
          <w:tcPr>
            <w:tcW w:w="1921" w:type="dxa"/>
          </w:tcPr>
          <w:p w:rsidR="00CA20BB" w:rsidRDefault="00CA20BB" w:rsidP="008B5283">
            <w:pPr>
              <w:pStyle w:val="Normal-pool"/>
              <w:spacing w:before="520"/>
            </w:pPr>
          </w:p>
        </w:tc>
        <w:tc>
          <w:tcPr>
            <w:tcW w:w="1920" w:type="dxa"/>
          </w:tcPr>
          <w:p w:rsidR="00CA20BB" w:rsidRDefault="00CA20BB" w:rsidP="008B5283">
            <w:pPr>
              <w:pStyle w:val="Normal-pool"/>
              <w:spacing w:before="520"/>
            </w:pPr>
          </w:p>
        </w:tc>
        <w:tc>
          <w:tcPr>
            <w:tcW w:w="1920" w:type="dxa"/>
            <w:tcBorders>
              <w:bottom w:val="single" w:sz="4" w:space="0" w:color="auto"/>
            </w:tcBorders>
          </w:tcPr>
          <w:p w:rsidR="00CA20BB" w:rsidRDefault="00CA20BB" w:rsidP="008B5283">
            <w:pPr>
              <w:pStyle w:val="Normal-pool"/>
              <w:spacing w:before="520"/>
            </w:pPr>
          </w:p>
        </w:tc>
        <w:tc>
          <w:tcPr>
            <w:tcW w:w="1928" w:type="dxa"/>
          </w:tcPr>
          <w:p w:rsidR="00C14100" w:rsidRPr="00444D8F" w:rsidRDefault="00C14100" w:rsidP="00444D8F">
            <w:pPr>
              <w:jc w:val="right"/>
              <w:rPr>
                <w:i/>
                <w:highlight w:val="cyan"/>
              </w:rPr>
            </w:pPr>
          </w:p>
        </w:tc>
        <w:tc>
          <w:tcPr>
            <w:tcW w:w="1921" w:type="dxa"/>
          </w:tcPr>
          <w:p w:rsidR="00CA20BB" w:rsidRPr="00444D8F" w:rsidRDefault="00CA20BB" w:rsidP="00444D8F">
            <w:pPr>
              <w:jc w:val="right"/>
              <w:rPr>
                <w:i/>
                <w:highlight w:val="cyan"/>
              </w:rPr>
            </w:pPr>
          </w:p>
        </w:tc>
      </w:tr>
    </w:tbl>
    <w:p w:rsidR="00CA20BB" w:rsidRPr="00EB4654" w:rsidRDefault="00CA20BB" w:rsidP="00CA20BB">
      <w:pPr>
        <w:pStyle w:val="Normal-pool"/>
      </w:pPr>
    </w:p>
    <w:sectPr w:rsidR="00CA20BB" w:rsidRPr="00EB4654" w:rsidSect="000B4AF8">
      <w:headerReference w:type="even" r:id="rId11"/>
      <w:headerReference w:type="default" r:id="rId12"/>
      <w:footerReference w:type="even" r:id="rId13"/>
      <w:footerReference w:type="default" r:id="rId14"/>
      <w:footerReference w:type="first" r:id="rId1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180" w:rsidRDefault="00AC5180">
      <w:r>
        <w:separator/>
      </w:r>
    </w:p>
  </w:endnote>
  <w:endnote w:type="continuationSeparator" w:id="0">
    <w:p w:rsidR="00AC5180" w:rsidRDefault="00AC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pPr>
      <w:pStyle w:val="Footer"/>
    </w:pPr>
    <w:r>
      <w:rPr>
        <w:rStyle w:val="PageNumber"/>
      </w:rPr>
      <w:fldChar w:fldCharType="begin"/>
    </w:r>
    <w:r>
      <w:rPr>
        <w:rStyle w:val="PageNumber"/>
      </w:rPr>
      <w:instrText xml:space="preserve"> PAGE </w:instrText>
    </w:r>
    <w:r>
      <w:rPr>
        <w:rStyle w:val="PageNumber"/>
      </w:rPr>
      <w:fldChar w:fldCharType="separate"/>
    </w:r>
    <w:r w:rsidR="00A43A4D">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A43A4D">
      <w:rPr>
        <w:rStyle w:val="PageNumber"/>
        <w:noProof/>
      </w:rPr>
      <w:t>49</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0BB" w:rsidRPr="00CA20BB" w:rsidRDefault="00A43A4D">
    <w:pPr>
      <w:pStyle w:val="Footer"/>
      <w:rPr>
        <w:sz w:val="20"/>
      </w:rPr>
    </w:pPr>
    <w:r>
      <w:rPr>
        <w:sz w:val="20"/>
      </w:rPr>
      <w:t>K16</w:t>
    </w:r>
    <w:r w:rsidR="0067157C">
      <w:rPr>
        <w:sz w:val="20"/>
      </w:rPr>
      <w:t>07113</w:t>
    </w:r>
    <w:r>
      <w:rPr>
        <w:sz w:val="20"/>
      </w:rPr>
      <w:tab/>
    </w:r>
    <w:r w:rsidR="00E74C09">
      <w:rPr>
        <w:sz w:val="20"/>
      </w:rPr>
      <w:t>05</w:t>
    </w:r>
    <w:r>
      <w:rPr>
        <w:sz w:val="20"/>
      </w:rPr>
      <w:t>09</w:t>
    </w:r>
    <w:r w:rsidR="00CA20BB" w:rsidRPr="00CA20BB">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180" w:rsidRDefault="00AC5180" w:rsidP="00D92DE0">
      <w:pPr>
        <w:ind w:left="624"/>
      </w:pPr>
      <w:r>
        <w:separator/>
      </w:r>
    </w:p>
  </w:footnote>
  <w:footnote w:type="continuationSeparator" w:id="0">
    <w:p w:rsidR="00AC5180" w:rsidRDefault="00AC5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Pr="00CA20BB" w:rsidRDefault="00CA20BB" w:rsidP="00CA20BB">
    <w:pPr>
      <w:pStyle w:val="Header"/>
      <w:rPr>
        <w:szCs w:val="18"/>
      </w:rPr>
    </w:pPr>
    <w:r w:rsidRPr="00EB4654">
      <w:rPr>
        <w:szCs w:val="18"/>
      </w:rPr>
      <w:t>UNEP</w:t>
    </w:r>
    <w:r>
      <w:rPr>
        <w:szCs w:val="18"/>
      </w:rPr>
      <w:t>/EA</w:t>
    </w:r>
    <w:r w:rsidRPr="00EF4A81">
      <w:rPr>
        <w:szCs w:val="18"/>
      </w:rPr>
      <w:t>.2</w:t>
    </w:r>
    <w:r w:rsidR="004D21A8" w:rsidRPr="00EF4A81">
      <w:rPr>
        <w:szCs w:val="18"/>
      </w:rPr>
      <w:t>/R</w:t>
    </w:r>
    <w:r w:rsidR="005E6C6D" w:rsidRPr="00EF4A81">
      <w:rPr>
        <w:szCs w:val="18"/>
      </w:rPr>
      <w:t>es</w:t>
    </w:r>
    <w:r w:rsidRPr="00EF4A81">
      <w:rPr>
        <w:szCs w:val="18"/>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Header"/>
      <w:jc w:val="right"/>
    </w:pPr>
    <w:r>
      <w:t>UNON/DCS/ELU/TEMPLATE.1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3988"/>
    <w:multiLevelType w:val="hybridMultilevel"/>
    <w:tmpl w:val="3856A3B2"/>
    <w:lvl w:ilvl="0" w:tplc="0409000F">
      <w:start w:val="1"/>
      <w:numFmt w:val="decimal"/>
      <w:lvlText w:val="%1."/>
      <w:lvlJc w:val="left"/>
      <w:pPr>
        <w:ind w:left="2591" w:hanging="360"/>
      </w:pPr>
    </w:lvl>
    <w:lvl w:ilvl="1" w:tplc="A59264C6">
      <w:start w:val="1"/>
      <w:numFmt w:val="lowerLetter"/>
      <w:lvlText w:val="(%2)"/>
      <w:lvlJc w:val="left"/>
      <w:pPr>
        <w:ind w:left="3311" w:hanging="360"/>
      </w:pPr>
      <w:rPr>
        <w:rFonts w:hint="default"/>
        <w:b w:val="0"/>
      </w:r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14678EB"/>
    <w:multiLevelType w:val="hybridMultilevel"/>
    <w:tmpl w:val="6DAAAD9C"/>
    <w:lvl w:ilvl="0" w:tplc="CD944B7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nsid w:val="60990D3D"/>
    <w:multiLevelType w:val="multilevel"/>
    <w:tmpl w:val="AF48E7E2"/>
    <w:lvl w:ilvl="0">
      <w:start w:val="1"/>
      <w:numFmt w:val="lowerLetter"/>
      <w:lvlText w:val="(%1)"/>
      <w:lvlJc w:val="left"/>
      <w:pPr>
        <w:tabs>
          <w:tab w:val="num" w:pos="1134"/>
        </w:tabs>
        <w:ind w:left="1247" w:firstLine="0"/>
      </w:pPr>
      <w:rPr>
        <w:b w:val="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6">
    <w:nsid w:val="62291BF8"/>
    <w:multiLevelType w:val="multilevel"/>
    <w:tmpl w:val="D07A6E4C"/>
    <w:numStyleLink w:val="Normallist"/>
  </w:abstractNum>
  <w:num w:numId="1">
    <w:abstractNumId w:val="1"/>
  </w:num>
  <w:num w:numId="2">
    <w:abstractNumId w:val="3"/>
  </w:num>
  <w:num w:numId="3">
    <w:abstractNumId w:val="4"/>
  </w:num>
  <w:num w:numId="4">
    <w:abstractNumId w:val="6"/>
  </w:num>
  <w:num w:numId="5">
    <w:abstractNumId w:val="1"/>
  </w:num>
  <w:num w:numId="6">
    <w:abstractNumId w:val="3"/>
  </w:num>
  <w:num w:numId="7">
    <w:abstractNumId w:val="4"/>
  </w:num>
  <w:num w:numId="8">
    <w:abstractNumId w:val="6"/>
  </w:num>
  <w:num w:numId="9">
    <w:abstractNumId w:val="1"/>
  </w:num>
  <w:num w:numId="10">
    <w:abstractNumId w:val="3"/>
  </w:num>
  <w:num w:numId="11">
    <w:abstractNumId w:val="4"/>
  </w:num>
  <w:num w:numId="12">
    <w:abstractNumId w:val="6"/>
  </w:num>
  <w:num w:numId="13">
    <w:abstractNumId w:val="4"/>
  </w:num>
  <w:num w:numId="14">
    <w:abstractNumId w:val="6"/>
  </w:num>
  <w:num w:numId="15">
    <w:abstractNumId w:val="1"/>
  </w:num>
  <w:num w:numId="16">
    <w:abstractNumId w:val="3"/>
  </w:num>
  <w:num w:numId="17">
    <w:abstractNumId w:val="4"/>
  </w:num>
  <w:num w:numId="18">
    <w:abstractNumId w:val="6"/>
  </w:num>
  <w:num w:numId="19">
    <w:abstractNumId w:val="1"/>
  </w:num>
  <w:num w:numId="20">
    <w:abstractNumId w:val="3"/>
  </w:num>
  <w:num w:numId="21">
    <w:abstractNumId w:val="4"/>
  </w:num>
  <w:num w:numId="22">
    <w:abstractNumId w:val="6"/>
  </w:num>
  <w:num w:numId="23">
    <w:abstractNumId w:val="1"/>
  </w:num>
  <w:num w:numId="24">
    <w:abstractNumId w:val="3"/>
  </w:num>
  <w:num w:numId="25">
    <w:abstractNumId w:val="4"/>
  </w:num>
  <w:num w:numId="26">
    <w:abstractNumId w:val="6"/>
  </w:num>
  <w:num w:numId="27">
    <w:abstractNumId w:val="1"/>
  </w:num>
  <w:num w:numId="28">
    <w:abstractNumId w:val="3"/>
  </w:num>
  <w:num w:numId="29">
    <w:abstractNumId w:val="4"/>
  </w:num>
  <w:num w:numId="30">
    <w:abstractNumId w:val="6"/>
  </w:num>
  <w:num w:numId="31">
    <w:abstractNumId w:val="1"/>
  </w:num>
  <w:num w:numId="32">
    <w:abstractNumId w:val="3"/>
  </w:num>
  <w:num w:numId="33">
    <w:abstractNumId w:val="4"/>
  </w:num>
  <w:num w:numId="34">
    <w:abstractNumId w:val="6"/>
  </w:num>
  <w:num w:numId="35">
    <w:abstractNumId w:val="4"/>
  </w:num>
  <w:num w:numId="36">
    <w:abstractNumId w:val="6"/>
  </w:num>
  <w:num w:numId="37">
    <w:abstractNumId w:val="4"/>
  </w:num>
  <w:num w:numId="38">
    <w:abstractNumId w:val="4"/>
  </w:num>
  <w:num w:numId="39">
    <w:abstractNumId w:val="4"/>
  </w:num>
  <w:num w:numId="40">
    <w:abstractNumId w:val="4"/>
  </w:num>
  <w:num w:numId="41">
    <w:abstractNumId w:val="4"/>
  </w:num>
  <w:num w:numId="42">
    <w:abstractNumId w:val="4"/>
  </w:num>
  <w:num w:numId="43">
    <w:abstractNumId w:val="5"/>
  </w:num>
  <w:num w:numId="44">
    <w:abstractNumId w:val="0"/>
  </w:num>
  <w:num w:numId="4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BB"/>
    <w:rsid w:val="000149E6"/>
    <w:rsid w:val="000247B0"/>
    <w:rsid w:val="00026997"/>
    <w:rsid w:val="00033E0B"/>
    <w:rsid w:val="00035EDE"/>
    <w:rsid w:val="000509B4"/>
    <w:rsid w:val="0006035B"/>
    <w:rsid w:val="00071886"/>
    <w:rsid w:val="000742BC"/>
    <w:rsid w:val="00082A0C"/>
    <w:rsid w:val="00083504"/>
    <w:rsid w:val="0009640C"/>
    <w:rsid w:val="000B22A2"/>
    <w:rsid w:val="000B4AF8"/>
    <w:rsid w:val="000C2A52"/>
    <w:rsid w:val="000D33C0"/>
    <w:rsid w:val="000D6941"/>
    <w:rsid w:val="001202E3"/>
    <w:rsid w:val="00123699"/>
    <w:rsid w:val="0013059D"/>
    <w:rsid w:val="00141A55"/>
    <w:rsid w:val="001446A3"/>
    <w:rsid w:val="00155395"/>
    <w:rsid w:val="00160D74"/>
    <w:rsid w:val="00167D02"/>
    <w:rsid w:val="00170961"/>
    <w:rsid w:val="00181EC8"/>
    <w:rsid w:val="00184349"/>
    <w:rsid w:val="00195F33"/>
    <w:rsid w:val="001B1617"/>
    <w:rsid w:val="001B504B"/>
    <w:rsid w:val="001D3874"/>
    <w:rsid w:val="001D7E75"/>
    <w:rsid w:val="001E56D2"/>
    <w:rsid w:val="001E7D56"/>
    <w:rsid w:val="001F75DE"/>
    <w:rsid w:val="00200D58"/>
    <w:rsid w:val="002013BE"/>
    <w:rsid w:val="002063A4"/>
    <w:rsid w:val="0021145B"/>
    <w:rsid w:val="00243D36"/>
    <w:rsid w:val="00247707"/>
    <w:rsid w:val="0026018E"/>
    <w:rsid w:val="00286740"/>
    <w:rsid w:val="002929D8"/>
    <w:rsid w:val="002A237D"/>
    <w:rsid w:val="002A4C53"/>
    <w:rsid w:val="002B0672"/>
    <w:rsid w:val="002B247F"/>
    <w:rsid w:val="002C145D"/>
    <w:rsid w:val="002C2C3E"/>
    <w:rsid w:val="002C533E"/>
    <w:rsid w:val="002D027F"/>
    <w:rsid w:val="002D7A85"/>
    <w:rsid w:val="002D7B60"/>
    <w:rsid w:val="002E237F"/>
    <w:rsid w:val="002F4761"/>
    <w:rsid w:val="002F5C79"/>
    <w:rsid w:val="003019E2"/>
    <w:rsid w:val="0031413F"/>
    <w:rsid w:val="003148BB"/>
    <w:rsid w:val="00317976"/>
    <w:rsid w:val="00355EA9"/>
    <w:rsid w:val="003578DE"/>
    <w:rsid w:val="00396257"/>
    <w:rsid w:val="00397EB8"/>
    <w:rsid w:val="003A4FD0"/>
    <w:rsid w:val="003A69D1"/>
    <w:rsid w:val="003A7705"/>
    <w:rsid w:val="003A77F1"/>
    <w:rsid w:val="003B1545"/>
    <w:rsid w:val="003C409D"/>
    <w:rsid w:val="003C5BA6"/>
    <w:rsid w:val="003F0E85"/>
    <w:rsid w:val="00410C55"/>
    <w:rsid w:val="00416854"/>
    <w:rsid w:val="00417725"/>
    <w:rsid w:val="00437F26"/>
    <w:rsid w:val="00444097"/>
    <w:rsid w:val="00444D8F"/>
    <w:rsid w:val="00445487"/>
    <w:rsid w:val="00454769"/>
    <w:rsid w:val="00466991"/>
    <w:rsid w:val="0047064C"/>
    <w:rsid w:val="004A42E1"/>
    <w:rsid w:val="004B162C"/>
    <w:rsid w:val="004C3DBE"/>
    <w:rsid w:val="004C5C96"/>
    <w:rsid w:val="004D06A4"/>
    <w:rsid w:val="004D21A8"/>
    <w:rsid w:val="004F1A81"/>
    <w:rsid w:val="005218D9"/>
    <w:rsid w:val="00536186"/>
    <w:rsid w:val="00544CBB"/>
    <w:rsid w:val="0057315F"/>
    <w:rsid w:val="00576104"/>
    <w:rsid w:val="005A4EED"/>
    <w:rsid w:val="005A5843"/>
    <w:rsid w:val="005C67C8"/>
    <w:rsid w:val="005D000E"/>
    <w:rsid w:val="005D0249"/>
    <w:rsid w:val="005D6E8C"/>
    <w:rsid w:val="005E6C6D"/>
    <w:rsid w:val="005F100C"/>
    <w:rsid w:val="005F68DA"/>
    <w:rsid w:val="0060773B"/>
    <w:rsid w:val="006157B5"/>
    <w:rsid w:val="00626FC6"/>
    <w:rsid w:val="006303B4"/>
    <w:rsid w:val="00633D3D"/>
    <w:rsid w:val="00635DA4"/>
    <w:rsid w:val="00641703"/>
    <w:rsid w:val="006431A6"/>
    <w:rsid w:val="006459F6"/>
    <w:rsid w:val="006501AD"/>
    <w:rsid w:val="00651A2A"/>
    <w:rsid w:val="00651BFA"/>
    <w:rsid w:val="00654475"/>
    <w:rsid w:val="00665A4B"/>
    <w:rsid w:val="0067157C"/>
    <w:rsid w:val="006727DC"/>
    <w:rsid w:val="00692E2A"/>
    <w:rsid w:val="006A76F2"/>
    <w:rsid w:val="006D7EFB"/>
    <w:rsid w:val="006E6672"/>
    <w:rsid w:val="006E6722"/>
    <w:rsid w:val="007027B9"/>
    <w:rsid w:val="00715E88"/>
    <w:rsid w:val="00734CAA"/>
    <w:rsid w:val="0075533C"/>
    <w:rsid w:val="00757581"/>
    <w:rsid w:val="007611A0"/>
    <w:rsid w:val="00796D3F"/>
    <w:rsid w:val="007A1683"/>
    <w:rsid w:val="007A5C12"/>
    <w:rsid w:val="007A7CB0"/>
    <w:rsid w:val="007B68A3"/>
    <w:rsid w:val="007C2541"/>
    <w:rsid w:val="007D66A8"/>
    <w:rsid w:val="007E003F"/>
    <w:rsid w:val="008164F2"/>
    <w:rsid w:val="00821395"/>
    <w:rsid w:val="00822421"/>
    <w:rsid w:val="00830E26"/>
    <w:rsid w:val="00843576"/>
    <w:rsid w:val="00843B64"/>
    <w:rsid w:val="008478FC"/>
    <w:rsid w:val="00857384"/>
    <w:rsid w:val="00867BFF"/>
    <w:rsid w:val="0088480A"/>
    <w:rsid w:val="0088757A"/>
    <w:rsid w:val="008957DD"/>
    <w:rsid w:val="00897D98"/>
    <w:rsid w:val="008A6DF2"/>
    <w:rsid w:val="008A7807"/>
    <w:rsid w:val="008B4CC9"/>
    <w:rsid w:val="008C7780"/>
    <w:rsid w:val="008D7C99"/>
    <w:rsid w:val="008E0FCB"/>
    <w:rsid w:val="0092178C"/>
    <w:rsid w:val="00930B88"/>
    <w:rsid w:val="00940DCC"/>
    <w:rsid w:val="0094179A"/>
    <w:rsid w:val="0094459E"/>
    <w:rsid w:val="00944DBC"/>
    <w:rsid w:val="00950977"/>
    <w:rsid w:val="00951A7B"/>
    <w:rsid w:val="009564A6"/>
    <w:rsid w:val="00967621"/>
    <w:rsid w:val="00967E6A"/>
    <w:rsid w:val="00991611"/>
    <w:rsid w:val="009B4A0F"/>
    <w:rsid w:val="009C11D2"/>
    <w:rsid w:val="009C6C70"/>
    <w:rsid w:val="009D0B63"/>
    <w:rsid w:val="009E307E"/>
    <w:rsid w:val="00A07870"/>
    <w:rsid w:val="00A07F19"/>
    <w:rsid w:val="00A1348D"/>
    <w:rsid w:val="00A232EE"/>
    <w:rsid w:val="00A4175F"/>
    <w:rsid w:val="00A43A4D"/>
    <w:rsid w:val="00A44411"/>
    <w:rsid w:val="00A469FA"/>
    <w:rsid w:val="00A55B01"/>
    <w:rsid w:val="00A56B5B"/>
    <w:rsid w:val="00A603FF"/>
    <w:rsid w:val="00A657DD"/>
    <w:rsid w:val="00A666A6"/>
    <w:rsid w:val="00A675FD"/>
    <w:rsid w:val="00A72437"/>
    <w:rsid w:val="00A80611"/>
    <w:rsid w:val="00AB5340"/>
    <w:rsid w:val="00AC0A89"/>
    <w:rsid w:val="00AC5180"/>
    <w:rsid w:val="00AC7C96"/>
    <w:rsid w:val="00AE237D"/>
    <w:rsid w:val="00AE502A"/>
    <w:rsid w:val="00AF7C07"/>
    <w:rsid w:val="00B22C93"/>
    <w:rsid w:val="00B27589"/>
    <w:rsid w:val="00B405B7"/>
    <w:rsid w:val="00B52222"/>
    <w:rsid w:val="00B54FE7"/>
    <w:rsid w:val="00B66901"/>
    <w:rsid w:val="00B71E6D"/>
    <w:rsid w:val="00B72070"/>
    <w:rsid w:val="00B779E1"/>
    <w:rsid w:val="00B91EE1"/>
    <w:rsid w:val="00BA0090"/>
    <w:rsid w:val="00BA1A67"/>
    <w:rsid w:val="00BA746E"/>
    <w:rsid w:val="00BE5B5F"/>
    <w:rsid w:val="00C14100"/>
    <w:rsid w:val="00C26F55"/>
    <w:rsid w:val="00C30C63"/>
    <w:rsid w:val="00C36B8B"/>
    <w:rsid w:val="00C415C1"/>
    <w:rsid w:val="00C47DBF"/>
    <w:rsid w:val="00C552FF"/>
    <w:rsid w:val="00C558DA"/>
    <w:rsid w:val="00C55AF3"/>
    <w:rsid w:val="00C84759"/>
    <w:rsid w:val="00CA20BB"/>
    <w:rsid w:val="00CA6C7F"/>
    <w:rsid w:val="00CC10A6"/>
    <w:rsid w:val="00CD5EB8"/>
    <w:rsid w:val="00CD7044"/>
    <w:rsid w:val="00CE08B9"/>
    <w:rsid w:val="00CE524C"/>
    <w:rsid w:val="00CF141F"/>
    <w:rsid w:val="00CF4777"/>
    <w:rsid w:val="00D067BB"/>
    <w:rsid w:val="00D1352A"/>
    <w:rsid w:val="00D169AF"/>
    <w:rsid w:val="00D25249"/>
    <w:rsid w:val="00D44172"/>
    <w:rsid w:val="00D63B8C"/>
    <w:rsid w:val="00D739CC"/>
    <w:rsid w:val="00D8093D"/>
    <w:rsid w:val="00D8108C"/>
    <w:rsid w:val="00D842AE"/>
    <w:rsid w:val="00D9211C"/>
    <w:rsid w:val="00D92DE0"/>
    <w:rsid w:val="00D92FEF"/>
    <w:rsid w:val="00D93A0F"/>
    <w:rsid w:val="00DA1BCA"/>
    <w:rsid w:val="00DC46FF"/>
    <w:rsid w:val="00DC5254"/>
    <w:rsid w:val="00DD1A4F"/>
    <w:rsid w:val="00DD3107"/>
    <w:rsid w:val="00DD7C2C"/>
    <w:rsid w:val="00E06797"/>
    <w:rsid w:val="00E1265B"/>
    <w:rsid w:val="00E13B48"/>
    <w:rsid w:val="00E1404F"/>
    <w:rsid w:val="00E21C83"/>
    <w:rsid w:val="00E24ADA"/>
    <w:rsid w:val="00E32F59"/>
    <w:rsid w:val="00E46D9A"/>
    <w:rsid w:val="00E565FF"/>
    <w:rsid w:val="00E65388"/>
    <w:rsid w:val="00E74C09"/>
    <w:rsid w:val="00E85B7D"/>
    <w:rsid w:val="00E9121B"/>
    <w:rsid w:val="00EA0AE2"/>
    <w:rsid w:val="00EA39E5"/>
    <w:rsid w:val="00EC5A46"/>
    <w:rsid w:val="00EC63E2"/>
    <w:rsid w:val="00EF22B3"/>
    <w:rsid w:val="00EF4A81"/>
    <w:rsid w:val="00F03B69"/>
    <w:rsid w:val="00F07A50"/>
    <w:rsid w:val="00F113DA"/>
    <w:rsid w:val="00F26AA2"/>
    <w:rsid w:val="00F37DC8"/>
    <w:rsid w:val="00F439B3"/>
    <w:rsid w:val="00F650C3"/>
    <w:rsid w:val="00F65D85"/>
    <w:rsid w:val="00F8091E"/>
    <w:rsid w:val="00F8615C"/>
    <w:rsid w:val="00F969E5"/>
    <w:rsid w:val="00FA6BB0"/>
    <w:rsid w:val="00FB13F1"/>
    <w:rsid w:val="00FD5860"/>
    <w:rsid w:val="00FE2AD9"/>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uiPriority w:val="99"/>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rsid w:val="00CA20BB"/>
    <w:rPr>
      <w:sz w:val="18"/>
      <w:lang w:val="fr-FR"/>
    </w:rPr>
  </w:style>
  <w:style w:type="character" w:customStyle="1" w:styleId="NormalnumberChar">
    <w:name w:val="Normal_number Char"/>
    <w:link w:val="Normalnumber"/>
    <w:uiPriority w:val="99"/>
    <w:rsid w:val="00CA20BB"/>
    <w:rPr>
      <w:lang w:val="en-GB"/>
    </w:rPr>
  </w:style>
  <w:style w:type="character" w:customStyle="1" w:styleId="Normal-poolChar">
    <w:name w:val="Normal-pool Char"/>
    <w:link w:val="Normal-pool"/>
    <w:rsid w:val="00CA20BB"/>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uiPriority w:val="99"/>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5A5843"/>
    <w:rPr>
      <w:rFonts w:ascii="Tahoma" w:hAnsi="Tahoma" w:cs="Tahoma"/>
      <w:sz w:val="16"/>
      <w:szCs w:val="16"/>
    </w:rPr>
  </w:style>
  <w:style w:type="character" w:customStyle="1" w:styleId="BalloonTextChar">
    <w:name w:val="Balloon Text Char"/>
    <w:basedOn w:val="DefaultParagraphFont"/>
    <w:link w:val="BalloonText"/>
    <w:rsid w:val="005A5843"/>
    <w:rPr>
      <w:rFonts w:ascii="Tahoma" w:hAnsi="Tahoma" w:cs="Tahoma"/>
      <w:sz w:val="16"/>
      <w:szCs w:val="16"/>
      <w:lang w:val="fr-FR"/>
    </w:rPr>
  </w:style>
  <w:style w:type="character" w:styleId="Emphasis">
    <w:name w:val="Emphasis"/>
    <w:basedOn w:val="DefaultParagraphFont"/>
    <w:qFormat/>
    <w:rsid w:val="00444D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Cyrille-Lazare Siewe</cp:lastModifiedBy>
  <cp:revision>2</cp:revision>
  <cp:lastPrinted>2016-08-16T07:38:00Z</cp:lastPrinted>
  <dcterms:created xsi:type="dcterms:W3CDTF">2016-09-13T13:20:00Z</dcterms:created>
  <dcterms:modified xsi:type="dcterms:W3CDTF">2016-09-13T13:20:00Z</dcterms:modified>
</cp:coreProperties>
</file>