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337B" w:rsidRPr="00133CD3" w:rsidRDefault="0087337B" w:rsidP="0087337B">
      <w:pPr>
        <w:spacing w:after="0" w:line="240" w:lineRule="auto"/>
        <w:rPr>
          <w:rFonts w:ascii="Times New Roman" w:eastAsia="Calibri" w:hAnsi="Times New Roman" w:cs="Times New Roman"/>
          <w:b/>
          <w:sz w:val="24"/>
          <w:szCs w:val="24"/>
          <w:lang w:val="en-GB"/>
        </w:rPr>
      </w:pPr>
      <w:bookmarkStart w:id="0" w:name="_GoBack"/>
      <w:bookmarkEnd w:id="0"/>
      <w:r w:rsidRPr="00133CD3">
        <w:rPr>
          <w:rFonts w:ascii="Times New Roman" w:eastAsia="Calibri" w:hAnsi="Times New Roman" w:cs="Times New Roman"/>
          <w:b/>
          <w:sz w:val="24"/>
          <w:szCs w:val="24"/>
          <w:lang w:val="en-GB"/>
        </w:rPr>
        <w:t>2nd substantive session of the AH OEWG “Towards a Global Pact for the Environment”</w:t>
      </w:r>
    </w:p>
    <w:p w:rsidR="0087337B" w:rsidRPr="00133CD3" w:rsidRDefault="0087337B" w:rsidP="0087337B">
      <w:pPr>
        <w:spacing w:after="0" w:line="240" w:lineRule="auto"/>
        <w:rPr>
          <w:rFonts w:ascii="Times New Roman" w:eastAsia="Calibri" w:hAnsi="Times New Roman" w:cs="Times New Roman"/>
          <w:sz w:val="24"/>
          <w:szCs w:val="24"/>
          <w:lang w:val="en-GB"/>
        </w:rPr>
      </w:pPr>
      <w:r w:rsidRPr="00133CD3">
        <w:rPr>
          <w:rFonts w:ascii="Times New Roman" w:eastAsia="Calibri" w:hAnsi="Times New Roman" w:cs="Times New Roman"/>
          <w:sz w:val="24"/>
          <w:szCs w:val="24"/>
          <w:lang w:val="en-GB"/>
        </w:rPr>
        <w:t>18-20 March 2019</w:t>
      </w:r>
    </w:p>
    <w:p w:rsidR="0087337B" w:rsidRPr="00133CD3" w:rsidRDefault="0087337B" w:rsidP="0087337B">
      <w:pPr>
        <w:spacing w:after="0" w:line="240" w:lineRule="auto"/>
        <w:rPr>
          <w:rFonts w:ascii="Times New Roman" w:eastAsia="Calibri" w:hAnsi="Times New Roman" w:cs="Times New Roman"/>
          <w:sz w:val="24"/>
          <w:szCs w:val="24"/>
          <w:lang w:val="en-GB"/>
        </w:rPr>
      </w:pPr>
    </w:p>
    <w:p w:rsidR="0087337B" w:rsidRPr="00133CD3" w:rsidRDefault="0087337B" w:rsidP="0087337B">
      <w:pPr>
        <w:spacing w:after="0" w:line="240" w:lineRule="auto"/>
        <w:jc w:val="center"/>
        <w:rPr>
          <w:rFonts w:ascii="Times New Roman" w:eastAsia="Calibri" w:hAnsi="Times New Roman" w:cs="Times New Roman"/>
          <w:b/>
          <w:sz w:val="24"/>
          <w:szCs w:val="24"/>
          <w:lang w:val="en-GB"/>
        </w:rPr>
      </w:pPr>
      <w:r w:rsidRPr="00133CD3">
        <w:rPr>
          <w:rFonts w:ascii="Times New Roman" w:eastAsia="Calibri" w:hAnsi="Times New Roman" w:cs="Times New Roman"/>
          <w:b/>
          <w:sz w:val="24"/>
          <w:szCs w:val="24"/>
          <w:lang w:val="en-GB"/>
        </w:rPr>
        <w:t xml:space="preserve">EU and its Member States  </w:t>
      </w:r>
    </w:p>
    <w:p w:rsidR="0087337B" w:rsidRPr="00133CD3" w:rsidRDefault="0087337B" w:rsidP="0087337B">
      <w:pPr>
        <w:spacing w:after="0" w:line="240" w:lineRule="auto"/>
        <w:rPr>
          <w:rFonts w:ascii="Times New Roman" w:eastAsia="Calibri" w:hAnsi="Times New Roman" w:cs="Times New Roman"/>
          <w:sz w:val="24"/>
          <w:szCs w:val="24"/>
          <w:lang w:val="en-GB"/>
        </w:rPr>
      </w:pPr>
    </w:p>
    <w:p w:rsidR="0087337B" w:rsidRDefault="0087337B" w:rsidP="0087337B">
      <w:pPr>
        <w:spacing w:after="200" w:line="276" w:lineRule="auto"/>
        <w:rPr>
          <w:rFonts w:ascii="Times New Roman" w:eastAsia="Calibri" w:hAnsi="Times New Roman" w:cs="Times New Roman"/>
          <w:sz w:val="24"/>
          <w:szCs w:val="24"/>
          <w:lang w:val="en-GB"/>
        </w:rPr>
      </w:pPr>
      <w:r w:rsidRPr="00133CD3">
        <w:rPr>
          <w:rFonts w:ascii="Times New Roman" w:eastAsia="Calibri" w:hAnsi="Times New Roman" w:cs="Times New Roman"/>
          <w:b/>
          <w:sz w:val="24"/>
          <w:szCs w:val="24"/>
          <w:lang w:val="en-GB"/>
        </w:rPr>
        <w:t>Question 1:</w:t>
      </w:r>
      <w:r w:rsidRPr="00133CD3">
        <w:rPr>
          <w:rFonts w:ascii="Times New Roman" w:eastAsia="Calibri" w:hAnsi="Times New Roman" w:cs="Times New Roman"/>
          <w:sz w:val="24"/>
          <w:szCs w:val="24"/>
          <w:lang w:val="en-GB"/>
        </w:rPr>
        <w:t xml:space="preserve"> What options can be considered to address the possible gaps or challenges related to principles of international environmental law mentioned by delegations without duplicating nor undermining existing law and ongoing efforts/processes? What would be the objective of such options? What methodology should be used to develop them?</w:t>
      </w:r>
    </w:p>
    <w:p w:rsidR="00C90C45" w:rsidRPr="00C90C45" w:rsidRDefault="00C90C45" w:rsidP="0087337B">
      <w:pPr>
        <w:spacing w:after="200" w:line="276" w:lineRule="auto"/>
        <w:rPr>
          <w:rFonts w:ascii="Times New Roman" w:eastAsia="Calibri" w:hAnsi="Times New Roman" w:cs="Times New Roman"/>
          <w:i/>
          <w:sz w:val="24"/>
          <w:szCs w:val="24"/>
          <w:lang w:val="en-GB"/>
        </w:rPr>
      </w:pPr>
      <w:r w:rsidRPr="00C90C45">
        <w:rPr>
          <w:rFonts w:ascii="Times New Roman" w:eastAsia="Calibri" w:hAnsi="Times New Roman" w:cs="Times New Roman"/>
          <w:i/>
          <w:sz w:val="24"/>
          <w:szCs w:val="24"/>
          <w:lang w:val="en-GB"/>
        </w:rPr>
        <w:t>Objective</w:t>
      </w:r>
      <w:r>
        <w:rPr>
          <w:rFonts w:ascii="Times New Roman" w:eastAsia="Calibri" w:hAnsi="Times New Roman" w:cs="Times New Roman"/>
          <w:i/>
          <w:sz w:val="24"/>
          <w:szCs w:val="24"/>
          <w:lang w:val="en-GB"/>
        </w:rPr>
        <w:t xml:space="preserve"> </w:t>
      </w:r>
    </w:p>
    <w:p w:rsidR="007E2AA5" w:rsidRPr="005800F6" w:rsidRDefault="007E2AA5" w:rsidP="005800F6">
      <w:pPr>
        <w:pStyle w:val="ListParagraph"/>
        <w:numPr>
          <w:ilvl w:val="0"/>
          <w:numId w:val="1"/>
        </w:numPr>
        <w:tabs>
          <w:tab w:val="left" w:pos="1701"/>
          <w:tab w:val="left" w:pos="3600"/>
          <w:tab w:val="left" w:pos="5387"/>
        </w:tabs>
        <w:spacing w:after="280" w:line="276" w:lineRule="auto"/>
        <w:jc w:val="both"/>
        <w:rPr>
          <w:rFonts w:ascii="Times New Roman" w:eastAsia="Times New Roman" w:hAnsi="Times New Roman" w:cs="Times New Roman"/>
          <w:sz w:val="20"/>
          <w:szCs w:val="20"/>
        </w:rPr>
      </w:pPr>
      <w:r>
        <w:rPr>
          <w:rFonts w:ascii="AvantGardEF" w:eastAsia="Calibri" w:hAnsi="AvantGardEF" w:cs="Arial"/>
          <w:sz w:val="24"/>
          <w:szCs w:val="24"/>
          <w:lang w:val="en-GB"/>
        </w:rPr>
        <w:t>E</w:t>
      </w:r>
      <w:r w:rsidRPr="005800F6">
        <w:rPr>
          <w:rFonts w:ascii="Times New Roman" w:eastAsia="Calibri" w:hAnsi="Times New Roman" w:cs="Times New Roman"/>
          <w:sz w:val="24"/>
          <w:szCs w:val="24"/>
          <w:lang w:val="en-GB"/>
        </w:rPr>
        <w:t xml:space="preserve">U and its MS acknowledge that “principles of international environmental law” are an important building block for environmental governance and their usage is widespread. Some </w:t>
      </w:r>
      <w:r w:rsidR="00676104" w:rsidRPr="005800F6">
        <w:rPr>
          <w:rFonts w:ascii="Times New Roman" w:eastAsia="Calibri" w:hAnsi="Times New Roman" w:cs="Times New Roman"/>
          <w:sz w:val="24"/>
          <w:szCs w:val="24"/>
          <w:lang w:val="en-GB"/>
        </w:rPr>
        <w:t xml:space="preserve">principles </w:t>
      </w:r>
      <w:r w:rsidRPr="005800F6">
        <w:rPr>
          <w:rFonts w:ascii="Times New Roman" w:eastAsia="Calibri" w:hAnsi="Times New Roman" w:cs="Times New Roman"/>
          <w:sz w:val="24"/>
          <w:szCs w:val="24"/>
          <w:lang w:val="en-GB"/>
        </w:rPr>
        <w:t xml:space="preserve">are included in non-binding instruments, including political instruments, while others are enshrined in </w:t>
      </w:r>
      <w:r w:rsidR="0061464D" w:rsidRPr="005800F6">
        <w:rPr>
          <w:rFonts w:ascii="Times New Roman" w:eastAsia="Calibri" w:hAnsi="Times New Roman" w:cs="Times New Roman"/>
          <w:sz w:val="24"/>
          <w:szCs w:val="24"/>
          <w:lang w:val="en-GB"/>
        </w:rPr>
        <w:t>customary international law</w:t>
      </w:r>
      <w:r w:rsidR="00676104" w:rsidRPr="005800F6">
        <w:rPr>
          <w:rFonts w:ascii="Times New Roman" w:eastAsia="Calibri" w:hAnsi="Times New Roman" w:cs="Times New Roman"/>
          <w:sz w:val="24"/>
          <w:szCs w:val="24"/>
          <w:lang w:val="en-GB"/>
        </w:rPr>
        <w:t xml:space="preserve">, relevant case law, </w:t>
      </w:r>
      <w:r w:rsidR="0061464D" w:rsidRPr="005800F6">
        <w:rPr>
          <w:rFonts w:ascii="Times New Roman" w:eastAsia="Calibri" w:hAnsi="Times New Roman" w:cs="Times New Roman"/>
          <w:sz w:val="24"/>
          <w:szCs w:val="24"/>
          <w:lang w:val="en-GB"/>
        </w:rPr>
        <w:t>or</w:t>
      </w:r>
      <w:r w:rsidR="00676104" w:rsidRPr="005800F6">
        <w:rPr>
          <w:rFonts w:ascii="Times New Roman" w:eastAsia="Calibri" w:hAnsi="Times New Roman" w:cs="Times New Roman"/>
          <w:sz w:val="24"/>
          <w:szCs w:val="24"/>
          <w:lang w:val="en-GB"/>
        </w:rPr>
        <w:t xml:space="preserve"> in</w:t>
      </w:r>
      <w:r w:rsidR="0061464D" w:rsidRPr="005800F6">
        <w:rPr>
          <w:rFonts w:ascii="Times New Roman" w:eastAsia="Calibri" w:hAnsi="Times New Roman" w:cs="Times New Roman"/>
          <w:sz w:val="24"/>
          <w:szCs w:val="24"/>
          <w:lang w:val="en-GB"/>
        </w:rPr>
        <w:t xml:space="preserve"> </w:t>
      </w:r>
      <w:r w:rsidRPr="005800F6">
        <w:rPr>
          <w:rFonts w:ascii="Times New Roman" w:eastAsia="Calibri" w:hAnsi="Times New Roman" w:cs="Times New Roman"/>
          <w:sz w:val="24"/>
          <w:szCs w:val="24"/>
          <w:lang w:val="en-GB"/>
        </w:rPr>
        <w:t>issue-specific multilateral environmental agreements that are legally binding.</w:t>
      </w:r>
    </w:p>
    <w:p w:rsidR="007E2AA5" w:rsidRPr="005800F6" w:rsidRDefault="007E2AA5" w:rsidP="005800F6">
      <w:pPr>
        <w:pStyle w:val="ListParagraph"/>
        <w:tabs>
          <w:tab w:val="left" w:pos="1701"/>
          <w:tab w:val="left" w:pos="3600"/>
          <w:tab w:val="left" w:pos="5387"/>
        </w:tabs>
        <w:spacing w:after="280" w:line="276" w:lineRule="auto"/>
        <w:ind w:left="360"/>
        <w:jc w:val="both"/>
        <w:rPr>
          <w:rFonts w:ascii="Times New Roman" w:eastAsia="Times New Roman" w:hAnsi="Times New Roman" w:cs="Times New Roman"/>
          <w:sz w:val="20"/>
          <w:szCs w:val="20"/>
        </w:rPr>
      </w:pPr>
    </w:p>
    <w:p w:rsidR="007E2AA5" w:rsidRPr="005800F6" w:rsidRDefault="007E2AA5" w:rsidP="005800F6">
      <w:pPr>
        <w:pStyle w:val="ListParagraph"/>
        <w:numPr>
          <w:ilvl w:val="0"/>
          <w:numId w:val="1"/>
        </w:numPr>
        <w:tabs>
          <w:tab w:val="left" w:pos="1701"/>
          <w:tab w:val="left" w:pos="3600"/>
          <w:tab w:val="left" w:pos="5387"/>
        </w:tabs>
        <w:spacing w:after="280" w:line="276" w:lineRule="auto"/>
        <w:jc w:val="both"/>
        <w:rPr>
          <w:rFonts w:ascii="Times New Roman" w:eastAsia="Times New Roman" w:hAnsi="Times New Roman" w:cs="Times New Roman"/>
          <w:sz w:val="24"/>
          <w:szCs w:val="24"/>
        </w:rPr>
      </w:pPr>
      <w:r w:rsidRPr="005800F6">
        <w:rPr>
          <w:rFonts w:ascii="Times New Roman" w:eastAsia="Calibri" w:hAnsi="Times New Roman" w:cs="Times New Roman"/>
          <w:sz w:val="24"/>
          <w:szCs w:val="24"/>
          <w:lang w:val="en-GB"/>
        </w:rPr>
        <w:t xml:space="preserve">EU and its MS </w:t>
      </w:r>
      <w:r w:rsidR="00482A8B" w:rsidRPr="005800F6">
        <w:rPr>
          <w:rFonts w:ascii="Times New Roman" w:eastAsia="Calibri" w:hAnsi="Times New Roman" w:cs="Times New Roman"/>
          <w:sz w:val="24"/>
          <w:szCs w:val="24"/>
          <w:lang w:val="en-GB"/>
        </w:rPr>
        <w:t>also acknowledge</w:t>
      </w:r>
      <w:r w:rsidR="00C90C45">
        <w:rPr>
          <w:rFonts w:ascii="Times New Roman" w:eastAsia="Calibri" w:hAnsi="Times New Roman" w:cs="Times New Roman"/>
          <w:sz w:val="24"/>
          <w:szCs w:val="24"/>
          <w:lang w:val="en-GB"/>
        </w:rPr>
        <w:t xml:space="preserve"> there are gaps (in our broad understanding of the term, including </w:t>
      </w:r>
      <w:r w:rsidR="00383B29" w:rsidRPr="005800F6">
        <w:rPr>
          <w:rFonts w:ascii="Times New Roman" w:eastAsia="Calibri" w:hAnsi="Times New Roman" w:cs="Times New Roman"/>
          <w:sz w:val="24"/>
          <w:szCs w:val="24"/>
          <w:lang w:val="en-GB"/>
        </w:rPr>
        <w:t xml:space="preserve">voids, defects, challenges </w:t>
      </w:r>
      <w:r w:rsidR="00C90C45">
        <w:rPr>
          <w:rFonts w:ascii="Times New Roman" w:eastAsia="Calibri" w:hAnsi="Times New Roman" w:cs="Times New Roman"/>
          <w:sz w:val="24"/>
          <w:szCs w:val="24"/>
          <w:lang w:val="en-GB"/>
        </w:rPr>
        <w:t>and/or deficiencies)</w:t>
      </w:r>
      <w:r w:rsidRPr="005800F6">
        <w:rPr>
          <w:rFonts w:ascii="Times New Roman" w:eastAsia="Calibri" w:hAnsi="Times New Roman" w:cs="Times New Roman"/>
          <w:sz w:val="24"/>
          <w:szCs w:val="24"/>
          <w:lang w:val="en-GB"/>
        </w:rPr>
        <w:t xml:space="preserve"> related to the application of principles of international environmental law</w:t>
      </w:r>
      <w:r w:rsidR="00C2468A" w:rsidRPr="005800F6">
        <w:rPr>
          <w:rFonts w:ascii="Times New Roman" w:eastAsia="Calibri" w:hAnsi="Times New Roman" w:cs="Times New Roman"/>
          <w:sz w:val="24"/>
          <w:szCs w:val="24"/>
          <w:lang w:val="en-GB"/>
        </w:rPr>
        <w:t>.</w:t>
      </w:r>
      <w:r w:rsidRPr="005800F6">
        <w:rPr>
          <w:rFonts w:ascii="Times New Roman" w:eastAsia="Calibri" w:hAnsi="Times New Roman" w:cs="Times New Roman"/>
          <w:sz w:val="24"/>
          <w:szCs w:val="24"/>
          <w:lang w:val="en-GB"/>
        </w:rPr>
        <w:t xml:space="preserve"> </w:t>
      </w:r>
      <w:r w:rsidR="00C2468A" w:rsidRPr="005800F6">
        <w:rPr>
          <w:rFonts w:ascii="Times New Roman" w:hAnsi="Times New Roman" w:cs="Times New Roman"/>
          <w:color w:val="2C282A"/>
          <w:sz w:val="24"/>
          <w:szCs w:val="24"/>
        </w:rPr>
        <w:t>The work within this process on principles should contribute to the overall objective of environmental protection, by, for example, enhancing clarity and better interpretation, increasing visibility, improving coherence and consistency of international environmental principles, as well as their implementation, at all levels, and facilitating mainstreaming environmental aspects into other policy areas.</w:t>
      </w:r>
    </w:p>
    <w:p w:rsidR="007E2AA5" w:rsidRPr="005800F6" w:rsidRDefault="007E2AA5" w:rsidP="005800F6">
      <w:pPr>
        <w:pStyle w:val="ListParagraph"/>
        <w:jc w:val="both"/>
        <w:rPr>
          <w:rFonts w:ascii="Times New Roman" w:eastAsia="Times New Roman" w:hAnsi="Times New Roman" w:cs="Times New Roman"/>
          <w:sz w:val="20"/>
          <w:szCs w:val="20"/>
        </w:rPr>
      </w:pPr>
    </w:p>
    <w:p w:rsidR="007E2AA5" w:rsidRPr="005800F6" w:rsidRDefault="007E2AA5" w:rsidP="005800F6">
      <w:pPr>
        <w:pStyle w:val="ListParagraph"/>
        <w:numPr>
          <w:ilvl w:val="0"/>
          <w:numId w:val="1"/>
        </w:numPr>
        <w:tabs>
          <w:tab w:val="left" w:pos="1701"/>
          <w:tab w:val="left" w:pos="3600"/>
          <w:tab w:val="left" w:pos="5387"/>
        </w:tabs>
        <w:spacing w:after="280" w:line="276" w:lineRule="auto"/>
        <w:jc w:val="both"/>
        <w:rPr>
          <w:rFonts w:ascii="Times New Roman" w:eastAsia="Times New Roman" w:hAnsi="Times New Roman" w:cs="Times New Roman"/>
          <w:sz w:val="24"/>
          <w:szCs w:val="24"/>
        </w:rPr>
      </w:pPr>
      <w:r w:rsidRPr="005800F6">
        <w:rPr>
          <w:rFonts w:ascii="Times New Roman" w:eastAsia="Times New Roman" w:hAnsi="Times New Roman" w:cs="Times New Roman"/>
          <w:sz w:val="24"/>
          <w:szCs w:val="24"/>
        </w:rPr>
        <w:t xml:space="preserve">With the overall objective of strengthening environmental protection, including through enhancing implementation of international environmental law, the EU and its MS see </w:t>
      </w:r>
      <w:r w:rsidR="005554D4" w:rsidRPr="005800F6">
        <w:rPr>
          <w:rFonts w:ascii="Times New Roman" w:eastAsia="Times New Roman" w:hAnsi="Times New Roman" w:cs="Times New Roman"/>
          <w:sz w:val="24"/>
          <w:szCs w:val="24"/>
        </w:rPr>
        <w:t>the</w:t>
      </w:r>
      <w:r w:rsidRPr="005800F6">
        <w:rPr>
          <w:rFonts w:ascii="Times New Roman" w:eastAsia="Times New Roman" w:hAnsi="Times New Roman" w:cs="Times New Roman"/>
          <w:sz w:val="24"/>
          <w:szCs w:val="24"/>
        </w:rPr>
        <w:t xml:space="preserve"> potential for further work on principles of international environmental law </w:t>
      </w:r>
      <w:r w:rsidR="0078076D" w:rsidRPr="005800F6">
        <w:rPr>
          <w:rFonts w:ascii="Times New Roman" w:eastAsia="Times New Roman" w:hAnsi="Times New Roman" w:cs="Times New Roman"/>
          <w:sz w:val="24"/>
          <w:szCs w:val="24"/>
        </w:rPr>
        <w:t xml:space="preserve">in the GPE process </w:t>
      </w:r>
      <w:r w:rsidRPr="005800F6">
        <w:rPr>
          <w:rFonts w:ascii="Times New Roman" w:eastAsia="Times New Roman" w:hAnsi="Times New Roman" w:cs="Times New Roman"/>
          <w:sz w:val="24"/>
          <w:szCs w:val="24"/>
        </w:rPr>
        <w:t>to address these gaps, to:</w:t>
      </w:r>
    </w:p>
    <w:p w:rsidR="007E2AA5" w:rsidRPr="005800F6" w:rsidRDefault="007E2AA5" w:rsidP="005800F6">
      <w:pPr>
        <w:pStyle w:val="ListParagraph"/>
        <w:numPr>
          <w:ilvl w:val="1"/>
          <w:numId w:val="1"/>
        </w:numPr>
        <w:tabs>
          <w:tab w:val="left" w:pos="1701"/>
          <w:tab w:val="left" w:pos="3600"/>
          <w:tab w:val="left" w:pos="5387"/>
        </w:tabs>
        <w:spacing w:after="280" w:line="276" w:lineRule="auto"/>
        <w:jc w:val="both"/>
        <w:rPr>
          <w:rFonts w:ascii="Times New Roman" w:eastAsia="Times New Roman" w:hAnsi="Times New Roman" w:cs="Times New Roman"/>
          <w:sz w:val="24"/>
          <w:szCs w:val="24"/>
        </w:rPr>
      </w:pPr>
      <w:r w:rsidRPr="005800F6">
        <w:rPr>
          <w:rFonts w:ascii="Times New Roman" w:eastAsia="Times New Roman" w:hAnsi="Times New Roman" w:cs="Times New Roman"/>
          <w:sz w:val="24"/>
          <w:szCs w:val="24"/>
        </w:rPr>
        <w:t>improving their implementation, at all levels,</w:t>
      </w:r>
    </w:p>
    <w:p w:rsidR="007E2AA5" w:rsidRPr="005800F6" w:rsidRDefault="007E2AA5" w:rsidP="005800F6">
      <w:pPr>
        <w:pStyle w:val="ListParagraph"/>
        <w:numPr>
          <w:ilvl w:val="1"/>
          <w:numId w:val="1"/>
        </w:numPr>
        <w:tabs>
          <w:tab w:val="left" w:pos="1701"/>
          <w:tab w:val="left" w:pos="3600"/>
          <w:tab w:val="left" w:pos="5387"/>
        </w:tabs>
        <w:spacing w:after="280" w:line="276" w:lineRule="auto"/>
        <w:jc w:val="both"/>
        <w:rPr>
          <w:rFonts w:ascii="Times New Roman" w:eastAsia="Times New Roman" w:hAnsi="Times New Roman" w:cs="Times New Roman"/>
          <w:sz w:val="24"/>
          <w:szCs w:val="24"/>
        </w:rPr>
      </w:pPr>
      <w:r w:rsidRPr="005800F6">
        <w:rPr>
          <w:rFonts w:ascii="Times New Roman" w:eastAsia="Times New Roman" w:hAnsi="Times New Roman" w:cs="Times New Roman"/>
          <w:sz w:val="24"/>
          <w:szCs w:val="24"/>
        </w:rPr>
        <w:t xml:space="preserve">enhancing clarity and interpretation, as appropriate, </w:t>
      </w:r>
    </w:p>
    <w:p w:rsidR="007E2AA5" w:rsidRPr="005800F6" w:rsidRDefault="007E2AA5" w:rsidP="005800F6">
      <w:pPr>
        <w:pStyle w:val="ListParagraph"/>
        <w:numPr>
          <w:ilvl w:val="1"/>
          <w:numId w:val="1"/>
        </w:numPr>
        <w:tabs>
          <w:tab w:val="left" w:pos="1701"/>
          <w:tab w:val="left" w:pos="3600"/>
          <w:tab w:val="left" w:pos="5387"/>
        </w:tabs>
        <w:spacing w:after="280" w:line="276" w:lineRule="auto"/>
        <w:jc w:val="both"/>
        <w:rPr>
          <w:rFonts w:ascii="Times New Roman" w:eastAsia="Times New Roman" w:hAnsi="Times New Roman" w:cs="Times New Roman"/>
          <w:sz w:val="24"/>
          <w:szCs w:val="24"/>
        </w:rPr>
      </w:pPr>
      <w:r w:rsidRPr="005800F6">
        <w:rPr>
          <w:rFonts w:ascii="Times New Roman" w:eastAsia="Times New Roman" w:hAnsi="Times New Roman" w:cs="Times New Roman"/>
          <w:sz w:val="24"/>
          <w:szCs w:val="24"/>
        </w:rPr>
        <w:t>improving coherence and consistency</w:t>
      </w:r>
    </w:p>
    <w:p w:rsidR="007E2AA5" w:rsidRPr="005800F6" w:rsidRDefault="007E2AA5" w:rsidP="005800F6">
      <w:pPr>
        <w:pStyle w:val="ListParagraph"/>
        <w:numPr>
          <w:ilvl w:val="1"/>
          <w:numId w:val="1"/>
        </w:numPr>
        <w:tabs>
          <w:tab w:val="left" w:pos="1701"/>
          <w:tab w:val="left" w:pos="3600"/>
          <w:tab w:val="left" w:pos="5387"/>
        </w:tabs>
        <w:spacing w:after="280" w:line="276" w:lineRule="auto"/>
        <w:jc w:val="both"/>
        <w:rPr>
          <w:rFonts w:ascii="Times New Roman" w:eastAsia="Times New Roman" w:hAnsi="Times New Roman" w:cs="Times New Roman"/>
          <w:sz w:val="24"/>
          <w:szCs w:val="24"/>
        </w:rPr>
      </w:pPr>
      <w:r w:rsidRPr="005800F6">
        <w:rPr>
          <w:rFonts w:ascii="Times New Roman" w:eastAsia="Times New Roman" w:hAnsi="Times New Roman" w:cs="Times New Roman"/>
          <w:sz w:val="24"/>
          <w:szCs w:val="24"/>
        </w:rPr>
        <w:t>enhancing visibility and application, and</w:t>
      </w:r>
    </w:p>
    <w:p w:rsidR="007E2AA5" w:rsidRPr="005800F6" w:rsidRDefault="007E2AA5" w:rsidP="005800F6">
      <w:pPr>
        <w:pStyle w:val="ListParagraph"/>
        <w:numPr>
          <w:ilvl w:val="1"/>
          <w:numId w:val="1"/>
        </w:numPr>
        <w:tabs>
          <w:tab w:val="left" w:pos="1701"/>
          <w:tab w:val="left" w:pos="3600"/>
          <w:tab w:val="left" w:pos="5387"/>
        </w:tabs>
        <w:spacing w:after="280" w:line="276" w:lineRule="auto"/>
        <w:jc w:val="both"/>
        <w:rPr>
          <w:rFonts w:ascii="Times New Roman" w:eastAsia="Times New Roman" w:hAnsi="Times New Roman" w:cs="Times New Roman"/>
          <w:sz w:val="24"/>
          <w:szCs w:val="24"/>
        </w:rPr>
      </w:pPr>
      <w:r w:rsidRPr="005800F6">
        <w:rPr>
          <w:rFonts w:ascii="Times New Roman" w:eastAsia="Times New Roman" w:hAnsi="Times New Roman" w:cs="Times New Roman"/>
          <w:sz w:val="24"/>
          <w:szCs w:val="24"/>
        </w:rPr>
        <w:t>facilitating mainstreaming environmental aspects into other policy areas.</w:t>
      </w:r>
    </w:p>
    <w:p w:rsidR="007E2AA5" w:rsidRPr="005800F6" w:rsidRDefault="007E2AA5" w:rsidP="005800F6">
      <w:pPr>
        <w:pStyle w:val="ListParagraph"/>
        <w:tabs>
          <w:tab w:val="left" w:pos="1701"/>
          <w:tab w:val="left" w:pos="3600"/>
          <w:tab w:val="left" w:pos="5387"/>
        </w:tabs>
        <w:spacing w:after="280" w:line="276" w:lineRule="auto"/>
        <w:ind w:left="1080"/>
        <w:jc w:val="both"/>
        <w:rPr>
          <w:rFonts w:ascii="Times New Roman" w:eastAsia="Times New Roman" w:hAnsi="Times New Roman" w:cs="Times New Roman"/>
          <w:sz w:val="24"/>
          <w:szCs w:val="24"/>
        </w:rPr>
      </w:pPr>
    </w:p>
    <w:p w:rsidR="007E2AA5" w:rsidRPr="005800F6" w:rsidRDefault="007E2AA5" w:rsidP="005800F6">
      <w:pPr>
        <w:pStyle w:val="ListParagraph"/>
        <w:numPr>
          <w:ilvl w:val="0"/>
          <w:numId w:val="1"/>
        </w:numPr>
        <w:tabs>
          <w:tab w:val="left" w:pos="1701"/>
          <w:tab w:val="left" w:pos="3600"/>
          <w:tab w:val="left" w:pos="5387"/>
        </w:tabs>
        <w:spacing w:after="280" w:line="276" w:lineRule="auto"/>
        <w:jc w:val="both"/>
        <w:rPr>
          <w:rFonts w:ascii="Times New Roman" w:eastAsia="Times New Roman" w:hAnsi="Times New Roman" w:cs="Times New Roman"/>
          <w:sz w:val="24"/>
          <w:szCs w:val="24"/>
        </w:rPr>
      </w:pPr>
      <w:r w:rsidRPr="005800F6">
        <w:rPr>
          <w:rFonts w:ascii="Times New Roman" w:eastAsia="Times New Roman" w:hAnsi="Times New Roman" w:cs="Times New Roman"/>
          <w:sz w:val="24"/>
          <w:szCs w:val="24"/>
        </w:rPr>
        <w:t xml:space="preserve">Beyond working towards enhanced application of existing principles, the EU </w:t>
      </w:r>
      <w:r w:rsidR="00396D90" w:rsidRPr="005800F6">
        <w:rPr>
          <w:rFonts w:ascii="Times New Roman" w:eastAsia="Times New Roman" w:hAnsi="Times New Roman" w:cs="Times New Roman"/>
          <w:sz w:val="24"/>
          <w:szCs w:val="24"/>
        </w:rPr>
        <w:t xml:space="preserve">and its MS also </w:t>
      </w:r>
      <w:r w:rsidRPr="005800F6">
        <w:rPr>
          <w:rFonts w:ascii="Times New Roman" w:eastAsia="Times New Roman" w:hAnsi="Times New Roman" w:cs="Times New Roman"/>
          <w:sz w:val="24"/>
          <w:szCs w:val="24"/>
        </w:rPr>
        <w:t>see merit in further work</w:t>
      </w:r>
      <w:r w:rsidR="00373A2E" w:rsidRPr="005800F6">
        <w:rPr>
          <w:rFonts w:ascii="Times New Roman" w:eastAsia="Times New Roman" w:hAnsi="Times New Roman" w:cs="Times New Roman"/>
          <w:sz w:val="24"/>
          <w:szCs w:val="24"/>
        </w:rPr>
        <w:t xml:space="preserve"> in the AHOEWG</w:t>
      </w:r>
      <w:r w:rsidRPr="005800F6">
        <w:rPr>
          <w:rFonts w:ascii="Times New Roman" w:eastAsia="Times New Roman" w:hAnsi="Times New Roman" w:cs="Times New Roman"/>
          <w:sz w:val="24"/>
          <w:szCs w:val="24"/>
        </w:rPr>
        <w:t xml:space="preserve"> to clarify emerging principles</w:t>
      </w:r>
      <w:r w:rsidR="00373A2E" w:rsidRPr="005800F6">
        <w:rPr>
          <w:rFonts w:ascii="Times New Roman" w:eastAsia="Times New Roman" w:hAnsi="Times New Roman" w:cs="Times New Roman"/>
          <w:sz w:val="24"/>
          <w:szCs w:val="24"/>
        </w:rPr>
        <w:t xml:space="preserve"> as appropriate</w:t>
      </w:r>
      <w:r w:rsidR="00A569E6" w:rsidRPr="005800F6">
        <w:rPr>
          <w:rFonts w:ascii="Times New Roman" w:eastAsia="Times New Roman" w:hAnsi="Times New Roman" w:cs="Times New Roman"/>
          <w:sz w:val="24"/>
          <w:szCs w:val="24"/>
        </w:rPr>
        <w:t>.</w:t>
      </w:r>
    </w:p>
    <w:p w:rsidR="003212A8" w:rsidRPr="005800F6" w:rsidRDefault="003212A8" w:rsidP="005800F6">
      <w:pPr>
        <w:tabs>
          <w:tab w:val="left" w:pos="1701"/>
          <w:tab w:val="left" w:pos="3600"/>
          <w:tab w:val="left" w:pos="5387"/>
        </w:tabs>
        <w:spacing w:after="280" w:line="276" w:lineRule="auto"/>
        <w:jc w:val="both"/>
        <w:rPr>
          <w:rFonts w:ascii="Times New Roman" w:eastAsia="Times New Roman" w:hAnsi="Times New Roman" w:cs="Times New Roman"/>
          <w:i/>
          <w:sz w:val="24"/>
          <w:szCs w:val="24"/>
        </w:rPr>
      </w:pPr>
      <w:r w:rsidRPr="005800F6">
        <w:rPr>
          <w:rFonts w:ascii="Times New Roman" w:eastAsia="Times New Roman" w:hAnsi="Times New Roman" w:cs="Times New Roman"/>
          <w:i/>
          <w:sz w:val="24"/>
          <w:szCs w:val="24"/>
        </w:rPr>
        <w:t xml:space="preserve">Options </w:t>
      </w:r>
      <w:r w:rsidR="001B1CC9" w:rsidRPr="005800F6">
        <w:rPr>
          <w:rFonts w:ascii="Times New Roman" w:eastAsia="Times New Roman" w:hAnsi="Times New Roman" w:cs="Times New Roman"/>
          <w:i/>
          <w:sz w:val="24"/>
          <w:szCs w:val="24"/>
        </w:rPr>
        <w:t>and way forward</w:t>
      </w:r>
    </w:p>
    <w:p w:rsidR="007E2AA5" w:rsidRPr="005800F6" w:rsidRDefault="00A569E6" w:rsidP="005800F6">
      <w:pPr>
        <w:pStyle w:val="ListParagraph"/>
        <w:numPr>
          <w:ilvl w:val="0"/>
          <w:numId w:val="11"/>
        </w:numPr>
        <w:tabs>
          <w:tab w:val="left" w:pos="3600"/>
          <w:tab w:val="left" w:pos="5387"/>
        </w:tabs>
        <w:spacing w:after="280" w:line="276" w:lineRule="auto"/>
        <w:jc w:val="both"/>
        <w:rPr>
          <w:rFonts w:ascii="Times New Roman" w:eastAsia="Times New Roman" w:hAnsi="Times New Roman" w:cs="Times New Roman"/>
          <w:sz w:val="24"/>
          <w:szCs w:val="24"/>
        </w:rPr>
      </w:pPr>
      <w:r w:rsidRPr="005800F6">
        <w:rPr>
          <w:rFonts w:ascii="Times New Roman" w:eastAsia="Times New Roman" w:hAnsi="Times New Roman" w:cs="Times New Roman"/>
          <w:sz w:val="24"/>
          <w:szCs w:val="24"/>
        </w:rPr>
        <w:lastRenderedPageBreak/>
        <w:t>Without duplicating nor undermining existing law and ongoing efforts/processes to enhance environmental protection, the GPE process could:</w:t>
      </w:r>
    </w:p>
    <w:p w:rsidR="000A7C87" w:rsidRDefault="000A7C87" w:rsidP="005800F6">
      <w:pPr>
        <w:pStyle w:val="ListParagraph"/>
        <w:numPr>
          <w:ilvl w:val="1"/>
          <w:numId w:val="1"/>
        </w:numPr>
        <w:tabs>
          <w:tab w:val="left" w:pos="3600"/>
          <w:tab w:val="left" w:pos="5387"/>
        </w:tabs>
        <w:spacing w:after="280" w:line="276" w:lineRule="auto"/>
        <w:jc w:val="both"/>
        <w:rPr>
          <w:rFonts w:ascii="Times New Roman" w:eastAsia="Times New Roman" w:hAnsi="Times New Roman" w:cs="Times New Roman"/>
          <w:sz w:val="24"/>
          <w:szCs w:val="24"/>
        </w:rPr>
      </w:pPr>
      <w:r w:rsidRPr="005800F6">
        <w:rPr>
          <w:rFonts w:ascii="Times New Roman" w:eastAsia="Times New Roman" w:hAnsi="Times New Roman" w:cs="Times New Roman"/>
          <w:sz w:val="24"/>
          <w:szCs w:val="24"/>
        </w:rPr>
        <w:t>Acknowledg</w:t>
      </w:r>
      <w:r w:rsidR="00E8678D" w:rsidRPr="005800F6">
        <w:rPr>
          <w:rFonts w:ascii="Times New Roman" w:eastAsia="Times New Roman" w:hAnsi="Times New Roman" w:cs="Times New Roman"/>
          <w:sz w:val="24"/>
          <w:szCs w:val="24"/>
        </w:rPr>
        <w:t>e</w:t>
      </w:r>
      <w:r w:rsidR="005800F6" w:rsidRPr="005800F6">
        <w:rPr>
          <w:rFonts w:ascii="Times New Roman" w:eastAsia="Times New Roman" w:hAnsi="Times New Roman" w:cs="Times New Roman"/>
          <w:sz w:val="24"/>
          <w:szCs w:val="24"/>
        </w:rPr>
        <w:t xml:space="preserve"> </w:t>
      </w:r>
      <w:r w:rsidRPr="005800F6">
        <w:rPr>
          <w:rFonts w:ascii="Times New Roman" w:eastAsia="Times New Roman" w:hAnsi="Times New Roman" w:cs="Times New Roman"/>
          <w:sz w:val="24"/>
          <w:szCs w:val="24"/>
        </w:rPr>
        <w:t>the relevance/importance of principles of international environmental law;</w:t>
      </w:r>
    </w:p>
    <w:p w:rsidR="005800F6" w:rsidRPr="005800F6" w:rsidRDefault="005800F6" w:rsidP="005800F6">
      <w:pPr>
        <w:pStyle w:val="ListParagraph"/>
        <w:tabs>
          <w:tab w:val="left" w:pos="3600"/>
          <w:tab w:val="left" w:pos="5387"/>
        </w:tabs>
        <w:spacing w:after="280" w:line="276" w:lineRule="auto"/>
        <w:ind w:left="1080"/>
        <w:jc w:val="both"/>
        <w:rPr>
          <w:rFonts w:ascii="Times New Roman" w:eastAsia="Times New Roman" w:hAnsi="Times New Roman" w:cs="Times New Roman"/>
          <w:sz w:val="24"/>
          <w:szCs w:val="24"/>
        </w:rPr>
      </w:pPr>
    </w:p>
    <w:p w:rsidR="000A7C87" w:rsidRPr="005800F6" w:rsidRDefault="00373A2E" w:rsidP="005800F6">
      <w:pPr>
        <w:pStyle w:val="ListParagraph"/>
        <w:numPr>
          <w:ilvl w:val="1"/>
          <w:numId w:val="1"/>
        </w:numPr>
        <w:tabs>
          <w:tab w:val="left" w:pos="3600"/>
          <w:tab w:val="left" w:pos="5387"/>
        </w:tabs>
        <w:spacing w:after="280" w:line="276" w:lineRule="auto"/>
        <w:jc w:val="both"/>
        <w:rPr>
          <w:rFonts w:ascii="Times New Roman" w:eastAsia="Times New Roman" w:hAnsi="Times New Roman" w:cs="Times New Roman"/>
          <w:sz w:val="24"/>
          <w:szCs w:val="24"/>
        </w:rPr>
      </w:pPr>
      <w:r w:rsidRPr="005800F6">
        <w:rPr>
          <w:rFonts w:ascii="Times New Roman" w:eastAsia="Times New Roman" w:hAnsi="Times New Roman" w:cs="Times New Roman"/>
          <w:sz w:val="24"/>
          <w:szCs w:val="24"/>
        </w:rPr>
        <w:t>Express that States are committed</w:t>
      </w:r>
      <w:r w:rsidR="000A7C87" w:rsidRPr="005800F6">
        <w:rPr>
          <w:rFonts w:ascii="Times New Roman" w:eastAsia="Times New Roman" w:hAnsi="Times New Roman" w:cs="Times New Roman"/>
          <w:sz w:val="24"/>
          <w:szCs w:val="24"/>
        </w:rPr>
        <w:t xml:space="preserve"> to be guided by / to follow / to apply principles of international environmental law in the formulation and implementation of domestic policies;</w:t>
      </w:r>
    </w:p>
    <w:p w:rsidR="005E665F" w:rsidRPr="005800F6" w:rsidRDefault="005E665F" w:rsidP="005800F6">
      <w:pPr>
        <w:pStyle w:val="ListParagraph"/>
        <w:jc w:val="both"/>
        <w:rPr>
          <w:rFonts w:ascii="Times New Roman" w:eastAsia="Times New Roman" w:hAnsi="Times New Roman" w:cs="Times New Roman"/>
          <w:sz w:val="24"/>
          <w:szCs w:val="24"/>
        </w:rPr>
      </w:pPr>
    </w:p>
    <w:p w:rsidR="009A10B3" w:rsidRDefault="009A10B3" w:rsidP="009A10B3">
      <w:pPr>
        <w:pStyle w:val="ListParagraph"/>
        <w:numPr>
          <w:ilvl w:val="0"/>
          <w:numId w:val="1"/>
        </w:numPr>
        <w:tabs>
          <w:tab w:val="left" w:pos="1701"/>
          <w:tab w:val="left" w:pos="3600"/>
          <w:tab w:val="left" w:pos="5387"/>
        </w:tabs>
        <w:spacing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recommendations should include the adoption of an instrument within a certain timeline, that would address all the areas under discussion and the nature of such an instrument remains to be determined. It could be, for example a document approved by the UNGA, a </w:t>
      </w:r>
      <w:proofErr w:type="gramStart"/>
      <w:r>
        <w:rPr>
          <w:rFonts w:ascii="Times New Roman" w:eastAsia="Times New Roman" w:hAnsi="Times New Roman" w:cs="Times New Roman"/>
          <w:sz w:val="24"/>
          <w:szCs w:val="24"/>
        </w:rPr>
        <w:t>High Level</w:t>
      </w:r>
      <w:proofErr w:type="gramEnd"/>
      <w:r>
        <w:rPr>
          <w:rFonts w:ascii="Times New Roman" w:eastAsia="Times New Roman" w:hAnsi="Times New Roman" w:cs="Times New Roman"/>
          <w:sz w:val="24"/>
          <w:szCs w:val="24"/>
        </w:rPr>
        <w:t xml:space="preserve"> Declaration, a legally binding multilateral agreement, or other means, or a combination of these options. </w:t>
      </w:r>
    </w:p>
    <w:p w:rsidR="00A43F88" w:rsidRPr="009A10B3" w:rsidRDefault="005E665F" w:rsidP="007774E3">
      <w:pPr>
        <w:pStyle w:val="ListParagraph"/>
        <w:numPr>
          <w:ilvl w:val="0"/>
          <w:numId w:val="1"/>
        </w:numPr>
        <w:tabs>
          <w:tab w:val="left" w:pos="1701"/>
          <w:tab w:val="left" w:pos="3600"/>
          <w:tab w:val="left" w:pos="5387"/>
        </w:tabs>
        <w:spacing w:after="280" w:line="276" w:lineRule="auto"/>
        <w:jc w:val="both"/>
        <w:rPr>
          <w:rFonts w:ascii="Times New Roman" w:eastAsia="Times New Roman" w:hAnsi="Times New Roman" w:cs="Times New Roman"/>
          <w:sz w:val="24"/>
          <w:szCs w:val="24"/>
        </w:rPr>
      </w:pPr>
      <w:r w:rsidRPr="009A10B3">
        <w:rPr>
          <w:rFonts w:ascii="Times New Roman" w:eastAsia="Times New Roman" w:hAnsi="Times New Roman" w:cs="Times New Roman"/>
          <w:sz w:val="24"/>
          <w:szCs w:val="24"/>
        </w:rPr>
        <w:t>The</w:t>
      </w:r>
      <w:r w:rsidR="000C50A0" w:rsidRPr="009A10B3">
        <w:rPr>
          <w:rFonts w:ascii="Times New Roman" w:eastAsia="Times New Roman" w:hAnsi="Times New Roman" w:cs="Times New Roman"/>
          <w:sz w:val="24"/>
          <w:szCs w:val="24"/>
        </w:rPr>
        <w:t xml:space="preserve"> </w:t>
      </w:r>
      <w:r w:rsidR="0097779B" w:rsidRPr="009A10B3">
        <w:rPr>
          <w:rFonts w:ascii="Times New Roman" w:eastAsia="Times New Roman" w:hAnsi="Times New Roman" w:cs="Times New Roman"/>
          <w:sz w:val="24"/>
          <w:szCs w:val="24"/>
        </w:rPr>
        <w:t xml:space="preserve">GPE </w:t>
      </w:r>
      <w:r w:rsidR="000C50A0" w:rsidRPr="009A10B3">
        <w:rPr>
          <w:rFonts w:ascii="Times New Roman" w:eastAsia="Times New Roman" w:hAnsi="Times New Roman" w:cs="Times New Roman"/>
          <w:sz w:val="24"/>
          <w:szCs w:val="24"/>
        </w:rPr>
        <w:t>process should re</w:t>
      </w:r>
      <w:r w:rsidR="005800F6" w:rsidRPr="009A10B3">
        <w:rPr>
          <w:rFonts w:ascii="Times New Roman" w:eastAsia="Times New Roman" w:hAnsi="Times New Roman" w:cs="Times New Roman"/>
          <w:sz w:val="24"/>
          <w:szCs w:val="24"/>
        </w:rPr>
        <w:t>v</w:t>
      </w:r>
      <w:r w:rsidR="000C50A0" w:rsidRPr="009A10B3">
        <w:rPr>
          <w:rFonts w:ascii="Times New Roman" w:eastAsia="Times New Roman" w:hAnsi="Times New Roman" w:cs="Times New Roman"/>
          <w:sz w:val="24"/>
          <w:szCs w:val="24"/>
        </w:rPr>
        <w:t xml:space="preserve">olve on how further </w:t>
      </w:r>
      <w:r w:rsidR="0097779B" w:rsidRPr="009A10B3">
        <w:rPr>
          <w:rFonts w:ascii="Times New Roman" w:eastAsia="Times New Roman" w:hAnsi="Times New Roman" w:cs="Times New Roman"/>
          <w:sz w:val="24"/>
          <w:szCs w:val="24"/>
        </w:rPr>
        <w:t xml:space="preserve">work on principles will be </w:t>
      </w:r>
      <w:r w:rsidR="000C50A0" w:rsidRPr="009A10B3">
        <w:rPr>
          <w:rFonts w:ascii="Times New Roman" w:eastAsia="Times New Roman" w:hAnsi="Times New Roman" w:cs="Times New Roman"/>
          <w:sz w:val="24"/>
          <w:szCs w:val="24"/>
        </w:rPr>
        <w:t>taken</w:t>
      </w:r>
      <w:r w:rsidR="0097779B" w:rsidRPr="009A10B3">
        <w:rPr>
          <w:rFonts w:ascii="Times New Roman" w:eastAsia="Times New Roman" w:hAnsi="Times New Roman" w:cs="Times New Roman"/>
          <w:sz w:val="24"/>
          <w:szCs w:val="24"/>
        </w:rPr>
        <w:t xml:space="preserve"> forward</w:t>
      </w:r>
      <w:r w:rsidR="005800F6" w:rsidRPr="009A10B3">
        <w:rPr>
          <w:rFonts w:ascii="Times New Roman" w:eastAsia="Times New Roman" w:hAnsi="Times New Roman" w:cs="Times New Roman"/>
          <w:sz w:val="24"/>
          <w:szCs w:val="24"/>
        </w:rPr>
        <w:t xml:space="preserve">. </w:t>
      </w:r>
      <w:r w:rsidR="009A10B3" w:rsidRPr="009A10B3">
        <w:rPr>
          <w:rFonts w:ascii="Times New Roman" w:eastAsia="Times New Roman" w:hAnsi="Times New Roman" w:cs="Times New Roman"/>
          <w:sz w:val="24"/>
          <w:szCs w:val="24"/>
        </w:rPr>
        <w:t xml:space="preserve">Our internal reflections are ongoing as to possible options, </w:t>
      </w:r>
      <w:proofErr w:type="gramStart"/>
      <w:r w:rsidR="009A10B3" w:rsidRPr="009A10B3">
        <w:rPr>
          <w:rFonts w:ascii="Times New Roman" w:eastAsia="Times New Roman" w:hAnsi="Times New Roman" w:cs="Times New Roman"/>
          <w:sz w:val="24"/>
          <w:szCs w:val="24"/>
        </w:rPr>
        <w:t>taking into account</w:t>
      </w:r>
      <w:proofErr w:type="gramEnd"/>
      <w:r w:rsidR="009A10B3" w:rsidRPr="009A10B3">
        <w:rPr>
          <w:rFonts w:ascii="Times New Roman" w:eastAsia="Times New Roman" w:hAnsi="Times New Roman" w:cs="Times New Roman"/>
          <w:sz w:val="24"/>
          <w:szCs w:val="24"/>
        </w:rPr>
        <w:t xml:space="preserve"> the ongoing discussions.</w:t>
      </w:r>
    </w:p>
    <w:p w:rsidR="005800F6" w:rsidRPr="005800F6" w:rsidRDefault="005800F6" w:rsidP="005800F6">
      <w:pPr>
        <w:pStyle w:val="ListParagraph"/>
        <w:tabs>
          <w:tab w:val="left" w:pos="1701"/>
          <w:tab w:val="left" w:pos="3600"/>
          <w:tab w:val="left" w:pos="5387"/>
        </w:tabs>
        <w:spacing w:after="280" w:line="276" w:lineRule="auto"/>
        <w:ind w:left="360"/>
        <w:jc w:val="both"/>
        <w:rPr>
          <w:rFonts w:ascii="Times New Roman" w:eastAsia="Times New Roman" w:hAnsi="Times New Roman" w:cs="Times New Roman"/>
          <w:sz w:val="24"/>
          <w:szCs w:val="24"/>
        </w:rPr>
      </w:pPr>
    </w:p>
    <w:p w:rsidR="005554D4" w:rsidRPr="00495F5C" w:rsidRDefault="00495F5C" w:rsidP="00B33BCD">
      <w:pPr>
        <w:pStyle w:val="ListParagraph"/>
        <w:numPr>
          <w:ilvl w:val="0"/>
          <w:numId w:val="1"/>
        </w:numPr>
        <w:tabs>
          <w:tab w:val="left" w:pos="1701"/>
          <w:tab w:val="left" w:pos="3600"/>
          <w:tab w:val="left" w:pos="5387"/>
        </w:tabs>
        <w:spacing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a</w:t>
      </w:r>
      <w:r w:rsidRPr="00495F5C">
        <w:rPr>
          <w:rFonts w:ascii="Times New Roman" w:eastAsia="Times New Roman" w:hAnsi="Times New Roman" w:cs="Times New Roman"/>
          <w:sz w:val="24"/>
          <w:szCs w:val="24"/>
        </w:rPr>
        <w:t>lso</w:t>
      </w:r>
      <w:r>
        <w:rPr>
          <w:rFonts w:ascii="Times New Roman" w:eastAsia="Times New Roman" w:hAnsi="Times New Roman" w:cs="Times New Roman"/>
          <w:sz w:val="24"/>
          <w:szCs w:val="24"/>
        </w:rPr>
        <w:t xml:space="preserve"> believe</w:t>
      </w:r>
      <w:r w:rsidR="005E665F" w:rsidRPr="00495F5C">
        <w:rPr>
          <w:rFonts w:ascii="Times New Roman" w:eastAsia="Times New Roman" w:hAnsi="Times New Roman" w:cs="Times New Roman"/>
          <w:sz w:val="24"/>
          <w:szCs w:val="24"/>
        </w:rPr>
        <w:t xml:space="preserve"> the Montevideo </w:t>
      </w:r>
      <w:proofErr w:type="spellStart"/>
      <w:r w:rsidR="005E665F" w:rsidRPr="00495F5C">
        <w:rPr>
          <w:rFonts w:ascii="Times New Roman" w:eastAsia="Times New Roman" w:hAnsi="Times New Roman" w:cs="Times New Roman"/>
          <w:sz w:val="24"/>
          <w:szCs w:val="24"/>
        </w:rPr>
        <w:t>Programme</w:t>
      </w:r>
      <w:proofErr w:type="spellEnd"/>
      <w:r w:rsidR="005E665F" w:rsidRPr="00495F5C">
        <w:rPr>
          <w:rFonts w:ascii="Times New Roman" w:eastAsia="Times New Roman" w:hAnsi="Times New Roman" w:cs="Times New Roman"/>
          <w:sz w:val="24"/>
          <w:szCs w:val="24"/>
        </w:rPr>
        <w:t xml:space="preserve"> </w:t>
      </w:r>
      <w:r w:rsidRPr="00495F5C">
        <w:rPr>
          <w:rFonts w:ascii="Times New Roman" w:eastAsia="Times New Roman" w:hAnsi="Times New Roman" w:cs="Times New Roman"/>
          <w:sz w:val="24"/>
          <w:szCs w:val="24"/>
        </w:rPr>
        <w:t>is</w:t>
      </w:r>
      <w:r w:rsidR="005E665F" w:rsidRPr="00495F5C">
        <w:rPr>
          <w:rFonts w:ascii="Times New Roman" w:eastAsia="Times New Roman" w:hAnsi="Times New Roman" w:cs="Times New Roman"/>
          <w:sz w:val="24"/>
          <w:szCs w:val="24"/>
        </w:rPr>
        <w:t xml:space="preserve"> well placed to </w:t>
      </w:r>
      <w:r w:rsidR="00296B54" w:rsidRPr="00495F5C">
        <w:rPr>
          <w:rFonts w:ascii="Times New Roman" w:eastAsia="Times New Roman" w:hAnsi="Times New Roman" w:cs="Times New Roman"/>
          <w:sz w:val="24"/>
          <w:szCs w:val="24"/>
        </w:rPr>
        <w:t xml:space="preserve">provide </w:t>
      </w:r>
      <w:r w:rsidR="005E665F" w:rsidRPr="00495F5C">
        <w:rPr>
          <w:rFonts w:ascii="Times New Roman" w:eastAsia="Times New Roman" w:hAnsi="Times New Roman" w:cs="Times New Roman"/>
          <w:sz w:val="24"/>
          <w:szCs w:val="24"/>
        </w:rPr>
        <w:t xml:space="preserve">support </w:t>
      </w:r>
      <w:r w:rsidR="00296B54" w:rsidRPr="00495F5C">
        <w:rPr>
          <w:rFonts w:ascii="Times New Roman" w:eastAsia="Times New Roman" w:hAnsi="Times New Roman" w:cs="Times New Roman"/>
          <w:sz w:val="24"/>
          <w:szCs w:val="24"/>
        </w:rPr>
        <w:t>to MS</w:t>
      </w:r>
      <w:r w:rsidR="006D030B" w:rsidRPr="00495F5C">
        <w:rPr>
          <w:rFonts w:ascii="Times New Roman" w:eastAsia="Times New Roman" w:hAnsi="Times New Roman" w:cs="Times New Roman"/>
          <w:sz w:val="24"/>
          <w:szCs w:val="24"/>
        </w:rPr>
        <w:t xml:space="preserve"> or regions</w:t>
      </w:r>
      <w:r w:rsidR="0087335B" w:rsidRPr="00495F5C">
        <w:rPr>
          <w:rFonts w:ascii="Times New Roman" w:eastAsia="Times New Roman" w:hAnsi="Times New Roman" w:cs="Times New Roman"/>
          <w:sz w:val="24"/>
          <w:szCs w:val="24"/>
        </w:rPr>
        <w:t xml:space="preserve"> </w:t>
      </w:r>
      <w:r w:rsidR="00296B54" w:rsidRPr="00495F5C">
        <w:rPr>
          <w:rFonts w:ascii="Times New Roman" w:eastAsia="Times New Roman" w:hAnsi="Times New Roman" w:cs="Times New Roman"/>
          <w:sz w:val="24"/>
          <w:szCs w:val="24"/>
        </w:rPr>
        <w:t>for further work on</w:t>
      </w:r>
      <w:r w:rsidR="0087335B" w:rsidRPr="00495F5C">
        <w:rPr>
          <w:rFonts w:ascii="Times New Roman" w:eastAsia="Times New Roman" w:hAnsi="Times New Roman" w:cs="Times New Roman"/>
          <w:sz w:val="24"/>
          <w:szCs w:val="24"/>
        </w:rPr>
        <w:t xml:space="preserve"> development of possible instrument</w:t>
      </w:r>
      <w:r w:rsidR="00A00483" w:rsidRPr="00495F5C">
        <w:rPr>
          <w:rFonts w:ascii="Times New Roman" w:eastAsia="Times New Roman" w:hAnsi="Times New Roman" w:cs="Times New Roman"/>
          <w:sz w:val="24"/>
          <w:szCs w:val="24"/>
        </w:rPr>
        <w:t>s</w:t>
      </w:r>
      <w:r w:rsidR="0087335B" w:rsidRPr="00495F5C">
        <w:rPr>
          <w:rFonts w:ascii="Times New Roman" w:eastAsia="Times New Roman" w:hAnsi="Times New Roman" w:cs="Times New Roman"/>
          <w:sz w:val="24"/>
          <w:szCs w:val="24"/>
        </w:rPr>
        <w:t xml:space="preserve"> and</w:t>
      </w:r>
      <w:r w:rsidR="00296B54" w:rsidRPr="00495F5C">
        <w:rPr>
          <w:rFonts w:ascii="Times New Roman" w:eastAsia="Times New Roman" w:hAnsi="Times New Roman" w:cs="Times New Roman"/>
          <w:sz w:val="24"/>
          <w:szCs w:val="24"/>
        </w:rPr>
        <w:t xml:space="preserve"> implementation of principles of international environmental law </w:t>
      </w:r>
      <w:r w:rsidR="0087335B" w:rsidRPr="00495F5C">
        <w:rPr>
          <w:rFonts w:ascii="Times New Roman" w:eastAsia="Times New Roman" w:hAnsi="Times New Roman" w:cs="Times New Roman"/>
          <w:sz w:val="24"/>
          <w:szCs w:val="24"/>
        </w:rPr>
        <w:t>at national level</w:t>
      </w:r>
      <w:r w:rsidR="005800F6" w:rsidRPr="00495F5C">
        <w:rPr>
          <w:rFonts w:ascii="Times New Roman" w:eastAsia="Times New Roman" w:hAnsi="Times New Roman" w:cs="Times New Roman"/>
          <w:sz w:val="24"/>
          <w:szCs w:val="24"/>
        </w:rPr>
        <w:t xml:space="preserve"> </w:t>
      </w:r>
    </w:p>
    <w:p w:rsidR="005554D4" w:rsidRPr="005800F6" w:rsidRDefault="00A43F88" w:rsidP="005800F6">
      <w:pPr>
        <w:pStyle w:val="ListParagraph"/>
        <w:numPr>
          <w:ilvl w:val="0"/>
          <w:numId w:val="1"/>
        </w:numPr>
        <w:tabs>
          <w:tab w:val="left" w:pos="1701"/>
          <w:tab w:val="left" w:pos="3600"/>
          <w:tab w:val="left" w:pos="5387"/>
        </w:tabs>
        <w:spacing w:after="280" w:line="276"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Taking into account</w:t>
      </w:r>
      <w:proofErr w:type="gramEnd"/>
      <w:r>
        <w:rPr>
          <w:rFonts w:ascii="Times New Roman" w:eastAsia="Times New Roman" w:hAnsi="Times New Roman" w:cs="Times New Roman"/>
          <w:sz w:val="24"/>
          <w:szCs w:val="24"/>
        </w:rPr>
        <w:t xml:space="preserve"> the urgency of enhancing environmental protection, w</w:t>
      </w:r>
      <w:r w:rsidR="005554D4" w:rsidRPr="005800F6">
        <w:rPr>
          <w:rFonts w:ascii="Times New Roman" w:eastAsia="Times New Roman" w:hAnsi="Times New Roman" w:cs="Times New Roman"/>
          <w:sz w:val="24"/>
          <w:szCs w:val="24"/>
        </w:rPr>
        <w:t xml:space="preserve">e do not agree with the suggestion made by some </w:t>
      </w:r>
      <w:r w:rsidR="0087335B" w:rsidRPr="005800F6">
        <w:rPr>
          <w:rFonts w:ascii="Times New Roman" w:eastAsia="Times New Roman" w:hAnsi="Times New Roman" w:cs="Times New Roman"/>
          <w:sz w:val="24"/>
          <w:szCs w:val="24"/>
        </w:rPr>
        <w:t>delegations</w:t>
      </w:r>
      <w:r w:rsidR="005554D4" w:rsidRPr="005800F6">
        <w:rPr>
          <w:rFonts w:ascii="Times New Roman" w:eastAsia="Times New Roman" w:hAnsi="Times New Roman" w:cs="Times New Roman"/>
          <w:sz w:val="24"/>
          <w:szCs w:val="24"/>
        </w:rPr>
        <w:t xml:space="preserve"> to wait for the outcomes of the ILC study on criteria to define general principles of law</w:t>
      </w:r>
      <w:r w:rsidR="00495F5C">
        <w:rPr>
          <w:rFonts w:ascii="Times New Roman" w:eastAsia="Times New Roman" w:hAnsi="Times New Roman" w:cs="Times New Roman"/>
          <w:sz w:val="24"/>
          <w:szCs w:val="24"/>
        </w:rPr>
        <w:t xml:space="preserve"> and are of the view, like other delegations that the work to be undertaken on principles of international environmental law could be well addressed in this process</w:t>
      </w:r>
      <w:r w:rsidR="005554D4" w:rsidRPr="005800F6">
        <w:rPr>
          <w:rFonts w:ascii="Times New Roman" w:eastAsia="Times New Roman" w:hAnsi="Times New Roman" w:cs="Times New Roman"/>
          <w:sz w:val="24"/>
          <w:szCs w:val="24"/>
        </w:rPr>
        <w:t xml:space="preserve">.  </w:t>
      </w:r>
    </w:p>
    <w:p w:rsidR="008E750E" w:rsidRPr="005800F6" w:rsidRDefault="003212A8" w:rsidP="005800F6">
      <w:pPr>
        <w:numPr>
          <w:ilvl w:val="0"/>
          <w:numId w:val="5"/>
        </w:numPr>
        <w:spacing w:after="200" w:line="276" w:lineRule="auto"/>
        <w:jc w:val="both"/>
        <w:rPr>
          <w:rFonts w:ascii="Times New Roman" w:eastAsia="Calibri" w:hAnsi="Times New Roman" w:cs="Times New Roman"/>
          <w:sz w:val="24"/>
          <w:szCs w:val="24"/>
          <w:lang w:val="en-GB"/>
        </w:rPr>
      </w:pPr>
      <w:r w:rsidRPr="005800F6">
        <w:rPr>
          <w:rFonts w:ascii="Times New Roman" w:eastAsia="Calibri" w:hAnsi="Times New Roman" w:cs="Times New Roman"/>
          <w:sz w:val="24"/>
          <w:szCs w:val="24"/>
          <w:lang w:val="en-GB"/>
        </w:rPr>
        <w:t>We see the potential in working</w:t>
      </w:r>
      <w:r w:rsidR="00A57BD3" w:rsidRPr="005800F6">
        <w:rPr>
          <w:rFonts w:ascii="Times New Roman" w:eastAsia="Calibri" w:hAnsi="Times New Roman" w:cs="Times New Roman"/>
          <w:sz w:val="24"/>
          <w:szCs w:val="24"/>
          <w:lang w:val="en-GB"/>
        </w:rPr>
        <w:t xml:space="preserve"> in the time-limited GPE process</w:t>
      </w:r>
      <w:r w:rsidRPr="005800F6">
        <w:rPr>
          <w:rFonts w:ascii="Times New Roman" w:eastAsia="Calibri" w:hAnsi="Times New Roman" w:cs="Times New Roman"/>
          <w:sz w:val="24"/>
          <w:szCs w:val="24"/>
          <w:lang w:val="en-GB"/>
        </w:rPr>
        <w:t xml:space="preserve"> on principles </w:t>
      </w:r>
      <w:r w:rsidR="009045D5" w:rsidRPr="005800F6">
        <w:rPr>
          <w:rFonts w:ascii="Times New Roman" w:eastAsia="Calibri" w:hAnsi="Times New Roman" w:cs="Times New Roman"/>
          <w:sz w:val="24"/>
          <w:szCs w:val="24"/>
          <w:lang w:val="en-GB"/>
        </w:rPr>
        <w:t xml:space="preserve">in line </w:t>
      </w:r>
      <w:r w:rsidRPr="005800F6">
        <w:rPr>
          <w:rFonts w:ascii="Times New Roman" w:eastAsia="Calibri" w:hAnsi="Times New Roman" w:cs="Times New Roman"/>
          <w:sz w:val="24"/>
          <w:szCs w:val="24"/>
          <w:lang w:val="en-GB"/>
        </w:rPr>
        <w:t>with the overall objective of strengthening environmental protection</w:t>
      </w:r>
      <w:r w:rsidR="009045D5" w:rsidRPr="005800F6">
        <w:rPr>
          <w:rFonts w:ascii="Times New Roman" w:eastAsia="Calibri" w:hAnsi="Times New Roman" w:cs="Times New Roman"/>
          <w:sz w:val="24"/>
          <w:szCs w:val="24"/>
          <w:lang w:val="en-GB"/>
        </w:rPr>
        <w:t xml:space="preserve"> and strengthening their application</w:t>
      </w:r>
      <w:r w:rsidRPr="005800F6">
        <w:rPr>
          <w:rFonts w:ascii="Times New Roman" w:eastAsia="Calibri" w:hAnsi="Times New Roman" w:cs="Times New Roman"/>
          <w:sz w:val="24"/>
          <w:szCs w:val="24"/>
          <w:lang w:val="en-GB"/>
        </w:rPr>
        <w:t xml:space="preserve">. </w:t>
      </w:r>
    </w:p>
    <w:p w:rsidR="00296B54" w:rsidRPr="005800F6" w:rsidRDefault="003212A8" w:rsidP="005800F6">
      <w:pPr>
        <w:pStyle w:val="ListParagraph"/>
        <w:numPr>
          <w:ilvl w:val="0"/>
          <w:numId w:val="5"/>
        </w:numPr>
        <w:spacing w:after="200" w:line="276" w:lineRule="auto"/>
        <w:jc w:val="both"/>
        <w:rPr>
          <w:rFonts w:ascii="Times New Roman" w:eastAsia="Calibri" w:hAnsi="Times New Roman" w:cs="Times New Roman"/>
          <w:sz w:val="24"/>
          <w:szCs w:val="24"/>
          <w:lang w:val="en-GB"/>
        </w:rPr>
      </w:pPr>
      <w:r w:rsidRPr="005800F6">
        <w:rPr>
          <w:rFonts w:ascii="Times New Roman" w:eastAsia="Calibri" w:hAnsi="Times New Roman" w:cs="Times New Roman"/>
          <w:sz w:val="24"/>
          <w:szCs w:val="24"/>
          <w:lang w:val="en-GB"/>
        </w:rPr>
        <w:t>Moreover, any work on principles must not weaken environmental protection actions and standards nor undermine ongoing negotiations or existing processes, legal instruments and frameworks.</w:t>
      </w:r>
    </w:p>
    <w:p w:rsidR="003212A8" w:rsidRPr="005800F6" w:rsidRDefault="008E750E" w:rsidP="005800F6">
      <w:pPr>
        <w:numPr>
          <w:ilvl w:val="0"/>
          <w:numId w:val="10"/>
        </w:numPr>
        <w:spacing w:after="200" w:line="276" w:lineRule="auto"/>
        <w:contextualSpacing/>
        <w:jc w:val="both"/>
        <w:rPr>
          <w:rFonts w:ascii="Times New Roman" w:eastAsia="Calibri" w:hAnsi="Times New Roman" w:cs="Times New Roman"/>
          <w:sz w:val="24"/>
          <w:szCs w:val="24"/>
          <w:lang w:val="en-GB"/>
        </w:rPr>
      </w:pPr>
      <w:proofErr w:type="gramStart"/>
      <w:r w:rsidRPr="005800F6">
        <w:rPr>
          <w:rFonts w:ascii="Times New Roman" w:eastAsia="Calibri" w:hAnsi="Times New Roman" w:cs="Times New Roman"/>
          <w:sz w:val="24"/>
          <w:szCs w:val="24"/>
          <w:lang w:val="en-GB"/>
        </w:rPr>
        <w:t>Furthermore</w:t>
      </w:r>
      <w:proofErr w:type="gramEnd"/>
      <w:r w:rsidRPr="005800F6">
        <w:rPr>
          <w:rFonts w:ascii="Times New Roman" w:eastAsia="Calibri" w:hAnsi="Times New Roman" w:cs="Times New Roman"/>
          <w:sz w:val="24"/>
          <w:szCs w:val="24"/>
          <w:lang w:val="en-GB"/>
        </w:rPr>
        <w:t xml:space="preserve"> </w:t>
      </w:r>
      <w:r w:rsidR="003212A8" w:rsidRPr="005800F6">
        <w:rPr>
          <w:rFonts w:ascii="Times New Roman" w:eastAsia="Calibri" w:hAnsi="Times New Roman" w:cs="Times New Roman"/>
          <w:sz w:val="24"/>
          <w:szCs w:val="24"/>
          <w:lang w:val="en-GB"/>
        </w:rPr>
        <w:t xml:space="preserve">each international environmental principle must be considered on its own merit, </w:t>
      </w:r>
      <w:r w:rsidR="00A57BD3" w:rsidRPr="005800F6">
        <w:rPr>
          <w:rFonts w:ascii="Times New Roman" w:eastAsia="Calibri" w:hAnsi="Times New Roman" w:cs="Times New Roman"/>
          <w:sz w:val="24"/>
          <w:szCs w:val="24"/>
          <w:lang w:val="en-GB"/>
        </w:rPr>
        <w:t>taking into account their history</w:t>
      </w:r>
      <w:r w:rsidR="00A36750" w:rsidRPr="005800F6">
        <w:rPr>
          <w:rFonts w:ascii="Times New Roman" w:eastAsia="Calibri" w:hAnsi="Times New Roman" w:cs="Times New Roman"/>
          <w:sz w:val="24"/>
          <w:szCs w:val="24"/>
          <w:lang w:val="en-GB"/>
        </w:rPr>
        <w:t xml:space="preserve"> and specific context. </w:t>
      </w:r>
    </w:p>
    <w:p w:rsidR="008B728F" w:rsidRPr="005800F6" w:rsidRDefault="008B728F" w:rsidP="005800F6">
      <w:pPr>
        <w:pStyle w:val="ListParagraph"/>
        <w:tabs>
          <w:tab w:val="left" w:pos="1701"/>
          <w:tab w:val="left" w:pos="3600"/>
          <w:tab w:val="left" w:pos="5387"/>
        </w:tabs>
        <w:spacing w:after="280" w:line="276" w:lineRule="auto"/>
        <w:ind w:left="360"/>
        <w:jc w:val="both"/>
        <w:rPr>
          <w:rFonts w:ascii="Times New Roman" w:eastAsia="Times New Roman" w:hAnsi="Times New Roman" w:cs="Times New Roman"/>
          <w:sz w:val="24"/>
          <w:szCs w:val="24"/>
        </w:rPr>
      </w:pPr>
    </w:p>
    <w:p w:rsidR="00CE05D6" w:rsidRPr="00CE05D6" w:rsidRDefault="00CE05D6" w:rsidP="00CE05D6">
      <w:pPr>
        <w:tabs>
          <w:tab w:val="left" w:pos="1701"/>
          <w:tab w:val="left" w:pos="3600"/>
          <w:tab w:val="left" w:pos="5387"/>
        </w:tabs>
        <w:spacing w:after="280" w:line="276" w:lineRule="auto"/>
        <w:rPr>
          <w:rFonts w:ascii="Arial" w:eastAsia="Times New Roman" w:hAnsi="Arial" w:cs="Arial"/>
          <w:sz w:val="24"/>
          <w:szCs w:val="24"/>
        </w:rPr>
      </w:pPr>
    </w:p>
    <w:p w:rsidR="00B06701" w:rsidRPr="003212A8" w:rsidRDefault="00B06701">
      <w:pPr>
        <w:rPr>
          <w:sz w:val="24"/>
          <w:szCs w:val="24"/>
        </w:rPr>
      </w:pPr>
    </w:p>
    <w:sectPr w:rsidR="00B06701" w:rsidRPr="003212A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05AD" w:rsidRDefault="002C05AD" w:rsidP="007E2AA5">
      <w:pPr>
        <w:spacing w:after="0" w:line="240" w:lineRule="auto"/>
      </w:pPr>
      <w:r>
        <w:separator/>
      </w:r>
    </w:p>
  </w:endnote>
  <w:endnote w:type="continuationSeparator" w:id="0">
    <w:p w:rsidR="002C05AD" w:rsidRDefault="002C05AD" w:rsidP="007E2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F">
    <w:altName w:val="Arial"/>
    <w:panose1 w:val="00000000000000000000"/>
    <w:charset w:val="00"/>
    <w:family w:val="modern"/>
    <w:notTrueType/>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05AD" w:rsidRDefault="002C05AD" w:rsidP="007E2AA5">
      <w:pPr>
        <w:spacing w:after="0" w:line="240" w:lineRule="auto"/>
      </w:pPr>
      <w:r>
        <w:separator/>
      </w:r>
    </w:p>
  </w:footnote>
  <w:footnote w:type="continuationSeparator" w:id="0">
    <w:p w:rsidR="002C05AD" w:rsidRDefault="002C05AD" w:rsidP="007E2A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76AC2"/>
    <w:multiLevelType w:val="hybridMultilevel"/>
    <w:tmpl w:val="0AFA9A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080573"/>
    <w:multiLevelType w:val="hybridMultilevel"/>
    <w:tmpl w:val="729C3D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FD6471A"/>
    <w:multiLevelType w:val="hybridMultilevel"/>
    <w:tmpl w:val="A412D534"/>
    <w:lvl w:ilvl="0" w:tplc="9C306F62">
      <w:start w:val="3"/>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312497E"/>
    <w:multiLevelType w:val="hybridMultilevel"/>
    <w:tmpl w:val="BF664E70"/>
    <w:lvl w:ilvl="0" w:tplc="0413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EC7616D"/>
    <w:multiLevelType w:val="hybridMultilevel"/>
    <w:tmpl w:val="8BCEF2B4"/>
    <w:lvl w:ilvl="0" w:tplc="281404FC">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2376304"/>
    <w:multiLevelType w:val="hybridMultilevel"/>
    <w:tmpl w:val="DC8C98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8904587"/>
    <w:multiLevelType w:val="hybridMultilevel"/>
    <w:tmpl w:val="DCD4406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940477E"/>
    <w:multiLevelType w:val="hybridMultilevel"/>
    <w:tmpl w:val="19DC8F5E"/>
    <w:lvl w:ilvl="0" w:tplc="538A61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E763208"/>
    <w:multiLevelType w:val="hybridMultilevel"/>
    <w:tmpl w:val="49AA4F00"/>
    <w:lvl w:ilvl="0" w:tplc="0C0A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93F1A3E"/>
    <w:multiLevelType w:val="hybridMultilevel"/>
    <w:tmpl w:val="D5326454"/>
    <w:lvl w:ilvl="0" w:tplc="0C0A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7106651"/>
    <w:multiLevelType w:val="hybridMultilevel"/>
    <w:tmpl w:val="5B322696"/>
    <w:lvl w:ilvl="0" w:tplc="0C0A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8"/>
  </w:num>
  <w:num w:numId="3">
    <w:abstractNumId w:val="0"/>
  </w:num>
  <w:num w:numId="4">
    <w:abstractNumId w:val="7"/>
  </w:num>
  <w:num w:numId="5">
    <w:abstractNumId w:val="10"/>
  </w:num>
  <w:num w:numId="6">
    <w:abstractNumId w:val="3"/>
  </w:num>
  <w:num w:numId="7">
    <w:abstractNumId w:val="1"/>
  </w:num>
  <w:num w:numId="8">
    <w:abstractNumId w:val="2"/>
  </w:num>
  <w:num w:numId="9">
    <w:abstractNumId w:val="4"/>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AA5"/>
    <w:rsid w:val="00013400"/>
    <w:rsid w:val="00047F3C"/>
    <w:rsid w:val="000A7C87"/>
    <w:rsid w:val="000C50A0"/>
    <w:rsid w:val="000E6218"/>
    <w:rsid w:val="00133CD3"/>
    <w:rsid w:val="00140112"/>
    <w:rsid w:val="0018059F"/>
    <w:rsid w:val="001B1CC9"/>
    <w:rsid w:val="00204936"/>
    <w:rsid w:val="00296B54"/>
    <w:rsid w:val="002C05AD"/>
    <w:rsid w:val="003212A8"/>
    <w:rsid w:val="00322723"/>
    <w:rsid w:val="00373A2E"/>
    <w:rsid w:val="00377334"/>
    <w:rsid w:val="00383B29"/>
    <w:rsid w:val="00396D90"/>
    <w:rsid w:val="00482A8B"/>
    <w:rsid w:val="00495F5C"/>
    <w:rsid w:val="004B593E"/>
    <w:rsid w:val="005554D4"/>
    <w:rsid w:val="005800F6"/>
    <w:rsid w:val="005C3680"/>
    <w:rsid w:val="005E665F"/>
    <w:rsid w:val="0061464D"/>
    <w:rsid w:val="0062142F"/>
    <w:rsid w:val="00676104"/>
    <w:rsid w:val="006D030B"/>
    <w:rsid w:val="00705128"/>
    <w:rsid w:val="00736B0F"/>
    <w:rsid w:val="0078076D"/>
    <w:rsid w:val="007E2AA5"/>
    <w:rsid w:val="008315B6"/>
    <w:rsid w:val="0087335B"/>
    <w:rsid w:val="0087337B"/>
    <w:rsid w:val="008A445C"/>
    <w:rsid w:val="008B728F"/>
    <w:rsid w:val="008E750E"/>
    <w:rsid w:val="008F3FC8"/>
    <w:rsid w:val="009045D5"/>
    <w:rsid w:val="00937A59"/>
    <w:rsid w:val="00975D87"/>
    <w:rsid w:val="0097779B"/>
    <w:rsid w:val="009A10B3"/>
    <w:rsid w:val="009A2BA1"/>
    <w:rsid w:val="009F2ED7"/>
    <w:rsid w:val="00A00483"/>
    <w:rsid w:val="00A27095"/>
    <w:rsid w:val="00A36750"/>
    <w:rsid w:val="00A43F88"/>
    <w:rsid w:val="00A569E6"/>
    <w:rsid w:val="00A57A0B"/>
    <w:rsid w:val="00A57BD3"/>
    <w:rsid w:val="00B004B4"/>
    <w:rsid w:val="00B06701"/>
    <w:rsid w:val="00BC3551"/>
    <w:rsid w:val="00BD44C3"/>
    <w:rsid w:val="00C1488D"/>
    <w:rsid w:val="00C2468A"/>
    <w:rsid w:val="00C670EC"/>
    <w:rsid w:val="00C72C18"/>
    <w:rsid w:val="00C73620"/>
    <w:rsid w:val="00C90C45"/>
    <w:rsid w:val="00CB0112"/>
    <w:rsid w:val="00CD20CF"/>
    <w:rsid w:val="00CE05D6"/>
    <w:rsid w:val="00CF10C9"/>
    <w:rsid w:val="00D424D3"/>
    <w:rsid w:val="00D4546E"/>
    <w:rsid w:val="00D549BA"/>
    <w:rsid w:val="00D738D7"/>
    <w:rsid w:val="00D74870"/>
    <w:rsid w:val="00DC64D7"/>
    <w:rsid w:val="00E3588D"/>
    <w:rsid w:val="00E8678D"/>
    <w:rsid w:val="00EA1E26"/>
    <w:rsid w:val="00ED1A9A"/>
    <w:rsid w:val="00EE404B"/>
    <w:rsid w:val="00F249FC"/>
    <w:rsid w:val="00F35106"/>
    <w:rsid w:val="00F41838"/>
    <w:rsid w:val="00F439F1"/>
    <w:rsid w:val="00FA1092"/>
    <w:rsid w:val="00FC44BB"/>
    <w:rsid w:val="00FE0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8723C6E-981D-4C4B-8525-E6CDB6E24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2A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2AA5"/>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2AA5"/>
  </w:style>
  <w:style w:type="paragraph" w:styleId="Footer">
    <w:name w:val="footer"/>
    <w:basedOn w:val="Normal"/>
    <w:link w:val="FooterChar"/>
    <w:uiPriority w:val="99"/>
    <w:unhideWhenUsed/>
    <w:rsid w:val="007E2AA5"/>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2AA5"/>
  </w:style>
  <w:style w:type="paragraph" w:styleId="ListParagraph">
    <w:name w:val="List Paragraph"/>
    <w:basedOn w:val="Normal"/>
    <w:uiPriority w:val="34"/>
    <w:qFormat/>
    <w:rsid w:val="007E2AA5"/>
    <w:pPr>
      <w:ind w:left="720"/>
      <w:contextualSpacing/>
    </w:pPr>
  </w:style>
  <w:style w:type="character" w:styleId="Hyperlink">
    <w:name w:val="Hyperlink"/>
    <w:basedOn w:val="DefaultParagraphFont"/>
    <w:uiPriority w:val="99"/>
    <w:unhideWhenUsed/>
    <w:rsid w:val="008A445C"/>
    <w:rPr>
      <w:color w:val="0563C1" w:themeColor="hyperlink"/>
      <w:u w:val="single"/>
    </w:rPr>
  </w:style>
  <w:style w:type="paragraph" w:styleId="BalloonText">
    <w:name w:val="Balloon Text"/>
    <w:basedOn w:val="Normal"/>
    <w:link w:val="BalloonTextChar"/>
    <w:uiPriority w:val="99"/>
    <w:semiHidden/>
    <w:unhideWhenUsed/>
    <w:rsid w:val="000A7C87"/>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A7C87"/>
    <w:rPr>
      <w:rFonts w:ascii="Segoe UI" w:hAnsi="Segoe UI" w:cs="Segoe UI"/>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661</Words>
  <Characters>3770</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Rijksoverheid</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Alkemade, G.E.M. (Gudi) - DGMI</dc:creator>
  <cp:keywords/>
  <dc:description/>
  <cp:lastModifiedBy>Catalina Pizarro (Affiliate)</cp:lastModifiedBy>
  <cp:revision>2</cp:revision>
  <cp:lastPrinted>2019-03-18T12:35:00Z</cp:lastPrinted>
  <dcterms:created xsi:type="dcterms:W3CDTF">2019-03-19T07:37:00Z</dcterms:created>
  <dcterms:modified xsi:type="dcterms:W3CDTF">2019-03-19T07:37:00Z</dcterms:modified>
</cp:coreProperties>
</file>