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C5657" w14:textId="2B3FB60A" w:rsidR="009F29E1" w:rsidRPr="009F29E1" w:rsidRDefault="009F29E1" w:rsidP="009F29E1">
      <w:pPr>
        <w:pStyle w:val="CH2"/>
      </w:pPr>
      <w:r w:rsidRPr="001F4F0D">
        <w:rPr>
          <w:highlight w:val="lightGray"/>
        </w:rPr>
        <w:t xml:space="preserve">Outcome of the Informal Group on Operating Principles as of </w:t>
      </w:r>
      <w:r w:rsidR="002332E8">
        <w:rPr>
          <w:highlight w:val="lightGray"/>
        </w:rPr>
        <w:t>20</w:t>
      </w:r>
      <w:r w:rsidRPr="001F4F0D">
        <w:rPr>
          <w:highlight w:val="lightGray"/>
        </w:rPr>
        <w:t>:</w:t>
      </w:r>
      <w:r w:rsidR="00DF39EF">
        <w:rPr>
          <w:highlight w:val="lightGray"/>
        </w:rPr>
        <w:t>06</w:t>
      </w:r>
      <w:r w:rsidRPr="001F4F0D">
        <w:rPr>
          <w:highlight w:val="lightGray"/>
        </w:rPr>
        <w:t xml:space="preserve"> 2</w:t>
      </w:r>
      <w:r w:rsidR="00165E71">
        <w:rPr>
          <w:highlight w:val="lightGray"/>
        </w:rPr>
        <w:t>1</w:t>
      </w:r>
      <w:r w:rsidRPr="001F4F0D">
        <w:rPr>
          <w:highlight w:val="lightGray"/>
        </w:rPr>
        <w:t>/06/2024</w:t>
      </w:r>
    </w:p>
    <w:p w14:paraId="593AA0D2" w14:textId="0C13687E" w:rsidR="00F908D0" w:rsidRPr="00CF13FC" w:rsidRDefault="009F29E1" w:rsidP="00F908D0">
      <w:pPr>
        <w:pStyle w:val="CH2"/>
        <w:rPr>
          <w:sz w:val="36"/>
          <w:szCs w:val="36"/>
        </w:rPr>
      </w:pPr>
      <w:r w:rsidRPr="00CF13FC">
        <w:rPr>
          <w:sz w:val="36"/>
          <w:szCs w:val="36"/>
        </w:rPr>
        <w:t xml:space="preserve">B. </w:t>
      </w:r>
      <w:r w:rsidR="00F908D0" w:rsidRPr="00CF13FC">
        <w:rPr>
          <w:sz w:val="36"/>
          <w:szCs w:val="36"/>
        </w:rPr>
        <w:t>Operating principles and approaches of the panel</w:t>
      </w:r>
    </w:p>
    <w:p w14:paraId="39388816" w14:textId="30A789DB" w:rsidR="00F908D0" w:rsidRDefault="009F29E1" w:rsidP="001F4F0D">
      <w:pPr>
        <w:pStyle w:val="Normalnumber"/>
        <w:numPr>
          <w:ilvl w:val="0"/>
          <w:numId w:val="0"/>
        </w:numPr>
        <w:tabs>
          <w:tab w:val="clear" w:pos="1247"/>
          <w:tab w:val="clear" w:pos="1814"/>
          <w:tab w:val="clear" w:pos="2381"/>
          <w:tab w:val="clear" w:pos="2948"/>
          <w:tab w:val="clear" w:pos="3515"/>
          <w:tab w:val="left" w:pos="624"/>
        </w:tabs>
      </w:pPr>
      <w:r>
        <w:t>[</w:t>
      </w:r>
      <w:r w:rsidRPr="001F4F0D">
        <w:rPr>
          <w:b/>
          <w:bCs/>
        </w:rPr>
        <w:t>2</w:t>
      </w:r>
      <w:r>
        <w:t xml:space="preserve">. </w:t>
      </w:r>
      <w:r w:rsidR="00F908D0" w:rsidRPr="005E7F9D">
        <w:t xml:space="preserve">In carrying out its work, the science-policy Panel </w:t>
      </w:r>
      <w:r w:rsidR="00F908D0">
        <w:t>will</w:t>
      </w:r>
      <w:r w:rsidR="00F908D0" w:rsidRPr="005E7F9D">
        <w:t xml:space="preserve"> be guided by the following operating principles</w:t>
      </w:r>
      <w:r w:rsidR="00F908D0">
        <w:t xml:space="preserve"> and approaches</w:t>
      </w:r>
      <w:r w:rsidR="00F908D0" w:rsidRPr="005E7F9D">
        <w:t xml:space="preserve">: </w:t>
      </w:r>
    </w:p>
    <w:p w14:paraId="4743BC7F" w14:textId="79C07A45" w:rsidR="00B07B83" w:rsidRDefault="009F29E1" w:rsidP="009F29E1">
      <w:pPr>
        <w:pStyle w:val="Normalnumber"/>
        <w:numPr>
          <w:ilvl w:val="0"/>
          <w:numId w:val="0"/>
        </w:numPr>
        <w:tabs>
          <w:tab w:val="clear" w:pos="1247"/>
          <w:tab w:val="clear" w:pos="1814"/>
          <w:tab w:val="clear" w:pos="2381"/>
          <w:tab w:val="clear" w:pos="2948"/>
          <w:tab w:val="clear" w:pos="3515"/>
          <w:tab w:val="left" w:pos="624"/>
        </w:tabs>
      </w:pPr>
      <w:r>
        <w:t xml:space="preserve">a) </w:t>
      </w:r>
      <w:r w:rsidR="00A235D0">
        <w:t>[</w:t>
      </w:r>
      <w:r w:rsidR="00F908D0">
        <w:t xml:space="preserve">Being scientifically independent, </w:t>
      </w:r>
      <w:proofErr w:type="gramStart"/>
      <w:r w:rsidR="00F908D0">
        <w:t xml:space="preserve">and </w:t>
      </w:r>
      <w:r w:rsidR="00A235D0">
        <w:t>]</w:t>
      </w:r>
      <w:r w:rsidR="00F908D0">
        <w:t>ensuring</w:t>
      </w:r>
      <w:proofErr w:type="gramEnd"/>
      <w:r w:rsidR="00F908D0">
        <w:t xml:space="preserve"> credibility and legitimacy including through peer review of its work.</w:t>
      </w:r>
    </w:p>
    <w:p w14:paraId="7511300B" w14:textId="32FD9311" w:rsidR="00F908D0" w:rsidRPr="005E7F9D" w:rsidRDefault="009E6492" w:rsidP="00F908D0">
      <w:pPr>
        <w:pStyle w:val="Normalnumber"/>
        <w:numPr>
          <w:ilvl w:val="0"/>
          <w:numId w:val="0"/>
        </w:numPr>
        <w:tabs>
          <w:tab w:val="clear" w:pos="1247"/>
          <w:tab w:val="clear" w:pos="1814"/>
          <w:tab w:val="clear" w:pos="2381"/>
          <w:tab w:val="clear" w:pos="2948"/>
          <w:tab w:val="clear" w:pos="3515"/>
        </w:tabs>
      </w:pPr>
      <w:r>
        <w:t>a</w:t>
      </w:r>
      <w:r w:rsidR="009F29E1">
        <w:t>)</w:t>
      </w:r>
      <w:r w:rsidR="00F908D0">
        <w:rPr>
          <w:i/>
          <w:iCs/>
        </w:rPr>
        <w:t xml:space="preserve"> bis</w:t>
      </w:r>
      <w:r w:rsidR="00F908D0">
        <w:t>. Ensuring impartiality</w:t>
      </w:r>
      <w:r>
        <w:t xml:space="preserve"> and</w:t>
      </w:r>
      <w:r w:rsidR="00F908D0">
        <w:t xml:space="preserve"> transparency</w:t>
      </w:r>
      <w:r w:rsidR="009F29E1">
        <w:t>.</w:t>
      </w:r>
    </w:p>
    <w:p w14:paraId="2DAE2893" w14:textId="20DE8BBB" w:rsidR="00775A2D" w:rsidRDefault="00775A2D" w:rsidP="00F908D0">
      <w:pPr>
        <w:pStyle w:val="Normalnumber"/>
        <w:numPr>
          <w:ilvl w:val="0"/>
          <w:numId w:val="0"/>
        </w:numPr>
        <w:tabs>
          <w:tab w:val="clear" w:pos="1247"/>
          <w:tab w:val="clear" w:pos="1814"/>
          <w:tab w:val="clear" w:pos="2381"/>
          <w:tab w:val="clear" w:pos="2948"/>
          <w:tab w:val="clear" w:pos="3515"/>
        </w:tabs>
        <w:rPr>
          <w:rFonts w:eastAsiaTheme="minorEastAsia"/>
        </w:rPr>
      </w:pPr>
      <w:r>
        <w:rPr>
          <w:rFonts w:eastAsiaTheme="minorEastAsia"/>
        </w:rPr>
        <w:t xml:space="preserve">a) </w:t>
      </w:r>
      <w:proofErr w:type="spellStart"/>
      <w:r w:rsidRPr="002332E8">
        <w:rPr>
          <w:rFonts w:eastAsiaTheme="minorEastAsia"/>
          <w:i/>
          <w:iCs/>
        </w:rPr>
        <w:t>ter</w:t>
      </w:r>
      <w:proofErr w:type="spellEnd"/>
      <w:r>
        <w:rPr>
          <w:rFonts w:eastAsiaTheme="minorEastAsia"/>
        </w:rPr>
        <w:t xml:space="preserve"> </w:t>
      </w:r>
      <w:r w:rsidR="00505DA2">
        <w:rPr>
          <w:rFonts w:eastAsiaTheme="minorEastAsia"/>
        </w:rPr>
        <w:t xml:space="preserve">Alt. </w:t>
      </w:r>
      <w:r>
        <w:rPr>
          <w:rFonts w:eastAsiaTheme="minorEastAsia"/>
        </w:rPr>
        <w:t xml:space="preserve">3. </w:t>
      </w:r>
      <w:r w:rsidR="00DB5517">
        <w:rPr>
          <w:rFonts w:eastAsiaTheme="minorEastAsia"/>
        </w:rPr>
        <w:t>[</w:t>
      </w:r>
      <w:r>
        <w:rPr>
          <w:rFonts w:eastAsiaTheme="minorEastAsia"/>
        </w:rPr>
        <w:t>Ensuring</w:t>
      </w:r>
      <w:r w:rsidR="00DB5517">
        <w:rPr>
          <w:rFonts w:eastAsiaTheme="minorEastAsia"/>
        </w:rPr>
        <w:t>]</w:t>
      </w:r>
      <w:r w:rsidR="0043138D">
        <w:rPr>
          <w:rFonts w:eastAsiaTheme="minorEastAsia"/>
        </w:rPr>
        <w:t>[Finding]</w:t>
      </w:r>
      <w:r>
        <w:rPr>
          <w:rFonts w:eastAsiaTheme="minorEastAsia"/>
        </w:rPr>
        <w:t xml:space="preserve"> consensus in its decision-making process on matters of substance.</w:t>
      </w:r>
    </w:p>
    <w:p w14:paraId="017914F5" w14:textId="106AB911" w:rsidR="00B07B83" w:rsidRDefault="00F908D0"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b</w:t>
      </w:r>
      <w:r w:rsidR="009F29E1">
        <w:rPr>
          <w:rFonts w:eastAsiaTheme="minorEastAsia"/>
          <w:kern w:val="14"/>
        </w:rPr>
        <w:t>)</w:t>
      </w:r>
      <w:r>
        <w:rPr>
          <w:rFonts w:eastAsiaTheme="minorEastAsia"/>
          <w:kern w:val="14"/>
        </w:rPr>
        <w:t xml:space="preserve"> </w:t>
      </w:r>
      <w:r w:rsidRPr="00094943">
        <w:rPr>
          <w:rFonts w:eastAsiaTheme="minorEastAsia"/>
          <w:kern w:val="14"/>
        </w:rPr>
        <w:t>Taking an interdisciplinary and multidisciplinary approach that incorporates a broad range of relevant disciplines</w:t>
      </w:r>
      <w:r w:rsidR="00D56329">
        <w:rPr>
          <w:rFonts w:eastAsiaTheme="minorEastAsia"/>
          <w:kern w:val="14"/>
        </w:rPr>
        <w:t xml:space="preserve"> and </w:t>
      </w:r>
      <w:r w:rsidR="00D56329" w:rsidRPr="009F29E1">
        <w:rPr>
          <w:rFonts w:eastAsiaTheme="minorEastAsia"/>
          <w:kern w:val="14"/>
        </w:rPr>
        <w:t>sources</w:t>
      </w:r>
      <w:r w:rsidRPr="009F29E1">
        <w:rPr>
          <w:rFonts w:eastAsiaTheme="minorEastAsia"/>
          <w:kern w:val="14"/>
        </w:rPr>
        <w:t xml:space="preserve">, </w:t>
      </w:r>
      <w:r w:rsidR="00B76D9C">
        <w:rPr>
          <w:rFonts w:eastAsiaTheme="minorEastAsia"/>
          <w:kern w:val="14"/>
        </w:rPr>
        <w:t>including appropriate sectoral</w:t>
      </w:r>
      <w:r w:rsidR="00B76D9C" w:rsidRPr="009F29E1" w:rsidDel="00B76D9C">
        <w:rPr>
          <w:rFonts w:eastAsiaTheme="minorEastAsia"/>
          <w:kern w:val="14"/>
        </w:rPr>
        <w:t xml:space="preserve"> </w:t>
      </w:r>
      <w:r w:rsidRPr="009F29E1">
        <w:rPr>
          <w:rFonts w:eastAsiaTheme="minorEastAsia"/>
          <w:kern w:val="14"/>
        </w:rPr>
        <w:t>expertise</w:t>
      </w:r>
      <w:r w:rsidR="00B76D9C">
        <w:rPr>
          <w:rFonts w:eastAsiaTheme="minorEastAsia"/>
          <w:kern w:val="14"/>
        </w:rPr>
        <w:t>,</w:t>
      </w:r>
      <w:r w:rsidRPr="00094943">
        <w:rPr>
          <w:rFonts w:eastAsiaTheme="minorEastAsia"/>
          <w:kern w:val="14"/>
        </w:rPr>
        <w:t xml:space="preserve"> </w:t>
      </w:r>
      <w:r w:rsidRPr="00D56329">
        <w:rPr>
          <w:rFonts w:eastAsiaTheme="minorEastAsia"/>
          <w:kern w:val="14"/>
        </w:rPr>
        <w:t>and relevant</w:t>
      </w:r>
      <w:r w:rsidR="00B76D9C">
        <w:rPr>
          <w:rFonts w:eastAsiaTheme="minorEastAsia"/>
          <w:kern w:val="14"/>
        </w:rPr>
        <w:t xml:space="preserve"> </w:t>
      </w:r>
      <w:r w:rsidRPr="00D56329">
        <w:rPr>
          <w:rFonts w:eastAsiaTheme="minorEastAsia"/>
          <w:kern w:val="14"/>
        </w:rPr>
        <w:t>forms of knowledge</w:t>
      </w:r>
      <w:r w:rsidR="00B76D9C">
        <w:rPr>
          <w:rFonts w:eastAsiaTheme="minorEastAsia"/>
          <w:kern w:val="14"/>
        </w:rPr>
        <w:t xml:space="preserve">, </w:t>
      </w:r>
      <w:r w:rsidRPr="00094943">
        <w:rPr>
          <w:rFonts w:eastAsiaTheme="minorEastAsia"/>
          <w:kern w:val="14"/>
        </w:rPr>
        <w:t>including Indigenous</w:t>
      </w:r>
      <w:r>
        <w:rPr>
          <w:rFonts w:eastAsiaTheme="minorEastAsia"/>
          <w:kern w:val="14"/>
        </w:rPr>
        <w:t xml:space="preserve"> </w:t>
      </w:r>
      <w:r w:rsidRPr="00094943">
        <w:rPr>
          <w:rFonts w:eastAsiaTheme="minorEastAsia"/>
          <w:kern w:val="14"/>
        </w:rPr>
        <w:t>knowledge</w:t>
      </w:r>
      <w:r w:rsidR="009F29E1">
        <w:rPr>
          <w:rFonts w:eastAsiaTheme="minorEastAsia"/>
          <w:kern w:val="14"/>
        </w:rPr>
        <w:t>.</w:t>
      </w:r>
    </w:p>
    <w:p w14:paraId="5E070DE1" w14:textId="68EE3663" w:rsidR="00B07B83" w:rsidRDefault="00B07B83"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w:t>
      </w:r>
      <w:r w:rsidR="009F29E1">
        <w:rPr>
          <w:rFonts w:eastAsiaTheme="minorEastAsia"/>
          <w:kern w:val="14"/>
        </w:rPr>
        <w:t>c)</w:t>
      </w:r>
      <w:r>
        <w:rPr>
          <w:rFonts w:eastAsiaTheme="minorEastAsia"/>
          <w:kern w:val="14"/>
        </w:rPr>
        <w:t xml:space="preserve"> </w:t>
      </w:r>
      <w:r w:rsidRPr="005E7F9D">
        <w:rPr>
          <w:rFonts w:eastAsiaTheme="minorEastAsia"/>
          <w:kern w:val="14"/>
        </w:rPr>
        <w:t xml:space="preserve">Recognizing the technical knowledge </w:t>
      </w:r>
      <w:r w:rsidR="00B749FB">
        <w:rPr>
          <w:rFonts w:eastAsiaTheme="minorEastAsia"/>
          <w:kern w:val="14"/>
        </w:rPr>
        <w:t xml:space="preserve">and experience </w:t>
      </w:r>
      <w:r w:rsidRPr="005E7F9D">
        <w:rPr>
          <w:rFonts w:eastAsiaTheme="minorEastAsia"/>
          <w:kern w:val="14"/>
        </w:rPr>
        <w:t xml:space="preserve">of </w:t>
      </w:r>
      <w:proofErr w:type="gramStart"/>
      <w:r w:rsidRPr="005E7F9D">
        <w:rPr>
          <w:rFonts w:eastAsiaTheme="minorEastAsia"/>
          <w:kern w:val="14"/>
        </w:rPr>
        <w:t>workers</w:t>
      </w:r>
      <w:r w:rsidR="00B749FB">
        <w:rPr>
          <w:rFonts w:eastAsiaTheme="minorEastAsia"/>
          <w:kern w:val="14"/>
        </w:rPr>
        <w:t>[</w:t>
      </w:r>
      <w:proofErr w:type="gramEnd"/>
      <w:r w:rsidRPr="005E7F9D">
        <w:rPr>
          <w:rFonts w:eastAsiaTheme="minorEastAsia"/>
          <w:kern w:val="14"/>
        </w:rPr>
        <w:t xml:space="preserve">, </w:t>
      </w:r>
      <w:r w:rsidRPr="005E7F9D">
        <w:rPr>
          <w:rFonts w:eastAsiaTheme="minorEastAsia"/>
        </w:rPr>
        <w:t>including</w:t>
      </w:r>
      <w:r w:rsidRPr="005E7F9D">
        <w:rPr>
          <w:rFonts w:eastAsiaTheme="minorEastAsia"/>
          <w:kern w:val="14"/>
        </w:rPr>
        <w:t xml:space="preserve"> informal workers</w:t>
      </w:r>
      <w:r w:rsidR="00B749FB">
        <w:rPr>
          <w:rFonts w:eastAsiaTheme="minorEastAsia"/>
          <w:kern w:val="14"/>
        </w:rPr>
        <w:t>]</w:t>
      </w:r>
      <w:r w:rsidRPr="005E7F9D">
        <w:rPr>
          <w:rFonts w:eastAsiaTheme="minorEastAsia"/>
          <w:kern w:val="14"/>
        </w:rPr>
        <w:t>, involved in the management of chemicals and waste, and promoting a safe and healthy work environment.</w:t>
      </w:r>
      <w:r>
        <w:rPr>
          <w:rFonts w:eastAsiaTheme="minorEastAsia"/>
          <w:kern w:val="14"/>
        </w:rPr>
        <w:t>]</w:t>
      </w:r>
    </w:p>
    <w:p w14:paraId="3D954205" w14:textId="77777777" w:rsidR="00F908D0" w:rsidRPr="0063697F" w:rsidRDefault="00F908D0" w:rsidP="00F908D0">
      <w:pPr>
        <w:pStyle w:val="ListParagraph"/>
        <w:numPr>
          <w:ilvl w:val="1"/>
          <w:numId w:val="3"/>
        </w:numPr>
        <w:tabs>
          <w:tab w:val="clear" w:pos="1247"/>
          <w:tab w:val="clear" w:pos="1814"/>
          <w:tab w:val="clear" w:pos="2381"/>
          <w:tab w:val="clear" w:pos="2948"/>
          <w:tab w:val="clear" w:pos="3515"/>
        </w:tabs>
        <w:spacing w:after="120"/>
        <w:contextualSpacing w:val="0"/>
        <w:rPr>
          <w:rFonts w:eastAsiaTheme="minorEastAsia"/>
          <w:vanish/>
          <w:kern w:val="14"/>
        </w:rPr>
      </w:pPr>
    </w:p>
    <w:p w14:paraId="52B18EBE" w14:textId="3090D434" w:rsidR="0004602E" w:rsidRDefault="00361C47" w:rsidP="00F908D0">
      <w:pPr>
        <w:tabs>
          <w:tab w:val="clear" w:pos="1247"/>
          <w:tab w:val="clear" w:pos="1814"/>
          <w:tab w:val="clear" w:pos="2381"/>
          <w:tab w:val="clear" w:pos="2948"/>
          <w:tab w:val="clear" w:pos="3515"/>
        </w:tabs>
        <w:spacing w:after="120"/>
        <w:rPr>
          <w:rFonts w:eastAsiaTheme="minorEastAsia"/>
          <w:kern w:val="14"/>
        </w:rPr>
      </w:pPr>
      <w:r>
        <w:rPr>
          <w:rFonts w:eastAsiaTheme="minorEastAsia"/>
        </w:rPr>
        <w:t>d</w:t>
      </w:r>
      <w:r w:rsidR="009F29E1">
        <w:rPr>
          <w:rFonts w:eastAsiaTheme="minorEastAsia"/>
        </w:rPr>
        <w:t>)</w:t>
      </w:r>
      <w:r w:rsidR="00F908D0">
        <w:rPr>
          <w:rFonts w:eastAsiaTheme="minorEastAsia"/>
        </w:rPr>
        <w:t xml:space="preserve"> </w:t>
      </w:r>
      <w:r w:rsidR="00F908D0" w:rsidRPr="00F908D0">
        <w:rPr>
          <w:rFonts w:eastAsiaTheme="minorEastAsia"/>
        </w:rPr>
        <w:t>Having</w:t>
      </w:r>
      <w:r w:rsidR="00F908D0" w:rsidRPr="00F908D0">
        <w:rPr>
          <w:rFonts w:eastAsiaTheme="minorEastAsia"/>
          <w:kern w:val="14"/>
        </w:rPr>
        <w:t xml:space="preserve"> geographical, regional, and</w:t>
      </w:r>
      <w:r>
        <w:rPr>
          <w:rFonts w:eastAsiaTheme="minorEastAsia"/>
          <w:kern w:val="14"/>
        </w:rPr>
        <w:t xml:space="preserve"> </w:t>
      </w:r>
      <w:r w:rsidR="00F908D0" w:rsidRPr="00F908D0">
        <w:rPr>
          <w:rFonts w:eastAsiaTheme="minorEastAsia"/>
          <w:kern w:val="14"/>
        </w:rPr>
        <w:t>gender balance</w:t>
      </w:r>
      <w:r w:rsidR="008A4C4A">
        <w:rPr>
          <w:rFonts w:eastAsiaTheme="minorEastAsia"/>
          <w:kern w:val="14"/>
        </w:rPr>
        <w:t xml:space="preserve"> </w:t>
      </w:r>
      <w:r w:rsidR="00BB7D25">
        <w:rPr>
          <w:rFonts w:eastAsiaTheme="minorEastAsia"/>
          <w:kern w:val="14"/>
        </w:rPr>
        <w:t>and promoting inclusivity of participation</w:t>
      </w:r>
      <w:r w:rsidR="0027223A">
        <w:rPr>
          <w:rFonts w:eastAsiaTheme="minorEastAsia"/>
          <w:kern w:val="14"/>
        </w:rPr>
        <w:t>, and considering linguistic diversity</w:t>
      </w:r>
      <w:r>
        <w:rPr>
          <w:rFonts w:eastAsiaTheme="minorEastAsia"/>
          <w:kern w:val="14"/>
        </w:rPr>
        <w:t>,</w:t>
      </w:r>
      <w:r w:rsidR="008A4C4A">
        <w:rPr>
          <w:rFonts w:eastAsiaTheme="minorEastAsia"/>
          <w:kern w:val="14"/>
        </w:rPr>
        <w:t xml:space="preserve"> </w:t>
      </w:r>
      <w:r w:rsidR="009105B5" w:rsidRPr="005E7F9D">
        <w:rPr>
          <w:rFonts w:eastAsiaTheme="minorEastAsia"/>
          <w:kern w:val="14"/>
        </w:rPr>
        <w:t>in all relevant aspects of its work</w:t>
      </w:r>
      <w:r w:rsidR="009F29E1">
        <w:rPr>
          <w:rFonts w:eastAsiaTheme="minorEastAsia"/>
          <w:kern w:val="14"/>
        </w:rPr>
        <w:t>.</w:t>
      </w:r>
    </w:p>
    <w:p w14:paraId="40C37409" w14:textId="0AD8C139" w:rsidR="0004602E" w:rsidRPr="001F4F0D" w:rsidRDefault="00361C47" w:rsidP="001F4F0D">
      <w:pPr>
        <w:tabs>
          <w:tab w:val="clear" w:pos="1247"/>
          <w:tab w:val="clear" w:pos="1814"/>
          <w:tab w:val="clear" w:pos="2381"/>
          <w:tab w:val="clear" w:pos="2948"/>
          <w:tab w:val="clear" w:pos="3515"/>
        </w:tabs>
        <w:spacing w:after="120"/>
        <w:rPr>
          <w:rFonts w:eastAsiaTheme="minorEastAsia"/>
          <w:kern w:val="14"/>
        </w:rPr>
      </w:pPr>
      <w:r>
        <w:t>e</w:t>
      </w:r>
      <w:r w:rsidR="009F29E1">
        <w:t>)</w:t>
      </w:r>
      <w:r w:rsidR="0004602E" w:rsidRPr="00E8383A">
        <w:t xml:space="preserve"> Integrating</w:t>
      </w:r>
      <w:r w:rsidR="0004602E" w:rsidRPr="00E8383A">
        <w:rPr>
          <w:rFonts w:eastAsiaTheme="minorEastAsia"/>
          <w:kern w:val="14"/>
        </w:rPr>
        <w:t xml:space="preserve"> gender equality and equity</w:t>
      </w:r>
      <w:r w:rsidR="009F29E1">
        <w:rPr>
          <w:rFonts w:eastAsiaTheme="minorEastAsia"/>
          <w:kern w:val="14"/>
        </w:rPr>
        <w:t xml:space="preserve"> </w:t>
      </w:r>
      <w:r w:rsidR="00CD2B83" w:rsidRPr="00E8383A">
        <w:rPr>
          <w:rFonts w:eastAsiaTheme="minorEastAsia"/>
          <w:kern w:val="14"/>
        </w:rPr>
        <w:t>in all relevant aspects of its work</w:t>
      </w:r>
      <w:r w:rsidR="009F29E1">
        <w:rPr>
          <w:rFonts w:eastAsiaTheme="minorEastAsia"/>
          <w:kern w:val="14"/>
        </w:rPr>
        <w:t>.</w:t>
      </w:r>
    </w:p>
    <w:p w14:paraId="1E9D4C49" w14:textId="22C00AD8" w:rsidR="00EB2572" w:rsidRPr="00E8383A" w:rsidRDefault="00EB2572" w:rsidP="001F4F0D">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361C47">
        <w:rPr>
          <w:rFonts w:eastAsiaTheme="minorEastAsia"/>
          <w:kern w:val="14"/>
        </w:rPr>
        <w:t>f</w:t>
      </w:r>
      <w:r w:rsidR="009F29E1">
        <w:rPr>
          <w:rFonts w:eastAsiaTheme="minorEastAsia"/>
          <w:kern w:val="14"/>
        </w:rPr>
        <w:t>)</w:t>
      </w:r>
      <w:r w:rsidRPr="00E8383A">
        <w:rPr>
          <w:rFonts w:eastAsiaTheme="minorEastAsia"/>
          <w:kern w:val="14"/>
        </w:rPr>
        <w:t xml:space="preserve"> Producing deliverables that are policy relevant without being policy prescriptive, and, scientifically robust, unbiased and accessible</w:t>
      </w:r>
      <w:r w:rsidR="004E6B80">
        <w:rPr>
          <w:rFonts w:eastAsiaTheme="minorEastAsia"/>
          <w:kern w:val="14"/>
        </w:rPr>
        <w:t xml:space="preserve"> and if appropriate, prevention focussed [while also </w:t>
      </w:r>
      <w:r w:rsidR="003275A2">
        <w:rPr>
          <w:rFonts w:eastAsiaTheme="minorEastAsia"/>
          <w:kern w:val="14"/>
        </w:rPr>
        <w:t>[highlighting] [</w:t>
      </w:r>
      <w:r w:rsidR="004E6B80">
        <w:rPr>
          <w:rFonts w:eastAsiaTheme="minorEastAsia"/>
          <w:kern w:val="14"/>
        </w:rPr>
        <w:t>addressing</w:t>
      </w:r>
      <w:r w:rsidR="003275A2">
        <w:rPr>
          <w:rFonts w:eastAsiaTheme="minorEastAsia"/>
          <w:kern w:val="14"/>
        </w:rPr>
        <w:t>]</w:t>
      </w:r>
      <w:r w:rsidR="004E6B80">
        <w:rPr>
          <w:rFonts w:eastAsiaTheme="minorEastAsia"/>
          <w:kern w:val="14"/>
        </w:rPr>
        <w:t xml:space="preserve"> </w:t>
      </w:r>
      <w:r w:rsidR="003275A2">
        <w:rPr>
          <w:rFonts w:eastAsiaTheme="minorEastAsia"/>
          <w:kern w:val="14"/>
        </w:rPr>
        <w:t>[</w:t>
      </w:r>
      <w:r w:rsidR="004E6B80">
        <w:rPr>
          <w:rFonts w:eastAsiaTheme="minorEastAsia"/>
          <w:kern w:val="14"/>
        </w:rPr>
        <w:t xml:space="preserve">negative </w:t>
      </w:r>
      <w:proofErr w:type="gramStart"/>
      <w:r w:rsidR="004E6B80">
        <w:rPr>
          <w:rFonts w:eastAsiaTheme="minorEastAsia"/>
          <w:kern w:val="14"/>
        </w:rPr>
        <w:t>socioeconomic</w:t>
      </w:r>
      <w:r w:rsidR="003275A2">
        <w:rPr>
          <w:rFonts w:eastAsiaTheme="minorEastAsia"/>
          <w:kern w:val="14"/>
        </w:rPr>
        <w:t>][</w:t>
      </w:r>
      <w:proofErr w:type="gramEnd"/>
      <w:r w:rsidR="003275A2">
        <w:rPr>
          <w:rFonts w:eastAsiaTheme="minorEastAsia"/>
          <w:kern w:val="14"/>
        </w:rPr>
        <w:t>relevant]</w:t>
      </w:r>
      <w:r w:rsidR="004E6B80">
        <w:rPr>
          <w:rFonts w:eastAsiaTheme="minorEastAsia"/>
          <w:kern w:val="14"/>
        </w:rPr>
        <w:t xml:space="preserve"> aspects of policies]</w:t>
      </w:r>
      <w:r w:rsidRPr="00E8383A">
        <w:rPr>
          <w:rFonts w:eastAsiaTheme="minorEastAsia"/>
          <w:kern w:val="14"/>
        </w:rPr>
        <w:t>.]</w:t>
      </w:r>
    </w:p>
    <w:p w14:paraId="2ED66869" w14:textId="22DD8CA7" w:rsidR="00072BE5" w:rsidRPr="009B79D2" w:rsidRDefault="00361C47"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9B79D2">
        <w:rPr>
          <w:rFonts w:eastAsiaTheme="minorEastAsia"/>
          <w:kern w:val="14"/>
        </w:rPr>
        <w:t>g</w:t>
      </w:r>
      <w:r w:rsidR="009F29E1" w:rsidRPr="009B79D2">
        <w:rPr>
          <w:rFonts w:eastAsiaTheme="minorEastAsia"/>
          <w:kern w:val="14"/>
        </w:rPr>
        <w:t>)</w:t>
      </w:r>
      <w:r w:rsidR="008612AA" w:rsidRPr="009B79D2">
        <w:rPr>
          <w:rFonts w:eastAsiaTheme="minorEastAsia"/>
          <w:kern w:val="14"/>
        </w:rPr>
        <w:t xml:space="preserve"> </w:t>
      </w:r>
      <w:r w:rsidR="00417915" w:rsidRPr="009B79D2">
        <w:rPr>
          <w:rFonts w:eastAsiaTheme="minorEastAsia"/>
          <w:kern w:val="14"/>
        </w:rPr>
        <w:t>Avoiding overlap and duplication of work, and promoting c</w:t>
      </w:r>
      <w:r w:rsidR="008612AA" w:rsidRPr="009B79D2">
        <w:rPr>
          <w:rFonts w:eastAsiaTheme="minorEastAsia"/>
          <w:kern w:val="14"/>
        </w:rPr>
        <w:t>oordinati</w:t>
      </w:r>
      <w:r w:rsidR="00417915" w:rsidRPr="009B79D2">
        <w:rPr>
          <w:rFonts w:eastAsiaTheme="minorEastAsia"/>
          <w:kern w:val="14"/>
        </w:rPr>
        <w:t>on</w:t>
      </w:r>
      <w:r w:rsidR="008612AA" w:rsidRPr="009B79D2">
        <w:rPr>
          <w:rFonts w:eastAsiaTheme="minorEastAsia"/>
          <w:kern w:val="14"/>
        </w:rPr>
        <w:t xml:space="preserve"> and cooperati</w:t>
      </w:r>
      <w:r w:rsidR="00417915" w:rsidRPr="009B79D2">
        <w:rPr>
          <w:rFonts w:eastAsiaTheme="minorEastAsia"/>
          <w:kern w:val="14"/>
        </w:rPr>
        <w:t>on</w:t>
      </w:r>
      <w:r w:rsidR="008612AA" w:rsidRPr="009B79D2">
        <w:rPr>
          <w:rFonts w:eastAsiaTheme="minorEastAsia"/>
          <w:kern w:val="14"/>
        </w:rPr>
        <w:t>, as appropriate, with relevant multilateral environmental agreements and other relevant international instruments and intergovernmental bodies</w:t>
      </w:r>
      <w:r w:rsidR="00417915" w:rsidRPr="009B79D2">
        <w:rPr>
          <w:rFonts w:eastAsiaTheme="minorEastAsia"/>
          <w:kern w:val="14"/>
        </w:rPr>
        <w:t>.</w:t>
      </w:r>
    </w:p>
    <w:p w14:paraId="4A34E7F8" w14:textId="662E0DA4" w:rsidR="00EE1D5B" w:rsidRPr="009B79D2" w:rsidRDefault="00361C47"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9B79D2">
        <w:rPr>
          <w:rFonts w:eastAsiaTheme="minorEastAsia"/>
          <w:kern w:val="14"/>
        </w:rPr>
        <w:t>h</w:t>
      </w:r>
      <w:r w:rsidR="009F29E1" w:rsidRPr="009B79D2">
        <w:rPr>
          <w:rFonts w:eastAsiaTheme="minorEastAsia"/>
          <w:kern w:val="14"/>
        </w:rPr>
        <w:t>)</w:t>
      </w:r>
      <w:r w:rsidR="00EE1D5B" w:rsidRPr="009B79D2">
        <w:rPr>
          <w:rFonts w:eastAsiaTheme="minorEastAsia"/>
          <w:kern w:val="14"/>
        </w:rPr>
        <w:t xml:space="preserve"> Having the flexibility to respond to members</w:t>
      </w:r>
      <w:r w:rsidR="00F97518" w:rsidRPr="002332E8">
        <w:rPr>
          <w:rFonts w:eastAsiaTheme="minorEastAsia"/>
          <w:kern w:val="14"/>
        </w:rPr>
        <w:t>’</w:t>
      </w:r>
      <w:r w:rsidR="00EE1D5B" w:rsidRPr="009B79D2">
        <w:rPr>
          <w:rFonts w:eastAsiaTheme="minorEastAsia"/>
          <w:kern w:val="14"/>
        </w:rPr>
        <w:t xml:space="preserve"> needs, in particular needs of developing countries.</w:t>
      </w:r>
    </w:p>
    <w:p w14:paraId="12689814" w14:textId="0CEF62E2" w:rsidR="00686C32" w:rsidRPr="009B79D2" w:rsidRDefault="00163AAE" w:rsidP="002A66F4">
      <w:pPr>
        <w:pStyle w:val="Normalnumber"/>
        <w:numPr>
          <w:ilvl w:val="0"/>
          <w:numId w:val="0"/>
        </w:numPr>
        <w:rPr>
          <w:rFonts w:eastAsiaTheme="minorEastAsia"/>
          <w:kern w:val="14"/>
        </w:rPr>
      </w:pPr>
      <w:r w:rsidRPr="002332E8">
        <w:rPr>
          <w:rFonts w:eastAsiaTheme="minorEastAsia"/>
          <w:kern w:val="14"/>
        </w:rPr>
        <w:t xml:space="preserve">i) </w:t>
      </w:r>
      <w:r w:rsidR="00686C32" w:rsidRPr="002332E8">
        <w:rPr>
          <w:rFonts w:eastAsiaTheme="minorEastAsia"/>
          <w:kern w:val="14"/>
        </w:rPr>
        <w:t xml:space="preserve">Incorporating the need to protect </w:t>
      </w:r>
      <w:r w:rsidR="00AD739C" w:rsidRPr="002332E8">
        <w:rPr>
          <w:rFonts w:eastAsiaTheme="minorEastAsia"/>
          <w:kern w:val="14"/>
        </w:rPr>
        <w:t xml:space="preserve">human health and </w:t>
      </w:r>
      <w:r w:rsidR="00335958" w:rsidRPr="002332E8">
        <w:rPr>
          <w:rFonts w:eastAsiaTheme="minorEastAsia"/>
          <w:kern w:val="14"/>
        </w:rPr>
        <w:t>the environment</w:t>
      </w:r>
      <w:r w:rsidR="0024059C" w:rsidRPr="002332E8">
        <w:rPr>
          <w:rFonts w:eastAsiaTheme="minorEastAsia"/>
          <w:kern w:val="14"/>
        </w:rPr>
        <w:t>, with special attention to</w:t>
      </w:r>
      <w:r w:rsidR="00F81DCF" w:rsidRPr="002332E8">
        <w:rPr>
          <w:rFonts w:eastAsiaTheme="minorEastAsia"/>
          <w:kern w:val="14"/>
        </w:rPr>
        <w:t xml:space="preserve"> those that </w:t>
      </w:r>
      <w:r w:rsidR="00956235" w:rsidRPr="002332E8">
        <w:rPr>
          <w:rFonts w:eastAsiaTheme="minorEastAsia"/>
          <w:kern w:val="14"/>
        </w:rPr>
        <w:t>are vulnerable</w:t>
      </w:r>
      <w:r w:rsidR="00686C32" w:rsidRPr="002332E8">
        <w:rPr>
          <w:rFonts w:eastAsiaTheme="minorEastAsia"/>
          <w:kern w:val="14"/>
        </w:rPr>
        <w:t>.</w:t>
      </w:r>
    </w:p>
    <w:p w14:paraId="3BDC2CDF" w14:textId="55DBBF9F" w:rsidR="000A30E1" w:rsidRPr="002332E8" w:rsidRDefault="004872FB" w:rsidP="00A31BA2">
      <w:pPr>
        <w:pStyle w:val="Normalnumber"/>
        <w:numPr>
          <w:ilvl w:val="0"/>
          <w:numId w:val="0"/>
        </w:numPr>
        <w:rPr>
          <w:rFonts w:eastAsiaTheme="minorEastAsia"/>
          <w:kern w:val="14"/>
        </w:rPr>
      </w:pPr>
      <w:r w:rsidRPr="009B79D2">
        <w:rPr>
          <w:rFonts w:eastAsiaTheme="minorEastAsia"/>
          <w:kern w:val="14"/>
        </w:rPr>
        <w:t>[</w:t>
      </w:r>
      <w:r w:rsidR="0083478A" w:rsidRPr="002332E8">
        <w:rPr>
          <w:rFonts w:eastAsiaTheme="minorEastAsia"/>
          <w:kern w:val="14"/>
        </w:rPr>
        <w:t>i</w:t>
      </w:r>
      <w:r w:rsidRPr="009B79D2">
        <w:rPr>
          <w:rFonts w:eastAsiaTheme="minorEastAsia"/>
          <w:kern w:val="14"/>
        </w:rPr>
        <w:t xml:space="preserve">) </w:t>
      </w:r>
      <w:proofErr w:type="spellStart"/>
      <w:r w:rsidRPr="009B79D2">
        <w:rPr>
          <w:rFonts w:eastAsiaTheme="minorEastAsia"/>
          <w:i/>
          <w:iCs/>
          <w:kern w:val="14"/>
        </w:rPr>
        <w:t>ter</w:t>
      </w:r>
      <w:proofErr w:type="spellEnd"/>
      <w:r w:rsidRPr="009B79D2">
        <w:rPr>
          <w:rFonts w:eastAsiaTheme="minorEastAsia"/>
          <w:kern w:val="14"/>
        </w:rPr>
        <w:t xml:space="preserve"> Recognising the right to a clean, healthy, and sustainable environment, the right to science, and intergenerational equity and the importance of informed participation.]</w:t>
      </w:r>
    </w:p>
    <w:p w14:paraId="19A3E7B8" w14:textId="2C4D4B1F" w:rsidR="000205F8" w:rsidRPr="009B79D2" w:rsidRDefault="00F03BFB" w:rsidP="00A31BA2">
      <w:pPr>
        <w:pStyle w:val="Normalnumber"/>
        <w:numPr>
          <w:ilvl w:val="0"/>
          <w:numId w:val="0"/>
        </w:numPr>
        <w:rPr>
          <w:rFonts w:eastAsiaTheme="minorEastAsia"/>
          <w:kern w:val="14"/>
        </w:rPr>
      </w:pPr>
      <w:r w:rsidRPr="002332E8">
        <w:rPr>
          <w:rFonts w:eastAsiaTheme="minorEastAsia"/>
          <w:kern w:val="14"/>
        </w:rPr>
        <w:t>[</w:t>
      </w:r>
      <w:r w:rsidR="00352BEF" w:rsidRPr="002332E8">
        <w:rPr>
          <w:rFonts w:eastAsiaTheme="minorEastAsia"/>
          <w:kern w:val="14"/>
        </w:rPr>
        <w:t xml:space="preserve">Recognising </w:t>
      </w:r>
      <w:r w:rsidR="00A86D2E" w:rsidRPr="002332E8">
        <w:rPr>
          <w:rFonts w:eastAsiaTheme="minorEastAsia"/>
          <w:kern w:val="14"/>
        </w:rPr>
        <w:t>[</w:t>
      </w:r>
      <w:r w:rsidR="00352BEF" w:rsidRPr="002332E8">
        <w:rPr>
          <w:rFonts w:eastAsiaTheme="minorEastAsia"/>
          <w:kern w:val="14"/>
        </w:rPr>
        <w:t>the implementation of</w:t>
      </w:r>
      <w:r w:rsidR="00A86D2E" w:rsidRPr="002332E8">
        <w:rPr>
          <w:rFonts w:eastAsiaTheme="minorEastAsia"/>
          <w:kern w:val="14"/>
        </w:rPr>
        <w:t>]</w:t>
      </w:r>
      <w:r w:rsidR="00352BEF" w:rsidRPr="002332E8">
        <w:rPr>
          <w:rFonts w:eastAsiaTheme="minorEastAsia"/>
          <w:kern w:val="14"/>
        </w:rPr>
        <w:t xml:space="preserve"> </w:t>
      </w:r>
      <w:r w:rsidR="0042078A" w:rsidRPr="002332E8">
        <w:rPr>
          <w:rFonts w:eastAsiaTheme="minorEastAsia"/>
          <w:kern w:val="14"/>
        </w:rPr>
        <w:t>[that] t</w:t>
      </w:r>
      <w:r w:rsidR="00352BEF" w:rsidRPr="002332E8">
        <w:rPr>
          <w:rFonts w:eastAsiaTheme="minorEastAsia"/>
          <w:kern w:val="14"/>
        </w:rPr>
        <w:t xml:space="preserve">he sound management of chemicals and waste and prevention of pollution contributes to </w:t>
      </w:r>
      <w:r w:rsidR="00EC69EA" w:rsidRPr="002332E8">
        <w:rPr>
          <w:rFonts w:eastAsiaTheme="minorEastAsia"/>
          <w:kern w:val="14"/>
        </w:rPr>
        <w:t xml:space="preserve">[improving human well-being and </w:t>
      </w:r>
      <w:r w:rsidR="00FD5E14" w:rsidRPr="002332E8">
        <w:rPr>
          <w:rFonts w:eastAsiaTheme="minorEastAsia"/>
          <w:kern w:val="14"/>
        </w:rPr>
        <w:t xml:space="preserve">prosperity of </w:t>
      </w:r>
      <w:proofErr w:type="gramStart"/>
      <w:r w:rsidR="00FD5E14" w:rsidRPr="002332E8">
        <w:rPr>
          <w:rFonts w:eastAsiaTheme="minorEastAsia"/>
          <w:kern w:val="14"/>
        </w:rPr>
        <w:t>all][</w:t>
      </w:r>
      <w:proofErr w:type="gramEnd"/>
      <w:r w:rsidR="00352BEF" w:rsidRPr="002332E8">
        <w:rPr>
          <w:rFonts w:eastAsiaTheme="minorEastAsia"/>
          <w:kern w:val="14"/>
        </w:rPr>
        <w:t>the full enjoyment of human rights for present and future generations</w:t>
      </w:r>
      <w:r w:rsidR="00FD5E14" w:rsidRPr="002332E8">
        <w:rPr>
          <w:rFonts w:eastAsiaTheme="minorEastAsia"/>
          <w:kern w:val="14"/>
        </w:rPr>
        <w:t>]</w:t>
      </w:r>
      <w:r w:rsidR="00352BEF" w:rsidRPr="002332E8">
        <w:rPr>
          <w:rFonts w:eastAsiaTheme="minorEastAsia"/>
          <w:kern w:val="14"/>
        </w:rPr>
        <w:t>.</w:t>
      </w:r>
      <w:r w:rsidRPr="002332E8">
        <w:rPr>
          <w:rFonts w:eastAsiaTheme="minorEastAsia"/>
          <w:kern w:val="14"/>
        </w:rPr>
        <w:t>]</w:t>
      </w:r>
    </w:p>
    <w:p w14:paraId="20F7CC47" w14:textId="6A5326B4" w:rsidR="00F908D0" w:rsidRPr="009B79D2"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9B79D2">
        <w:rPr>
          <w:rFonts w:eastAsiaTheme="minorEastAsia"/>
          <w:kern w:val="14"/>
        </w:rPr>
        <w:t>[</w:t>
      </w:r>
      <w:r w:rsidR="00A149F2" w:rsidRPr="002332E8">
        <w:rPr>
          <w:rFonts w:eastAsiaTheme="minorEastAsia"/>
          <w:kern w:val="14"/>
        </w:rPr>
        <w:t>k</w:t>
      </w:r>
      <w:r w:rsidR="009F29E1" w:rsidRPr="009B79D2">
        <w:rPr>
          <w:rFonts w:eastAsiaTheme="minorEastAsia"/>
          <w:kern w:val="14"/>
        </w:rPr>
        <w:t>)</w:t>
      </w:r>
      <w:r w:rsidR="00F908D0" w:rsidRPr="009B79D2">
        <w:rPr>
          <w:rFonts w:eastAsiaTheme="minorEastAsia"/>
          <w:kern w:val="14"/>
        </w:rPr>
        <w:t xml:space="preserve"> Addressing [the prevention of] all forms of [existing and legacy] </w:t>
      </w:r>
      <w:proofErr w:type="gramStart"/>
      <w:r w:rsidR="00F908D0" w:rsidRPr="009B79D2">
        <w:rPr>
          <w:rFonts w:eastAsiaTheme="minorEastAsia"/>
          <w:kern w:val="14"/>
        </w:rPr>
        <w:t>pollution[</w:t>
      </w:r>
      <w:proofErr w:type="gramEnd"/>
      <w:r w:rsidR="00F908D0" w:rsidRPr="009B79D2">
        <w:rPr>
          <w:rFonts w:eastAsiaTheme="minorEastAsia"/>
          <w:kern w:val="14"/>
        </w:rPr>
        <w:t xml:space="preserve">, including pollution] related to chemicals and waste and pollution released into the air, water [(including oceans)] and soil.] </w:t>
      </w:r>
    </w:p>
    <w:p w14:paraId="5D6477C3" w14:textId="1300AF78" w:rsidR="00F908D0" w:rsidRPr="009B79D2"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9B79D2">
        <w:rPr>
          <w:rFonts w:eastAsiaTheme="minorEastAsia"/>
          <w:kern w:val="14"/>
        </w:rPr>
        <w:t>[</w:t>
      </w:r>
      <w:r w:rsidR="00A149F2" w:rsidRPr="002332E8">
        <w:rPr>
          <w:rFonts w:eastAsiaTheme="minorEastAsia"/>
          <w:kern w:val="14"/>
        </w:rPr>
        <w:t>l</w:t>
      </w:r>
      <w:r w:rsidR="009F29E1" w:rsidRPr="009B79D2">
        <w:rPr>
          <w:rFonts w:eastAsiaTheme="minorEastAsia"/>
          <w:kern w:val="14"/>
        </w:rPr>
        <w:t>)</w:t>
      </w:r>
      <w:r w:rsidR="00F908D0" w:rsidRPr="009B79D2">
        <w:rPr>
          <w:rFonts w:eastAsiaTheme="minorEastAsia"/>
          <w:kern w:val="14"/>
        </w:rPr>
        <w:t xml:space="preserve"> </w:t>
      </w:r>
      <w:r w:rsidR="00F908D0" w:rsidRPr="009B79D2">
        <w:t>Integrating</w:t>
      </w:r>
      <w:r w:rsidR="00F908D0" w:rsidRPr="009B79D2">
        <w:rPr>
          <w:rFonts w:eastAsiaTheme="minorEastAsia"/>
          <w:kern w:val="14"/>
        </w:rPr>
        <w:t xml:space="preserve"> capacity-building into all relevant aspects of its work.]</w:t>
      </w:r>
      <w:r w:rsidRPr="009B79D2">
        <w:rPr>
          <w:rFonts w:eastAsiaTheme="minorEastAsia"/>
          <w:kern w:val="14"/>
        </w:rPr>
        <w:t>]</w:t>
      </w:r>
    </w:p>
    <w:p w14:paraId="5A8C870A" w14:textId="77777777" w:rsidR="00667F7F" w:rsidRPr="002332E8" w:rsidRDefault="00667F7F">
      <w:pPr>
        <w:rPr>
          <w:sz w:val="28"/>
          <w:szCs w:val="28"/>
        </w:rPr>
      </w:pPr>
    </w:p>
    <w:sectPr w:rsidR="00667F7F" w:rsidRPr="002332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E52C24" w14:textId="77777777" w:rsidR="00D4006C" w:rsidRDefault="00D4006C" w:rsidP="00F908D0">
      <w:r>
        <w:separator/>
      </w:r>
    </w:p>
  </w:endnote>
  <w:endnote w:type="continuationSeparator" w:id="0">
    <w:p w14:paraId="661F47A4" w14:textId="77777777" w:rsidR="00D4006C" w:rsidRDefault="00D4006C" w:rsidP="00F908D0">
      <w:r>
        <w:continuationSeparator/>
      </w:r>
    </w:p>
  </w:endnote>
  <w:endnote w:type="continuationNotice" w:id="1">
    <w:p w14:paraId="49E4F89B" w14:textId="77777777" w:rsidR="00D4006C" w:rsidRDefault="00D400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8E358" w14:textId="77777777" w:rsidR="00D4006C" w:rsidRDefault="00D4006C" w:rsidP="00F908D0">
      <w:r>
        <w:separator/>
      </w:r>
    </w:p>
  </w:footnote>
  <w:footnote w:type="continuationSeparator" w:id="0">
    <w:p w14:paraId="2447CF41" w14:textId="77777777" w:rsidR="00D4006C" w:rsidRDefault="00D4006C" w:rsidP="00F908D0">
      <w:r>
        <w:continuationSeparator/>
      </w:r>
    </w:p>
  </w:footnote>
  <w:footnote w:type="continuationNotice" w:id="1">
    <w:p w14:paraId="3A318102" w14:textId="77777777" w:rsidR="00D4006C" w:rsidRDefault="00D400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F5544"/>
    <w:multiLevelType w:val="hybridMultilevel"/>
    <w:tmpl w:val="90B62F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4940B9"/>
    <w:multiLevelType w:val="hybridMultilevel"/>
    <w:tmpl w:val="4072B716"/>
    <w:lvl w:ilvl="0" w:tplc="467200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 w15:restartNumberingAfterBreak="0">
    <w:nsid w:val="560D08CF"/>
    <w:multiLevelType w:val="hybridMultilevel"/>
    <w:tmpl w:val="82101658"/>
    <w:lvl w:ilvl="0" w:tplc="FCEED330">
      <w:start w:val="1"/>
      <w:numFmt w:val="lowerLetter"/>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4" w15:restartNumberingAfterBreak="0">
    <w:nsid w:val="619F58DF"/>
    <w:multiLevelType w:val="hybridMultilevel"/>
    <w:tmpl w:val="EC7CE87E"/>
    <w:lvl w:ilvl="0" w:tplc="0409000F">
      <w:start w:val="1"/>
      <w:numFmt w:val="decimal"/>
      <w:lvlText w:val="%1."/>
      <w:lvlJc w:val="left"/>
      <w:pPr>
        <w:ind w:left="-1195" w:hanging="360"/>
      </w:pPr>
    </w:lvl>
    <w:lvl w:ilvl="1" w:tplc="819E2558">
      <w:start w:val="1"/>
      <w:numFmt w:val="lowerLetter"/>
      <w:lvlText w:val="(%2)"/>
      <w:lvlJc w:val="left"/>
      <w:pPr>
        <w:ind w:left="-475" w:hanging="360"/>
      </w:pPr>
      <w:rPr>
        <w:rFonts w:hint="default"/>
      </w:rPr>
    </w:lvl>
    <w:lvl w:ilvl="2" w:tplc="F04A09F2">
      <w:start w:val="11"/>
      <w:numFmt w:val="lowerLetter"/>
      <w:lvlText w:val="%3."/>
      <w:lvlJc w:val="left"/>
      <w:pPr>
        <w:ind w:left="425" w:hanging="360"/>
      </w:pPr>
      <w:rPr>
        <w:rFonts w:hint="default"/>
      </w:rPr>
    </w:lvl>
    <w:lvl w:ilvl="3" w:tplc="0409000F" w:tentative="1">
      <w:start w:val="1"/>
      <w:numFmt w:val="decimal"/>
      <w:lvlText w:val="%4."/>
      <w:lvlJc w:val="left"/>
      <w:pPr>
        <w:ind w:left="965" w:hanging="360"/>
      </w:pPr>
    </w:lvl>
    <w:lvl w:ilvl="4" w:tplc="04090019" w:tentative="1">
      <w:start w:val="1"/>
      <w:numFmt w:val="lowerLetter"/>
      <w:lvlText w:val="%5."/>
      <w:lvlJc w:val="left"/>
      <w:pPr>
        <w:ind w:left="1685" w:hanging="360"/>
      </w:pPr>
    </w:lvl>
    <w:lvl w:ilvl="5" w:tplc="0409001B" w:tentative="1">
      <w:start w:val="1"/>
      <w:numFmt w:val="lowerRoman"/>
      <w:lvlText w:val="%6."/>
      <w:lvlJc w:val="right"/>
      <w:pPr>
        <w:ind w:left="2405" w:hanging="180"/>
      </w:pPr>
    </w:lvl>
    <w:lvl w:ilvl="6" w:tplc="0409000F" w:tentative="1">
      <w:start w:val="1"/>
      <w:numFmt w:val="decimal"/>
      <w:lvlText w:val="%7."/>
      <w:lvlJc w:val="left"/>
      <w:pPr>
        <w:ind w:left="3125" w:hanging="360"/>
      </w:pPr>
    </w:lvl>
    <w:lvl w:ilvl="7" w:tplc="04090019" w:tentative="1">
      <w:start w:val="1"/>
      <w:numFmt w:val="lowerLetter"/>
      <w:lvlText w:val="%8."/>
      <w:lvlJc w:val="left"/>
      <w:pPr>
        <w:ind w:left="3845" w:hanging="360"/>
      </w:pPr>
    </w:lvl>
    <w:lvl w:ilvl="8" w:tplc="0409001B" w:tentative="1">
      <w:start w:val="1"/>
      <w:numFmt w:val="lowerRoman"/>
      <w:lvlText w:val="%9."/>
      <w:lvlJc w:val="right"/>
      <w:pPr>
        <w:ind w:left="4565" w:hanging="180"/>
      </w:pPr>
    </w:lvl>
  </w:abstractNum>
  <w:abstractNum w:abstractNumId="5" w15:restartNumberingAfterBreak="0">
    <w:nsid w:val="688F00B4"/>
    <w:multiLevelType w:val="hybridMultilevel"/>
    <w:tmpl w:val="B476ABBC"/>
    <w:lvl w:ilvl="0" w:tplc="C8946890">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384F3D"/>
    <w:multiLevelType w:val="hybridMultilevel"/>
    <w:tmpl w:val="82AA4CEE"/>
    <w:lvl w:ilvl="0" w:tplc="EEC21F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6102678">
    <w:abstractNumId w:val="2"/>
  </w:num>
  <w:num w:numId="2" w16cid:durableId="416444391">
    <w:abstractNumId w:val="4"/>
  </w:num>
  <w:num w:numId="3" w16cid:durableId="868375218">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 w16cid:durableId="57676460">
    <w:abstractNumId w:val="3"/>
  </w:num>
  <w:num w:numId="5" w16cid:durableId="961034270">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1"/>
      <w:lvl w:ilvl="1">
        <w:start w:val="11"/>
        <w:numFmt w:val="lowerLetter"/>
        <w:lvlText w:val="(%2)"/>
        <w:lvlJc w:val="left"/>
        <w:pPr>
          <w:tabs>
            <w:tab w:val="num" w:pos="2495"/>
          </w:tabs>
          <w:ind w:left="1248" w:firstLine="623"/>
        </w:pPr>
        <w:rPr>
          <w:rFonts w:hint="default"/>
        </w:rPr>
      </w:lvl>
    </w:lvlOverride>
  </w:num>
  <w:num w:numId="6" w16cid:durableId="996424608">
    <w:abstractNumId w:val="1"/>
  </w:num>
  <w:num w:numId="7" w16cid:durableId="45420290">
    <w:abstractNumId w:val="5"/>
  </w:num>
  <w:num w:numId="8" w16cid:durableId="93134396">
    <w:abstractNumId w:val="0"/>
  </w:num>
  <w:num w:numId="9" w16cid:durableId="291331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D0"/>
    <w:rsid w:val="00006774"/>
    <w:rsid w:val="000134F8"/>
    <w:rsid w:val="00017F08"/>
    <w:rsid w:val="000205F8"/>
    <w:rsid w:val="00032E57"/>
    <w:rsid w:val="00036EE8"/>
    <w:rsid w:val="0004602E"/>
    <w:rsid w:val="000612CF"/>
    <w:rsid w:val="0006465D"/>
    <w:rsid w:val="000729AB"/>
    <w:rsid w:val="00072BE5"/>
    <w:rsid w:val="00084765"/>
    <w:rsid w:val="00086249"/>
    <w:rsid w:val="000979C2"/>
    <w:rsid w:val="000A30E1"/>
    <w:rsid w:val="000C1879"/>
    <w:rsid w:val="000C7125"/>
    <w:rsid w:val="000F3349"/>
    <w:rsid w:val="000F4137"/>
    <w:rsid w:val="00113BE7"/>
    <w:rsid w:val="001147B4"/>
    <w:rsid w:val="00120A64"/>
    <w:rsid w:val="001315F2"/>
    <w:rsid w:val="00133B93"/>
    <w:rsid w:val="00145225"/>
    <w:rsid w:val="0015121B"/>
    <w:rsid w:val="00163AAE"/>
    <w:rsid w:val="00165E71"/>
    <w:rsid w:val="00171462"/>
    <w:rsid w:val="00177322"/>
    <w:rsid w:val="00194530"/>
    <w:rsid w:val="001A7A4C"/>
    <w:rsid w:val="001B20C7"/>
    <w:rsid w:val="001C26DB"/>
    <w:rsid w:val="001C747B"/>
    <w:rsid w:val="001E6B26"/>
    <w:rsid w:val="001F4F0D"/>
    <w:rsid w:val="002165FD"/>
    <w:rsid w:val="002332E8"/>
    <w:rsid w:val="002349E2"/>
    <w:rsid w:val="0024059C"/>
    <w:rsid w:val="0024586D"/>
    <w:rsid w:val="00254EDD"/>
    <w:rsid w:val="0026435F"/>
    <w:rsid w:val="002663B1"/>
    <w:rsid w:val="0027223A"/>
    <w:rsid w:val="002771D6"/>
    <w:rsid w:val="00284EE5"/>
    <w:rsid w:val="002906DB"/>
    <w:rsid w:val="002A1E78"/>
    <w:rsid w:val="002A65EE"/>
    <w:rsid w:val="002A66F4"/>
    <w:rsid w:val="002C0E0A"/>
    <w:rsid w:val="002C1324"/>
    <w:rsid w:val="002D0CE7"/>
    <w:rsid w:val="002D1996"/>
    <w:rsid w:val="002D33A2"/>
    <w:rsid w:val="002F0622"/>
    <w:rsid w:val="002F4A25"/>
    <w:rsid w:val="002F6697"/>
    <w:rsid w:val="00310FF0"/>
    <w:rsid w:val="00314CF8"/>
    <w:rsid w:val="003275A2"/>
    <w:rsid w:val="0033557E"/>
    <w:rsid w:val="00335958"/>
    <w:rsid w:val="00341F80"/>
    <w:rsid w:val="00350BE5"/>
    <w:rsid w:val="00352BEF"/>
    <w:rsid w:val="00354241"/>
    <w:rsid w:val="00361C47"/>
    <w:rsid w:val="00364768"/>
    <w:rsid w:val="00377E43"/>
    <w:rsid w:val="003B5794"/>
    <w:rsid w:val="003C26D2"/>
    <w:rsid w:val="003C3962"/>
    <w:rsid w:val="003C49EA"/>
    <w:rsid w:val="003E5EDB"/>
    <w:rsid w:val="003E7F50"/>
    <w:rsid w:val="003F5469"/>
    <w:rsid w:val="0040039E"/>
    <w:rsid w:val="00400A98"/>
    <w:rsid w:val="00417915"/>
    <w:rsid w:val="0042078A"/>
    <w:rsid w:val="00430378"/>
    <w:rsid w:val="0043138D"/>
    <w:rsid w:val="0046023A"/>
    <w:rsid w:val="00464F2D"/>
    <w:rsid w:val="00471F94"/>
    <w:rsid w:val="004770F9"/>
    <w:rsid w:val="00477A9C"/>
    <w:rsid w:val="004872FB"/>
    <w:rsid w:val="0049455F"/>
    <w:rsid w:val="00494B34"/>
    <w:rsid w:val="004B1881"/>
    <w:rsid w:val="004B686A"/>
    <w:rsid w:val="004C77ED"/>
    <w:rsid w:val="004D386F"/>
    <w:rsid w:val="004E6B80"/>
    <w:rsid w:val="004F62C1"/>
    <w:rsid w:val="004F6AE1"/>
    <w:rsid w:val="005002B1"/>
    <w:rsid w:val="0050110D"/>
    <w:rsid w:val="00505DA2"/>
    <w:rsid w:val="0050640A"/>
    <w:rsid w:val="00535AFA"/>
    <w:rsid w:val="00597EE0"/>
    <w:rsid w:val="005A2E9D"/>
    <w:rsid w:val="005A43B0"/>
    <w:rsid w:val="005B6F89"/>
    <w:rsid w:val="005C7E16"/>
    <w:rsid w:val="005E6167"/>
    <w:rsid w:val="00603B79"/>
    <w:rsid w:val="00667F7F"/>
    <w:rsid w:val="00675CBB"/>
    <w:rsid w:val="0067688E"/>
    <w:rsid w:val="006842BB"/>
    <w:rsid w:val="00686C32"/>
    <w:rsid w:val="006A0680"/>
    <w:rsid w:val="006A5C0C"/>
    <w:rsid w:val="006B7764"/>
    <w:rsid w:val="006C32F2"/>
    <w:rsid w:val="006E12BA"/>
    <w:rsid w:val="006F7325"/>
    <w:rsid w:val="00710782"/>
    <w:rsid w:val="00733B5A"/>
    <w:rsid w:val="00775A2D"/>
    <w:rsid w:val="007935F7"/>
    <w:rsid w:val="007A23B6"/>
    <w:rsid w:val="007A4DC6"/>
    <w:rsid w:val="007B749C"/>
    <w:rsid w:val="007C0A97"/>
    <w:rsid w:val="007C35EB"/>
    <w:rsid w:val="007E4CA8"/>
    <w:rsid w:val="007F3A8B"/>
    <w:rsid w:val="00803307"/>
    <w:rsid w:val="0083478A"/>
    <w:rsid w:val="00841C29"/>
    <w:rsid w:val="008612AA"/>
    <w:rsid w:val="00874E92"/>
    <w:rsid w:val="008A388E"/>
    <w:rsid w:val="008A4C4A"/>
    <w:rsid w:val="008B2C69"/>
    <w:rsid w:val="008B67EC"/>
    <w:rsid w:val="008D192A"/>
    <w:rsid w:val="008F14E9"/>
    <w:rsid w:val="009105B5"/>
    <w:rsid w:val="00923CAD"/>
    <w:rsid w:val="00932F27"/>
    <w:rsid w:val="00956235"/>
    <w:rsid w:val="009A0D9D"/>
    <w:rsid w:val="009A382A"/>
    <w:rsid w:val="009B79D2"/>
    <w:rsid w:val="009C532C"/>
    <w:rsid w:val="009E6492"/>
    <w:rsid w:val="009F066A"/>
    <w:rsid w:val="009F29E1"/>
    <w:rsid w:val="009F3E39"/>
    <w:rsid w:val="009F419F"/>
    <w:rsid w:val="00A05FE6"/>
    <w:rsid w:val="00A07525"/>
    <w:rsid w:val="00A149F2"/>
    <w:rsid w:val="00A16D4D"/>
    <w:rsid w:val="00A235D0"/>
    <w:rsid w:val="00A31BA2"/>
    <w:rsid w:val="00A355D5"/>
    <w:rsid w:val="00A3593E"/>
    <w:rsid w:val="00A70905"/>
    <w:rsid w:val="00A733BB"/>
    <w:rsid w:val="00A74BEF"/>
    <w:rsid w:val="00A76C9F"/>
    <w:rsid w:val="00A86D2E"/>
    <w:rsid w:val="00AA28B0"/>
    <w:rsid w:val="00AB32B4"/>
    <w:rsid w:val="00AC14FF"/>
    <w:rsid w:val="00AC70D8"/>
    <w:rsid w:val="00AD739C"/>
    <w:rsid w:val="00AE734A"/>
    <w:rsid w:val="00B00AAF"/>
    <w:rsid w:val="00B07B83"/>
    <w:rsid w:val="00B15831"/>
    <w:rsid w:val="00B21A1F"/>
    <w:rsid w:val="00B32E5A"/>
    <w:rsid w:val="00B42CDB"/>
    <w:rsid w:val="00B431A7"/>
    <w:rsid w:val="00B47155"/>
    <w:rsid w:val="00B52902"/>
    <w:rsid w:val="00B709A2"/>
    <w:rsid w:val="00B749FB"/>
    <w:rsid w:val="00B76D9C"/>
    <w:rsid w:val="00B86181"/>
    <w:rsid w:val="00B86974"/>
    <w:rsid w:val="00BA2FA9"/>
    <w:rsid w:val="00BA3AF9"/>
    <w:rsid w:val="00BA6242"/>
    <w:rsid w:val="00BB7D25"/>
    <w:rsid w:val="00BD2A5B"/>
    <w:rsid w:val="00BE10C9"/>
    <w:rsid w:val="00BE455D"/>
    <w:rsid w:val="00BF49B9"/>
    <w:rsid w:val="00C0031B"/>
    <w:rsid w:val="00C065B5"/>
    <w:rsid w:val="00C26FE5"/>
    <w:rsid w:val="00C4208B"/>
    <w:rsid w:val="00C55BEF"/>
    <w:rsid w:val="00C71704"/>
    <w:rsid w:val="00C74B2A"/>
    <w:rsid w:val="00C84180"/>
    <w:rsid w:val="00C84BE8"/>
    <w:rsid w:val="00CA3577"/>
    <w:rsid w:val="00CA7D7C"/>
    <w:rsid w:val="00CB07D0"/>
    <w:rsid w:val="00CC1688"/>
    <w:rsid w:val="00CD2B83"/>
    <w:rsid w:val="00CF13FC"/>
    <w:rsid w:val="00D043FC"/>
    <w:rsid w:val="00D14162"/>
    <w:rsid w:val="00D14EAE"/>
    <w:rsid w:val="00D4006C"/>
    <w:rsid w:val="00D56329"/>
    <w:rsid w:val="00D76B78"/>
    <w:rsid w:val="00D844C5"/>
    <w:rsid w:val="00D94937"/>
    <w:rsid w:val="00DA6E25"/>
    <w:rsid w:val="00DB024C"/>
    <w:rsid w:val="00DB099B"/>
    <w:rsid w:val="00DB5517"/>
    <w:rsid w:val="00DB6F34"/>
    <w:rsid w:val="00DC1643"/>
    <w:rsid w:val="00DF39EF"/>
    <w:rsid w:val="00DF5348"/>
    <w:rsid w:val="00E14EFD"/>
    <w:rsid w:val="00E22037"/>
    <w:rsid w:val="00E34CAE"/>
    <w:rsid w:val="00E37FB5"/>
    <w:rsid w:val="00E50F29"/>
    <w:rsid w:val="00E51606"/>
    <w:rsid w:val="00E56900"/>
    <w:rsid w:val="00E75F23"/>
    <w:rsid w:val="00E8383A"/>
    <w:rsid w:val="00EB2572"/>
    <w:rsid w:val="00EB43FF"/>
    <w:rsid w:val="00EC1F10"/>
    <w:rsid w:val="00EC69EA"/>
    <w:rsid w:val="00ED200E"/>
    <w:rsid w:val="00ED29D8"/>
    <w:rsid w:val="00ED3C69"/>
    <w:rsid w:val="00ED6DCA"/>
    <w:rsid w:val="00ED6DDC"/>
    <w:rsid w:val="00EE1D5B"/>
    <w:rsid w:val="00EF4A03"/>
    <w:rsid w:val="00F03BFB"/>
    <w:rsid w:val="00F25903"/>
    <w:rsid w:val="00F42AFB"/>
    <w:rsid w:val="00F66296"/>
    <w:rsid w:val="00F74FF1"/>
    <w:rsid w:val="00F7678D"/>
    <w:rsid w:val="00F81DCF"/>
    <w:rsid w:val="00F8662C"/>
    <w:rsid w:val="00F908D0"/>
    <w:rsid w:val="00F97518"/>
    <w:rsid w:val="00FA32E7"/>
    <w:rsid w:val="00FD00F1"/>
    <w:rsid w:val="00FD313E"/>
    <w:rsid w:val="00FD5C85"/>
    <w:rsid w:val="00FD5E14"/>
    <w:rsid w:val="00FE18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5DA9"/>
  <w15:chartTrackingRefBased/>
  <w15:docId w15:val="{40BB7E33-3CE9-2641-BB68-76DB5380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8D0"/>
    <w:pPr>
      <w:tabs>
        <w:tab w:val="left" w:pos="1247"/>
        <w:tab w:val="left" w:pos="1814"/>
        <w:tab w:val="left" w:pos="2381"/>
        <w:tab w:val="left" w:pos="2948"/>
        <w:tab w:val="left" w:pos="3515"/>
      </w:tabs>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TableofAuthorities"/>
    <w:uiPriority w:val="99"/>
    <w:unhideWhenUsed/>
    <w:rsid w:val="00494B34"/>
    <w:pPr>
      <w:ind w:left="283" w:hanging="283"/>
      <w:contextualSpacing/>
    </w:pPr>
  </w:style>
  <w:style w:type="paragraph" w:styleId="TableofAuthorities">
    <w:name w:val="table of authorities"/>
    <w:basedOn w:val="Normal"/>
    <w:next w:val="Normal"/>
    <w:uiPriority w:val="99"/>
    <w:semiHidden/>
    <w:unhideWhenUsed/>
    <w:rsid w:val="00494B34"/>
    <w:pPr>
      <w:ind w:left="240" w:hanging="240"/>
    </w:pPr>
  </w:style>
  <w:style w:type="paragraph" w:customStyle="1" w:styleId="CH2">
    <w:name w:val="CH2"/>
    <w:basedOn w:val="Normal"/>
    <w:next w:val="Normalnumber"/>
    <w:link w:val="CH2Char"/>
    <w:qFormat/>
    <w:rsid w:val="00F908D0"/>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pPr>
    <w:rPr>
      <w:b/>
      <w:sz w:val="24"/>
      <w:szCs w:val="24"/>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
    <w:link w:val="BVIfnrCharCharCharChar"/>
    <w:uiPriority w:val="99"/>
    <w:semiHidden/>
    <w:rsid w:val="00F908D0"/>
    <w:rPr>
      <w:rFonts w:ascii="Times New Roman" w:hAnsi="Times New Roman"/>
      <w:sz w:val="20"/>
      <w:szCs w:val="18"/>
      <w:vertAlign w:val="superscript"/>
      <w:lang w:val="en-GB"/>
    </w:rPr>
  </w:style>
  <w:style w:type="numbering" w:customStyle="1" w:styleId="Normallist">
    <w:name w:val="Normal_list"/>
    <w:basedOn w:val="NoList"/>
    <w:rsid w:val="00F908D0"/>
    <w:pPr>
      <w:numPr>
        <w:numId w:val="1"/>
      </w:numPr>
    </w:pPr>
  </w:style>
  <w:style w:type="paragraph" w:customStyle="1" w:styleId="Normalnumber">
    <w:name w:val="Normal_number"/>
    <w:basedOn w:val="Normal"/>
    <w:link w:val="NormalnumberChar"/>
    <w:rsid w:val="00F908D0"/>
    <w:pPr>
      <w:numPr>
        <w:numId w:val="1"/>
      </w:numPr>
      <w:spacing w:after="120"/>
    </w:pPr>
  </w:style>
  <w:style w:type="paragraph" w:customStyle="1" w:styleId="Footnote-Text">
    <w:name w:val="Footnote-Text"/>
    <w:basedOn w:val="Normal"/>
    <w:rsid w:val="00F908D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20" w:after="40"/>
      <w:ind w:left="1247"/>
    </w:pPr>
    <w:rPr>
      <w:sz w:val="18"/>
    </w:rPr>
  </w:style>
  <w:style w:type="paragraph" w:styleId="ListParagraph">
    <w:name w:val="List Paragraph"/>
    <w:basedOn w:val="Normal"/>
    <w:uiPriority w:val="34"/>
    <w:qFormat/>
    <w:rsid w:val="00F908D0"/>
    <w:pPr>
      <w:ind w:left="720"/>
      <w:contextualSpacing/>
    </w:pPr>
  </w:style>
  <w:style w:type="character" w:customStyle="1" w:styleId="NormalnumberChar">
    <w:name w:val="Normal_number Char"/>
    <w:link w:val="Normalnumber"/>
    <w:rsid w:val="00F908D0"/>
    <w:rPr>
      <w:rFonts w:ascii="Times New Roman" w:eastAsia="Times New Roman" w:hAnsi="Times New Roman" w:cs="Times New Roman"/>
      <w:kern w:val="0"/>
      <w:sz w:val="20"/>
      <w:szCs w:val="20"/>
      <w:lang w:val="en-GB"/>
      <w14:ligatures w14:val="none"/>
    </w:rPr>
  </w:style>
  <w:style w:type="character" w:customStyle="1" w:styleId="CH2Char">
    <w:name w:val="CH2 Char"/>
    <w:link w:val="CH2"/>
    <w:locked/>
    <w:rsid w:val="00F908D0"/>
    <w:rPr>
      <w:rFonts w:ascii="Times New Roman" w:eastAsia="Times New Roman" w:hAnsi="Times New Roman" w:cs="Times New Roman"/>
      <w:b/>
      <w:kern w:val="0"/>
      <w:lang w:val="en-GB"/>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F908D0"/>
    <w:pPr>
      <w:tabs>
        <w:tab w:val="clear" w:pos="1247"/>
        <w:tab w:val="clear" w:pos="1814"/>
        <w:tab w:val="clear" w:pos="2381"/>
        <w:tab w:val="clear" w:pos="2948"/>
        <w:tab w:val="clear" w:pos="3515"/>
      </w:tabs>
      <w:spacing w:before="120" w:after="160" w:line="240" w:lineRule="exact"/>
    </w:pPr>
    <w:rPr>
      <w:rFonts w:eastAsiaTheme="minorHAnsi" w:cstheme="minorBidi"/>
      <w:kern w:val="2"/>
      <w:szCs w:val="18"/>
      <w:vertAlign w:val="superscript"/>
      <w14:ligatures w14:val="standardContextual"/>
    </w:rPr>
  </w:style>
  <w:style w:type="paragraph" w:styleId="Revision">
    <w:name w:val="Revision"/>
    <w:hidden/>
    <w:uiPriority w:val="99"/>
    <w:semiHidden/>
    <w:rsid w:val="0004602E"/>
    <w:rPr>
      <w:rFonts w:ascii="Times New Roman" w:eastAsia="Times New Roman" w:hAnsi="Times New Roman" w:cs="Times New Roman"/>
      <w:kern w:val="0"/>
      <w:sz w:val="20"/>
      <w:szCs w:val="20"/>
      <w:lang w:val="en-GB"/>
      <w14:ligatures w14:val="none"/>
    </w:rPr>
  </w:style>
  <w:style w:type="paragraph" w:styleId="Header">
    <w:name w:val="header"/>
    <w:basedOn w:val="Normal"/>
    <w:link w:val="HeaderChar"/>
    <w:uiPriority w:val="99"/>
    <w:semiHidden/>
    <w:unhideWhenUsed/>
    <w:rsid w:val="002F4A25"/>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semiHidden/>
    <w:rsid w:val="002F4A25"/>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semiHidden/>
    <w:unhideWhenUsed/>
    <w:rsid w:val="002F4A25"/>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semiHidden/>
    <w:rsid w:val="002F4A25"/>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9A4133-0B1C-4BEE-97FE-920CD3FB0A47}">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E7F20807-2FB1-4C48-900B-79ECB8432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7CA719-55B2-4BC4-BA17-2A4175E76C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Richard Miesen</cp:lastModifiedBy>
  <cp:revision>3</cp:revision>
  <cp:lastPrinted>2024-06-20T20:36:00Z</cp:lastPrinted>
  <dcterms:created xsi:type="dcterms:W3CDTF">2024-06-21T18:16:00Z</dcterms:created>
  <dcterms:modified xsi:type="dcterms:W3CDTF">2024-06-21T18:16:00Z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0x0101007BE69CD140650540B62A8AE00C729F0B</vt:lpwstr>
  </property>
  <property fmtid="{D5CDD505-2E9C-101B-9397-08002B2CF9AE}" pid="3" name="MediaServiceImageTags">
    <vt:lpwstr/>
  </property>
</Properties>
</file>