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62" w:type="dxa"/>
        <w:tblInd w:w="-34" w:type="dxa"/>
        <w:tblBorders>
          <w:bottom w:val="single" w:sz="24" w:space="0" w:color="auto"/>
          <w:insideH w:val="single" w:sz="8" w:space="0" w:color="auto"/>
        </w:tblBorders>
        <w:tblLayout w:type="fixed"/>
        <w:tblCellMar>
          <w:top w:w="28" w:type="dxa"/>
          <w:left w:w="85" w:type="dxa"/>
          <w:bottom w:w="28" w:type="dxa"/>
          <w:right w:w="85" w:type="dxa"/>
        </w:tblCellMar>
        <w:tblLook w:val="0000" w:firstRow="0" w:lastRow="0" w:firstColumn="0" w:lastColumn="0" w:noHBand="0" w:noVBand="0"/>
      </w:tblPr>
      <w:tblGrid>
        <w:gridCol w:w="2707"/>
        <w:gridCol w:w="5407"/>
        <w:gridCol w:w="1526"/>
        <w:gridCol w:w="22"/>
      </w:tblGrid>
      <w:tr w:rsidR="00DE796A" w14:paraId="65151BD3" w14:textId="77777777" w:rsidTr="00C07A4A">
        <w:trPr>
          <w:gridAfter w:val="1"/>
          <w:wAfter w:w="22" w:type="dxa"/>
          <w:cantSplit/>
          <w:trHeight w:val="708"/>
        </w:trPr>
        <w:tc>
          <w:tcPr>
            <w:tcW w:w="2707" w:type="dxa"/>
            <w:tcBorders>
              <w:bottom w:val="nil"/>
            </w:tcBorders>
          </w:tcPr>
          <w:p w14:paraId="43EA6F7E" w14:textId="77777777" w:rsidR="00DE796A" w:rsidRPr="00C811BE" w:rsidRDefault="00C811BE">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14:paraId="13C4198E" w14:textId="77777777" w:rsidR="00DE796A" w:rsidRPr="000844F9" w:rsidRDefault="00DE796A">
            <w:pPr>
              <w:jc w:val="both"/>
              <w:rPr>
                <w:rFonts w:cs="Traditional Arabic"/>
                <w:b/>
                <w:bCs/>
                <w:sz w:val="44"/>
                <w:szCs w:val="44"/>
              </w:rPr>
            </w:pPr>
            <w:r w:rsidRPr="000844F9">
              <w:rPr>
                <w:rFonts w:cs="Traditional Arabic"/>
                <w:b/>
                <w:bCs/>
                <w:sz w:val="44"/>
                <w:szCs w:val="44"/>
                <w:rtl/>
              </w:rPr>
              <w:t>الأمم المتحدة</w:t>
            </w:r>
          </w:p>
        </w:tc>
      </w:tr>
      <w:tr w:rsidR="004B0A17" w14:paraId="47203BE6" w14:textId="77777777" w:rsidTr="009C06F1">
        <w:trPr>
          <w:gridAfter w:val="1"/>
          <w:wAfter w:w="22" w:type="dxa"/>
          <w:cantSplit/>
          <w:trHeight w:val="312"/>
        </w:trPr>
        <w:tc>
          <w:tcPr>
            <w:tcW w:w="2707" w:type="dxa"/>
            <w:tcBorders>
              <w:top w:val="nil"/>
              <w:bottom w:val="single" w:sz="4" w:space="0" w:color="auto"/>
            </w:tcBorders>
            <w:vAlign w:val="bottom"/>
          </w:tcPr>
          <w:p w14:paraId="75D9532D" w14:textId="36963681" w:rsidR="004B0A17" w:rsidRPr="009C06F1" w:rsidRDefault="00FC1DEC" w:rsidP="00DD7FB2">
            <w:pPr>
              <w:bidi w:val="0"/>
              <w:spacing w:before="60" w:line="300" w:lineRule="exact"/>
              <w:rPr>
                <w:rFonts w:cs="Times New Roman"/>
                <w:b/>
                <w:bCs/>
                <w:sz w:val="20"/>
                <w:szCs w:val="20"/>
              </w:rPr>
            </w:pPr>
            <w:r w:rsidRPr="00A4434B">
              <w:rPr>
                <w:b/>
                <w:bCs/>
                <w:sz w:val="28"/>
                <w:lang w:val="en-GB"/>
              </w:rPr>
              <w:t>UNEP</w:t>
            </w:r>
            <w:r w:rsidRPr="00A4434B">
              <w:rPr>
                <w:lang w:val="en-GB"/>
              </w:rPr>
              <w:t>/</w:t>
            </w:r>
            <w:r w:rsidRPr="00004629">
              <w:rPr>
                <w:sz w:val="20"/>
                <w:szCs w:val="20"/>
                <w:lang w:val="en-GB"/>
              </w:rPr>
              <w:t>EA.</w:t>
            </w:r>
            <w:r w:rsidR="00900B6E">
              <w:rPr>
                <w:sz w:val="20"/>
                <w:szCs w:val="20"/>
                <w:lang w:val="en-GB"/>
              </w:rPr>
              <w:t>4</w:t>
            </w:r>
            <w:r w:rsidRPr="00B4256C">
              <w:rPr>
                <w:sz w:val="20"/>
                <w:szCs w:val="20"/>
                <w:lang w:val="en-GB"/>
              </w:rPr>
              <w:t>/</w:t>
            </w:r>
            <w:r w:rsidR="00E81F7C">
              <w:rPr>
                <w:rFonts w:cs="Times New Roman"/>
                <w:sz w:val="20"/>
                <w:szCs w:val="20"/>
              </w:rPr>
              <w:t>16</w:t>
            </w:r>
          </w:p>
        </w:tc>
        <w:tc>
          <w:tcPr>
            <w:tcW w:w="6933" w:type="dxa"/>
            <w:gridSpan w:val="2"/>
            <w:tcBorders>
              <w:top w:val="nil"/>
              <w:bottom w:val="single" w:sz="4" w:space="0" w:color="auto"/>
            </w:tcBorders>
            <w:vAlign w:val="bottom"/>
          </w:tcPr>
          <w:p w14:paraId="2D58EA46" w14:textId="77777777" w:rsidR="004B0A17" w:rsidRPr="009C06F1" w:rsidRDefault="004B0A17" w:rsidP="00DD7FB2">
            <w:pPr>
              <w:bidi w:val="0"/>
              <w:spacing w:before="60" w:line="300" w:lineRule="exact"/>
              <w:jc w:val="both"/>
              <w:rPr>
                <w:rFonts w:cs="Times New Roman"/>
                <w:b/>
                <w:bCs/>
                <w:sz w:val="20"/>
                <w:szCs w:val="20"/>
                <w:rtl/>
              </w:rPr>
            </w:pPr>
          </w:p>
        </w:tc>
      </w:tr>
      <w:tr w:rsidR="00DE796A" w14:paraId="6AA30135" w14:textId="77777777" w:rsidTr="009C06F1">
        <w:trPr>
          <w:cantSplit/>
          <w:trHeight w:val="2475"/>
        </w:trPr>
        <w:tc>
          <w:tcPr>
            <w:tcW w:w="2707" w:type="dxa"/>
            <w:tcBorders>
              <w:top w:val="single" w:sz="4" w:space="0" w:color="auto"/>
            </w:tcBorders>
          </w:tcPr>
          <w:p w14:paraId="3AA6B06F" w14:textId="77777777" w:rsidR="00DE796A" w:rsidRPr="00A969A0" w:rsidRDefault="00DE796A" w:rsidP="00386B73">
            <w:pPr>
              <w:bidi w:val="0"/>
              <w:spacing w:before="1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14:paraId="27CB6FE9" w14:textId="20D8842A" w:rsidR="00DE796A" w:rsidRPr="00DD7FB2" w:rsidRDefault="00E81F7C">
            <w:pPr>
              <w:bidi w:val="0"/>
              <w:jc w:val="both"/>
              <w:rPr>
                <w:rFonts w:cs="Times New Roman"/>
                <w:sz w:val="20"/>
                <w:szCs w:val="20"/>
              </w:rPr>
            </w:pPr>
            <w:r>
              <w:rPr>
                <w:rFonts w:cs="Times New Roman"/>
                <w:sz w:val="20"/>
                <w:szCs w:val="20"/>
              </w:rPr>
              <w:t>21</w:t>
            </w:r>
            <w:r w:rsidR="00A576F2" w:rsidRPr="00A969A0">
              <w:rPr>
                <w:rFonts w:cs="Times New Roman"/>
                <w:sz w:val="20"/>
                <w:szCs w:val="20"/>
              </w:rPr>
              <w:t xml:space="preserve"> </w:t>
            </w:r>
            <w:r>
              <w:rPr>
                <w:rFonts w:cs="Times New Roman"/>
                <w:sz w:val="20"/>
                <w:szCs w:val="20"/>
              </w:rPr>
              <w:t>January</w:t>
            </w:r>
            <w:r w:rsidR="00A576F2">
              <w:rPr>
                <w:rFonts w:cs="Times New Roman"/>
                <w:sz w:val="20"/>
                <w:szCs w:val="20"/>
              </w:rPr>
              <w:t xml:space="preserve"> </w:t>
            </w:r>
            <w:r w:rsidR="00A576F2" w:rsidRPr="00A969A0">
              <w:rPr>
                <w:rFonts w:cs="Times New Roman"/>
                <w:sz w:val="20"/>
                <w:szCs w:val="20"/>
              </w:rPr>
              <w:t>20</w:t>
            </w:r>
            <w:r w:rsidR="00A576F2">
              <w:rPr>
                <w:rFonts w:cs="Times New Roman"/>
                <w:sz w:val="20"/>
                <w:szCs w:val="20"/>
              </w:rPr>
              <w:t>1</w:t>
            </w:r>
            <w:r>
              <w:rPr>
                <w:rFonts w:cs="Times New Roman"/>
                <w:sz w:val="20"/>
                <w:szCs w:val="20"/>
              </w:rPr>
              <w:t>9</w:t>
            </w:r>
          </w:p>
          <w:p w14:paraId="42911277" w14:textId="77777777"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14:paraId="527E2A62" w14:textId="77777777" w:rsidR="00DE796A" w:rsidRDefault="009819E2" w:rsidP="00A969A0">
            <w:pPr>
              <w:bidi w:val="0"/>
              <w:ind w:right="34"/>
              <w:jc w:val="both"/>
            </w:pPr>
            <w:r w:rsidRPr="00A969A0">
              <w:rPr>
                <w:rFonts w:cs="Times New Roman"/>
                <w:sz w:val="20"/>
                <w:szCs w:val="20"/>
              </w:rPr>
              <w:t>Original: English</w:t>
            </w:r>
          </w:p>
        </w:tc>
        <w:tc>
          <w:tcPr>
            <w:tcW w:w="5407" w:type="dxa"/>
            <w:tcBorders>
              <w:top w:val="single" w:sz="4" w:space="0" w:color="auto"/>
            </w:tcBorders>
            <w:vAlign w:val="bottom"/>
          </w:tcPr>
          <w:p w14:paraId="4D2CD28F" w14:textId="77777777" w:rsidR="00DE796A" w:rsidRPr="002B0E93" w:rsidRDefault="00324C76" w:rsidP="0020123B">
            <w:pPr>
              <w:spacing w:before="840" w:after="120" w:line="460" w:lineRule="exact"/>
              <w:ind w:right="2574" w:firstLine="17"/>
              <w:jc w:val="both"/>
              <w:rPr>
                <w:sz w:val="48"/>
                <w:szCs w:val="48"/>
                <w:rtl/>
              </w:rPr>
            </w:pPr>
            <w:r w:rsidRPr="002B0E93">
              <w:rPr>
                <w:rFonts w:cs="Traditional Arabic"/>
                <w:b/>
                <w:bCs/>
                <w:sz w:val="48"/>
                <w:szCs w:val="48"/>
                <w:rtl/>
              </w:rPr>
              <w:t xml:space="preserve">جمعية الأمم المتحدة للبيئة </w:t>
            </w:r>
            <w:r w:rsidR="000255EE" w:rsidRPr="002B0E93">
              <w:rPr>
                <w:rFonts w:cs="Traditional Arabic"/>
                <w:b/>
                <w:bCs/>
                <w:sz w:val="48"/>
                <w:szCs w:val="48"/>
                <w:rtl/>
              </w:rPr>
              <w:t xml:space="preserve">التابعة </w:t>
            </w:r>
            <w:r w:rsidR="007C0FF8" w:rsidRPr="002B0E93">
              <w:rPr>
                <w:rFonts w:cs="Traditional Arabic"/>
                <w:b/>
                <w:bCs/>
                <w:sz w:val="48"/>
                <w:szCs w:val="48"/>
                <w:rtl/>
              </w:rPr>
              <w:t>ل</w:t>
            </w:r>
            <w:r w:rsidRPr="002B0E93">
              <w:rPr>
                <w:rFonts w:cs="Traditional Arabic"/>
                <w:b/>
                <w:bCs/>
                <w:sz w:val="48"/>
                <w:szCs w:val="48"/>
                <w:rtl/>
              </w:rPr>
              <w:t>برنامج الأمم المتحدة للبيئة</w:t>
            </w:r>
          </w:p>
        </w:tc>
        <w:tc>
          <w:tcPr>
            <w:tcW w:w="1548" w:type="dxa"/>
            <w:gridSpan w:val="2"/>
            <w:tcBorders>
              <w:top w:val="single" w:sz="4" w:space="0" w:color="auto"/>
            </w:tcBorders>
          </w:tcPr>
          <w:p w14:paraId="4B969370" w14:textId="77777777" w:rsidR="00DE796A" w:rsidRDefault="000C095D" w:rsidP="002B0E93">
            <w:pPr>
              <w:spacing w:line="20" w:lineRule="exact"/>
              <w:jc w:val="right"/>
            </w:pPr>
            <w:r>
              <w:rPr>
                <w:noProof/>
              </w:rPr>
              <w:drawing>
                <wp:anchor distT="0" distB="0" distL="114300" distR="114300" simplePos="0" relativeHeight="251658240" behindDoc="0" locked="0" layoutInCell="1" allowOverlap="1" wp14:anchorId="669A1AFD" wp14:editId="410A4A21">
                  <wp:simplePos x="0" y="0"/>
                  <wp:positionH relativeFrom="column">
                    <wp:posOffset>148590</wp:posOffset>
                  </wp:positionH>
                  <wp:positionV relativeFrom="paragraph">
                    <wp:posOffset>831215</wp:posOffset>
                  </wp:positionV>
                  <wp:extent cx="756000" cy="706154"/>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b="9727"/>
                          <a:stretch>
                            <a:fillRect/>
                          </a:stretch>
                        </pic:blipFill>
                        <pic:spPr bwMode="auto">
                          <a:xfrm>
                            <a:off x="0" y="0"/>
                            <a:ext cx="756000" cy="706154"/>
                          </a:xfrm>
                          <a:prstGeom prst="rect">
                            <a:avLst/>
                          </a:prstGeom>
                          <a:noFill/>
                        </pic:spPr>
                      </pic:pic>
                    </a:graphicData>
                  </a:graphic>
                  <wp14:sizeRelH relativeFrom="page">
                    <wp14:pctWidth>0</wp14:pctWidth>
                  </wp14:sizeRelH>
                  <wp14:sizeRelV relativeFrom="page">
                    <wp14:pctHeight>0</wp14:pctHeight>
                  </wp14:sizeRelV>
                </wp:anchor>
              </w:drawing>
            </w:r>
            <w:r w:rsidR="00A80DD6">
              <w:object w:dxaOrig="1440" w:dyaOrig="1440" w14:anchorId="42CAB5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pt;margin-top:5.65pt;width:65.55pt;height:61.85pt;z-index:251660288;mso-position-horizontal-relative:text;mso-position-vertical-relative:text;mso-width-relative:page;mso-height-relative:page" wrapcoords="-248 0 -248 18439 19117 18439 19117 0 -248 0" fillcolor="window">
                  <v:imagedata r:id="rId9" o:title=""/>
                  <w10:wrap type="tight"/>
                </v:shape>
                <o:OLEObject Type="Embed" ProgID="Word.Picture.8" ShapeID="_x0000_s1026" DrawAspect="Content" ObjectID="_1611739527" r:id="rId10"/>
              </w:object>
            </w:r>
          </w:p>
        </w:tc>
      </w:tr>
    </w:tbl>
    <w:p w14:paraId="0A724013" w14:textId="77777777" w:rsidR="00A81553" w:rsidRDefault="00A81553" w:rsidP="00C07A4A">
      <w:pPr>
        <w:spacing w:before="40" w:line="360" w:lineRule="exact"/>
        <w:ind w:right="6662"/>
        <w:jc w:val="both"/>
        <w:rPr>
          <w:rFonts w:cs="Traditional Arabic"/>
          <w:b/>
          <w:bCs/>
          <w:sz w:val="30"/>
          <w:szCs w:val="30"/>
          <w:rtl/>
        </w:rPr>
      </w:pPr>
      <w:r>
        <w:rPr>
          <w:rFonts w:cs="Traditional Arabic"/>
          <w:b/>
          <w:bCs/>
          <w:sz w:val="30"/>
          <w:szCs w:val="30"/>
          <w:rtl/>
        </w:rPr>
        <w:t xml:space="preserve">جمعية الأمم المتحدة للبيئة </w:t>
      </w:r>
      <w:r w:rsidR="000255EE">
        <w:rPr>
          <w:rFonts w:cs="Traditional Arabic"/>
          <w:b/>
          <w:bCs/>
          <w:sz w:val="30"/>
          <w:szCs w:val="30"/>
          <w:rtl/>
        </w:rPr>
        <w:t xml:space="preserve">التابعة </w:t>
      </w:r>
      <w:r w:rsidR="007C0FF8">
        <w:rPr>
          <w:rFonts w:cs="Traditional Arabic"/>
          <w:b/>
          <w:bCs/>
          <w:sz w:val="30"/>
          <w:szCs w:val="30"/>
          <w:rtl/>
        </w:rPr>
        <w:t>ل</w:t>
      </w:r>
      <w:r>
        <w:rPr>
          <w:rFonts w:cs="Traditional Arabic"/>
          <w:b/>
          <w:bCs/>
          <w:sz w:val="30"/>
          <w:szCs w:val="30"/>
          <w:rtl/>
        </w:rPr>
        <w:t>برنامج الأمم المتحدة للبيئة</w:t>
      </w:r>
    </w:p>
    <w:p w14:paraId="5C10C901" w14:textId="7EDE9255" w:rsidR="00A81553" w:rsidRPr="00A579D1" w:rsidRDefault="00A81553" w:rsidP="003814CF">
      <w:pPr>
        <w:spacing w:line="360" w:lineRule="exact"/>
        <w:ind w:left="-2" w:right="6946"/>
        <w:jc w:val="both"/>
        <w:rPr>
          <w:rFonts w:cs="Traditional Arabic"/>
          <w:b/>
          <w:bCs/>
          <w:sz w:val="30"/>
          <w:szCs w:val="30"/>
          <w:rtl/>
        </w:rPr>
      </w:pPr>
      <w:r>
        <w:rPr>
          <w:rFonts w:cs="Traditional Arabic"/>
          <w:b/>
          <w:bCs/>
          <w:sz w:val="30"/>
          <w:szCs w:val="30"/>
          <w:rtl/>
        </w:rPr>
        <w:t xml:space="preserve">الدورة </w:t>
      </w:r>
      <w:r w:rsidR="003814CF">
        <w:rPr>
          <w:rFonts w:cs="Traditional Arabic"/>
          <w:b/>
          <w:bCs/>
          <w:sz w:val="30"/>
          <w:szCs w:val="30"/>
          <w:rtl/>
        </w:rPr>
        <w:t>الرابعة</w:t>
      </w:r>
    </w:p>
    <w:p w14:paraId="0AFC1CBC" w14:textId="2D530D56" w:rsidR="00A81553" w:rsidRDefault="00A81553" w:rsidP="00C07A4A">
      <w:pPr>
        <w:spacing w:line="360" w:lineRule="exact"/>
        <w:ind w:right="5812"/>
        <w:jc w:val="both"/>
        <w:rPr>
          <w:rFonts w:ascii="Traditional Arabic" w:hAnsi="Traditional Arabic" w:cs="Traditional Arabic"/>
          <w:sz w:val="30"/>
          <w:szCs w:val="30"/>
          <w:rtl/>
        </w:rPr>
      </w:pPr>
      <w:r w:rsidRPr="00A579D1">
        <w:rPr>
          <w:rFonts w:cs="Traditional Arabic"/>
          <w:sz w:val="30"/>
          <w:szCs w:val="30"/>
          <w:rtl/>
        </w:rPr>
        <w:t>نيروبي،</w:t>
      </w:r>
      <w:r w:rsidR="00A576F2">
        <w:rPr>
          <w:rFonts w:cs="Traditional Arabic"/>
          <w:sz w:val="30"/>
          <w:szCs w:val="30"/>
          <w:rtl/>
        </w:rPr>
        <w:t xml:space="preserve"> </w:t>
      </w:r>
      <w:r w:rsidR="00900B6E">
        <w:rPr>
          <w:rFonts w:cs="Traditional Arabic"/>
          <w:sz w:val="30"/>
          <w:szCs w:val="30"/>
          <w:rtl/>
        </w:rPr>
        <w:t>11</w:t>
      </w:r>
      <w:r w:rsidR="00A576F2">
        <w:rPr>
          <w:rFonts w:cs="Traditional Arabic"/>
          <w:sz w:val="30"/>
          <w:szCs w:val="30"/>
          <w:rtl/>
        </w:rPr>
        <w:t>-</w:t>
      </w:r>
      <w:r w:rsidR="00900B6E">
        <w:rPr>
          <w:rFonts w:cs="Traditional Arabic"/>
          <w:sz w:val="30"/>
          <w:szCs w:val="30"/>
          <w:rtl/>
        </w:rPr>
        <w:t>15</w:t>
      </w:r>
      <w:r w:rsidR="00A576F2">
        <w:rPr>
          <w:rFonts w:cs="Traditional Arabic"/>
          <w:sz w:val="30"/>
          <w:szCs w:val="30"/>
          <w:rtl/>
        </w:rPr>
        <w:t xml:space="preserve"> </w:t>
      </w:r>
      <w:r w:rsidR="00900B6E">
        <w:rPr>
          <w:rFonts w:cs="Traditional Arabic"/>
          <w:sz w:val="30"/>
          <w:szCs w:val="30"/>
          <w:rtl/>
        </w:rPr>
        <w:t>آذار</w:t>
      </w:r>
      <w:r w:rsidR="00A576F2">
        <w:rPr>
          <w:rFonts w:cs="Traditional Arabic"/>
          <w:sz w:val="30"/>
          <w:szCs w:val="30"/>
          <w:rtl/>
        </w:rPr>
        <w:t>/</w:t>
      </w:r>
      <w:r w:rsidR="00900B6E">
        <w:rPr>
          <w:rFonts w:cs="Traditional Arabic"/>
          <w:sz w:val="30"/>
          <w:szCs w:val="30"/>
          <w:rtl/>
        </w:rPr>
        <w:t>مارس</w:t>
      </w:r>
      <w:r w:rsidR="00A576F2">
        <w:rPr>
          <w:rFonts w:cs="Traditional Arabic"/>
          <w:sz w:val="30"/>
          <w:szCs w:val="30"/>
          <w:rtl/>
        </w:rPr>
        <w:t xml:space="preserve"> </w:t>
      </w:r>
      <w:r w:rsidRPr="00924796">
        <w:rPr>
          <w:rFonts w:ascii="Traditional Arabic" w:hAnsi="Traditional Arabic" w:cs="Traditional Arabic"/>
          <w:sz w:val="30"/>
          <w:szCs w:val="30"/>
          <w:rtl/>
        </w:rPr>
        <w:t>201</w:t>
      </w:r>
      <w:r w:rsidR="00900B6E">
        <w:rPr>
          <w:rFonts w:ascii="Traditional Arabic" w:hAnsi="Traditional Arabic" w:cs="Traditional Arabic"/>
          <w:sz w:val="30"/>
          <w:szCs w:val="30"/>
          <w:rtl/>
        </w:rPr>
        <w:t>9</w:t>
      </w:r>
    </w:p>
    <w:p w14:paraId="04E704F5" w14:textId="179DB32E" w:rsidR="00B4256C" w:rsidRDefault="00B4256C" w:rsidP="00C07A4A">
      <w:pPr>
        <w:pStyle w:val="AATitle"/>
        <w:bidi/>
        <w:spacing w:line="360" w:lineRule="exact"/>
        <w:ind w:left="-2"/>
        <w:jc w:val="both"/>
        <w:textDirection w:val="tbRlV"/>
        <w:rPr>
          <w:rStyle w:val="FootnoteReference"/>
          <w:rFonts w:hint="default"/>
          <w:rtl/>
          <w:lang w:eastAsia="zh-TW"/>
        </w:rPr>
      </w:pPr>
      <w:r>
        <w:rPr>
          <w:rFonts w:hint="default"/>
          <w:rtl/>
          <w:lang w:eastAsia="zh-TW"/>
        </w:rPr>
        <w:t xml:space="preserve">البند </w:t>
      </w:r>
      <w:r w:rsidR="00E81F7C">
        <w:rPr>
          <w:rFonts w:hint="default"/>
          <w:rtl/>
          <w:lang w:eastAsia="zh-TW"/>
        </w:rPr>
        <w:t>5</w:t>
      </w:r>
      <w:r w:rsidR="00F2495E">
        <w:rPr>
          <w:rFonts w:hint="default"/>
          <w:rtl/>
          <w:lang w:eastAsia="zh-TW"/>
        </w:rPr>
        <w:t xml:space="preserve"> </w:t>
      </w:r>
      <w:r>
        <w:rPr>
          <w:rFonts w:hint="default"/>
          <w:rtl/>
          <w:lang w:eastAsia="zh-TW"/>
        </w:rPr>
        <w:t>من جدول الأعمال المؤقت</w:t>
      </w:r>
      <w:r>
        <w:rPr>
          <w:rStyle w:val="FootnoteReference"/>
          <w:rFonts w:hint="default"/>
          <w:rtl/>
          <w:lang w:eastAsia="zh-TW"/>
        </w:rPr>
        <w:footnoteReference w:customMarkFollows="1" w:id="1"/>
        <w:t>*</w:t>
      </w:r>
    </w:p>
    <w:p w14:paraId="2DB5E85F" w14:textId="3BA0B5B3" w:rsidR="004D3BED" w:rsidRPr="0020123B" w:rsidRDefault="00200A79" w:rsidP="003814CF">
      <w:pPr>
        <w:pStyle w:val="AATitle"/>
        <w:bidi/>
        <w:spacing w:line="360" w:lineRule="exact"/>
        <w:ind w:left="-2"/>
        <w:jc w:val="both"/>
        <w:textDirection w:val="tbRlV"/>
        <w:rPr>
          <w:rFonts w:hint="default"/>
          <w:b w:val="0"/>
          <w:bCs/>
          <w:sz w:val="28"/>
          <w:szCs w:val="28"/>
          <w:rtl/>
          <w:lang w:eastAsia="zh-TW"/>
        </w:rPr>
      </w:pPr>
      <w:r w:rsidRPr="0020123B">
        <w:rPr>
          <w:rFonts w:hint="default"/>
          <w:b w:val="0"/>
          <w:bCs/>
          <w:sz w:val="28"/>
          <w:szCs w:val="28"/>
          <w:rtl/>
          <w:lang w:eastAsia="zh-TW"/>
        </w:rPr>
        <w:t>المسائل المتعلقة بالسياسات والإدارة البيئية الدولية</w:t>
      </w:r>
    </w:p>
    <w:p w14:paraId="4202765F" w14:textId="1E3163D9" w:rsidR="00615E73" w:rsidRPr="00615E73" w:rsidRDefault="00615E73" w:rsidP="00C03EAB">
      <w:pPr>
        <w:keepNext/>
        <w:keepLines/>
        <w:tabs>
          <w:tab w:val="left" w:pos="1814"/>
          <w:tab w:val="left" w:pos="2381"/>
          <w:tab w:val="left" w:pos="2948"/>
          <w:tab w:val="left" w:pos="3515"/>
          <w:tab w:val="left" w:pos="4082"/>
        </w:tabs>
        <w:suppressAutoHyphens/>
        <w:spacing w:before="360" w:after="240" w:line="400" w:lineRule="exact"/>
        <w:ind w:left="1134"/>
        <w:jc w:val="both"/>
        <w:textDirection w:val="tbRlV"/>
        <w:rPr>
          <w:rFonts w:ascii="Traditional Arabic" w:hAnsi="Traditional Arabic" w:cs="Traditional Arabic"/>
          <w:b/>
          <w:bCs/>
          <w:sz w:val="34"/>
          <w:szCs w:val="34"/>
          <w:rtl/>
          <w:lang w:val="en-GB" w:eastAsia="zh-TW"/>
        </w:rPr>
      </w:pPr>
      <w:r w:rsidRPr="00615E73">
        <w:rPr>
          <w:rFonts w:ascii="Traditional Arabic" w:hAnsi="Traditional Arabic" w:cs="Traditional Arabic"/>
          <w:b/>
          <w:bCs/>
          <w:sz w:val="34"/>
          <w:szCs w:val="34"/>
          <w:rtl/>
          <w:lang w:val="en-GB" w:eastAsia="zh-TW"/>
        </w:rPr>
        <w:t>تنفيذ الفقرة 88 من الوثيقة الختامية لمؤتمر الأمم المتحدة للتنمية المستدامة</w:t>
      </w:r>
      <w:r w:rsidR="00C32609">
        <w:rPr>
          <w:rFonts w:ascii="Traditional Arabic" w:hAnsi="Traditional Arabic" w:cs="Traditional Arabic"/>
          <w:b/>
          <w:bCs/>
          <w:sz w:val="34"/>
          <w:szCs w:val="34"/>
          <w:rtl/>
          <w:lang w:val="en-GB" w:eastAsia="zh-TW"/>
        </w:rPr>
        <w:t>،</w:t>
      </w:r>
      <w:r w:rsidRPr="00615E73">
        <w:rPr>
          <w:rFonts w:ascii="Traditional Arabic" w:hAnsi="Traditional Arabic" w:cs="Traditional Arabic"/>
          <w:b/>
          <w:bCs/>
          <w:sz w:val="34"/>
          <w:szCs w:val="34"/>
          <w:rtl/>
          <w:lang w:val="en-GB" w:eastAsia="zh-TW"/>
        </w:rPr>
        <w:t xml:space="preserve"> المعنونة </w:t>
      </w:r>
      <w:r w:rsidR="003814CF">
        <w:rPr>
          <w:rFonts w:ascii="Traditional Arabic" w:hAnsi="Traditional Arabic" w:cs="Traditional Arabic"/>
          <w:b/>
          <w:bCs/>
          <w:sz w:val="34"/>
          <w:szCs w:val="34"/>
          <w:rtl/>
          <w:lang w:val="en-GB" w:eastAsia="zh-TW"/>
        </w:rPr>
        <w:t>’’المستقبل الذي نصبو إليه‘‘</w:t>
      </w:r>
    </w:p>
    <w:p w14:paraId="7383F4B9" w14:textId="3D00A9D7" w:rsidR="00615E73" w:rsidRPr="00615E73" w:rsidRDefault="00615E73" w:rsidP="00C03EAB">
      <w:pPr>
        <w:keepNext/>
        <w:keepLines/>
        <w:tabs>
          <w:tab w:val="left" w:pos="1814"/>
          <w:tab w:val="left" w:pos="2381"/>
          <w:tab w:val="left" w:pos="2948"/>
          <w:tab w:val="left" w:pos="3515"/>
          <w:tab w:val="left" w:pos="4082"/>
        </w:tabs>
        <w:suppressAutoHyphens/>
        <w:spacing w:after="240" w:line="400" w:lineRule="exact"/>
        <w:ind w:left="1134"/>
        <w:jc w:val="both"/>
        <w:textDirection w:val="tbRlV"/>
        <w:rPr>
          <w:rFonts w:ascii="Traditional Arabic" w:hAnsi="Traditional Arabic" w:cs="Traditional Arabic"/>
          <w:bCs/>
          <w:sz w:val="32"/>
          <w:szCs w:val="32"/>
          <w:rtl/>
          <w:lang w:val="en-GB" w:eastAsia="zh-TW"/>
        </w:rPr>
      </w:pPr>
      <w:r w:rsidRPr="00615E73">
        <w:rPr>
          <w:rFonts w:ascii="Traditional Arabic" w:hAnsi="Traditional Arabic" w:cs="Traditional Arabic"/>
          <w:bCs/>
          <w:sz w:val="32"/>
          <w:szCs w:val="32"/>
          <w:rtl/>
          <w:lang w:val="en-GB" w:eastAsia="zh-TW"/>
        </w:rPr>
        <w:t>تقرير المدير التنفيذي</w:t>
      </w:r>
    </w:p>
    <w:tbl>
      <w:tblPr>
        <w:tblStyle w:val="TableGrid"/>
        <w:bidiVisual/>
        <w:tblW w:w="0" w:type="auto"/>
        <w:tblLayout w:type="fixed"/>
        <w:tblLook w:val="04A0" w:firstRow="1" w:lastRow="0" w:firstColumn="1" w:lastColumn="0" w:noHBand="0" w:noVBand="1"/>
      </w:tblPr>
      <w:tblGrid>
        <w:gridCol w:w="9486"/>
      </w:tblGrid>
      <w:tr w:rsidR="00615E73" w:rsidRPr="00615E73" w14:paraId="5D55C23E" w14:textId="77777777" w:rsidTr="00A15F6A">
        <w:tc>
          <w:tcPr>
            <w:tcW w:w="9486" w:type="dxa"/>
          </w:tcPr>
          <w:p w14:paraId="285051B9" w14:textId="21AE521F" w:rsidR="00615E73" w:rsidRPr="00615E73" w:rsidRDefault="00615E73" w:rsidP="003814CF">
            <w:pPr>
              <w:tabs>
                <w:tab w:val="left" w:pos="624"/>
              </w:tabs>
              <w:spacing w:after="120" w:line="360" w:lineRule="exact"/>
              <w:jc w:val="both"/>
              <w:textDirection w:val="tbRlV"/>
              <w:rPr>
                <w:rFonts w:ascii="Traditional Arabic" w:hAnsi="Traditional Arabic" w:cs="Traditional Arabic"/>
                <w:b/>
                <w:i/>
                <w:sz w:val="30"/>
                <w:szCs w:val="30"/>
                <w:rtl/>
                <w:lang w:val="en-GB" w:eastAsia="zh-TW"/>
              </w:rPr>
            </w:pPr>
            <w:r w:rsidRPr="00615E73">
              <w:rPr>
                <w:rFonts w:ascii="Traditional Arabic" w:hAnsi="Traditional Arabic" w:cs="Traditional Arabic"/>
                <w:i/>
                <w:iCs/>
                <w:sz w:val="30"/>
                <w:szCs w:val="30"/>
                <w:rtl/>
                <w:lang w:val="en-GB" w:eastAsia="zh-TW"/>
              </w:rPr>
              <w:t>موجز</w:t>
            </w:r>
          </w:p>
          <w:p w14:paraId="2C5BEB11" w14:textId="56A0BB80" w:rsidR="00615E73" w:rsidRPr="00615E73" w:rsidRDefault="00615E73" w:rsidP="0020123B">
            <w:pPr>
              <w:spacing w:after="120" w:line="380" w:lineRule="exact"/>
              <w:ind w:left="849" w:firstLine="567"/>
              <w:jc w:val="both"/>
              <w:textDirection w:val="tbRlV"/>
              <w:rPr>
                <w:rFonts w:ascii="Traditional Arabic"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يعرض هذا التقرير، الذي أعد استجابة للقرار ٣/١١ الصادر عن جمعية الأمم المتحدة للبيئة التابعة لبرنامج الأمم المتحدة للبيئة، النقاط البارزة في التقدم المحرز في تنفيذ الفقرات الفرعية (أ) إلى (ح) من الفقرة ٨٨ من الوثيقة الختامية لمؤتمر الأمم المتحدة للتنمية المستدامة، المعنونة ’’المستقبل الذي نصبو إليه‘‘.</w:t>
            </w:r>
          </w:p>
        </w:tc>
      </w:tr>
    </w:tbl>
    <w:p w14:paraId="3E09A0E9" w14:textId="77777777" w:rsidR="00615E73" w:rsidRPr="00615E73" w:rsidRDefault="00615E73" w:rsidP="00523F70">
      <w:pPr>
        <w:tabs>
          <w:tab w:val="left" w:pos="1247"/>
          <w:tab w:val="left" w:pos="1814"/>
          <w:tab w:val="left" w:pos="2381"/>
          <w:tab w:val="left" w:pos="2948"/>
          <w:tab w:val="left" w:pos="3515"/>
          <w:tab w:val="left" w:pos="4082"/>
        </w:tabs>
        <w:jc w:val="both"/>
        <w:rPr>
          <w:rFonts w:ascii="Traditional Arabic" w:hAnsi="Traditional Arabic" w:cs="Traditional Arabic"/>
          <w:sz w:val="30"/>
          <w:szCs w:val="30"/>
          <w:rtl/>
          <w:lang w:val="en-GB"/>
        </w:rPr>
      </w:pPr>
    </w:p>
    <w:p w14:paraId="126EE310" w14:textId="77777777" w:rsidR="00615E73" w:rsidRPr="00615E73" w:rsidRDefault="00615E73" w:rsidP="00523F70">
      <w:pPr>
        <w:tabs>
          <w:tab w:val="left" w:pos="1247"/>
          <w:tab w:val="left" w:pos="1814"/>
          <w:tab w:val="left" w:pos="2381"/>
          <w:tab w:val="left" w:pos="2948"/>
          <w:tab w:val="left" w:pos="3515"/>
          <w:tab w:val="left" w:pos="4082"/>
        </w:tabs>
        <w:jc w:val="both"/>
        <w:rPr>
          <w:rFonts w:ascii="Traditional Arabic" w:hAnsi="Traditional Arabic" w:cs="Traditional Arabic"/>
          <w:sz w:val="30"/>
          <w:szCs w:val="30"/>
          <w:rtl/>
          <w:lang w:val="en-GB"/>
        </w:rPr>
        <w:sectPr w:rsidR="00615E73" w:rsidRPr="00615E73" w:rsidSect="002C7A52">
          <w:headerReference w:type="even" r:id="rId11"/>
          <w:headerReference w:type="default" r:id="rId12"/>
          <w:footerReference w:type="even" r:id="rId13"/>
          <w:footerReference w:type="default" r:id="rId14"/>
          <w:headerReference w:type="first" r:id="rId15"/>
          <w:footerReference w:type="first" r:id="rId16"/>
          <w:pgSz w:w="11906" w:h="16838" w:code="9"/>
          <w:pgMar w:top="907" w:right="1418" w:bottom="1418" w:left="992" w:header="539" w:footer="975" w:gutter="0"/>
          <w:cols w:space="539"/>
          <w:rtlGutter/>
          <w:docGrid w:linePitch="360"/>
        </w:sectPr>
      </w:pPr>
    </w:p>
    <w:p w14:paraId="43099D2D" w14:textId="6379CB6F" w:rsidR="00615E73" w:rsidRPr="00615E73" w:rsidRDefault="00615E73" w:rsidP="00701D46">
      <w:pPr>
        <w:keepNext/>
        <w:keepLines/>
        <w:tabs>
          <w:tab w:val="left" w:pos="1841"/>
          <w:tab w:val="left" w:pos="2408"/>
          <w:tab w:val="left" w:pos="2975"/>
          <w:tab w:val="left" w:pos="3515"/>
          <w:tab w:val="left" w:pos="4082"/>
        </w:tabs>
        <w:suppressAutoHyphens/>
        <w:spacing w:before="240" w:after="120" w:line="400" w:lineRule="exact"/>
        <w:ind w:left="1132" w:right="284" w:hanging="708"/>
        <w:jc w:val="both"/>
        <w:textDirection w:val="tbRlV"/>
        <w:rPr>
          <w:rFonts w:ascii="Traditional Arabic" w:eastAsia="MS Mincho" w:hAnsi="Traditional Arabic" w:cs="Traditional Arabic"/>
          <w:bCs/>
          <w:sz w:val="32"/>
          <w:szCs w:val="32"/>
          <w:rtl/>
          <w:lang w:val="en-GB" w:eastAsia="zh-TW"/>
        </w:rPr>
      </w:pPr>
      <w:r w:rsidRPr="00615E73">
        <w:rPr>
          <w:rFonts w:ascii="Traditional Arabic" w:hAnsi="Traditional Arabic" w:cs="Traditional Arabic"/>
          <w:bCs/>
          <w:sz w:val="32"/>
          <w:szCs w:val="32"/>
          <w:rtl/>
          <w:lang w:val="en-GB" w:eastAsia="zh-TW"/>
        </w:rPr>
        <w:lastRenderedPageBreak/>
        <w:t>أولا</w:t>
      </w:r>
      <w:r w:rsidR="00701D46">
        <w:rPr>
          <w:rFonts w:ascii="Traditional Arabic" w:hAnsi="Traditional Arabic" w:cs="Traditional Arabic"/>
          <w:bCs/>
          <w:sz w:val="32"/>
          <w:szCs w:val="32"/>
          <w:rtl/>
          <w:lang w:val="en-GB" w:eastAsia="zh-TW"/>
        </w:rPr>
        <w:t>ً -</w:t>
      </w:r>
      <w:r w:rsidR="00701D46">
        <w:rPr>
          <w:rFonts w:ascii="Traditional Arabic" w:hAnsi="Traditional Arabic" w:cs="Traditional Arabic"/>
          <w:bCs/>
          <w:sz w:val="32"/>
          <w:szCs w:val="32"/>
          <w:rtl/>
          <w:lang w:val="en-GB" w:eastAsia="zh-TW"/>
        </w:rPr>
        <w:tab/>
      </w:r>
      <w:r w:rsidRPr="00615E73">
        <w:rPr>
          <w:rFonts w:ascii="Traditional Arabic" w:hAnsi="Traditional Arabic" w:cs="Traditional Arabic"/>
          <w:bCs/>
          <w:sz w:val="32"/>
          <w:szCs w:val="32"/>
          <w:rtl/>
          <w:lang w:val="en-GB" w:eastAsia="zh-TW"/>
        </w:rPr>
        <w:t>مقدمة</w:t>
      </w:r>
    </w:p>
    <w:p w14:paraId="62DFA24F" w14:textId="208388C6" w:rsidR="00615E73" w:rsidRPr="00615E73" w:rsidRDefault="00615E73" w:rsidP="00701D46">
      <w:pPr>
        <w:numPr>
          <w:ilvl w:val="0"/>
          <w:numId w:val="6"/>
        </w:numPr>
        <w:tabs>
          <w:tab w:val="clear" w:pos="113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تحدد الفقرة ٨٨ من الوثيقة الختامية لمؤتمر الأمم المتحدة للتنمية المستدامة</w:t>
      </w:r>
      <w:r w:rsidR="008410F1">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المعنونة ’’المستقبل الذي نصبو إليه‘‘، بصيغتها التي أقرتها الجمعية العامة في قرارها ٦٦/٢٨٨ الصادر في ٢٧ تموز/يوليه ٢٠١٢، في الفقرات الفرعية (أ) إلى (ح)، الكيفية التي يمكن بها تعزيز برنامج الأمم المتحدة للبيئة وتطويره، لكي يتمكن من الاضطلاع بدوره بوصفه السلطة البيئية العالمية الرائدة التي تضع الخطة العالمية للبيئة، وتروج للتنفيذ المتسق للبعد البيئي للتنمية المستدامة داخل منظومة الأمم المتحدة، وتعمل كجهة رسمية </w:t>
      </w:r>
      <w:r w:rsidR="006D7BC9">
        <w:rPr>
          <w:rFonts w:ascii="Traditional Arabic" w:hAnsi="Traditional Arabic" w:cs="Traditional Arabic"/>
          <w:sz w:val="30"/>
          <w:szCs w:val="30"/>
          <w:rtl/>
          <w:lang w:val="en-GB" w:eastAsia="zh-TW"/>
        </w:rPr>
        <w:t>تدافع عن قضايا البيئة العالمية.</w:t>
      </w:r>
    </w:p>
    <w:p w14:paraId="38629E2C" w14:textId="0F6672A9" w:rsidR="00615E73" w:rsidRPr="00615E73" w:rsidRDefault="00615E73" w:rsidP="00701D46">
      <w:pPr>
        <w:numPr>
          <w:ilvl w:val="0"/>
          <w:numId w:val="6"/>
        </w:numPr>
        <w:tabs>
          <w:tab w:val="clear" w:pos="113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وقد قررت الجمعية العامة، في قرارها ٦٧/٢١٣ بتاريخ ٢١ كانون الأول/ديسمبر ٢٠١٢، تعزيز برنامج الأمم المتحدة للبيئة وتطويره على النحو المبين في الفقرات الفرعية (أ) إلى (ح) من الفقرة ٨٨ من الوثيقة الختامية، وقررت إنشاء عضوية عالمية في مجلس إدارة برنامج الأمم المتحدة للبيئة. وكلفت الجمعية العامة، في القرار نفسه، مجلس إدارة برنامج الأمم المتحدة للبيئة، اعتبارا</w:t>
      </w:r>
      <w:r w:rsidR="008D0549">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من دورته العالمية الأولى التي عقدت في نيروبي في شباط/فبراير ٢٠١٣، بالتعجيل في بدء تنفيذ الأحكام الواردة في الفقرة ٨٨ من الوثيقة الختامية بأجمعها.</w:t>
      </w:r>
    </w:p>
    <w:p w14:paraId="3A5ABFEC" w14:textId="7CF205F3" w:rsidR="00615E73" w:rsidRPr="00615E73" w:rsidRDefault="00615E73" w:rsidP="002C7A52">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وبناء على ذلك، بت مجلس الإدارة في دورته العالمية الأولى</w:t>
      </w:r>
      <w:r w:rsidR="00542739">
        <w:rPr>
          <w:rFonts w:ascii="Traditional Arabic" w:hAnsi="Traditional Arabic" w:cs="Traditional Arabic"/>
          <w:sz w:val="30"/>
          <w:szCs w:val="30"/>
          <w:vertAlign w:val="superscript"/>
          <w:rtl/>
          <w:lang w:val="en-GB" w:eastAsia="zh-TW"/>
        </w:rPr>
        <w:t>(</w:t>
      </w:r>
      <w:r w:rsidR="008410F1" w:rsidRPr="00615E73">
        <w:rPr>
          <w:rFonts w:ascii="Traditional Arabic" w:eastAsia="MS Mincho" w:hAnsi="Traditional Arabic" w:cs="Traditional Arabic"/>
          <w:sz w:val="30"/>
          <w:szCs w:val="30"/>
          <w:vertAlign w:val="superscript"/>
          <w:rtl/>
          <w:lang w:val="en-GB" w:eastAsia="zh-TW"/>
        </w:rPr>
        <w:footnoteReference w:id="2"/>
      </w:r>
      <w:r w:rsidR="00542739">
        <w:rPr>
          <w:rFonts w:ascii="Traditional Arabic" w:hAnsi="Traditional Arabic" w:cs="Traditional Arabic"/>
          <w:sz w:val="30"/>
          <w:szCs w:val="30"/>
          <w:vertAlign w:val="superscript"/>
          <w:rtl/>
          <w:lang w:val="en-GB" w:eastAsia="zh-TW"/>
        </w:rPr>
        <w:t>)</w:t>
      </w:r>
      <w:r w:rsidRPr="00615E73">
        <w:rPr>
          <w:rFonts w:ascii="Traditional Arabic" w:hAnsi="Traditional Arabic" w:cs="Traditional Arabic"/>
          <w:sz w:val="30"/>
          <w:szCs w:val="30"/>
          <w:rtl/>
          <w:lang w:val="en-GB" w:eastAsia="zh-TW"/>
        </w:rPr>
        <w:t>، في قراره ٢٧/٢ بتاريخ ٢٢ شباط/فبراير ٢٠١٣، في تدابير لتنفيذ</w:t>
      </w:r>
      <w:r w:rsidR="00542739">
        <w:rPr>
          <w:rFonts w:ascii="Traditional Arabic" w:hAnsi="Traditional Arabic" w:cs="Traditional Arabic"/>
          <w:sz w:val="30"/>
          <w:szCs w:val="30"/>
          <w:rtl/>
          <w:lang w:val="en-GB" w:eastAsia="zh-TW"/>
        </w:rPr>
        <w:t xml:space="preserve"> الفقرة ٨٨ من الوثيقة الختامية.</w:t>
      </w:r>
    </w:p>
    <w:p w14:paraId="46819494" w14:textId="53497DA8" w:rsidR="00615E73" w:rsidRPr="00615E73" w:rsidRDefault="00615E73" w:rsidP="002C7A52">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 xml:space="preserve">وبناء على توصية من مجلس الإدارة بشأن اسمه الجديد الذي يعكس العضوية العالمية، قررت الجمعية العامة في قرارها ٦٧/٢٥١ بتاريخ ١٣ آذار/مارس ٢٠١٣، تغيير تسمية مجلس إدارة من ’’مجلس إدارة برنامج الأمم المتحدة للبيئة‘‘ إلى ’’جمعية الأمم المتحدة للبيئة التابعة </w:t>
      </w:r>
      <w:r w:rsidR="00542739">
        <w:rPr>
          <w:rFonts w:ascii="Traditional Arabic" w:hAnsi="Traditional Arabic" w:cs="Traditional Arabic"/>
          <w:sz w:val="30"/>
          <w:szCs w:val="30"/>
          <w:rtl/>
          <w:lang w:val="en-GB" w:eastAsia="zh-TW"/>
        </w:rPr>
        <w:t>لبرنامج الأمم المتحدة للبيئة‘‘.</w:t>
      </w:r>
    </w:p>
    <w:p w14:paraId="742DD56B" w14:textId="4AC2879F" w:rsidR="00615E73" w:rsidRPr="00615E73" w:rsidRDefault="00615E73" w:rsidP="002C7A52">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 xml:space="preserve">ويعرض هذا التقرير، الذي أعد استجابة لقرار جمعية البيئة ٣/11، النقاط البارزة في التقدم المحرز في تنفيذ الفقرة ٨٨ من وثيقة ’’المستقبل الذي نصبو إليه‘‘. وعملا </w:t>
      </w:r>
      <w:r w:rsidR="00CF5517">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بالقرار ٣/١١، قُدمت المعلومات ذات الصلة بتنفيذ الفقرات الفرعية (أ) إلى (ح) من الفقرة ٨٨ إلى لجنة الممثلين الدائمين من خلال الإحاطات الإعلامية.</w:t>
      </w:r>
    </w:p>
    <w:p w14:paraId="1D615A0B" w14:textId="0822B1AA" w:rsidR="00615E73" w:rsidRPr="00615E73" w:rsidRDefault="00615E73" w:rsidP="0020123B">
      <w:pPr>
        <w:keepNext/>
        <w:keepLines/>
        <w:tabs>
          <w:tab w:val="left" w:pos="1841"/>
          <w:tab w:val="left" w:pos="2408"/>
          <w:tab w:val="left" w:pos="2975"/>
          <w:tab w:val="left" w:pos="3515"/>
          <w:tab w:val="left" w:pos="4082"/>
        </w:tabs>
        <w:suppressAutoHyphens/>
        <w:spacing w:before="180" w:after="120" w:line="400" w:lineRule="exact"/>
        <w:ind w:left="1134" w:hanging="709"/>
        <w:jc w:val="both"/>
        <w:textDirection w:val="tbRlV"/>
        <w:rPr>
          <w:rFonts w:ascii="Traditional Arabic" w:eastAsia="MS Mincho" w:hAnsi="Traditional Arabic" w:cs="Traditional Arabic"/>
          <w:b/>
          <w:sz w:val="30"/>
          <w:szCs w:val="30"/>
          <w:rtl/>
          <w:lang w:val="en-GB" w:eastAsia="zh-TW"/>
        </w:rPr>
      </w:pPr>
      <w:r w:rsidRPr="00615E73">
        <w:rPr>
          <w:rFonts w:ascii="Traditional Arabic" w:hAnsi="Traditional Arabic" w:cs="Traditional Arabic"/>
          <w:bCs/>
          <w:sz w:val="32"/>
          <w:szCs w:val="32"/>
          <w:rtl/>
          <w:lang w:val="en-GB" w:eastAsia="zh-TW"/>
        </w:rPr>
        <w:lastRenderedPageBreak/>
        <w:t>ثانيا</w:t>
      </w:r>
      <w:r w:rsidR="00701D46">
        <w:rPr>
          <w:rFonts w:ascii="Traditional Arabic" w:hAnsi="Traditional Arabic" w:cs="Traditional Arabic"/>
          <w:bCs/>
          <w:sz w:val="32"/>
          <w:szCs w:val="32"/>
          <w:rtl/>
          <w:lang w:val="en-GB" w:eastAsia="zh-TW"/>
        </w:rPr>
        <w:t xml:space="preserve">ً </w:t>
      </w:r>
      <w:r w:rsidRPr="00615E73">
        <w:rPr>
          <w:rFonts w:ascii="Traditional Arabic" w:hAnsi="Traditional Arabic" w:cs="Traditional Arabic"/>
          <w:bCs/>
          <w:sz w:val="32"/>
          <w:szCs w:val="32"/>
          <w:rtl/>
          <w:lang w:val="en-GB" w:eastAsia="zh-TW"/>
        </w:rPr>
        <w:t>-</w:t>
      </w:r>
      <w:r w:rsidR="00701D46">
        <w:rPr>
          <w:rFonts w:ascii="Traditional Arabic" w:hAnsi="Traditional Arabic" w:cs="Traditional Arabic"/>
          <w:bCs/>
          <w:sz w:val="32"/>
          <w:szCs w:val="32"/>
          <w:rtl/>
          <w:lang w:val="en-GB" w:eastAsia="zh-TW"/>
        </w:rPr>
        <w:tab/>
      </w:r>
      <w:r w:rsidRPr="00615E73">
        <w:rPr>
          <w:rFonts w:ascii="Traditional Arabic" w:hAnsi="Traditional Arabic" w:cs="Traditional Arabic"/>
          <w:bCs/>
          <w:sz w:val="32"/>
          <w:szCs w:val="32"/>
          <w:rtl/>
          <w:lang w:val="en-GB" w:eastAsia="zh-TW"/>
        </w:rPr>
        <w:t>التقدم المحرز في تنفيذ الفقرة 88 من الوثيقة الختامية لمؤتمر الأمم المتحدة للتنمية المستدامة</w:t>
      </w:r>
      <w:r w:rsidR="008410F1">
        <w:rPr>
          <w:rFonts w:ascii="Traditional Arabic" w:hAnsi="Traditional Arabic" w:cs="Traditional Arabic"/>
          <w:bCs/>
          <w:sz w:val="32"/>
          <w:szCs w:val="32"/>
          <w:rtl/>
          <w:lang w:val="en-GB" w:eastAsia="zh-TW"/>
        </w:rPr>
        <w:t>،</w:t>
      </w:r>
      <w:r w:rsidRPr="00615E73">
        <w:rPr>
          <w:rFonts w:ascii="Traditional Arabic" w:hAnsi="Traditional Arabic" w:cs="Traditional Arabic"/>
          <w:bCs/>
          <w:sz w:val="32"/>
          <w:szCs w:val="32"/>
          <w:rtl/>
          <w:lang w:val="en-GB" w:eastAsia="zh-TW"/>
        </w:rPr>
        <w:t xml:space="preserve"> المعنونة </w:t>
      </w:r>
      <w:r w:rsidR="00B075FA">
        <w:rPr>
          <w:rFonts w:ascii="Traditional Arabic" w:hAnsi="Traditional Arabic" w:cs="Traditional Arabic" w:hint="cs"/>
          <w:bCs/>
          <w:sz w:val="32"/>
          <w:szCs w:val="32"/>
          <w:rtl/>
          <w:lang w:val="en-GB" w:eastAsia="zh-TW"/>
        </w:rPr>
        <w:t>’’</w:t>
      </w:r>
      <w:r w:rsidRPr="00615E73">
        <w:rPr>
          <w:rFonts w:ascii="Traditional Arabic" w:hAnsi="Traditional Arabic" w:cs="Traditional Arabic"/>
          <w:bCs/>
          <w:sz w:val="32"/>
          <w:szCs w:val="32"/>
          <w:rtl/>
          <w:lang w:val="en-GB" w:eastAsia="zh-TW"/>
        </w:rPr>
        <w:t>المستقبل الذي نصبو إليه</w:t>
      </w:r>
      <w:r w:rsidR="00B075FA">
        <w:rPr>
          <w:rFonts w:ascii="Traditional Arabic" w:hAnsi="Traditional Arabic" w:cs="Traditional Arabic" w:hint="cs"/>
          <w:bCs/>
          <w:sz w:val="32"/>
          <w:szCs w:val="32"/>
          <w:rtl/>
          <w:lang w:val="en-GB" w:eastAsia="zh-TW"/>
        </w:rPr>
        <w:t>‘‘</w:t>
      </w:r>
    </w:p>
    <w:p w14:paraId="3AC80853" w14:textId="49263914" w:rsidR="00615E73" w:rsidRPr="00615E73" w:rsidRDefault="00615E73" w:rsidP="0020123B">
      <w:pPr>
        <w:keepNext/>
        <w:keepLines/>
        <w:tabs>
          <w:tab w:val="left" w:pos="1841"/>
          <w:tab w:val="left" w:pos="2408"/>
          <w:tab w:val="left" w:pos="2975"/>
          <w:tab w:val="left" w:pos="3515"/>
          <w:tab w:val="left" w:pos="4082"/>
        </w:tabs>
        <w:suppressAutoHyphens/>
        <w:spacing w:before="180" w:after="120" w:line="400" w:lineRule="exact"/>
        <w:ind w:left="1134" w:right="284" w:hanging="709"/>
        <w:jc w:val="both"/>
        <w:textDirection w:val="tbRlV"/>
        <w:rPr>
          <w:rFonts w:ascii="Traditional Arabic" w:hAnsi="Traditional Arabic" w:cs="Traditional Arabic"/>
          <w:bCs/>
          <w:sz w:val="32"/>
          <w:szCs w:val="32"/>
          <w:rtl/>
          <w:lang w:val="en-GB" w:eastAsia="zh-TW"/>
        </w:rPr>
      </w:pPr>
      <w:r w:rsidRPr="00615E73">
        <w:rPr>
          <w:rFonts w:ascii="Traditional Arabic" w:hAnsi="Traditional Arabic" w:cs="Traditional Arabic"/>
          <w:bCs/>
          <w:sz w:val="30"/>
          <w:szCs w:val="30"/>
          <w:rtl/>
          <w:lang w:val="en-GB" w:eastAsia="zh-TW"/>
        </w:rPr>
        <w:t>ألف</w:t>
      </w:r>
      <w:r w:rsidR="00701D46">
        <w:rPr>
          <w:rFonts w:ascii="Traditional Arabic" w:hAnsi="Traditional Arabic" w:cs="Traditional Arabic"/>
          <w:bCs/>
          <w:sz w:val="30"/>
          <w:szCs w:val="30"/>
          <w:rtl/>
          <w:lang w:val="en-GB" w:eastAsia="zh-TW"/>
        </w:rPr>
        <w:t xml:space="preserve"> -</w:t>
      </w:r>
      <w:r w:rsidR="00701D46">
        <w:rPr>
          <w:rFonts w:ascii="Traditional Arabic" w:hAnsi="Traditional Arabic" w:cs="Traditional Arabic"/>
          <w:bCs/>
          <w:sz w:val="30"/>
          <w:szCs w:val="30"/>
          <w:rtl/>
          <w:lang w:val="en-GB" w:eastAsia="zh-TW"/>
        </w:rPr>
        <w:tab/>
      </w:r>
      <w:r w:rsidRPr="00615E73">
        <w:rPr>
          <w:rFonts w:ascii="Traditional Arabic" w:hAnsi="Traditional Arabic" w:cs="Traditional Arabic"/>
          <w:bCs/>
          <w:sz w:val="30"/>
          <w:szCs w:val="30"/>
          <w:rtl/>
          <w:lang w:val="en-GB" w:eastAsia="zh-TW"/>
        </w:rPr>
        <w:t>الإدارة: تنفيذ الفقرة الفرعية (أ) من الفقرة ٨٨</w:t>
      </w:r>
    </w:p>
    <w:p w14:paraId="26F43810" w14:textId="52072933" w:rsidR="00615E73" w:rsidRPr="00615E73" w:rsidRDefault="00615E73" w:rsidP="002C7A52">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بت مجلس الإدارة في دورته العالمية الأولى، في مقرره ٢٧/٢، في مجموعة من التدابير الرامية إلى تعزيز إدارة برنامج الأمم المتحدة للبيئة. واعتمد مجلس الإدارة، في قراره ٢٧/١، النظام الداخلي الجديد الذي يتسق مع العضوية العالمية.</w:t>
      </w:r>
    </w:p>
    <w:p w14:paraId="02178479" w14:textId="643F7741" w:rsidR="00615E73" w:rsidRPr="00615E73" w:rsidRDefault="00615E73" w:rsidP="002C7A52">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ووفقا</w:t>
      </w:r>
      <w:r w:rsidR="0020123B">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لقرار مجلس الإدارة ٢٧/٢ فإن دورات جمعية البيئة تعقد في نيروبي مرة كل سنتين، اعتبارا</w:t>
      </w:r>
      <w:r w:rsidR="00265A32">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من عام ٢٠١٤. وفي ضوء الخبرة المكتسبة، ولا</w:t>
      </w:r>
      <w:r w:rsidR="00265A32">
        <w:rPr>
          <w:rFonts w:ascii="Traditional Arabic" w:hAnsi="Traditional Arabic" w:cs="Traditional Arabic" w:hint="cs"/>
          <w:sz w:val="30"/>
          <w:szCs w:val="30"/>
          <w:rtl/>
          <w:lang w:val="en-GB" w:eastAsia="zh-TW"/>
        </w:rPr>
        <w:t> </w:t>
      </w:r>
      <w:r w:rsidRPr="00615E73">
        <w:rPr>
          <w:rFonts w:ascii="Traditional Arabic" w:hAnsi="Traditional Arabic" w:cs="Traditional Arabic"/>
          <w:sz w:val="30"/>
          <w:szCs w:val="30"/>
          <w:rtl/>
          <w:lang w:val="en-GB" w:eastAsia="zh-TW"/>
        </w:rPr>
        <w:t>سيما فيما يتعلق بعملية إعداد الميزانية، قررت جمعية البيئة في دورتها الثانية، في قرارها ٢/٢٢، أن تعقد دوراتها العادية في السنوات الفردية اعتبارا</w:t>
      </w:r>
      <w:r w:rsidR="00265A32">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من دورتها الثالثة في عام ٢٠١٧. وبناء على ذلك، عقدت جمعية البيئة دورتها الثالثة في كانون الأول/ديسمبر ٢٠١٧ وستعقد دورتها الرابعة في آذار/مارس ٢٠١٩. وبعد ذلك، ستعقد دوراتها مرة كل سنتين في السنوات الفردية، خلال الأسبوع الأخير من شباط/فبراير، ما لم يقرر خلاف ذلك، وفقا</w:t>
      </w:r>
      <w:r w:rsidR="00265A32">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للفقرة ٣ من قرار جمعية البيئة 3/2.</w:t>
      </w:r>
    </w:p>
    <w:p w14:paraId="5B41D472" w14:textId="6F0C3985" w:rsidR="00615E73" w:rsidRPr="00615E73" w:rsidRDefault="00615E73" w:rsidP="002C7A52">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وفي الفقرة ٨٨ من وثيقة ’’المستقبل الذي نصبو إليه‘‘، أكد رؤساء الدول والحكومات من جديد قرار الجمعية العامة ٢٩٩٧ (</w:t>
      </w:r>
      <w:r w:rsidR="00B075FA">
        <w:rPr>
          <w:rFonts w:ascii="Traditional Arabic" w:hAnsi="Traditional Arabic" w:cs="Traditional Arabic" w:hint="cs"/>
          <w:sz w:val="30"/>
          <w:szCs w:val="30"/>
          <w:rtl/>
          <w:lang w:val="en-GB" w:eastAsia="zh-TW"/>
        </w:rPr>
        <w:t>د-</w:t>
      </w:r>
      <w:r w:rsidRPr="00615E73">
        <w:rPr>
          <w:rFonts w:ascii="Traditional Arabic" w:hAnsi="Traditional Arabic" w:cs="Traditional Arabic"/>
          <w:sz w:val="30"/>
          <w:szCs w:val="30"/>
          <w:rtl/>
          <w:lang w:val="en-GB" w:eastAsia="zh-TW"/>
        </w:rPr>
        <w:t>27) المؤرخ في ١٥ كانون الأول/ديسمبر ١٩٧٢ بإنشاء برنامج الأمم المتحدة للبيئة والقرارات الأخرى ذات الصلة التي تعزز ولايته،، وكذلك إعلان نيروبي بشأن دور وولاية برنامج الأمم المتحدة للبيئة وإعلان مالمو الوزاري. ووفقا</w:t>
      </w:r>
      <w:r w:rsidR="00B075FA">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للفقرة ٣ من مقرر مجلس الإدارة ٢٧/٢ فإن جمعية البيئة تضطلع، في كل دورة من دوراتها، بولايتها على النحو المبين في القرارات والإعلانات المذكورة أعلاه، وكذلك في إعلان نوسا دوا والفقرة ٨٨ من الوثيقة الختامية لمؤتمر الأمم المتحدة للتنمية المستدامة.</w:t>
      </w:r>
    </w:p>
    <w:p w14:paraId="078005FE" w14:textId="2A211323" w:rsidR="00615E73" w:rsidRPr="00615E73" w:rsidRDefault="00615E73" w:rsidP="002C7A52">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وعملاً بالفقرة ٤ من قرار مجلس الإدارة ٢٧/٢ فقد أوقف عمل المنتدى البيئي الوزاري العالمي. وخلال دورات جمعية البيئة التي عقدت حتى الآن، عُقد جزء رفيع المستوى خلال فترة يومين في نهاية كل دورة باعتبار ذلك جزءا</w:t>
      </w:r>
      <w:r w:rsidR="00B075FA">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لا يتجزأ من الدورة. وقد انخرط الوزراء ورؤساء الوفود في مناقشات بشأن مسائل السياسات الاستراتيجية، مع التركيز على مواضيع محددة مختارة لدورات جمعية البيئة ذات الصلة.</w:t>
      </w:r>
    </w:p>
    <w:p w14:paraId="55728CF5" w14:textId="02A30A22" w:rsidR="00615E73" w:rsidRPr="00615E73" w:rsidRDefault="00615E73" w:rsidP="002C7A52">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وقد زيد عدد أعضاء مكتب جمعية البيئة، بالمقارنة مع مكتب مجلس الإدارة، من ٥ إلى ١٠ يشملون الرئيس و8 نواب للرئيس ومقرراً. وفي مستهل الدورة الأولى انتخبت جمعية البيئة ١٠ مسؤولين، ٢ من كل منطقة، تمشيا</w:t>
      </w:r>
      <w:r w:rsidR="0020123B">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مع تعديل النظام الداخلي في قرار جمعية البيئة ١/٢.</w:t>
      </w:r>
    </w:p>
    <w:p w14:paraId="269668E0" w14:textId="77777777" w:rsidR="00615E73" w:rsidRPr="00615E73" w:rsidRDefault="00615E73" w:rsidP="002C7A52">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 xml:space="preserve">واعتمدت جمعية البيئة في دورتها الثانية، بموجب قرارها ٢/١، تعديلات على النظام الداخلي، بما في ذلك تغيير توقيت انتخاب أعضاء المكتب بحيث يتم في الاجتماع الأخير من الدورة العادية. وجرى أيضاً تغيير فترة عمل أعضاء المكتب لتبدأ مع اختتام الدورة التي </w:t>
      </w:r>
      <w:r w:rsidRPr="00615E73">
        <w:rPr>
          <w:rFonts w:ascii="Traditional Arabic" w:hAnsi="Traditional Arabic" w:cs="Traditional Arabic"/>
          <w:sz w:val="30"/>
          <w:szCs w:val="30"/>
          <w:rtl/>
          <w:lang w:val="en-GB" w:eastAsia="zh-TW"/>
        </w:rPr>
        <w:lastRenderedPageBreak/>
        <w:t>انتخبوا فيها وتستمر حتى اختتام الدورة العادية التالية. والهدف من هذه التعديلات هو تمكين أعضاء المكتب من المشاركة الكاملة في الإعداد للدورة التي يعملون فيها، بما في ذلك خلال فترات ما بين الدورات.</w:t>
      </w:r>
    </w:p>
    <w:p w14:paraId="734212FE" w14:textId="4D2F3A53" w:rsidR="00615E73" w:rsidRPr="00615E73" w:rsidRDefault="00615E73" w:rsidP="002C7A52">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وبذلت جهود لتعزيز مشاركة أصحاب المصلحة في أعمال جمعية البيئة من خلال تدابير عملية، ريثما توضع الصيغة النهائية لسياسات جديدة تتعلق بمشاركة أصحاب المصلحة. ويمكن الاطلاع على المزيد من التفاصيل في الفرع حاء أدناه.</w:t>
      </w:r>
    </w:p>
    <w:p w14:paraId="48DF8E43" w14:textId="499D5AC7" w:rsidR="00615E73" w:rsidRPr="00615E73" w:rsidRDefault="00615E73" w:rsidP="00265A32">
      <w:pPr>
        <w:numPr>
          <w:ilvl w:val="0"/>
          <w:numId w:val="6"/>
        </w:numPr>
        <w:tabs>
          <w:tab w:val="left" w:pos="624"/>
          <w:tab w:val="left" w:pos="1841"/>
          <w:tab w:val="left" w:pos="2408"/>
          <w:tab w:val="left" w:pos="2975"/>
        </w:tabs>
        <w:spacing w:after="120" w:line="380" w:lineRule="exact"/>
        <w:ind w:left="1134"/>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وظلت لجنة الممثلين الدائمين، بوصفها الهيئة الفرعية العاملة فيما بين الدورات التابعة لجمعية البيئة، تضطلع بالمهام المنوطة بها، بما في ذلك من خلال اجتماعاتها العادية واجتماعات اللجان الفرعية وغيرها من الاجتماعات غير الرسمية. واجتمعت اللجنة، في شكل اجتماع مفتوح العضوية، ثلاث مرات حتى الآن، في نيروبي، في آذار/مارس ٢٠١٤، وشباط/فبراير ٢٠١٦، وتشرين الثاني/نوفمبر-كانون الأول/ديسمبر ٢٠١٧، بمشاركة ممثلين من العواصم وأصحاب مصلحة، ولا</w:t>
      </w:r>
      <w:r w:rsidR="00B075FA">
        <w:rPr>
          <w:rFonts w:ascii="Traditional Arabic" w:hAnsi="Traditional Arabic" w:cs="Traditional Arabic" w:hint="cs"/>
          <w:sz w:val="30"/>
          <w:szCs w:val="30"/>
          <w:rtl/>
          <w:lang w:val="en-GB" w:eastAsia="zh-TW"/>
        </w:rPr>
        <w:t> </w:t>
      </w:r>
      <w:r w:rsidRPr="00615E73">
        <w:rPr>
          <w:rFonts w:ascii="Traditional Arabic" w:hAnsi="Traditional Arabic" w:cs="Traditional Arabic"/>
          <w:sz w:val="30"/>
          <w:szCs w:val="30"/>
          <w:rtl/>
          <w:lang w:val="en-GB" w:eastAsia="zh-TW"/>
        </w:rPr>
        <w:t>سيما لإعداد مشاريع القرارات لكي تنظر فيها جمعية البيئة في دورتها اللاحقة ذات الصلة. أما اللجنة الفرعية السنوية فقد اجتمعت خمس مرات حتى الآن، في نيروبي في أيلول/سبتمبر ٢٠١٣، وفي تشرين الأول/أكتوبر ٢٠١٤، وتشرين الأول/أكتوبر ٢٠١٥، وآذار/مارس ٢٠١٧، وتشرين الأول/أكتوبر ٢٠١٨، على التوالي لكي تقوم، في جملة أمور، باستعراض تنفيذ الاستراتيجية المتوسطة الأجل وبرنامج العمل والميزانية ولكي توجه إعداد استراتيجية جديدة متوسطة الأجل وبرنامج عمل وميزانية.</w:t>
      </w:r>
    </w:p>
    <w:p w14:paraId="43618113" w14:textId="43C87B51" w:rsidR="00615E73" w:rsidRPr="00615E73" w:rsidRDefault="00615E73" w:rsidP="00265A32">
      <w:pPr>
        <w:numPr>
          <w:ilvl w:val="0"/>
          <w:numId w:val="6"/>
        </w:numPr>
        <w:tabs>
          <w:tab w:val="left" w:pos="624"/>
          <w:tab w:val="left" w:pos="1841"/>
          <w:tab w:val="left" w:pos="2408"/>
          <w:tab w:val="left" w:pos="2975"/>
        </w:tabs>
        <w:spacing w:after="120" w:line="380" w:lineRule="exact"/>
        <w:ind w:left="1134"/>
        <w:jc w:val="both"/>
        <w:textDirection w:val="tbRlV"/>
        <w:rPr>
          <w:rFonts w:ascii="Traditional Arabic"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ولا يزال عدد أعضاء لجنة الممثلين الدائمين محدوداً مقارنةً بالعضوية العالمية لجمعية البيئة. وبحلول أيلول/سبتمبر ٢٠١٨ كان هناك ما مجموعه ١١٨ دولة معتمدةً لدى برنامج الأمم المتحدة للبيئة يضاف إليها الاتحاد الأوروبي وكلها بالتالي أعضاء في اللجنة. إن ما نسبته ٤٠ في المائة من الدول الأعضاء في الأمم المتحدة غير منضوية في عضوية اللجنة. وقد ترغب الدول الأعضاء التي لم تنضم لعضوية اللجنة في أن تنظر في أن تصبح أعضاءً فيها عن طريق إجراءات الاعتماد المطلوبة.</w:t>
      </w:r>
    </w:p>
    <w:p w14:paraId="0EA17C7D" w14:textId="7DB359C4" w:rsidR="00615E73" w:rsidRPr="00615E73" w:rsidRDefault="00615E73" w:rsidP="002C7A52">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وعملا</w:t>
      </w:r>
      <w:r w:rsidR="00265A32">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بالفقرة ١٧ من مقرر مجلس الإدارة ٢٧/٢، أنشأ المدير التنفيذي سياسة حصول برنامج الأمم المتحدة للبيئة على المعلومات في حزيران/يونيه ٢٠١٤. وخلال الفترة التي تلت ذلك، عقدت الأمانة سلسلة من المشاورات مع الحكومات وأصحاب المصلحة، ودعتها إلى تقديم تعليقاتها بشأن هذه السياسة. ومع أخذ تلك التعليقات في الاعتبار، أنشأ المدير التنفيذي السياسة المنقحة للحصول على المعلومات في كانون الثاني/يناير ٢٠١٦.</w:t>
      </w:r>
    </w:p>
    <w:p w14:paraId="64317EEE" w14:textId="2667AF61" w:rsidR="00615E73" w:rsidRPr="00615E73" w:rsidRDefault="00615E73" w:rsidP="002C7A52">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وواصلت أمانة برنامج الأمم المتحدة للبيئة جهودها الرامية إلى تحسين توقيت احتياجات وطلبات الدول الأعضاء والاستجابة لها، على سبيل المثال من خلال توفير المعلومات والوثائق والإحاطات الإعلامية ذات الصلة. ومع ذلك، لا تزال هناك بعض التحديات في مجالات من قبيل خدمات المؤتمرات ووثائق الهيئات الإدارية التي لا</w:t>
      </w:r>
      <w:r w:rsidR="00D3239F">
        <w:rPr>
          <w:rFonts w:ascii="Traditional Arabic" w:hAnsi="Traditional Arabic" w:cs="Traditional Arabic" w:hint="cs"/>
          <w:sz w:val="30"/>
          <w:szCs w:val="30"/>
          <w:rtl/>
          <w:lang w:val="en-GB" w:eastAsia="zh-TW"/>
        </w:rPr>
        <w:t> </w:t>
      </w:r>
      <w:r w:rsidRPr="00615E73">
        <w:rPr>
          <w:rFonts w:ascii="Traditional Arabic" w:hAnsi="Traditional Arabic" w:cs="Traditional Arabic"/>
          <w:sz w:val="30"/>
          <w:szCs w:val="30"/>
          <w:rtl/>
          <w:lang w:val="en-GB" w:eastAsia="zh-TW"/>
        </w:rPr>
        <w:t>تتوفر لها سوى موارد محدودة.</w:t>
      </w:r>
    </w:p>
    <w:p w14:paraId="59DF6127" w14:textId="7F358004" w:rsidR="00615E73" w:rsidRPr="00615E73" w:rsidRDefault="00615E73" w:rsidP="0020123B">
      <w:pPr>
        <w:keepNext/>
        <w:keepLines/>
        <w:tabs>
          <w:tab w:val="left" w:pos="1841"/>
          <w:tab w:val="left" w:pos="2408"/>
          <w:tab w:val="left" w:pos="2975"/>
          <w:tab w:val="left" w:pos="3515"/>
          <w:tab w:val="left" w:pos="4082"/>
        </w:tabs>
        <w:suppressAutoHyphens/>
        <w:spacing w:before="180" w:after="120" w:line="400" w:lineRule="exact"/>
        <w:ind w:left="1134" w:right="284" w:hanging="709"/>
        <w:jc w:val="both"/>
        <w:textDirection w:val="tbRlV"/>
        <w:rPr>
          <w:rFonts w:ascii="Traditional Arabic" w:eastAsia="MS Mincho" w:hAnsi="Traditional Arabic" w:cs="Traditional Arabic"/>
          <w:b/>
          <w:sz w:val="30"/>
          <w:szCs w:val="30"/>
          <w:rtl/>
          <w:lang w:val="en-GB" w:eastAsia="zh-TW"/>
        </w:rPr>
      </w:pPr>
      <w:r w:rsidRPr="00615E73">
        <w:rPr>
          <w:rFonts w:ascii="Traditional Arabic" w:hAnsi="Traditional Arabic" w:cs="Traditional Arabic"/>
          <w:bCs/>
          <w:sz w:val="30"/>
          <w:szCs w:val="30"/>
          <w:rtl/>
          <w:lang w:val="en-GB" w:eastAsia="zh-TW"/>
        </w:rPr>
        <w:lastRenderedPageBreak/>
        <w:t>باء</w:t>
      </w:r>
      <w:r w:rsidR="00701D46">
        <w:rPr>
          <w:rFonts w:ascii="Traditional Arabic" w:hAnsi="Traditional Arabic" w:cs="Traditional Arabic"/>
          <w:bCs/>
          <w:sz w:val="30"/>
          <w:szCs w:val="30"/>
          <w:rtl/>
          <w:lang w:val="en-GB" w:eastAsia="zh-TW"/>
        </w:rPr>
        <w:t xml:space="preserve"> </w:t>
      </w:r>
      <w:r w:rsidRPr="00615E73">
        <w:rPr>
          <w:rFonts w:ascii="Traditional Arabic" w:hAnsi="Traditional Arabic" w:cs="Traditional Arabic"/>
          <w:bCs/>
          <w:sz w:val="30"/>
          <w:szCs w:val="30"/>
          <w:rtl/>
          <w:lang w:val="en-GB" w:eastAsia="zh-TW"/>
        </w:rPr>
        <w:t>-</w:t>
      </w:r>
      <w:r w:rsidR="00701D46">
        <w:rPr>
          <w:rFonts w:ascii="Traditional Arabic" w:hAnsi="Traditional Arabic" w:cs="Traditional Arabic"/>
          <w:bCs/>
          <w:sz w:val="30"/>
          <w:szCs w:val="30"/>
          <w:rtl/>
          <w:lang w:val="en-GB" w:eastAsia="zh-TW"/>
        </w:rPr>
        <w:tab/>
      </w:r>
      <w:r w:rsidRPr="00615E73">
        <w:rPr>
          <w:rFonts w:ascii="Traditional Arabic" w:hAnsi="Traditional Arabic" w:cs="Traditional Arabic"/>
          <w:bCs/>
          <w:sz w:val="30"/>
          <w:szCs w:val="30"/>
          <w:rtl/>
          <w:lang w:val="en-GB" w:eastAsia="zh-TW"/>
        </w:rPr>
        <w:t>الموارد المالية: تنفيذ الفقرة الفرعية (ب) من الفقرة ٨٨</w:t>
      </w:r>
    </w:p>
    <w:p w14:paraId="699EF633" w14:textId="77777777" w:rsidR="00615E73" w:rsidRPr="00615E73" w:rsidRDefault="00615E73" w:rsidP="002C7A52">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يحتاج برنامج الأمم المتحدة لموارد مالية مأمونة ومستقرة وكافية ومتزايدة لكس يستجيب بشكل فعال لطلب الدول الأعضاء منه الوفاء بولايته ودوره بوصفه السلطة الرائدة في مجال حماية البيئة العالمية. ويتعين تعزيز الموارد الأساسية للبرنامج من خلال زيادة المخصصات من الميزانية العادية للأمم المتحدة وزيادة التبرعات إلى صندوق البيئة. ويجب أن يكون التمويل المخصص مكملاً لتلك الأموال.</w:t>
      </w:r>
    </w:p>
    <w:p w14:paraId="1257E4FC" w14:textId="18BA2CA2" w:rsidR="00615E73" w:rsidRPr="00615E73" w:rsidRDefault="00615E73" w:rsidP="0020123B">
      <w:pPr>
        <w:keepNext/>
        <w:keepLines/>
        <w:tabs>
          <w:tab w:val="left" w:pos="1841"/>
          <w:tab w:val="left" w:pos="2408"/>
          <w:tab w:val="left" w:pos="2975"/>
          <w:tab w:val="left" w:pos="3515"/>
          <w:tab w:val="left" w:pos="4082"/>
        </w:tabs>
        <w:suppressAutoHyphens/>
        <w:spacing w:before="180" w:after="120" w:line="400" w:lineRule="exact"/>
        <w:ind w:left="1134" w:right="284" w:hanging="709"/>
        <w:jc w:val="both"/>
        <w:textDirection w:val="tbRlV"/>
        <w:rPr>
          <w:rFonts w:ascii="Traditional Arabic" w:hAnsi="Traditional Arabic" w:cs="Traditional Arabic"/>
          <w:bCs/>
          <w:sz w:val="30"/>
          <w:szCs w:val="30"/>
          <w:rtl/>
          <w:lang w:val="en-GB" w:eastAsia="zh-TW"/>
        </w:rPr>
      </w:pPr>
      <w:r w:rsidRPr="00615E73">
        <w:rPr>
          <w:rFonts w:ascii="Traditional Arabic" w:hAnsi="Traditional Arabic" w:cs="Traditional Arabic"/>
          <w:bCs/>
          <w:sz w:val="30"/>
          <w:szCs w:val="30"/>
          <w:rtl/>
          <w:lang w:val="en-GB" w:eastAsia="zh-TW"/>
        </w:rPr>
        <w:t>١</w:t>
      </w:r>
      <w:r w:rsidR="00701D46">
        <w:rPr>
          <w:rFonts w:ascii="Traditional Arabic" w:hAnsi="Traditional Arabic" w:cs="Traditional Arabic"/>
          <w:bCs/>
          <w:sz w:val="30"/>
          <w:szCs w:val="30"/>
          <w:rtl/>
          <w:lang w:val="en-GB" w:eastAsia="zh-TW"/>
        </w:rPr>
        <w:t xml:space="preserve"> </w:t>
      </w:r>
      <w:r w:rsidRPr="00615E73">
        <w:rPr>
          <w:rFonts w:ascii="Traditional Arabic" w:hAnsi="Traditional Arabic" w:cs="Traditional Arabic"/>
          <w:bCs/>
          <w:sz w:val="30"/>
          <w:szCs w:val="30"/>
          <w:rtl/>
          <w:lang w:val="en-GB" w:eastAsia="zh-TW"/>
        </w:rPr>
        <w:t>-</w:t>
      </w:r>
      <w:r w:rsidR="00701D46">
        <w:rPr>
          <w:rFonts w:ascii="Traditional Arabic" w:hAnsi="Traditional Arabic" w:cs="Traditional Arabic"/>
          <w:bCs/>
          <w:sz w:val="30"/>
          <w:szCs w:val="30"/>
          <w:rtl/>
          <w:lang w:val="en-GB" w:eastAsia="zh-TW"/>
        </w:rPr>
        <w:tab/>
      </w:r>
      <w:r w:rsidRPr="00615E73">
        <w:rPr>
          <w:rFonts w:ascii="Traditional Arabic" w:hAnsi="Traditional Arabic" w:cs="Traditional Arabic"/>
          <w:bCs/>
          <w:sz w:val="30"/>
          <w:szCs w:val="30"/>
          <w:rtl/>
          <w:lang w:val="en-GB" w:eastAsia="zh-TW"/>
        </w:rPr>
        <w:t>مخصصات الميزانية العادية للأمم المتحدة</w:t>
      </w:r>
    </w:p>
    <w:p w14:paraId="50F864F2" w14:textId="26D3BF61" w:rsidR="00615E73" w:rsidRPr="00615E73" w:rsidRDefault="00615E73" w:rsidP="002C7A52">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بعد التحليل الذي أجري بشأن الآثار من حيث التكاليف المترتبة على المتطلبات المحددة في الفقرة ٨٨ من الوثيقة الختامية، اقتُرِح زيادة مخصصات الميزانية العادية للأمم المتحدة إلى برنامج الأمم المتحدة للبيئة لفترة السنتين ٢٠١٤</w:t>
      </w:r>
      <w:r w:rsidR="0020123B">
        <w:rPr>
          <w:rFonts w:ascii="Traditional Arabic" w:hAnsi="Traditional Arabic" w:cs="Traditional Arabic"/>
          <w:sz w:val="30"/>
          <w:szCs w:val="30"/>
          <w:rtl/>
          <w:lang w:val="en-GB" w:eastAsia="zh-TW"/>
        </w:rPr>
        <w:t>-</w:t>
      </w:r>
      <w:r w:rsidR="00701D46">
        <w:rPr>
          <w:rFonts w:ascii="Traditional Arabic" w:hAnsi="Traditional Arabic" w:cs="Traditional Arabic"/>
          <w:sz w:val="30"/>
          <w:szCs w:val="30"/>
          <w:rtl/>
          <w:lang w:val="en-GB" w:eastAsia="zh-TW"/>
        </w:rPr>
        <w:t>٢٠١٥ وفترات السنتين اللاحقة.</w:t>
      </w:r>
    </w:p>
    <w:p w14:paraId="64458A1A" w14:textId="442BAA2B" w:rsidR="00615E73" w:rsidRPr="00615E73" w:rsidRDefault="00615E73" w:rsidP="00701D46">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وفيما يتعلق بفترة السنتين ٢٠١٤</w:t>
      </w:r>
      <w:r w:rsidR="00701D46">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٢٠١٥، وافقت الجمعية العامة على ٤٧ وظيفة جديدة وعلى زيادة منقحة في البنود غير المتعلقة بالموظفين، مجموعها 34,4 مليون دولار من أصل 47,7 مليون دولار كان قد طلبها الأمين العام استناداً إلى برنامج العمل والميزانية الذين وافق عليهما مجلس الإدارة في دورته العالمية الأولى. وعلى سبيل المقارنة، فإن مخصصات الميز</w:t>
      </w:r>
      <w:r w:rsidR="00701D46">
        <w:rPr>
          <w:rFonts w:ascii="Traditional Arabic" w:hAnsi="Traditional Arabic" w:cs="Traditional Arabic"/>
          <w:sz w:val="30"/>
          <w:szCs w:val="30"/>
          <w:rtl/>
          <w:lang w:val="en-GB" w:eastAsia="zh-TW"/>
        </w:rPr>
        <w:t>انية العادية لفترة السنتين ٢٠١٢-</w:t>
      </w:r>
      <w:r w:rsidRPr="00615E73">
        <w:rPr>
          <w:rFonts w:ascii="Traditional Arabic" w:hAnsi="Traditional Arabic" w:cs="Traditional Arabic"/>
          <w:sz w:val="30"/>
          <w:szCs w:val="30"/>
          <w:rtl/>
          <w:lang w:val="en-GB" w:eastAsia="zh-TW"/>
        </w:rPr>
        <w:t>٢٠١٣ بلغت ١٨ مليون دولار. وتضاعف عدد الموظفين في إطار الميزانية العادية</w:t>
      </w:r>
      <w:r w:rsidR="008B32D1">
        <w:rPr>
          <w:rFonts w:ascii="Traditional Arabic" w:hAnsi="Traditional Arabic" w:cs="Traditional Arabic"/>
          <w:sz w:val="30"/>
          <w:szCs w:val="30"/>
          <w:rtl/>
          <w:lang w:val="en-GB" w:eastAsia="zh-TW"/>
        </w:rPr>
        <w:t xml:space="preserve"> </w:t>
      </w:r>
      <w:r w:rsidRPr="00615E73">
        <w:rPr>
          <w:rFonts w:ascii="Traditional Arabic" w:hAnsi="Traditional Arabic" w:cs="Traditional Arabic"/>
          <w:sz w:val="30"/>
          <w:szCs w:val="30"/>
          <w:rtl/>
          <w:lang w:val="en-GB" w:eastAsia="zh-TW"/>
        </w:rPr>
        <w:t>من ٤٨ إلى ٩٥، كما حدثت زياد</w:t>
      </w:r>
      <w:r w:rsidR="00701D46">
        <w:rPr>
          <w:rFonts w:ascii="Traditional Arabic" w:hAnsi="Traditional Arabic" w:cs="Traditional Arabic"/>
          <w:sz w:val="30"/>
          <w:szCs w:val="30"/>
          <w:rtl/>
          <w:lang w:val="en-GB" w:eastAsia="zh-TW"/>
        </w:rPr>
        <w:t>ة كبيرة في مخصصات غير الموظفين.</w:t>
      </w:r>
    </w:p>
    <w:p w14:paraId="5AD000C1" w14:textId="14DB6FD7" w:rsidR="00615E73" w:rsidRPr="00615E73" w:rsidRDefault="00701D46" w:rsidP="00701D46">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Pr>
          <w:rFonts w:ascii="Traditional Arabic" w:hAnsi="Traditional Arabic" w:cs="Traditional Arabic"/>
          <w:sz w:val="30"/>
          <w:szCs w:val="30"/>
          <w:rtl/>
          <w:lang w:val="en-GB" w:eastAsia="zh-TW"/>
        </w:rPr>
        <w:t>وفيما يخص فترة السنتين ٢٠١٦-</w:t>
      </w:r>
      <w:r w:rsidR="00615E73" w:rsidRPr="00615E73">
        <w:rPr>
          <w:rFonts w:ascii="Traditional Arabic" w:hAnsi="Traditional Arabic" w:cs="Traditional Arabic"/>
          <w:sz w:val="30"/>
          <w:szCs w:val="30"/>
          <w:rtl/>
          <w:lang w:val="en-GB" w:eastAsia="zh-TW"/>
        </w:rPr>
        <w:t>٢٠١٧، وافقت الجمعية العامة على اعتماد في الميزانية لبرنامج الأمم المتحدة للبيئة بمبلغ دولار 35,3 مليون دولار من أصل مبلغ الـ</w:t>
      </w:r>
      <w:r w:rsidR="00265A32">
        <w:rPr>
          <w:rFonts w:ascii="Traditional Arabic" w:hAnsi="Traditional Arabic" w:cs="Traditional Arabic" w:hint="cs"/>
          <w:sz w:val="30"/>
          <w:szCs w:val="30"/>
          <w:rtl/>
          <w:lang w:val="en-GB" w:eastAsia="zh-TW"/>
        </w:rPr>
        <w:t>ـــ </w:t>
      </w:r>
      <w:r w:rsidR="00615E73" w:rsidRPr="00615E73">
        <w:rPr>
          <w:rFonts w:ascii="Traditional Arabic" w:hAnsi="Traditional Arabic" w:cs="Traditional Arabic"/>
          <w:sz w:val="30"/>
          <w:szCs w:val="30"/>
          <w:rtl/>
          <w:lang w:val="en-GB" w:eastAsia="zh-TW"/>
        </w:rPr>
        <w:t>49,7 مليون دولار المقترح. كذلك جرى اعتماد ٢١ وظيفة من أصل ٣٥ وظيفة من الوظائف المقترحة الممولة من الميزانية العادية، وكلها خاصة بالمكاتب الإقليمية. وزاد العدد الإجمالي للوظائف الممولة من الميزانية العادية من ٩٥ إلى ١١٦ وظيفة. غير أنه كان هناك انخفاض بنسبة ١٠ في المائة في تكاليف الخبراء الاستشاريين و٥ في المائة في تكاليف الموظفين الأخرى واللوازم والأثاث في مخصصات الميزانية العادية. ولم يُدرج التمويل المخصص لخدمة الهيئات الإدارية المعززة في طلب الأمين العام، وبالتالي فهو غير مدرج في الميزانية العادية لفترة السنتين.</w:t>
      </w:r>
    </w:p>
    <w:p w14:paraId="78B9C8DF" w14:textId="5A2C14A7" w:rsidR="00615E73" w:rsidRPr="00615E73" w:rsidRDefault="00615E73" w:rsidP="00D3239F">
      <w:pPr>
        <w:numPr>
          <w:ilvl w:val="0"/>
          <w:numId w:val="6"/>
        </w:numPr>
        <w:tabs>
          <w:tab w:val="clear" w:pos="1134"/>
          <w:tab w:val="left" w:pos="1841"/>
          <w:tab w:val="left" w:pos="2408"/>
          <w:tab w:val="left" w:pos="2975"/>
        </w:tabs>
        <w:spacing w:after="120" w:line="400" w:lineRule="exact"/>
        <w:ind w:left="1132"/>
        <w:jc w:val="both"/>
        <w:textDirection w:val="tbRlV"/>
        <w:rPr>
          <w:rFonts w:ascii="Traditional Arabic" w:eastAsia=".Hiragino Kaku Gothic Interface"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أما فيما يتعلق بفترة السنتين ٢٠١٨</w:t>
      </w:r>
      <w:r w:rsidR="005C7CBE">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٢٠١٩</w:t>
      </w:r>
      <w:r w:rsidR="00D3239F">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فقد وافقت الجمعية العامة على تخصيص اعتماد في الميزانية العادية لبرنامج الأمم المتحدة للبيئة قدره 39</w:t>
      </w:r>
      <w:r w:rsidR="00701D46">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6 مليون دولار. ولم تطلب أمانة برنامج الأمم المتحدة للبيئة مخصصات إضافية من الميزانية العادية لفترة السنتين. لم يُطلب زيادة مخصصات الميزانية العادية لمكتب شؤون الحوكمة (المعروف سابقا</w:t>
      </w:r>
      <w:r w:rsidR="005C7CBE">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باسم أمانة الهيئات الإدارية)، وتذاكر السفر للمشاركين من أقل البلدان نموا</w:t>
      </w:r>
      <w:r w:rsidR="00701D46">
        <w:rPr>
          <w:rFonts w:ascii="Traditional Arabic" w:hAnsi="Traditional Arabic" w:cs="Traditional Arabic"/>
          <w:sz w:val="30"/>
          <w:szCs w:val="30"/>
          <w:rtl/>
          <w:lang w:val="en-GB" w:eastAsia="zh-TW"/>
        </w:rPr>
        <w:t>ً </w:t>
      </w:r>
      <w:r w:rsidRPr="00615E73">
        <w:rPr>
          <w:rFonts w:ascii="Traditional Arabic" w:hAnsi="Traditional Arabic" w:cs="Traditional Arabic"/>
          <w:sz w:val="30"/>
          <w:szCs w:val="30"/>
          <w:rtl/>
          <w:lang w:val="en-GB" w:eastAsia="zh-TW"/>
        </w:rPr>
        <w:t>وتكاليف خدمات المؤتمرات للهيئات الإدارية. ولم تُموَّل أي وظائف إضافية من الميزانية العادية في الفترة ٢٠١٨</w:t>
      </w:r>
      <w:r w:rsidR="00701D46">
        <w:rPr>
          <w:rFonts w:ascii="Traditional Arabic" w:hAnsi="Traditional Arabic" w:cs="Traditional Arabic"/>
          <w:sz w:val="30"/>
          <w:szCs w:val="30"/>
          <w:rtl/>
          <w:lang w:val="en-GB" w:eastAsia="zh-TW"/>
        </w:rPr>
        <w:t>-٢٠١٩.</w:t>
      </w:r>
    </w:p>
    <w:p w14:paraId="0A5C0E46" w14:textId="188FE6E2" w:rsidR="00615E73" w:rsidRPr="00615E73" w:rsidRDefault="00615E73" w:rsidP="005C7CBE">
      <w:pPr>
        <w:keepNext/>
        <w:keepLines/>
        <w:tabs>
          <w:tab w:val="left" w:pos="1841"/>
          <w:tab w:val="left" w:pos="2408"/>
          <w:tab w:val="left" w:pos="2975"/>
          <w:tab w:val="left" w:pos="3515"/>
          <w:tab w:val="left" w:pos="4082"/>
        </w:tabs>
        <w:suppressAutoHyphens/>
        <w:spacing w:before="180" w:after="120" w:line="400" w:lineRule="exact"/>
        <w:ind w:left="1134" w:right="284" w:hanging="709"/>
        <w:jc w:val="both"/>
        <w:textDirection w:val="tbRlV"/>
        <w:rPr>
          <w:rFonts w:ascii="Traditional Arabic" w:hAnsi="Traditional Arabic" w:cs="Traditional Arabic"/>
          <w:bCs/>
          <w:sz w:val="30"/>
          <w:szCs w:val="30"/>
          <w:rtl/>
          <w:lang w:val="en-GB" w:eastAsia="zh-TW"/>
        </w:rPr>
      </w:pPr>
      <w:r w:rsidRPr="00615E73">
        <w:rPr>
          <w:rFonts w:ascii="Traditional Arabic" w:hAnsi="Traditional Arabic" w:cs="Traditional Arabic"/>
          <w:bCs/>
          <w:sz w:val="30"/>
          <w:szCs w:val="30"/>
          <w:rtl/>
          <w:lang w:val="en-GB" w:eastAsia="zh-TW"/>
        </w:rPr>
        <w:lastRenderedPageBreak/>
        <w:t>٢</w:t>
      </w:r>
      <w:r w:rsidR="00701D46">
        <w:rPr>
          <w:rFonts w:ascii="Traditional Arabic" w:hAnsi="Traditional Arabic" w:cs="Traditional Arabic"/>
          <w:bCs/>
          <w:sz w:val="30"/>
          <w:szCs w:val="30"/>
          <w:rtl/>
          <w:lang w:val="en-GB" w:eastAsia="zh-TW"/>
        </w:rPr>
        <w:t xml:space="preserve"> </w:t>
      </w:r>
      <w:r w:rsidRPr="00615E73">
        <w:rPr>
          <w:rFonts w:ascii="Traditional Arabic" w:hAnsi="Traditional Arabic" w:cs="Traditional Arabic"/>
          <w:bCs/>
          <w:sz w:val="30"/>
          <w:szCs w:val="30"/>
          <w:rtl/>
          <w:lang w:val="en-GB" w:eastAsia="zh-TW"/>
        </w:rPr>
        <w:t>-</w:t>
      </w:r>
      <w:r w:rsidR="00701D46">
        <w:rPr>
          <w:rFonts w:ascii="Traditional Arabic" w:hAnsi="Traditional Arabic" w:cs="Traditional Arabic"/>
          <w:bCs/>
          <w:sz w:val="30"/>
          <w:szCs w:val="30"/>
          <w:rtl/>
          <w:lang w:val="en-GB" w:eastAsia="zh-TW"/>
        </w:rPr>
        <w:tab/>
      </w:r>
      <w:r w:rsidRPr="00615E73">
        <w:rPr>
          <w:rFonts w:ascii="Traditional Arabic" w:hAnsi="Traditional Arabic" w:cs="Traditional Arabic"/>
          <w:bCs/>
          <w:sz w:val="30"/>
          <w:szCs w:val="30"/>
          <w:rtl/>
          <w:lang w:val="en-GB" w:eastAsia="zh-TW"/>
        </w:rPr>
        <w:t>صندوق البيئة</w:t>
      </w:r>
    </w:p>
    <w:p w14:paraId="089C3F44" w14:textId="25C321CB" w:rsidR="00615E73" w:rsidRPr="00615E73" w:rsidRDefault="00615E73" w:rsidP="00495836">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تهدف مخصصات الميزانية ل</w:t>
      </w:r>
      <w:r w:rsidR="00495836">
        <w:rPr>
          <w:rFonts w:ascii="Traditional Arabic" w:hAnsi="Traditional Arabic" w:cs="Traditional Arabic"/>
          <w:sz w:val="30"/>
          <w:szCs w:val="30"/>
          <w:rtl/>
          <w:lang w:val="en-GB" w:eastAsia="zh-TW"/>
        </w:rPr>
        <w:t>صندوق البيئة لفترة السنتين ٢٠١٤-</w:t>
      </w:r>
      <w:r w:rsidRPr="00615E73">
        <w:rPr>
          <w:rFonts w:ascii="Traditional Arabic" w:hAnsi="Traditional Arabic" w:cs="Traditional Arabic"/>
          <w:sz w:val="30"/>
          <w:szCs w:val="30"/>
          <w:rtl/>
          <w:lang w:val="en-GB" w:eastAsia="zh-TW"/>
        </w:rPr>
        <w:t>٢٠١٥ وفترات السنتين اللاحقة إلى التأكد من أن برنامج الأمم المتحدة للبيئة سيكون قادرا</w:t>
      </w:r>
      <w:r w:rsidR="00D3239F">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على توفير النواتج الأساسية لبرنامج العمل ودعم تأثير أكبر بكثير من حيث النواتج والنتائج الأكثر طموحا</w:t>
      </w:r>
      <w:r w:rsidR="00D3239F">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فيما يتعلق ببناء القدرات والمشاركة على الصعيدين الإقليمي والوطني. وقد حثت الجمعية العامة، في قرارها ٦٧/٢١٣، الجهات المانحة على زيادة تبرعاتها لصالح برنامج الأمم المتحدة للبيئة، بما في ذلك إلى صندوق البيئة.</w:t>
      </w:r>
    </w:p>
    <w:p w14:paraId="6D33D124" w14:textId="2F6CE1F4" w:rsidR="00615E73" w:rsidRPr="00615E73" w:rsidRDefault="00615E73" w:rsidP="00495836">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وفيما يتعلق بفترة السنتين ٢٠١٤</w:t>
      </w:r>
      <w:r w:rsidR="00495836">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٢٠١٥، وافق مجلس الإدارة في دورته العالمية الأولى، بموجب مقرره ٢٧/١٣، على اعتمادات لصندوق البيئة مقدارها ٢٤٥ مليون دولار، وأكدت عليها جمعية البيئة في قرارها ١/١٤. ومع ذلك فإن الموارد المالية التي وردت بالفعل لصندوق البيئة في فترة السنتين بلغت ١٥٤ مليون دولار، وهو ما يمثل </w:t>
      </w:r>
      <w:r w:rsidR="00495836">
        <w:rPr>
          <w:rFonts w:ascii="Traditional Arabic" w:hAnsi="Traditional Arabic" w:cs="Traditional Arabic"/>
          <w:sz w:val="30"/>
          <w:szCs w:val="30"/>
          <w:rtl/>
          <w:lang w:val="en-GB" w:eastAsia="zh-TW"/>
        </w:rPr>
        <w:t>زهاء ثلثي الميزانية المعتمدة.</w:t>
      </w:r>
    </w:p>
    <w:p w14:paraId="77EB502E" w14:textId="49F429DC" w:rsidR="00615E73" w:rsidRPr="00615E73" w:rsidRDefault="00615E73" w:rsidP="00495836">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أما فيما يخص فترة السنتين ٢٠١٦</w:t>
      </w:r>
      <w:r w:rsidR="005C7CBE">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٢٠١٧ فقد وافقت جمعية البيئة في قرارها ١/١٥، على </w:t>
      </w:r>
      <w:r w:rsidR="00495836">
        <w:rPr>
          <w:rFonts w:ascii="Traditional Arabic" w:hAnsi="Traditional Arabic" w:cs="Traditional Arabic"/>
          <w:sz w:val="30"/>
          <w:szCs w:val="30"/>
          <w:rtl/>
          <w:lang w:val="en-GB" w:eastAsia="zh-TW"/>
        </w:rPr>
        <w:t>برنامج العمل لفترة السنتين ٢٠١٦-</w:t>
      </w:r>
      <w:r w:rsidRPr="00615E73">
        <w:rPr>
          <w:rFonts w:ascii="Traditional Arabic" w:hAnsi="Traditional Arabic" w:cs="Traditional Arabic"/>
          <w:sz w:val="30"/>
          <w:szCs w:val="30"/>
          <w:rtl/>
          <w:lang w:val="en-GB" w:eastAsia="zh-TW"/>
        </w:rPr>
        <w:t>٢٠١٧ ووافقت أيضا</w:t>
      </w:r>
      <w:r w:rsidR="00D3239F">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على رصد اعتمادات لصندوق البيئة قدرها ٢٧١ مليون دولار. بيد أن الموارد المالية التي وردت بالفعل لصندوق البيئة بلغت 136</w:t>
      </w:r>
      <w:r w:rsidR="00495836">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9 مليون دولار خلال فترة السنتين، أي ما يمثل زهاء نصف الميزانية المعتمدة.</w:t>
      </w:r>
    </w:p>
    <w:p w14:paraId="196FE987" w14:textId="75CF84FD" w:rsidR="00615E73" w:rsidRPr="00615E73" w:rsidRDefault="00615E73" w:rsidP="00495836">
      <w:pPr>
        <w:numPr>
          <w:ilvl w:val="0"/>
          <w:numId w:val="6"/>
        </w:numPr>
        <w:tabs>
          <w:tab w:val="left" w:pos="624"/>
          <w:tab w:val="left" w:pos="1841"/>
          <w:tab w:val="left" w:pos="2408"/>
          <w:tab w:val="left" w:pos="2975"/>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ويقارن الجدول ١ بين المخصصات المعتمدة لصندوق البيئة في كل فترة سنتين خلال الفترة ٢٠٠٢</w:t>
      </w:r>
      <w:r w:rsidR="00495836">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٢٠١٧ والأموال المقبوضة بالفعل خلال الفترة نفسها.</w:t>
      </w:r>
    </w:p>
    <w:p w14:paraId="755E9A69" w14:textId="77777777" w:rsidR="00615E73" w:rsidRPr="00615E73" w:rsidRDefault="00615E73" w:rsidP="00495836">
      <w:pPr>
        <w:keepNext/>
        <w:keepLines/>
        <w:tabs>
          <w:tab w:val="left" w:pos="1814"/>
          <w:tab w:val="left" w:pos="2381"/>
          <w:tab w:val="left" w:pos="2948"/>
          <w:tab w:val="left" w:pos="3515"/>
          <w:tab w:val="left" w:pos="4082"/>
        </w:tabs>
        <w:suppressAutoHyphens/>
        <w:spacing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الجدول 1</w:t>
      </w:r>
    </w:p>
    <w:p w14:paraId="49569B17" w14:textId="77777777" w:rsidR="00615E73" w:rsidRPr="00615E73" w:rsidRDefault="00615E73" w:rsidP="00495836">
      <w:pPr>
        <w:keepNext/>
        <w:keepLines/>
        <w:tabs>
          <w:tab w:val="left" w:pos="1814"/>
          <w:tab w:val="left" w:pos="2381"/>
          <w:tab w:val="left" w:pos="2948"/>
          <w:tab w:val="left" w:pos="3515"/>
          <w:tab w:val="left" w:pos="4082"/>
        </w:tabs>
        <w:suppressAutoHyphens/>
        <w:spacing w:line="400" w:lineRule="exact"/>
        <w:ind w:left="1132"/>
        <w:jc w:val="both"/>
        <w:textDirection w:val="tbRlV"/>
        <w:rPr>
          <w:rFonts w:ascii="Traditional Arabic" w:eastAsia="MS Mincho" w:hAnsi="Traditional Arabic" w:cs="Traditional Arabic"/>
          <w:bCs/>
          <w:sz w:val="30"/>
          <w:szCs w:val="30"/>
          <w:rtl/>
          <w:lang w:val="en-GB" w:eastAsia="zh-TW"/>
        </w:rPr>
      </w:pPr>
      <w:r w:rsidRPr="00615E73">
        <w:rPr>
          <w:rFonts w:ascii="Traditional Arabic" w:hAnsi="Traditional Arabic" w:cs="Traditional Arabic"/>
          <w:b/>
          <w:bCs/>
          <w:sz w:val="30"/>
          <w:szCs w:val="30"/>
          <w:rtl/>
          <w:lang w:val="en-GB" w:eastAsia="zh-TW"/>
        </w:rPr>
        <w:t>مخصصات صندوق البيئة والتبرعات المقدمة له</w:t>
      </w:r>
    </w:p>
    <w:p w14:paraId="1A889F65" w14:textId="77777777" w:rsidR="00615E73" w:rsidRPr="00615E73" w:rsidRDefault="00615E73" w:rsidP="00495836">
      <w:pPr>
        <w:keepNext/>
        <w:keepLines/>
        <w:tabs>
          <w:tab w:val="left" w:pos="1814"/>
          <w:tab w:val="left" w:pos="2381"/>
          <w:tab w:val="left" w:pos="2948"/>
          <w:tab w:val="left" w:pos="3515"/>
          <w:tab w:val="left" w:pos="4082"/>
        </w:tabs>
        <w:suppressAutoHyphens/>
        <w:spacing w:after="6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(بملايين دولارات الولايات المتحدة)</w:t>
      </w:r>
    </w:p>
    <w:tbl>
      <w:tblPr>
        <w:tblStyle w:val="TableGrid1"/>
        <w:bidiVisual/>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8"/>
        <w:gridCol w:w="2581"/>
        <w:gridCol w:w="2727"/>
      </w:tblGrid>
      <w:tr w:rsidR="00615E73" w:rsidRPr="00615E73" w14:paraId="62BB3D2E" w14:textId="77777777" w:rsidTr="005C7CBE">
        <w:trPr>
          <w:tblHeader/>
        </w:trPr>
        <w:tc>
          <w:tcPr>
            <w:tcW w:w="2098" w:type="dxa"/>
            <w:tcBorders>
              <w:top w:val="single" w:sz="4" w:space="0" w:color="auto"/>
              <w:bottom w:val="single" w:sz="12" w:space="0" w:color="auto"/>
            </w:tcBorders>
          </w:tcPr>
          <w:p w14:paraId="06579799" w14:textId="77777777" w:rsidR="00615E73" w:rsidRPr="005C7CBE" w:rsidRDefault="00615E73" w:rsidP="00523F70">
            <w:pPr>
              <w:keepNext/>
              <w:keepLines/>
              <w:tabs>
                <w:tab w:val="left" w:pos="1247"/>
                <w:tab w:val="left" w:pos="1814"/>
                <w:tab w:val="left" w:pos="2381"/>
                <w:tab w:val="left" w:pos="2948"/>
                <w:tab w:val="left" w:pos="3515"/>
                <w:tab w:val="left" w:pos="4082"/>
              </w:tabs>
              <w:spacing w:before="40" w:after="40"/>
              <w:jc w:val="both"/>
              <w:textDirection w:val="tbRlV"/>
              <w:rPr>
                <w:rFonts w:ascii="Traditional Arabic" w:hAnsi="Traditional Arabic" w:cs="Traditional Arabic"/>
                <w:i/>
                <w:iCs/>
                <w:sz w:val="26"/>
                <w:szCs w:val="26"/>
                <w:rtl/>
                <w:lang w:val="en-GB" w:eastAsia="zh-TW"/>
              </w:rPr>
            </w:pPr>
            <w:r w:rsidRPr="005C7CBE">
              <w:rPr>
                <w:rFonts w:ascii="Traditional Arabic" w:hAnsi="Traditional Arabic" w:cs="Traditional Arabic"/>
                <w:i/>
                <w:iCs/>
                <w:sz w:val="26"/>
                <w:szCs w:val="26"/>
                <w:rtl/>
                <w:lang w:val="en-GB" w:eastAsia="zh-TW"/>
              </w:rPr>
              <w:t>فترة السنتين</w:t>
            </w:r>
          </w:p>
        </w:tc>
        <w:tc>
          <w:tcPr>
            <w:tcW w:w="2581" w:type="dxa"/>
            <w:tcBorders>
              <w:top w:val="single" w:sz="4" w:space="0" w:color="auto"/>
              <w:bottom w:val="single" w:sz="12" w:space="0" w:color="auto"/>
            </w:tcBorders>
          </w:tcPr>
          <w:p w14:paraId="695F7B02" w14:textId="77777777" w:rsidR="00615E73" w:rsidRPr="005C7CBE" w:rsidRDefault="00615E73" w:rsidP="00523F70">
            <w:pPr>
              <w:keepNext/>
              <w:keepLines/>
              <w:tabs>
                <w:tab w:val="left" w:pos="1247"/>
                <w:tab w:val="left" w:pos="1814"/>
                <w:tab w:val="left" w:pos="2381"/>
                <w:tab w:val="left" w:pos="2948"/>
                <w:tab w:val="left" w:pos="3515"/>
                <w:tab w:val="left" w:pos="4082"/>
              </w:tabs>
              <w:spacing w:before="40" w:after="40"/>
              <w:jc w:val="both"/>
              <w:textDirection w:val="tbRlV"/>
              <w:rPr>
                <w:rFonts w:ascii="Traditional Arabic" w:hAnsi="Traditional Arabic" w:cs="Traditional Arabic"/>
                <w:i/>
                <w:iCs/>
                <w:sz w:val="26"/>
                <w:szCs w:val="26"/>
                <w:rtl/>
                <w:lang w:val="en-GB" w:eastAsia="zh-TW"/>
              </w:rPr>
            </w:pPr>
            <w:r w:rsidRPr="005C7CBE">
              <w:rPr>
                <w:rFonts w:ascii="Traditional Arabic" w:hAnsi="Traditional Arabic" w:cs="Traditional Arabic"/>
                <w:i/>
                <w:iCs/>
                <w:sz w:val="26"/>
                <w:szCs w:val="26"/>
                <w:rtl/>
                <w:lang w:val="en-GB" w:eastAsia="zh-TW"/>
              </w:rPr>
              <w:t xml:space="preserve">المخصصات المعتمدة لصندوق البيئة </w:t>
            </w:r>
          </w:p>
        </w:tc>
        <w:tc>
          <w:tcPr>
            <w:tcW w:w="2727" w:type="dxa"/>
            <w:tcBorders>
              <w:top w:val="single" w:sz="4" w:space="0" w:color="auto"/>
              <w:bottom w:val="single" w:sz="12" w:space="0" w:color="auto"/>
            </w:tcBorders>
          </w:tcPr>
          <w:p w14:paraId="0EFEDEEF" w14:textId="36F6B0D8" w:rsidR="00615E73" w:rsidRPr="005C7CBE" w:rsidRDefault="00615E73" w:rsidP="00523F70">
            <w:pPr>
              <w:keepNext/>
              <w:keepLines/>
              <w:tabs>
                <w:tab w:val="left" w:pos="1247"/>
                <w:tab w:val="left" w:pos="1814"/>
                <w:tab w:val="left" w:pos="2381"/>
                <w:tab w:val="left" w:pos="2948"/>
                <w:tab w:val="left" w:pos="3515"/>
                <w:tab w:val="left" w:pos="4082"/>
              </w:tabs>
              <w:spacing w:before="40" w:after="40"/>
              <w:jc w:val="both"/>
              <w:textDirection w:val="tbRlV"/>
              <w:rPr>
                <w:rFonts w:ascii="Traditional Arabic" w:hAnsi="Traditional Arabic" w:cs="Traditional Arabic"/>
                <w:i/>
                <w:iCs/>
                <w:sz w:val="26"/>
                <w:szCs w:val="26"/>
                <w:rtl/>
                <w:lang w:val="en-GB" w:eastAsia="zh-TW"/>
              </w:rPr>
            </w:pPr>
            <w:r w:rsidRPr="005C7CBE">
              <w:rPr>
                <w:rFonts w:ascii="Traditional Arabic" w:hAnsi="Traditional Arabic" w:cs="Traditional Arabic"/>
                <w:i/>
                <w:iCs/>
                <w:sz w:val="26"/>
                <w:szCs w:val="26"/>
                <w:rtl/>
                <w:lang w:val="en-GB" w:eastAsia="zh-TW"/>
              </w:rPr>
              <w:t>الأموال المحصلة لصندوق البيئة</w:t>
            </w:r>
          </w:p>
        </w:tc>
      </w:tr>
      <w:tr w:rsidR="00495836" w:rsidRPr="00495836" w14:paraId="379AD38D" w14:textId="77777777" w:rsidTr="005C7CBE">
        <w:trPr>
          <w:tblHeader/>
        </w:trPr>
        <w:tc>
          <w:tcPr>
            <w:tcW w:w="2098" w:type="dxa"/>
            <w:tcBorders>
              <w:top w:val="single" w:sz="12" w:space="0" w:color="auto"/>
            </w:tcBorders>
          </w:tcPr>
          <w:p w14:paraId="4426FD0E" w14:textId="3792BF9E" w:rsidR="00615E73" w:rsidRPr="005C7CBE" w:rsidRDefault="00615E73" w:rsidP="005C7CBE">
            <w:pPr>
              <w:keepNext/>
              <w:keepLines/>
              <w:tabs>
                <w:tab w:val="left" w:pos="1247"/>
                <w:tab w:val="left" w:pos="1814"/>
                <w:tab w:val="left" w:pos="2381"/>
                <w:tab w:val="left" w:pos="2948"/>
                <w:tab w:val="left" w:pos="3515"/>
                <w:tab w:val="left" w:pos="4082"/>
              </w:tabs>
              <w:spacing w:before="20" w:after="20" w:line="340" w:lineRule="exact"/>
              <w:jc w:val="both"/>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٢٠٠٢</w:t>
            </w:r>
            <w:r w:rsidR="00495836" w:rsidRPr="005C7CBE">
              <w:rPr>
                <w:rFonts w:ascii="Traditional Arabic" w:hAnsi="Traditional Arabic" w:cs="Traditional Arabic"/>
                <w:sz w:val="26"/>
                <w:szCs w:val="26"/>
                <w:rtl/>
                <w:lang w:val="en-GB" w:eastAsia="zh-TW"/>
              </w:rPr>
              <w:t>-</w:t>
            </w:r>
            <w:r w:rsidRPr="005C7CBE">
              <w:rPr>
                <w:rFonts w:ascii="Traditional Arabic" w:hAnsi="Traditional Arabic" w:cs="Traditional Arabic"/>
                <w:sz w:val="26"/>
                <w:szCs w:val="26"/>
                <w:rtl/>
                <w:lang w:val="en-GB" w:eastAsia="zh-TW"/>
              </w:rPr>
              <w:t>٢٠٠٣</w:t>
            </w:r>
          </w:p>
        </w:tc>
        <w:tc>
          <w:tcPr>
            <w:tcW w:w="2581" w:type="dxa"/>
            <w:tcBorders>
              <w:top w:val="single" w:sz="12" w:space="0" w:color="auto"/>
            </w:tcBorders>
          </w:tcPr>
          <w:p w14:paraId="26C6D8C8" w14:textId="1C1B4034" w:rsidR="00615E73" w:rsidRPr="005C7CBE" w:rsidRDefault="00615E73" w:rsidP="005C7CBE">
            <w:pPr>
              <w:keepNext/>
              <w:keepLines/>
              <w:tabs>
                <w:tab w:val="decimal" w:pos="1247"/>
              </w:tabs>
              <w:spacing w:before="20" w:after="20" w:line="340" w:lineRule="exact"/>
              <w:jc w:val="both"/>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١١٩</w:t>
            </w:r>
            <w:r w:rsidR="005C7CBE" w:rsidRPr="005C7CBE">
              <w:rPr>
                <w:rFonts w:ascii="Traditional Arabic" w:hAnsi="Traditional Arabic" w:cs="Traditional Arabic"/>
                <w:sz w:val="26"/>
                <w:szCs w:val="26"/>
                <w:rtl/>
                <w:lang w:val="en-GB" w:eastAsia="zh-TW"/>
              </w:rPr>
              <w:t>,9</w:t>
            </w:r>
          </w:p>
        </w:tc>
        <w:tc>
          <w:tcPr>
            <w:tcW w:w="2727" w:type="dxa"/>
            <w:tcBorders>
              <w:top w:val="single" w:sz="12" w:space="0" w:color="auto"/>
            </w:tcBorders>
          </w:tcPr>
          <w:p w14:paraId="35772A34" w14:textId="77777777" w:rsidR="00615E73" w:rsidRPr="005C7CBE" w:rsidRDefault="00615E73" w:rsidP="005C7CBE">
            <w:pPr>
              <w:keepNext/>
              <w:keepLines/>
              <w:tabs>
                <w:tab w:val="decimal" w:pos="1247"/>
              </w:tabs>
              <w:spacing w:before="20" w:after="20" w:line="340" w:lineRule="exact"/>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٩٦,٧</w:t>
            </w:r>
          </w:p>
        </w:tc>
      </w:tr>
      <w:tr w:rsidR="00495836" w:rsidRPr="00495836" w14:paraId="74A88BE6" w14:textId="77777777" w:rsidTr="005C7CBE">
        <w:trPr>
          <w:tblHeader/>
        </w:trPr>
        <w:tc>
          <w:tcPr>
            <w:tcW w:w="2098" w:type="dxa"/>
          </w:tcPr>
          <w:p w14:paraId="49B286B6" w14:textId="5AABF9D8" w:rsidR="00615E73" w:rsidRPr="005C7CBE" w:rsidRDefault="00615E73" w:rsidP="005C7CBE">
            <w:pPr>
              <w:keepNext/>
              <w:keepLines/>
              <w:tabs>
                <w:tab w:val="left" w:pos="1247"/>
                <w:tab w:val="left" w:pos="1814"/>
                <w:tab w:val="left" w:pos="2381"/>
                <w:tab w:val="left" w:pos="2948"/>
                <w:tab w:val="left" w:pos="3515"/>
                <w:tab w:val="left" w:pos="4082"/>
              </w:tabs>
              <w:spacing w:before="20" w:after="20" w:line="340" w:lineRule="exact"/>
              <w:jc w:val="both"/>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٢٠٠٤</w:t>
            </w:r>
            <w:r w:rsidR="00495836" w:rsidRPr="005C7CBE">
              <w:rPr>
                <w:rFonts w:ascii="Traditional Arabic" w:hAnsi="Traditional Arabic" w:cs="Traditional Arabic"/>
                <w:sz w:val="26"/>
                <w:szCs w:val="26"/>
                <w:rtl/>
                <w:lang w:val="en-GB" w:eastAsia="zh-TW"/>
              </w:rPr>
              <w:t>-</w:t>
            </w:r>
            <w:r w:rsidRPr="005C7CBE">
              <w:rPr>
                <w:rFonts w:ascii="Traditional Arabic" w:hAnsi="Traditional Arabic" w:cs="Traditional Arabic"/>
                <w:sz w:val="26"/>
                <w:szCs w:val="26"/>
                <w:rtl/>
                <w:lang w:val="en-GB" w:eastAsia="zh-TW"/>
              </w:rPr>
              <w:t>٢٠٠٥</w:t>
            </w:r>
          </w:p>
        </w:tc>
        <w:tc>
          <w:tcPr>
            <w:tcW w:w="2581" w:type="dxa"/>
          </w:tcPr>
          <w:p w14:paraId="60E6E0B0" w14:textId="77777777" w:rsidR="00615E73" w:rsidRPr="005C7CBE" w:rsidRDefault="00615E73" w:rsidP="005C7CBE">
            <w:pPr>
              <w:keepNext/>
              <w:keepLines/>
              <w:tabs>
                <w:tab w:val="decimal" w:pos="1247"/>
              </w:tabs>
              <w:spacing w:before="20" w:after="20" w:line="340" w:lineRule="exact"/>
              <w:jc w:val="both"/>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١٣٠</w:t>
            </w:r>
          </w:p>
        </w:tc>
        <w:tc>
          <w:tcPr>
            <w:tcW w:w="2727" w:type="dxa"/>
          </w:tcPr>
          <w:p w14:paraId="1446A159" w14:textId="77777777" w:rsidR="00615E73" w:rsidRPr="005C7CBE" w:rsidRDefault="00615E73" w:rsidP="005C7CBE">
            <w:pPr>
              <w:keepNext/>
              <w:keepLines/>
              <w:tabs>
                <w:tab w:val="decimal" w:pos="1247"/>
              </w:tabs>
              <w:spacing w:before="20" w:after="20" w:line="340" w:lineRule="exact"/>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١٢١,٣</w:t>
            </w:r>
          </w:p>
        </w:tc>
      </w:tr>
      <w:tr w:rsidR="00495836" w:rsidRPr="00495836" w14:paraId="74CDBB07" w14:textId="77777777" w:rsidTr="005C7CBE">
        <w:trPr>
          <w:tblHeader/>
        </w:trPr>
        <w:tc>
          <w:tcPr>
            <w:tcW w:w="2098" w:type="dxa"/>
          </w:tcPr>
          <w:p w14:paraId="010BFC15" w14:textId="21131177" w:rsidR="00615E73" w:rsidRPr="005C7CBE" w:rsidRDefault="00615E73" w:rsidP="005C7CBE">
            <w:pPr>
              <w:keepNext/>
              <w:keepLines/>
              <w:tabs>
                <w:tab w:val="left" w:pos="1247"/>
                <w:tab w:val="left" w:pos="1814"/>
                <w:tab w:val="left" w:pos="2381"/>
                <w:tab w:val="left" w:pos="2948"/>
                <w:tab w:val="left" w:pos="3515"/>
                <w:tab w:val="left" w:pos="4082"/>
              </w:tabs>
              <w:spacing w:before="20" w:after="20" w:line="340" w:lineRule="exact"/>
              <w:jc w:val="both"/>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٢٠٠٦</w:t>
            </w:r>
            <w:r w:rsidR="00495836" w:rsidRPr="005C7CBE">
              <w:rPr>
                <w:rFonts w:ascii="Traditional Arabic" w:hAnsi="Traditional Arabic" w:cs="Traditional Arabic"/>
                <w:sz w:val="26"/>
                <w:szCs w:val="26"/>
                <w:rtl/>
                <w:lang w:val="en-GB" w:eastAsia="zh-TW"/>
              </w:rPr>
              <w:t>-</w:t>
            </w:r>
            <w:r w:rsidRPr="005C7CBE">
              <w:rPr>
                <w:rFonts w:ascii="Traditional Arabic" w:hAnsi="Traditional Arabic" w:cs="Traditional Arabic"/>
                <w:sz w:val="26"/>
                <w:szCs w:val="26"/>
                <w:rtl/>
                <w:lang w:val="en-GB" w:eastAsia="zh-TW"/>
              </w:rPr>
              <w:t>٢٠٠٧</w:t>
            </w:r>
          </w:p>
        </w:tc>
        <w:tc>
          <w:tcPr>
            <w:tcW w:w="2581" w:type="dxa"/>
          </w:tcPr>
          <w:p w14:paraId="43D2591E" w14:textId="77777777" w:rsidR="00615E73" w:rsidRPr="005C7CBE" w:rsidRDefault="00615E73" w:rsidP="005C7CBE">
            <w:pPr>
              <w:keepNext/>
              <w:keepLines/>
              <w:tabs>
                <w:tab w:val="decimal" w:pos="1247"/>
              </w:tabs>
              <w:spacing w:before="20" w:after="20" w:line="340" w:lineRule="exact"/>
              <w:jc w:val="both"/>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١٤٤</w:t>
            </w:r>
          </w:p>
        </w:tc>
        <w:tc>
          <w:tcPr>
            <w:tcW w:w="2727" w:type="dxa"/>
          </w:tcPr>
          <w:p w14:paraId="77B1A32C" w14:textId="77777777" w:rsidR="00615E73" w:rsidRPr="005C7CBE" w:rsidRDefault="00615E73" w:rsidP="005C7CBE">
            <w:pPr>
              <w:keepNext/>
              <w:keepLines/>
              <w:tabs>
                <w:tab w:val="decimal" w:pos="1247"/>
              </w:tabs>
              <w:spacing w:before="20" w:after="20" w:line="340" w:lineRule="exact"/>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١٣٦,٢</w:t>
            </w:r>
          </w:p>
        </w:tc>
      </w:tr>
      <w:tr w:rsidR="00495836" w:rsidRPr="00495836" w14:paraId="469380EC" w14:textId="77777777" w:rsidTr="005C7CBE">
        <w:trPr>
          <w:tblHeader/>
        </w:trPr>
        <w:tc>
          <w:tcPr>
            <w:tcW w:w="2098" w:type="dxa"/>
          </w:tcPr>
          <w:p w14:paraId="138CF90D" w14:textId="3C69DF15" w:rsidR="00615E73" w:rsidRPr="005C7CBE" w:rsidRDefault="00615E73" w:rsidP="005C7CBE">
            <w:pPr>
              <w:keepNext/>
              <w:keepLines/>
              <w:tabs>
                <w:tab w:val="left" w:pos="1247"/>
                <w:tab w:val="left" w:pos="1814"/>
                <w:tab w:val="left" w:pos="2381"/>
                <w:tab w:val="left" w:pos="2948"/>
                <w:tab w:val="left" w:pos="3515"/>
                <w:tab w:val="left" w:pos="4082"/>
              </w:tabs>
              <w:spacing w:before="20" w:after="20" w:line="340" w:lineRule="exact"/>
              <w:jc w:val="both"/>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٢٠٠٨</w:t>
            </w:r>
            <w:r w:rsidR="00495836" w:rsidRPr="005C7CBE">
              <w:rPr>
                <w:rFonts w:ascii="Traditional Arabic" w:hAnsi="Traditional Arabic" w:cs="Traditional Arabic"/>
                <w:sz w:val="26"/>
                <w:szCs w:val="26"/>
                <w:rtl/>
                <w:lang w:val="en-GB" w:eastAsia="zh-TW"/>
              </w:rPr>
              <w:t>-</w:t>
            </w:r>
            <w:r w:rsidRPr="005C7CBE">
              <w:rPr>
                <w:rFonts w:ascii="Traditional Arabic" w:hAnsi="Traditional Arabic" w:cs="Traditional Arabic"/>
                <w:sz w:val="26"/>
                <w:szCs w:val="26"/>
                <w:rtl/>
                <w:lang w:val="en-GB" w:eastAsia="zh-TW"/>
              </w:rPr>
              <w:t>٢٠٠٩</w:t>
            </w:r>
          </w:p>
        </w:tc>
        <w:tc>
          <w:tcPr>
            <w:tcW w:w="2581" w:type="dxa"/>
          </w:tcPr>
          <w:p w14:paraId="223B24CB" w14:textId="77777777" w:rsidR="00615E73" w:rsidRPr="005C7CBE" w:rsidRDefault="00615E73" w:rsidP="005C7CBE">
            <w:pPr>
              <w:keepNext/>
              <w:keepLines/>
              <w:tabs>
                <w:tab w:val="decimal" w:pos="1247"/>
              </w:tabs>
              <w:spacing w:before="20" w:after="20" w:line="340" w:lineRule="exact"/>
              <w:jc w:val="both"/>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١٥٢</w:t>
            </w:r>
          </w:p>
        </w:tc>
        <w:tc>
          <w:tcPr>
            <w:tcW w:w="2727" w:type="dxa"/>
          </w:tcPr>
          <w:p w14:paraId="51FF34A5" w14:textId="707C3CE9" w:rsidR="00615E73" w:rsidRPr="005C7CBE" w:rsidRDefault="00615E73" w:rsidP="005C7CBE">
            <w:pPr>
              <w:keepNext/>
              <w:keepLines/>
              <w:tabs>
                <w:tab w:val="decimal" w:pos="1247"/>
              </w:tabs>
              <w:spacing w:before="20" w:after="20" w:line="340" w:lineRule="exact"/>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١٧٧</w:t>
            </w:r>
            <w:r w:rsidR="00495836" w:rsidRPr="005C7CBE">
              <w:rPr>
                <w:rFonts w:ascii="Traditional Arabic" w:hAnsi="Traditional Arabic" w:cs="Traditional Arabic"/>
                <w:sz w:val="26"/>
                <w:szCs w:val="26"/>
                <w:rtl/>
                <w:lang w:val="en-GB" w:eastAsia="zh-TW"/>
              </w:rPr>
              <w:t>,</w:t>
            </w:r>
            <w:r w:rsidRPr="005C7CBE">
              <w:rPr>
                <w:rFonts w:ascii="Traditional Arabic" w:hAnsi="Traditional Arabic" w:cs="Traditional Arabic"/>
                <w:sz w:val="26"/>
                <w:szCs w:val="26"/>
                <w:rtl/>
                <w:lang w:val="en-GB" w:eastAsia="zh-TW"/>
              </w:rPr>
              <w:t>١</w:t>
            </w:r>
          </w:p>
        </w:tc>
      </w:tr>
      <w:tr w:rsidR="00495836" w:rsidRPr="00495836" w14:paraId="59913425" w14:textId="77777777" w:rsidTr="005C7CBE">
        <w:trPr>
          <w:tblHeader/>
        </w:trPr>
        <w:tc>
          <w:tcPr>
            <w:tcW w:w="2098" w:type="dxa"/>
          </w:tcPr>
          <w:p w14:paraId="23C5B58D" w14:textId="4B857081" w:rsidR="00615E73" w:rsidRPr="005C7CBE" w:rsidRDefault="00615E73" w:rsidP="005C7CBE">
            <w:pPr>
              <w:keepNext/>
              <w:keepLines/>
              <w:tabs>
                <w:tab w:val="left" w:pos="1247"/>
                <w:tab w:val="left" w:pos="1814"/>
                <w:tab w:val="left" w:pos="2381"/>
                <w:tab w:val="left" w:pos="2948"/>
                <w:tab w:val="left" w:pos="3515"/>
                <w:tab w:val="left" w:pos="4082"/>
              </w:tabs>
              <w:spacing w:before="20" w:after="20" w:line="340" w:lineRule="exact"/>
              <w:jc w:val="both"/>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٢٠١٠</w:t>
            </w:r>
            <w:r w:rsidR="00495836" w:rsidRPr="005C7CBE">
              <w:rPr>
                <w:rFonts w:ascii="Traditional Arabic" w:hAnsi="Traditional Arabic" w:cs="Traditional Arabic"/>
                <w:sz w:val="26"/>
                <w:szCs w:val="26"/>
                <w:rtl/>
                <w:lang w:val="en-GB" w:eastAsia="zh-TW"/>
              </w:rPr>
              <w:t>-</w:t>
            </w:r>
            <w:r w:rsidRPr="005C7CBE">
              <w:rPr>
                <w:rFonts w:ascii="Traditional Arabic" w:hAnsi="Traditional Arabic" w:cs="Traditional Arabic"/>
                <w:sz w:val="26"/>
                <w:szCs w:val="26"/>
                <w:rtl/>
                <w:lang w:val="en-GB" w:eastAsia="zh-TW"/>
              </w:rPr>
              <w:t>٢٠١١</w:t>
            </w:r>
          </w:p>
        </w:tc>
        <w:tc>
          <w:tcPr>
            <w:tcW w:w="2581" w:type="dxa"/>
          </w:tcPr>
          <w:p w14:paraId="72D2B790" w14:textId="77777777" w:rsidR="00615E73" w:rsidRPr="005C7CBE" w:rsidRDefault="00615E73" w:rsidP="005C7CBE">
            <w:pPr>
              <w:keepNext/>
              <w:keepLines/>
              <w:tabs>
                <w:tab w:val="decimal" w:pos="1247"/>
              </w:tabs>
              <w:spacing w:before="20" w:after="20" w:line="340" w:lineRule="exact"/>
              <w:jc w:val="both"/>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١٨٠</w:t>
            </w:r>
          </w:p>
        </w:tc>
        <w:tc>
          <w:tcPr>
            <w:tcW w:w="2727" w:type="dxa"/>
          </w:tcPr>
          <w:p w14:paraId="18D90B3F" w14:textId="26B55147" w:rsidR="00615E73" w:rsidRPr="005C7CBE" w:rsidRDefault="00615E73" w:rsidP="005C7CBE">
            <w:pPr>
              <w:keepNext/>
              <w:keepLines/>
              <w:tabs>
                <w:tab w:val="decimal" w:pos="1247"/>
              </w:tabs>
              <w:spacing w:before="20" w:after="20" w:line="340" w:lineRule="exact"/>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١٦٤</w:t>
            </w:r>
            <w:r w:rsidR="00495836" w:rsidRPr="005C7CBE">
              <w:rPr>
                <w:rFonts w:ascii="Traditional Arabic" w:hAnsi="Traditional Arabic" w:cs="Traditional Arabic"/>
                <w:sz w:val="26"/>
                <w:szCs w:val="26"/>
                <w:rtl/>
                <w:lang w:val="en-GB" w:eastAsia="zh-TW"/>
              </w:rPr>
              <w:t>,</w:t>
            </w:r>
            <w:r w:rsidRPr="005C7CBE">
              <w:rPr>
                <w:rFonts w:ascii="Traditional Arabic" w:hAnsi="Traditional Arabic" w:cs="Traditional Arabic"/>
                <w:sz w:val="26"/>
                <w:szCs w:val="26"/>
                <w:rtl/>
                <w:lang w:val="en-GB" w:eastAsia="zh-TW"/>
              </w:rPr>
              <w:t>٧</w:t>
            </w:r>
          </w:p>
        </w:tc>
      </w:tr>
      <w:tr w:rsidR="00495836" w:rsidRPr="00495836" w14:paraId="43E90B48" w14:textId="77777777" w:rsidTr="005C7CBE">
        <w:trPr>
          <w:tblHeader/>
        </w:trPr>
        <w:tc>
          <w:tcPr>
            <w:tcW w:w="2098" w:type="dxa"/>
          </w:tcPr>
          <w:p w14:paraId="328A5B7D" w14:textId="1C9A2BA2" w:rsidR="00615E73" w:rsidRPr="005C7CBE" w:rsidRDefault="00615E73" w:rsidP="005C7CBE">
            <w:pPr>
              <w:keepNext/>
              <w:keepLines/>
              <w:tabs>
                <w:tab w:val="left" w:pos="1247"/>
                <w:tab w:val="left" w:pos="1814"/>
                <w:tab w:val="left" w:pos="2381"/>
                <w:tab w:val="left" w:pos="2948"/>
                <w:tab w:val="left" w:pos="3515"/>
                <w:tab w:val="left" w:pos="4082"/>
              </w:tabs>
              <w:spacing w:before="20" w:after="20" w:line="340" w:lineRule="exact"/>
              <w:jc w:val="both"/>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٢٠١٢</w:t>
            </w:r>
            <w:r w:rsidR="00495836" w:rsidRPr="005C7CBE">
              <w:rPr>
                <w:rFonts w:ascii="Traditional Arabic" w:hAnsi="Traditional Arabic" w:cs="Traditional Arabic"/>
                <w:sz w:val="26"/>
                <w:szCs w:val="26"/>
                <w:rtl/>
                <w:lang w:val="en-GB" w:eastAsia="zh-TW"/>
              </w:rPr>
              <w:t>-</w:t>
            </w:r>
            <w:r w:rsidRPr="005C7CBE">
              <w:rPr>
                <w:rFonts w:ascii="Traditional Arabic" w:hAnsi="Traditional Arabic" w:cs="Traditional Arabic"/>
                <w:sz w:val="26"/>
                <w:szCs w:val="26"/>
                <w:rtl/>
                <w:lang w:val="en-GB" w:eastAsia="zh-TW"/>
              </w:rPr>
              <w:t>٢٠١٣</w:t>
            </w:r>
          </w:p>
        </w:tc>
        <w:tc>
          <w:tcPr>
            <w:tcW w:w="2581" w:type="dxa"/>
          </w:tcPr>
          <w:p w14:paraId="00E4A168" w14:textId="77777777" w:rsidR="00615E73" w:rsidRPr="005C7CBE" w:rsidRDefault="00615E73" w:rsidP="005C7CBE">
            <w:pPr>
              <w:keepNext/>
              <w:keepLines/>
              <w:tabs>
                <w:tab w:val="decimal" w:pos="1247"/>
              </w:tabs>
              <w:spacing w:before="20" w:after="20" w:line="340" w:lineRule="exact"/>
              <w:jc w:val="both"/>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١٩٠,٩٦٢</w:t>
            </w:r>
          </w:p>
        </w:tc>
        <w:tc>
          <w:tcPr>
            <w:tcW w:w="2727" w:type="dxa"/>
          </w:tcPr>
          <w:p w14:paraId="5E10C1D6" w14:textId="1A071858" w:rsidR="00615E73" w:rsidRPr="005C7CBE" w:rsidRDefault="00615E73" w:rsidP="005C7CBE">
            <w:pPr>
              <w:keepNext/>
              <w:keepLines/>
              <w:tabs>
                <w:tab w:val="decimal" w:pos="1247"/>
              </w:tabs>
              <w:spacing w:before="20" w:after="20" w:line="340" w:lineRule="exact"/>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١٥٢</w:t>
            </w:r>
            <w:r w:rsidR="00495836" w:rsidRPr="005C7CBE">
              <w:rPr>
                <w:rFonts w:ascii="Traditional Arabic" w:hAnsi="Traditional Arabic" w:cs="Traditional Arabic"/>
                <w:sz w:val="26"/>
                <w:szCs w:val="26"/>
                <w:rtl/>
                <w:lang w:val="en-GB" w:eastAsia="zh-TW"/>
              </w:rPr>
              <w:t>,</w:t>
            </w:r>
            <w:r w:rsidRPr="005C7CBE">
              <w:rPr>
                <w:rFonts w:ascii="Traditional Arabic" w:hAnsi="Traditional Arabic" w:cs="Traditional Arabic"/>
                <w:sz w:val="26"/>
                <w:szCs w:val="26"/>
                <w:rtl/>
                <w:lang w:val="en-GB" w:eastAsia="zh-TW"/>
              </w:rPr>
              <w:t>٢</w:t>
            </w:r>
          </w:p>
        </w:tc>
      </w:tr>
      <w:tr w:rsidR="00495836" w:rsidRPr="00495836" w14:paraId="10627BA7" w14:textId="77777777" w:rsidTr="005C7CBE">
        <w:trPr>
          <w:tblHeader/>
        </w:trPr>
        <w:tc>
          <w:tcPr>
            <w:tcW w:w="2098" w:type="dxa"/>
          </w:tcPr>
          <w:p w14:paraId="5E62949C" w14:textId="532C5DA2" w:rsidR="00615E73" w:rsidRPr="005C7CBE" w:rsidRDefault="00615E73" w:rsidP="005C7CBE">
            <w:pPr>
              <w:keepNext/>
              <w:keepLines/>
              <w:tabs>
                <w:tab w:val="left" w:pos="1247"/>
                <w:tab w:val="left" w:pos="1814"/>
                <w:tab w:val="left" w:pos="2381"/>
                <w:tab w:val="left" w:pos="2948"/>
                <w:tab w:val="left" w:pos="3515"/>
                <w:tab w:val="left" w:pos="4082"/>
              </w:tabs>
              <w:spacing w:before="20" w:after="20" w:line="340" w:lineRule="exact"/>
              <w:jc w:val="both"/>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٢٠١٤</w:t>
            </w:r>
            <w:r w:rsidR="00495836" w:rsidRPr="005C7CBE">
              <w:rPr>
                <w:rFonts w:ascii="Traditional Arabic" w:hAnsi="Traditional Arabic" w:cs="Traditional Arabic"/>
                <w:sz w:val="26"/>
                <w:szCs w:val="26"/>
                <w:rtl/>
                <w:lang w:val="en-GB" w:eastAsia="zh-TW"/>
              </w:rPr>
              <w:t>-</w:t>
            </w:r>
            <w:r w:rsidRPr="005C7CBE">
              <w:rPr>
                <w:rFonts w:ascii="Traditional Arabic" w:hAnsi="Traditional Arabic" w:cs="Traditional Arabic"/>
                <w:sz w:val="26"/>
                <w:szCs w:val="26"/>
                <w:rtl/>
                <w:lang w:val="en-GB" w:eastAsia="zh-TW"/>
              </w:rPr>
              <w:t>٢٠١٥</w:t>
            </w:r>
          </w:p>
        </w:tc>
        <w:tc>
          <w:tcPr>
            <w:tcW w:w="2581" w:type="dxa"/>
          </w:tcPr>
          <w:p w14:paraId="06EBFB25" w14:textId="77777777" w:rsidR="00615E73" w:rsidRPr="005C7CBE" w:rsidRDefault="00615E73" w:rsidP="005C7CBE">
            <w:pPr>
              <w:keepNext/>
              <w:keepLines/>
              <w:tabs>
                <w:tab w:val="decimal" w:pos="1247"/>
              </w:tabs>
              <w:spacing w:before="20" w:after="20" w:line="340" w:lineRule="exact"/>
              <w:jc w:val="both"/>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٢٤٥</w:t>
            </w:r>
          </w:p>
        </w:tc>
        <w:tc>
          <w:tcPr>
            <w:tcW w:w="2727" w:type="dxa"/>
          </w:tcPr>
          <w:p w14:paraId="260E5F15" w14:textId="77777777" w:rsidR="00615E73" w:rsidRPr="005C7CBE" w:rsidRDefault="00615E73" w:rsidP="005C7CBE">
            <w:pPr>
              <w:keepNext/>
              <w:keepLines/>
              <w:tabs>
                <w:tab w:val="decimal" w:pos="1247"/>
              </w:tabs>
              <w:spacing w:before="20" w:after="20" w:line="340" w:lineRule="exact"/>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١٥٤</w:t>
            </w:r>
          </w:p>
        </w:tc>
      </w:tr>
      <w:tr w:rsidR="00495836" w:rsidRPr="00495836" w14:paraId="13128C17" w14:textId="77777777" w:rsidTr="005C7CBE">
        <w:trPr>
          <w:tblHeader/>
        </w:trPr>
        <w:tc>
          <w:tcPr>
            <w:tcW w:w="2098" w:type="dxa"/>
            <w:tcBorders>
              <w:bottom w:val="single" w:sz="12" w:space="0" w:color="auto"/>
            </w:tcBorders>
          </w:tcPr>
          <w:p w14:paraId="2D2E7309" w14:textId="6A9A4BB7" w:rsidR="00615E73" w:rsidRPr="005C7CBE" w:rsidRDefault="00615E73" w:rsidP="005C7CBE">
            <w:pPr>
              <w:keepNext/>
              <w:keepLines/>
              <w:tabs>
                <w:tab w:val="left" w:pos="1247"/>
                <w:tab w:val="left" w:pos="1814"/>
                <w:tab w:val="left" w:pos="2381"/>
                <w:tab w:val="left" w:pos="2948"/>
                <w:tab w:val="left" w:pos="3515"/>
                <w:tab w:val="left" w:pos="4082"/>
              </w:tabs>
              <w:spacing w:before="20" w:after="20" w:line="340" w:lineRule="exact"/>
              <w:jc w:val="both"/>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٢٠١٦</w:t>
            </w:r>
            <w:r w:rsidR="00495836" w:rsidRPr="005C7CBE">
              <w:rPr>
                <w:rFonts w:ascii="Traditional Arabic" w:hAnsi="Traditional Arabic" w:cs="Traditional Arabic"/>
                <w:sz w:val="26"/>
                <w:szCs w:val="26"/>
                <w:rtl/>
                <w:lang w:val="en-GB" w:eastAsia="zh-TW"/>
              </w:rPr>
              <w:t>-</w:t>
            </w:r>
            <w:r w:rsidRPr="005C7CBE">
              <w:rPr>
                <w:rFonts w:ascii="Traditional Arabic" w:hAnsi="Traditional Arabic" w:cs="Traditional Arabic"/>
                <w:sz w:val="26"/>
                <w:szCs w:val="26"/>
                <w:rtl/>
                <w:lang w:val="en-GB" w:eastAsia="zh-TW"/>
              </w:rPr>
              <w:t>٢٠١٧</w:t>
            </w:r>
          </w:p>
        </w:tc>
        <w:tc>
          <w:tcPr>
            <w:tcW w:w="2581" w:type="dxa"/>
            <w:tcBorders>
              <w:bottom w:val="single" w:sz="12" w:space="0" w:color="auto"/>
            </w:tcBorders>
          </w:tcPr>
          <w:p w14:paraId="69FFF10A" w14:textId="77777777" w:rsidR="00615E73" w:rsidRPr="005C7CBE" w:rsidRDefault="00615E73" w:rsidP="005C7CBE">
            <w:pPr>
              <w:keepNext/>
              <w:keepLines/>
              <w:tabs>
                <w:tab w:val="decimal" w:pos="1247"/>
              </w:tabs>
              <w:spacing w:before="20" w:after="20" w:line="340" w:lineRule="exact"/>
              <w:jc w:val="both"/>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٢٧١</w:t>
            </w:r>
          </w:p>
        </w:tc>
        <w:tc>
          <w:tcPr>
            <w:tcW w:w="2727" w:type="dxa"/>
            <w:tcBorders>
              <w:bottom w:val="single" w:sz="12" w:space="0" w:color="auto"/>
            </w:tcBorders>
          </w:tcPr>
          <w:p w14:paraId="1ACF057F" w14:textId="616F9FD7" w:rsidR="00615E73" w:rsidRPr="005C7CBE" w:rsidRDefault="00615E73" w:rsidP="005C7CBE">
            <w:pPr>
              <w:keepNext/>
              <w:keepLines/>
              <w:tabs>
                <w:tab w:val="decimal" w:pos="1247"/>
              </w:tabs>
              <w:spacing w:before="20" w:after="20" w:line="340" w:lineRule="exact"/>
              <w:textDirection w:val="tbRlV"/>
              <w:rPr>
                <w:rFonts w:ascii="Traditional Arabic" w:hAnsi="Traditional Arabic" w:cs="Traditional Arabic"/>
                <w:b/>
                <w:sz w:val="26"/>
                <w:szCs w:val="26"/>
                <w:rtl/>
                <w:lang w:val="en-GB" w:eastAsia="zh-TW"/>
              </w:rPr>
            </w:pPr>
            <w:r w:rsidRPr="005C7CBE">
              <w:rPr>
                <w:rFonts w:ascii="Traditional Arabic" w:hAnsi="Traditional Arabic" w:cs="Traditional Arabic"/>
                <w:sz w:val="26"/>
                <w:szCs w:val="26"/>
                <w:rtl/>
                <w:lang w:val="en-GB" w:eastAsia="zh-TW"/>
              </w:rPr>
              <w:t>١٣٦</w:t>
            </w:r>
            <w:r w:rsidR="00495836" w:rsidRPr="005C7CBE">
              <w:rPr>
                <w:rFonts w:ascii="Traditional Arabic" w:hAnsi="Traditional Arabic" w:cs="Traditional Arabic"/>
                <w:sz w:val="26"/>
                <w:szCs w:val="26"/>
                <w:rtl/>
                <w:lang w:val="en-GB" w:eastAsia="zh-TW"/>
              </w:rPr>
              <w:t>,</w:t>
            </w:r>
            <w:r w:rsidRPr="005C7CBE">
              <w:rPr>
                <w:rFonts w:ascii="Traditional Arabic" w:hAnsi="Traditional Arabic" w:cs="Traditional Arabic"/>
                <w:sz w:val="26"/>
                <w:szCs w:val="26"/>
                <w:rtl/>
                <w:lang w:val="en-GB" w:eastAsia="zh-TW"/>
              </w:rPr>
              <w:t>٩</w:t>
            </w:r>
          </w:p>
        </w:tc>
      </w:tr>
    </w:tbl>
    <w:p w14:paraId="4995159D" w14:textId="517218EE" w:rsidR="00615E73" w:rsidRPr="007F7757" w:rsidRDefault="00615E73" w:rsidP="00D3239F">
      <w:pPr>
        <w:numPr>
          <w:ilvl w:val="0"/>
          <w:numId w:val="6"/>
        </w:numPr>
        <w:tabs>
          <w:tab w:val="clear" w:pos="1134"/>
          <w:tab w:val="num" w:pos="1841"/>
        </w:tabs>
        <w:spacing w:before="180" w:after="120" w:line="380" w:lineRule="exact"/>
        <w:ind w:left="1134"/>
        <w:jc w:val="both"/>
        <w:textDirection w:val="tbRlV"/>
        <w:rPr>
          <w:rFonts w:ascii="Traditional Arabic" w:eastAsia="MS Mincho" w:hAnsi="Traditional Arabic" w:cs="Traditional Arabic"/>
          <w:sz w:val="30"/>
          <w:szCs w:val="30"/>
          <w:rtl/>
          <w:lang w:val="en-GB" w:eastAsia="zh-TW"/>
        </w:rPr>
      </w:pPr>
      <w:r w:rsidRPr="007F7757">
        <w:rPr>
          <w:rFonts w:ascii="Traditional Arabic" w:hAnsi="Traditional Arabic" w:cs="Traditional Arabic"/>
          <w:sz w:val="30"/>
          <w:szCs w:val="30"/>
          <w:rtl/>
          <w:lang w:val="en-GB" w:eastAsia="zh-TW"/>
        </w:rPr>
        <w:t xml:space="preserve">وفيما يتعلق بقاعدة التبرعات المقدمة إلى صندوق البيئة فإنه على الرغم من حدوث زيادة تدريجية على مر السنين في مجموع عدد الدول الأعضاء التي تقدم تبرعات إلى </w:t>
      </w:r>
      <w:r w:rsidRPr="007F7757">
        <w:rPr>
          <w:rFonts w:ascii="Traditional Arabic" w:hAnsi="Traditional Arabic" w:cs="Traditional Arabic"/>
          <w:sz w:val="30"/>
          <w:szCs w:val="30"/>
          <w:rtl/>
          <w:lang w:val="en-GB" w:eastAsia="zh-TW"/>
        </w:rPr>
        <w:lastRenderedPageBreak/>
        <w:t>الصندوق إلا أن أقل من ١٠ في المائة من الدول الأعضاء تقدم حاليا</w:t>
      </w:r>
      <w:r w:rsidR="00D3239F" w:rsidRPr="007F7757">
        <w:rPr>
          <w:rFonts w:ascii="Traditional Arabic" w:hAnsi="Traditional Arabic" w:cs="Traditional Arabic" w:hint="cs"/>
          <w:sz w:val="30"/>
          <w:szCs w:val="30"/>
          <w:rtl/>
          <w:lang w:val="en-GB" w:eastAsia="zh-TW"/>
        </w:rPr>
        <w:t>ً</w:t>
      </w:r>
      <w:r w:rsidRPr="007F7757">
        <w:rPr>
          <w:rFonts w:ascii="Traditional Arabic" w:hAnsi="Traditional Arabic" w:cs="Traditional Arabic"/>
          <w:sz w:val="30"/>
          <w:szCs w:val="30"/>
          <w:rtl/>
          <w:lang w:val="en-GB" w:eastAsia="zh-TW"/>
        </w:rPr>
        <w:t xml:space="preserve"> نحو ٩٠ في المائة من التبرعات. وخلال فترة </w:t>
      </w:r>
      <w:r w:rsidR="00495836" w:rsidRPr="007F7757">
        <w:rPr>
          <w:rFonts w:ascii="Traditional Arabic" w:hAnsi="Traditional Arabic" w:cs="Traditional Arabic"/>
          <w:sz w:val="30"/>
          <w:szCs w:val="30"/>
          <w:rtl/>
          <w:lang w:val="en-GB" w:eastAsia="zh-TW"/>
        </w:rPr>
        <w:t>السنتين ٢٠١٦-</w:t>
      </w:r>
      <w:r w:rsidRPr="007F7757">
        <w:rPr>
          <w:rFonts w:ascii="Traditional Arabic" w:hAnsi="Traditional Arabic" w:cs="Traditional Arabic"/>
          <w:sz w:val="30"/>
          <w:szCs w:val="30"/>
          <w:rtl/>
          <w:lang w:val="en-GB" w:eastAsia="zh-TW"/>
        </w:rPr>
        <w:t>٢٠١٧</w:t>
      </w:r>
      <w:r w:rsidR="00495836" w:rsidRPr="007F7757">
        <w:rPr>
          <w:rFonts w:ascii="Traditional Arabic" w:hAnsi="Traditional Arabic" w:cs="Traditional Arabic"/>
          <w:sz w:val="30"/>
          <w:szCs w:val="30"/>
          <w:rtl/>
          <w:lang w:val="en-GB" w:eastAsia="zh-TW"/>
        </w:rPr>
        <w:t xml:space="preserve">، </w:t>
      </w:r>
      <w:r w:rsidRPr="007F7757">
        <w:rPr>
          <w:rFonts w:ascii="Traditional Arabic" w:hAnsi="Traditional Arabic" w:cs="Traditional Arabic"/>
          <w:sz w:val="30"/>
          <w:szCs w:val="30"/>
          <w:rtl/>
          <w:lang w:val="en-GB" w:eastAsia="zh-TW"/>
        </w:rPr>
        <w:t>قدمت الدول الأعضاء الخمسة عشر، التي تمثل أكبر الشركاء الممولين، ما نسبته ٨٨ في المائة من التمويل الأساسي؛ وقدمت الدول الأعضاء الـ</w:t>
      </w:r>
      <w:r w:rsidR="00495836" w:rsidRPr="007F7757">
        <w:rPr>
          <w:rFonts w:ascii="Traditional Arabic" w:hAnsi="Traditional Arabic" w:cs="Traditional Arabic"/>
          <w:sz w:val="30"/>
          <w:szCs w:val="30"/>
          <w:rtl/>
          <w:lang w:val="en-GB" w:eastAsia="zh-TW"/>
        </w:rPr>
        <w:t>ــ </w:t>
      </w:r>
      <w:r w:rsidRPr="007F7757">
        <w:rPr>
          <w:rFonts w:ascii="Traditional Arabic" w:hAnsi="Traditional Arabic" w:cs="Traditional Arabic"/>
          <w:sz w:val="30"/>
          <w:szCs w:val="30"/>
          <w:rtl/>
          <w:lang w:val="en-GB" w:eastAsia="zh-TW"/>
        </w:rPr>
        <w:t xml:space="preserve">85 </w:t>
      </w:r>
      <w:r w:rsidR="00495836" w:rsidRPr="007F7757">
        <w:rPr>
          <w:rFonts w:ascii="Traditional Arabic" w:hAnsi="Traditional Arabic" w:cs="Traditional Arabic"/>
          <w:sz w:val="30"/>
          <w:szCs w:val="30"/>
          <w:rtl/>
          <w:lang w:val="en-GB" w:eastAsia="zh-TW"/>
        </w:rPr>
        <w:t>الأخرى تبرعات إلى صندوق البيئة.</w:t>
      </w:r>
    </w:p>
    <w:p w14:paraId="776AF7E8" w14:textId="18726B26" w:rsidR="00615E73" w:rsidRPr="00615E73" w:rsidRDefault="00615E73" w:rsidP="005A4A63">
      <w:pPr>
        <w:keepNext/>
        <w:keepLines/>
        <w:tabs>
          <w:tab w:val="left" w:pos="1814"/>
          <w:tab w:val="left" w:pos="2381"/>
          <w:tab w:val="left" w:pos="2948"/>
          <w:tab w:val="left" w:pos="3515"/>
          <w:tab w:val="left" w:pos="4082"/>
        </w:tabs>
        <w:suppressAutoHyphens/>
        <w:spacing w:before="180" w:after="120" w:line="380" w:lineRule="exact"/>
        <w:ind w:left="992" w:right="284" w:hanging="567"/>
        <w:jc w:val="both"/>
        <w:textDirection w:val="tbRlV"/>
        <w:rPr>
          <w:rFonts w:ascii="Traditional Arabic" w:eastAsia="MS Mincho" w:hAnsi="Traditional Arabic" w:cs="Traditional Arabic"/>
          <w:b/>
          <w:sz w:val="30"/>
          <w:szCs w:val="30"/>
          <w:rtl/>
          <w:lang w:val="en-GB" w:eastAsia="zh-TW"/>
        </w:rPr>
      </w:pPr>
      <w:r w:rsidRPr="00615E73">
        <w:rPr>
          <w:rFonts w:ascii="Traditional Arabic" w:hAnsi="Traditional Arabic" w:cs="Traditional Arabic"/>
          <w:bCs/>
          <w:sz w:val="30"/>
          <w:szCs w:val="30"/>
          <w:rtl/>
          <w:lang w:val="en-GB" w:eastAsia="zh-TW"/>
        </w:rPr>
        <w:t>٣</w:t>
      </w:r>
      <w:r w:rsidR="00495836">
        <w:rPr>
          <w:rFonts w:ascii="Traditional Arabic" w:hAnsi="Traditional Arabic" w:cs="Traditional Arabic"/>
          <w:bCs/>
          <w:sz w:val="30"/>
          <w:szCs w:val="30"/>
          <w:rtl/>
          <w:lang w:val="en-GB" w:eastAsia="zh-TW"/>
        </w:rPr>
        <w:t xml:space="preserve"> </w:t>
      </w:r>
      <w:r w:rsidRPr="00615E73">
        <w:rPr>
          <w:rFonts w:ascii="Traditional Arabic" w:hAnsi="Traditional Arabic" w:cs="Traditional Arabic"/>
          <w:bCs/>
          <w:sz w:val="30"/>
          <w:szCs w:val="30"/>
          <w:rtl/>
          <w:lang w:val="en-GB" w:eastAsia="zh-TW"/>
        </w:rPr>
        <w:t>-</w:t>
      </w:r>
      <w:r w:rsidR="002A42E7">
        <w:rPr>
          <w:rFonts w:ascii="Traditional Arabic" w:hAnsi="Traditional Arabic" w:cs="Traditional Arabic"/>
          <w:b/>
          <w:sz w:val="30"/>
          <w:szCs w:val="30"/>
          <w:rtl/>
          <w:lang w:val="en-GB" w:eastAsia="zh-TW"/>
        </w:rPr>
        <w:tab/>
      </w:r>
      <w:r w:rsidRPr="00615E73">
        <w:rPr>
          <w:rFonts w:ascii="Traditional Arabic" w:hAnsi="Traditional Arabic" w:cs="Traditional Arabic"/>
          <w:bCs/>
          <w:sz w:val="30"/>
          <w:szCs w:val="30"/>
          <w:rtl/>
          <w:lang w:val="en-GB" w:eastAsia="zh-TW"/>
        </w:rPr>
        <w:t>التبرعات</w:t>
      </w:r>
      <w:r w:rsidRPr="00615E73">
        <w:rPr>
          <w:rFonts w:ascii="Traditional Arabic" w:hAnsi="Traditional Arabic" w:cs="Traditional Arabic"/>
          <w:b/>
          <w:sz w:val="30"/>
          <w:szCs w:val="30"/>
          <w:rtl/>
          <w:lang w:val="en-GB" w:eastAsia="zh-TW"/>
        </w:rPr>
        <w:t xml:space="preserve"> </w:t>
      </w:r>
      <w:r w:rsidRPr="00615E73">
        <w:rPr>
          <w:rFonts w:ascii="Traditional Arabic" w:hAnsi="Traditional Arabic" w:cs="Traditional Arabic"/>
          <w:bCs/>
          <w:sz w:val="30"/>
          <w:szCs w:val="30"/>
          <w:rtl/>
          <w:lang w:val="en-GB" w:eastAsia="zh-TW"/>
        </w:rPr>
        <w:t>المخصّصة</w:t>
      </w:r>
    </w:p>
    <w:p w14:paraId="45F79258" w14:textId="4CE1B0AB" w:rsidR="00494C08" w:rsidRPr="005C7CBE" w:rsidRDefault="00615E73" w:rsidP="005A4A63">
      <w:pPr>
        <w:numPr>
          <w:ilvl w:val="0"/>
          <w:numId w:val="6"/>
        </w:numPr>
        <w:tabs>
          <w:tab w:val="clear" w:pos="1134"/>
          <w:tab w:val="left" w:pos="624"/>
          <w:tab w:val="num" w:pos="1841"/>
        </w:tabs>
        <w:spacing w:after="120" w:line="38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شكلت التبرعات المخصصة، بما في ذلك إلى صناديق استئمانية وبأشكال أخرى، نسبة كبيرة من إجمالي الموارد المالية التي أتيحت لبرنامج الأمم المتحدة للبيئة في السنوات الأخيرة. وتمكن التبرعات المخصصة من تعزيز نتائج الأعمال الأساسية للمنظمة وتكرارها، بما في ذلك بناء القدرات في المزيد من البلدان ومع المزيد من الشركاء. ويبين الجدول ٢ التبرعات المخصصة التي أتيحت لبرنامج الأمم المتحدة للبيئة (أي الإيرادات المخصصة) على مدى فترات السنتين الثلاث الماضية. وتشمل مصادر هذه التبرعات المخصصة الدول الأعضاء، والمفوضية الأوروبية، ومرفق البيئة العالمية، والصندوق الأخضر للمناخ، والمؤسسات، ومنظمات القطاع الخا</w:t>
      </w:r>
      <w:r w:rsidR="00494C08">
        <w:rPr>
          <w:rFonts w:ascii="Traditional Arabic" w:hAnsi="Traditional Arabic" w:cs="Traditional Arabic"/>
          <w:sz w:val="30"/>
          <w:szCs w:val="30"/>
          <w:rtl/>
          <w:lang w:val="en-GB" w:eastAsia="zh-TW"/>
        </w:rPr>
        <w:t>ص وكيانات الأمم المتحدة الأخرى.</w:t>
      </w:r>
    </w:p>
    <w:p w14:paraId="14C6625E" w14:textId="08F8A5A6" w:rsidR="00615E73" w:rsidRPr="00615E73" w:rsidRDefault="00615E73" w:rsidP="00494C08">
      <w:pPr>
        <w:keepNext/>
        <w:keepLines/>
        <w:tabs>
          <w:tab w:val="left" w:pos="1247"/>
          <w:tab w:val="left" w:pos="1814"/>
          <w:tab w:val="left" w:pos="2381"/>
          <w:tab w:val="left" w:pos="2948"/>
          <w:tab w:val="left" w:pos="3515"/>
          <w:tab w:val="left" w:pos="4082"/>
        </w:tabs>
        <w:suppressAutoHyphens/>
        <w:spacing w:line="400" w:lineRule="exact"/>
        <w:ind w:left="1247"/>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الجدول 2</w:t>
      </w:r>
    </w:p>
    <w:p w14:paraId="19B879E1" w14:textId="77777777" w:rsidR="00615E73" w:rsidRPr="00615E73" w:rsidRDefault="00615E73" w:rsidP="002C7A52">
      <w:pPr>
        <w:keepNext/>
        <w:keepLines/>
        <w:tabs>
          <w:tab w:val="left" w:pos="1247"/>
          <w:tab w:val="left" w:pos="1814"/>
          <w:tab w:val="left" w:pos="2381"/>
          <w:tab w:val="left" w:pos="2948"/>
          <w:tab w:val="left" w:pos="3515"/>
          <w:tab w:val="left" w:pos="4082"/>
        </w:tabs>
        <w:suppressAutoHyphens/>
        <w:spacing w:line="400" w:lineRule="exact"/>
        <w:ind w:left="1247"/>
        <w:jc w:val="both"/>
        <w:textDirection w:val="tbRlV"/>
        <w:rPr>
          <w:rFonts w:ascii="Traditional Arabic" w:eastAsia="MS Mincho" w:hAnsi="Traditional Arabic" w:cs="Traditional Arabic"/>
          <w:b/>
          <w:bCs/>
          <w:sz w:val="30"/>
          <w:szCs w:val="30"/>
          <w:rtl/>
          <w:lang w:val="en-GB" w:eastAsia="zh-TW"/>
        </w:rPr>
      </w:pPr>
      <w:r w:rsidRPr="00615E73">
        <w:rPr>
          <w:rFonts w:ascii="Traditional Arabic" w:hAnsi="Traditional Arabic" w:cs="Traditional Arabic"/>
          <w:b/>
          <w:bCs/>
          <w:sz w:val="30"/>
          <w:szCs w:val="30"/>
          <w:rtl/>
          <w:lang w:val="en-GB" w:eastAsia="zh-TW"/>
        </w:rPr>
        <w:t>التبرعات المخصّصة</w:t>
      </w:r>
    </w:p>
    <w:p w14:paraId="55287C63" w14:textId="77777777" w:rsidR="00615E73" w:rsidRPr="00615E73" w:rsidRDefault="00615E73" w:rsidP="002C7A52">
      <w:pPr>
        <w:keepNext/>
        <w:keepLines/>
        <w:tabs>
          <w:tab w:val="left" w:pos="1247"/>
          <w:tab w:val="left" w:pos="1814"/>
          <w:tab w:val="left" w:pos="2381"/>
          <w:tab w:val="left" w:pos="2948"/>
          <w:tab w:val="left" w:pos="3515"/>
          <w:tab w:val="left" w:pos="4082"/>
        </w:tabs>
        <w:suppressAutoHyphens/>
        <w:spacing w:after="120" w:line="400" w:lineRule="exact"/>
        <w:ind w:left="1247"/>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(بملايين دولارات الولايات المتحدة)</w:t>
      </w:r>
    </w:p>
    <w:tbl>
      <w:tblPr>
        <w:tblStyle w:val="TableGrid1"/>
        <w:bidiVisual/>
        <w:tblW w:w="8194" w:type="dxa"/>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86"/>
        <w:gridCol w:w="2454"/>
        <w:gridCol w:w="1938"/>
        <w:gridCol w:w="2316"/>
      </w:tblGrid>
      <w:tr w:rsidR="00615E73" w:rsidRPr="00615E73" w14:paraId="0CF9B0BF" w14:textId="77777777" w:rsidTr="005C7CBE">
        <w:tc>
          <w:tcPr>
            <w:tcW w:w="1486" w:type="dxa"/>
            <w:tcBorders>
              <w:top w:val="single" w:sz="4" w:space="0" w:color="auto"/>
              <w:bottom w:val="single" w:sz="12" w:space="0" w:color="auto"/>
            </w:tcBorders>
          </w:tcPr>
          <w:p w14:paraId="0D38BF07" w14:textId="77777777" w:rsidR="00615E73" w:rsidRPr="005C7CBE" w:rsidRDefault="00615E73" w:rsidP="007F7757">
            <w:pPr>
              <w:tabs>
                <w:tab w:val="left" w:pos="1247"/>
                <w:tab w:val="left" w:pos="1814"/>
                <w:tab w:val="left" w:pos="2381"/>
                <w:tab w:val="left" w:pos="2948"/>
                <w:tab w:val="left" w:pos="3515"/>
                <w:tab w:val="left" w:pos="4082"/>
              </w:tabs>
              <w:spacing w:line="300" w:lineRule="exact"/>
              <w:jc w:val="both"/>
              <w:textDirection w:val="tbRlV"/>
              <w:rPr>
                <w:rFonts w:ascii="Traditional Arabic" w:hAnsi="Traditional Arabic" w:cs="Traditional Arabic"/>
                <w:i/>
                <w:sz w:val="26"/>
                <w:szCs w:val="26"/>
                <w:rtl/>
                <w:lang w:val="en-GB" w:eastAsia="zh-TW"/>
              </w:rPr>
            </w:pPr>
            <w:r w:rsidRPr="005C7CBE">
              <w:rPr>
                <w:rFonts w:ascii="Traditional Arabic" w:hAnsi="Traditional Arabic" w:cs="Traditional Arabic"/>
                <w:i/>
                <w:iCs/>
                <w:sz w:val="26"/>
                <w:szCs w:val="26"/>
                <w:rtl/>
                <w:lang w:val="en-GB" w:eastAsia="zh-TW"/>
              </w:rPr>
              <w:t>فترة السنتين</w:t>
            </w:r>
          </w:p>
        </w:tc>
        <w:tc>
          <w:tcPr>
            <w:tcW w:w="2454" w:type="dxa"/>
            <w:tcBorders>
              <w:top w:val="single" w:sz="4" w:space="0" w:color="auto"/>
              <w:bottom w:val="single" w:sz="12" w:space="0" w:color="auto"/>
            </w:tcBorders>
          </w:tcPr>
          <w:p w14:paraId="550539F2" w14:textId="09C9E4D6" w:rsidR="00615E73" w:rsidRPr="005C7CBE" w:rsidRDefault="00615E73" w:rsidP="007F7757">
            <w:pPr>
              <w:tabs>
                <w:tab w:val="left" w:pos="1247"/>
                <w:tab w:val="left" w:pos="1814"/>
                <w:tab w:val="left" w:pos="2381"/>
                <w:tab w:val="left" w:pos="2948"/>
                <w:tab w:val="left" w:pos="3515"/>
                <w:tab w:val="left" w:pos="4082"/>
              </w:tabs>
              <w:spacing w:line="300" w:lineRule="exact"/>
              <w:jc w:val="both"/>
              <w:textDirection w:val="tbRlV"/>
              <w:rPr>
                <w:rFonts w:ascii="Traditional Arabic" w:hAnsi="Traditional Arabic" w:cs="Traditional Arabic"/>
                <w:i/>
                <w:iCs/>
                <w:sz w:val="26"/>
                <w:szCs w:val="26"/>
                <w:rtl/>
                <w:lang w:val="en-GB" w:eastAsia="zh-TW"/>
              </w:rPr>
            </w:pPr>
            <w:r w:rsidRPr="005C7CBE">
              <w:rPr>
                <w:rFonts w:ascii="Traditional Arabic" w:hAnsi="Traditional Arabic" w:cs="Traditional Arabic"/>
                <w:i/>
                <w:iCs/>
                <w:sz w:val="26"/>
                <w:szCs w:val="26"/>
                <w:rtl/>
                <w:lang w:val="en-GB" w:eastAsia="zh-TW"/>
              </w:rPr>
              <w:t>التبرعات المخصصة (بخلاف تلك الواردة من مرفق البيئة العالمية والصناديق الاستئمانية للاتفاقات البيئية المتعددة الأطراف)</w:t>
            </w:r>
          </w:p>
        </w:tc>
        <w:tc>
          <w:tcPr>
            <w:tcW w:w="1938" w:type="dxa"/>
            <w:tcBorders>
              <w:top w:val="single" w:sz="4" w:space="0" w:color="auto"/>
              <w:bottom w:val="single" w:sz="12" w:space="0" w:color="auto"/>
            </w:tcBorders>
          </w:tcPr>
          <w:p w14:paraId="448CE0EA" w14:textId="2D359F06" w:rsidR="00615E73" w:rsidRPr="005C7CBE" w:rsidRDefault="00615E73" w:rsidP="007F7757">
            <w:pPr>
              <w:tabs>
                <w:tab w:val="left" w:pos="1247"/>
                <w:tab w:val="left" w:pos="1814"/>
                <w:tab w:val="left" w:pos="2381"/>
                <w:tab w:val="left" w:pos="2948"/>
                <w:tab w:val="left" w:pos="3515"/>
                <w:tab w:val="left" w:pos="4082"/>
              </w:tabs>
              <w:spacing w:line="300" w:lineRule="exact"/>
              <w:ind w:left="287"/>
              <w:jc w:val="both"/>
              <w:textDirection w:val="tbRlV"/>
              <w:rPr>
                <w:rFonts w:ascii="Traditional Arabic" w:hAnsi="Traditional Arabic" w:cs="Traditional Arabic"/>
                <w:i/>
                <w:iCs/>
                <w:sz w:val="26"/>
                <w:szCs w:val="26"/>
                <w:rtl/>
                <w:lang w:val="en-GB" w:eastAsia="zh-TW"/>
              </w:rPr>
            </w:pPr>
            <w:r w:rsidRPr="005C7CBE">
              <w:rPr>
                <w:rFonts w:ascii="Traditional Arabic" w:hAnsi="Traditional Arabic" w:cs="Traditional Arabic"/>
                <w:i/>
                <w:iCs/>
                <w:sz w:val="26"/>
                <w:szCs w:val="26"/>
                <w:rtl/>
                <w:lang w:val="en-GB" w:eastAsia="zh-TW"/>
              </w:rPr>
              <w:t>التمويل من مرفق البيئة العالمية</w:t>
            </w:r>
          </w:p>
        </w:tc>
        <w:tc>
          <w:tcPr>
            <w:tcW w:w="2316" w:type="dxa"/>
            <w:tcBorders>
              <w:top w:val="single" w:sz="4" w:space="0" w:color="auto"/>
              <w:bottom w:val="single" w:sz="12" w:space="0" w:color="auto"/>
            </w:tcBorders>
          </w:tcPr>
          <w:p w14:paraId="6B9D4F57" w14:textId="77777777" w:rsidR="00615E73" w:rsidRPr="005C7CBE" w:rsidRDefault="00615E73" w:rsidP="007F7757">
            <w:pPr>
              <w:tabs>
                <w:tab w:val="left" w:pos="1247"/>
                <w:tab w:val="left" w:pos="1814"/>
                <w:tab w:val="left" w:pos="2381"/>
                <w:tab w:val="left" w:pos="2948"/>
                <w:tab w:val="left" w:pos="3515"/>
                <w:tab w:val="left" w:pos="4082"/>
              </w:tabs>
              <w:spacing w:line="300" w:lineRule="exact"/>
              <w:ind w:left="334"/>
              <w:jc w:val="both"/>
              <w:textDirection w:val="tbRlV"/>
              <w:rPr>
                <w:rFonts w:ascii="Traditional Arabic" w:hAnsi="Traditional Arabic" w:cs="Traditional Arabic"/>
                <w:i/>
                <w:iCs/>
                <w:sz w:val="26"/>
                <w:szCs w:val="26"/>
                <w:rtl/>
                <w:lang w:val="en-GB" w:eastAsia="zh-TW"/>
              </w:rPr>
            </w:pPr>
            <w:r w:rsidRPr="005C7CBE">
              <w:rPr>
                <w:rFonts w:ascii="Traditional Arabic" w:hAnsi="Traditional Arabic" w:cs="Traditional Arabic"/>
                <w:i/>
                <w:iCs/>
                <w:sz w:val="26"/>
                <w:szCs w:val="26"/>
                <w:rtl/>
                <w:lang w:val="en-GB" w:eastAsia="zh-TW"/>
              </w:rPr>
              <w:t>مجموع التبرعات المخصصة</w:t>
            </w:r>
          </w:p>
        </w:tc>
      </w:tr>
      <w:tr w:rsidR="00615E73" w:rsidRPr="00615E73" w14:paraId="2FDE3F50" w14:textId="77777777" w:rsidTr="005C7CBE">
        <w:tc>
          <w:tcPr>
            <w:tcW w:w="1486" w:type="dxa"/>
            <w:tcBorders>
              <w:top w:val="single" w:sz="12" w:space="0" w:color="auto"/>
            </w:tcBorders>
          </w:tcPr>
          <w:p w14:paraId="61FE57D7" w14:textId="015878F0" w:rsidR="00615E73" w:rsidRPr="005C7CBE" w:rsidRDefault="00615E73" w:rsidP="005C7CBE">
            <w:pPr>
              <w:tabs>
                <w:tab w:val="left" w:pos="1247"/>
                <w:tab w:val="left" w:pos="1814"/>
                <w:tab w:val="left" w:pos="2381"/>
                <w:tab w:val="left" w:pos="2948"/>
                <w:tab w:val="left" w:pos="3515"/>
                <w:tab w:val="left" w:pos="4082"/>
              </w:tabs>
              <w:spacing w:before="20" w:after="20" w:line="340" w:lineRule="exact"/>
              <w:jc w:val="both"/>
              <w:textDirection w:val="tbRlV"/>
              <w:rPr>
                <w:rFonts w:ascii="Traditional Arabic" w:hAnsi="Traditional Arabic" w:cs="Traditional Arabic"/>
                <w:sz w:val="26"/>
                <w:szCs w:val="26"/>
                <w:rtl/>
                <w:lang w:val="en-GB" w:eastAsia="zh-TW"/>
              </w:rPr>
            </w:pPr>
            <w:r w:rsidRPr="005C7CBE">
              <w:rPr>
                <w:rFonts w:ascii="Traditional Arabic" w:hAnsi="Traditional Arabic" w:cs="Traditional Arabic"/>
                <w:sz w:val="26"/>
                <w:szCs w:val="26"/>
                <w:rtl/>
                <w:lang w:val="en-GB" w:eastAsia="zh-TW"/>
              </w:rPr>
              <w:t>٢٠١٢</w:t>
            </w:r>
            <w:r w:rsidR="00494C08" w:rsidRPr="005C7CBE">
              <w:rPr>
                <w:rFonts w:ascii="Traditional Arabic" w:hAnsi="Traditional Arabic" w:cs="Traditional Arabic"/>
                <w:sz w:val="26"/>
                <w:szCs w:val="26"/>
                <w:rtl/>
                <w:lang w:val="en-GB" w:eastAsia="zh-TW"/>
              </w:rPr>
              <w:t>-</w:t>
            </w:r>
            <w:r w:rsidRPr="005C7CBE">
              <w:rPr>
                <w:rFonts w:ascii="Traditional Arabic" w:hAnsi="Traditional Arabic" w:cs="Traditional Arabic"/>
                <w:sz w:val="26"/>
                <w:szCs w:val="26"/>
                <w:rtl/>
                <w:lang w:val="en-GB" w:eastAsia="zh-TW"/>
              </w:rPr>
              <w:t>٢٠١٣</w:t>
            </w:r>
          </w:p>
        </w:tc>
        <w:tc>
          <w:tcPr>
            <w:tcW w:w="2454" w:type="dxa"/>
            <w:tcBorders>
              <w:top w:val="single" w:sz="12" w:space="0" w:color="auto"/>
            </w:tcBorders>
          </w:tcPr>
          <w:p w14:paraId="757CC5BE" w14:textId="77777777" w:rsidR="00615E73" w:rsidRPr="005C7CBE" w:rsidRDefault="00615E73" w:rsidP="005C7CBE">
            <w:pPr>
              <w:tabs>
                <w:tab w:val="left" w:pos="1247"/>
                <w:tab w:val="left" w:pos="1814"/>
                <w:tab w:val="left" w:pos="2381"/>
                <w:tab w:val="left" w:pos="2948"/>
                <w:tab w:val="left" w:pos="3515"/>
                <w:tab w:val="left" w:pos="4082"/>
              </w:tabs>
              <w:spacing w:before="20" w:after="20" w:line="340" w:lineRule="exact"/>
              <w:jc w:val="center"/>
              <w:textDirection w:val="tbRlV"/>
              <w:rPr>
                <w:rFonts w:ascii="Traditional Arabic" w:hAnsi="Traditional Arabic" w:cs="Traditional Arabic"/>
                <w:sz w:val="26"/>
                <w:szCs w:val="26"/>
                <w:rtl/>
                <w:lang w:val="en-GB" w:eastAsia="zh-TW"/>
              </w:rPr>
            </w:pPr>
            <w:r w:rsidRPr="005C7CBE">
              <w:rPr>
                <w:rFonts w:ascii="Traditional Arabic" w:hAnsi="Traditional Arabic" w:cs="Traditional Arabic"/>
                <w:sz w:val="26"/>
                <w:szCs w:val="26"/>
                <w:rtl/>
                <w:lang w:val="en-GB" w:eastAsia="zh-TW"/>
              </w:rPr>
              <w:t>٣٩١</w:t>
            </w:r>
          </w:p>
        </w:tc>
        <w:tc>
          <w:tcPr>
            <w:tcW w:w="1938" w:type="dxa"/>
            <w:tcBorders>
              <w:top w:val="single" w:sz="12" w:space="0" w:color="auto"/>
            </w:tcBorders>
          </w:tcPr>
          <w:p w14:paraId="4EBB06C7" w14:textId="77777777" w:rsidR="00615E73" w:rsidRPr="005C7CBE" w:rsidRDefault="00615E73" w:rsidP="005C7CBE">
            <w:pPr>
              <w:tabs>
                <w:tab w:val="left" w:pos="1247"/>
                <w:tab w:val="left" w:pos="1814"/>
                <w:tab w:val="left" w:pos="2381"/>
                <w:tab w:val="left" w:pos="2948"/>
                <w:tab w:val="left" w:pos="3515"/>
                <w:tab w:val="left" w:pos="4082"/>
              </w:tabs>
              <w:spacing w:before="20" w:after="20" w:line="340" w:lineRule="exact"/>
              <w:ind w:left="287"/>
              <w:jc w:val="both"/>
              <w:textDirection w:val="tbRlV"/>
              <w:rPr>
                <w:rFonts w:ascii="Traditional Arabic" w:hAnsi="Traditional Arabic" w:cs="Traditional Arabic"/>
                <w:sz w:val="26"/>
                <w:szCs w:val="26"/>
                <w:rtl/>
                <w:lang w:val="en-GB" w:eastAsia="zh-TW"/>
              </w:rPr>
            </w:pPr>
            <w:r w:rsidRPr="005C7CBE">
              <w:rPr>
                <w:rFonts w:ascii="Traditional Arabic" w:hAnsi="Traditional Arabic" w:cs="Traditional Arabic"/>
                <w:sz w:val="26"/>
                <w:szCs w:val="26"/>
                <w:rtl/>
                <w:lang w:val="en-GB" w:eastAsia="zh-TW"/>
              </w:rPr>
              <w:t>١٣١</w:t>
            </w:r>
          </w:p>
        </w:tc>
        <w:tc>
          <w:tcPr>
            <w:tcW w:w="2316" w:type="dxa"/>
            <w:tcBorders>
              <w:top w:val="single" w:sz="12" w:space="0" w:color="auto"/>
            </w:tcBorders>
          </w:tcPr>
          <w:p w14:paraId="77FFEAC3" w14:textId="77777777" w:rsidR="00615E73" w:rsidRPr="005C7CBE" w:rsidRDefault="00615E73" w:rsidP="005C7CBE">
            <w:pPr>
              <w:tabs>
                <w:tab w:val="left" w:pos="1247"/>
                <w:tab w:val="left" w:pos="1814"/>
                <w:tab w:val="left" w:pos="2381"/>
                <w:tab w:val="left" w:pos="2948"/>
                <w:tab w:val="left" w:pos="3515"/>
                <w:tab w:val="left" w:pos="4082"/>
              </w:tabs>
              <w:spacing w:before="20" w:after="20" w:line="340" w:lineRule="exact"/>
              <w:ind w:left="334"/>
              <w:jc w:val="both"/>
              <w:textDirection w:val="tbRlV"/>
              <w:rPr>
                <w:rFonts w:ascii="Traditional Arabic" w:hAnsi="Traditional Arabic" w:cs="Traditional Arabic"/>
                <w:sz w:val="26"/>
                <w:szCs w:val="26"/>
                <w:rtl/>
                <w:lang w:val="en-GB" w:eastAsia="zh-TW"/>
              </w:rPr>
            </w:pPr>
            <w:r w:rsidRPr="005C7CBE">
              <w:rPr>
                <w:rFonts w:ascii="Traditional Arabic" w:hAnsi="Traditional Arabic" w:cs="Traditional Arabic"/>
                <w:sz w:val="26"/>
                <w:szCs w:val="26"/>
                <w:rtl/>
                <w:lang w:val="en-GB" w:eastAsia="zh-TW"/>
              </w:rPr>
              <w:t>٥٢٢</w:t>
            </w:r>
          </w:p>
        </w:tc>
      </w:tr>
      <w:tr w:rsidR="00615E73" w:rsidRPr="00615E73" w14:paraId="49406BA3" w14:textId="77777777" w:rsidTr="005C7CBE">
        <w:tc>
          <w:tcPr>
            <w:tcW w:w="1486" w:type="dxa"/>
          </w:tcPr>
          <w:p w14:paraId="7C2FBF4B" w14:textId="1DDEB142" w:rsidR="00615E73" w:rsidRPr="005C7CBE" w:rsidRDefault="00615E73" w:rsidP="005C7CBE">
            <w:pPr>
              <w:tabs>
                <w:tab w:val="left" w:pos="1247"/>
                <w:tab w:val="left" w:pos="1814"/>
                <w:tab w:val="left" w:pos="2381"/>
                <w:tab w:val="left" w:pos="2948"/>
                <w:tab w:val="left" w:pos="3515"/>
                <w:tab w:val="left" w:pos="4082"/>
              </w:tabs>
              <w:spacing w:before="20" w:after="20" w:line="340" w:lineRule="exact"/>
              <w:jc w:val="both"/>
              <w:textDirection w:val="tbRlV"/>
              <w:rPr>
                <w:rFonts w:ascii="Traditional Arabic" w:hAnsi="Traditional Arabic" w:cs="Traditional Arabic"/>
                <w:sz w:val="26"/>
                <w:szCs w:val="26"/>
                <w:rtl/>
                <w:lang w:val="en-GB" w:eastAsia="zh-TW"/>
              </w:rPr>
            </w:pPr>
            <w:r w:rsidRPr="005C7CBE">
              <w:rPr>
                <w:rFonts w:ascii="Traditional Arabic" w:hAnsi="Traditional Arabic" w:cs="Traditional Arabic"/>
                <w:sz w:val="26"/>
                <w:szCs w:val="26"/>
                <w:rtl/>
                <w:lang w:val="en-GB" w:eastAsia="zh-TW"/>
              </w:rPr>
              <w:t>٢٠١٤</w:t>
            </w:r>
            <w:r w:rsidR="00494C08" w:rsidRPr="005C7CBE">
              <w:rPr>
                <w:rFonts w:ascii="Traditional Arabic" w:hAnsi="Traditional Arabic" w:cs="Traditional Arabic"/>
                <w:sz w:val="26"/>
                <w:szCs w:val="26"/>
                <w:rtl/>
                <w:lang w:val="en-GB" w:eastAsia="zh-TW"/>
              </w:rPr>
              <w:t>-</w:t>
            </w:r>
            <w:r w:rsidRPr="005C7CBE">
              <w:rPr>
                <w:rFonts w:ascii="Traditional Arabic" w:hAnsi="Traditional Arabic" w:cs="Traditional Arabic"/>
                <w:sz w:val="26"/>
                <w:szCs w:val="26"/>
                <w:rtl/>
                <w:lang w:val="en-GB" w:eastAsia="zh-TW"/>
              </w:rPr>
              <w:t>٢٠١٥</w:t>
            </w:r>
          </w:p>
        </w:tc>
        <w:tc>
          <w:tcPr>
            <w:tcW w:w="2454" w:type="dxa"/>
          </w:tcPr>
          <w:p w14:paraId="4ECA9B47" w14:textId="77777777" w:rsidR="00615E73" w:rsidRPr="005C7CBE" w:rsidRDefault="00615E73" w:rsidP="005C7CBE">
            <w:pPr>
              <w:tabs>
                <w:tab w:val="left" w:pos="1247"/>
                <w:tab w:val="left" w:pos="1814"/>
                <w:tab w:val="left" w:pos="2381"/>
                <w:tab w:val="left" w:pos="2948"/>
                <w:tab w:val="left" w:pos="3515"/>
                <w:tab w:val="left" w:pos="4082"/>
              </w:tabs>
              <w:spacing w:before="20" w:after="20" w:line="340" w:lineRule="exact"/>
              <w:jc w:val="center"/>
              <w:textDirection w:val="tbRlV"/>
              <w:rPr>
                <w:rFonts w:ascii="Traditional Arabic" w:hAnsi="Traditional Arabic" w:cs="Traditional Arabic"/>
                <w:sz w:val="26"/>
                <w:szCs w:val="26"/>
                <w:rtl/>
                <w:lang w:val="en-GB" w:eastAsia="zh-TW"/>
              </w:rPr>
            </w:pPr>
            <w:r w:rsidRPr="005C7CBE">
              <w:rPr>
                <w:rFonts w:ascii="Traditional Arabic" w:hAnsi="Traditional Arabic" w:cs="Traditional Arabic"/>
                <w:sz w:val="26"/>
                <w:szCs w:val="26"/>
                <w:rtl/>
                <w:lang w:val="en-GB" w:eastAsia="zh-TW"/>
              </w:rPr>
              <w:t>٤١٥</w:t>
            </w:r>
          </w:p>
        </w:tc>
        <w:tc>
          <w:tcPr>
            <w:tcW w:w="1938" w:type="dxa"/>
          </w:tcPr>
          <w:p w14:paraId="4DB3D686" w14:textId="77777777" w:rsidR="00615E73" w:rsidRPr="005C7CBE" w:rsidRDefault="00615E73" w:rsidP="005C7CBE">
            <w:pPr>
              <w:tabs>
                <w:tab w:val="left" w:pos="1247"/>
                <w:tab w:val="left" w:pos="1814"/>
                <w:tab w:val="left" w:pos="2381"/>
                <w:tab w:val="left" w:pos="2948"/>
                <w:tab w:val="left" w:pos="3515"/>
                <w:tab w:val="left" w:pos="4082"/>
              </w:tabs>
              <w:spacing w:before="20" w:after="20" w:line="340" w:lineRule="exact"/>
              <w:ind w:left="287"/>
              <w:jc w:val="both"/>
              <w:textDirection w:val="tbRlV"/>
              <w:rPr>
                <w:rFonts w:ascii="Traditional Arabic" w:hAnsi="Traditional Arabic" w:cs="Traditional Arabic"/>
                <w:sz w:val="26"/>
                <w:szCs w:val="26"/>
                <w:rtl/>
                <w:lang w:val="en-GB" w:eastAsia="zh-TW"/>
              </w:rPr>
            </w:pPr>
            <w:r w:rsidRPr="005C7CBE">
              <w:rPr>
                <w:rFonts w:ascii="Traditional Arabic" w:hAnsi="Traditional Arabic" w:cs="Traditional Arabic"/>
                <w:sz w:val="26"/>
                <w:szCs w:val="26"/>
                <w:rtl/>
                <w:lang w:val="en-GB" w:eastAsia="zh-TW"/>
              </w:rPr>
              <w:t>٣٠٦</w:t>
            </w:r>
          </w:p>
        </w:tc>
        <w:tc>
          <w:tcPr>
            <w:tcW w:w="2316" w:type="dxa"/>
          </w:tcPr>
          <w:p w14:paraId="0739A375" w14:textId="77777777" w:rsidR="00615E73" w:rsidRPr="005C7CBE" w:rsidRDefault="00615E73" w:rsidP="005C7CBE">
            <w:pPr>
              <w:tabs>
                <w:tab w:val="left" w:pos="1247"/>
                <w:tab w:val="left" w:pos="1814"/>
                <w:tab w:val="left" w:pos="2381"/>
                <w:tab w:val="left" w:pos="2948"/>
                <w:tab w:val="left" w:pos="3515"/>
                <w:tab w:val="left" w:pos="4082"/>
              </w:tabs>
              <w:spacing w:before="20" w:after="20" w:line="340" w:lineRule="exact"/>
              <w:ind w:left="334"/>
              <w:jc w:val="both"/>
              <w:textDirection w:val="tbRlV"/>
              <w:rPr>
                <w:rFonts w:ascii="Traditional Arabic" w:hAnsi="Traditional Arabic" w:cs="Traditional Arabic"/>
                <w:sz w:val="26"/>
                <w:szCs w:val="26"/>
                <w:rtl/>
                <w:lang w:val="en-GB" w:eastAsia="zh-TW"/>
              </w:rPr>
            </w:pPr>
            <w:r w:rsidRPr="005C7CBE">
              <w:rPr>
                <w:rFonts w:ascii="Traditional Arabic" w:hAnsi="Traditional Arabic" w:cs="Traditional Arabic"/>
                <w:sz w:val="26"/>
                <w:szCs w:val="26"/>
                <w:rtl/>
                <w:lang w:val="en-GB" w:eastAsia="zh-TW"/>
              </w:rPr>
              <w:t>٧٢١</w:t>
            </w:r>
          </w:p>
        </w:tc>
      </w:tr>
      <w:tr w:rsidR="00615E73" w:rsidRPr="00615E73" w14:paraId="2CEB1E8C" w14:textId="77777777" w:rsidTr="005C7CBE">
        <w:tc>
          <w:tcPr>
            <w:tcW w:w="1486" w:type="dxa"/>
            <w:tcBorders>
              <w:bottom w:val="single" w:sz="12" w:space="0" w:color="auto"/>
            </w:tcBorders>
          </w:tcPr>
          <w:p w14:paraId="476E2587" w14:textId="3B4E04C4" w:rsidR="00615E73" w:rsidRPr="005C7CBE" w:rsidRDefault="00615E73" w:rsidP="005C7CBE">
            <w:pPr>
              <w:tabs>
                <w:tab w:val="left" w:pos="1247"/>
                <w:tab w:val="left" w:pos="1814"/>
                <w:tab w:val="left" w:pos="2381"/>
                <w:tab w:val="left" w:pos="2948"/>
                <w:tab w:val="left" w:pos="3515"/>
                <w:tab w:val="left" w:pos="4082"/>
              </w:tabs>
              <w:spacing w:before="20" w:after="20" w:line="340" w:lineRule="exact"/>
              <w:jc w:val="both"/>
              <w:textDirection w:val="tbRlV"/>
              <w:rPr>
                <w:rFonts w:ascii="Traditional Arabic" w:hAnsi="Traditional Arabic" w:cs="Traditional Arabic"/>
                <w:sz w:val="26"/>
                <w:szCs w:val="26"/>
                <w:rtl/>
                <w:lang w:val="en-GB" w:eastAsia="zh-TW"/>
              </w:rPr>
            </w:pPr>
            <w:r w:rsidRPr="005C7CBE">
              <w:rPr>
                <w:rFonts w:ascii="Traditional Arabic" w:hAnsi="Traditional Arabic" w:cs="Traditional Arabic"/>
                <w:sz w:val="26"/>
                <w:szCs w:val="26"/>
                <w:rtl/>
                <w:lang w:val="en-GB" w:eastAsia="zh-TW"/>
              </w:rPr>
              <w:t>٢٠١٦</w:t>
            </w:r>
            <w:r w:rsidR="00494C08" w:rsidRPr="005C7CBE">
              <w:rPr>
                <w:rFonts w:ascii="Traditional Arabic" w:hAnsi="Traditional Arabic" w:cs="Traditional Arabic"/>
                <w:sz w:val="26"/>
                <w:szCs w:val="26"/>
                <w:rtl/>
                <w:lang w:val="en-GB" w:eastAsia="zh-TW"/>
              </w:rPr>
              <w:t>-</w:t>
            </w:r>
            <w:r w:rsidRPr="005C7CBE">
              <w:rPr>
                <w:rFonts w:ascii="Traditional Arabic" w:hAnsi="Traditional Arabic" w:cs="Traditional Arabic"/>
                <w:sz w:val="26"/>
                <w:szCs w:val="26"/>
                <w:rtl/>
                <w:lang w:val="en-GB" w:eastAsia="zh-TW"/>
              </w:rPr>
              <w:t>٢٠١٧</w:t>
            </w:r>
          </w:p>
        </w:tc>
        <w:tc>
          <w:tcPr>
            <w:tcW w:w="2454" w:type="dxa"/>
            <w:tcBorders>
              <w:bottom w:val="single" w:sz="12" w:space="0" w:color="auto"/>
            </w:tcBorders>
          </w:tcPr>
          <w:p w14:paraId="67A299A9" w14:textId="77777777" w:rsidR="00615E73" w:rsidRPr="005C7CBE" w:rsidRDefault="00615E73" w:rsidP="005C7CBE">
            <w:pPr>
              <w:tabs>
                <w:tab w:val="left" w:pos="1247"/>
                <w:tab w:val="left" w:pos="1814"/>
                <w:tab w:val="left" w:pos="2381"/>
                <w:tab w:val="left" w:pos="2948"/>
                <w:tab w:val="left" w:pos="3515"/>
                <w:tab w:val="left" w:pos="4082"/>
              </w:tabs>
              <w:spacing w:before="20" w:after="20" w:line="340" w:lineRule="exact"/>
              <w:jc w:val="center"/>
              <w:textDirection w:val="tbRlV"/>
              <w:rPr>
                <w:rFonts w:ascii="Traditional Arabic" w:hAnsi="Traditional Arabic" w:cs="Traditional Arabic"/>
                <w:sz w:val="26"/>
                <w:szCs w:val="26"/>
                <w:rtl/>
                <w:lang w:val="en-GB" w:eastAsia="zh-TW"/>
              </w:rPr>
            </w:pPr>
            <w:r w:rsidRPr="005C7CBE">
              <w:rPr>
                <w:rFonts w:ascii="Traditional Arabic" w:hAnsi="Traditional Arabic" w:cs="Traditional Arabic"/>
                <w:sz w:val="26"/>
                <w:szCs w:val="26"/>
                <w:rtl/>
                <w:lang w:val="en-GB" w:eastAsia="zh-TW"/>
              </w:rPr>
              <w:t>٣٦٨</w:t>
            </w:r>
          </w:p>
        </w:tc>
        <w:tc>
          <w:tcPr>
            <w:tcW w:w="1938" w:type="dxa"/>
            <w:tcBorders>
              <w:bottom w:val="single" w:sz="12" w:space="0" w:color="auto"/>
            </w:tcBorders>
          </w:tcPr>
          <w:p w14:paraId="63EDDEA1" w14:textId="77777777" w:rsidR="00615E73" w:rsidRPr="005C7CBE" w:rsidRDefault="00615E73" w:rsidP="005C7CBE">
            <w:pPr>
              <w:tabs>
                <w:tab w:val="left" w:pos="1247"/>
                <w:tab w:val="left" w:pos="1814"/>
                <w:tab w:val="left" w:pos="2381"/>
                <w:tab w:val="left" w:pos="2948"/>
                <w:tab w:val="left" w:pos="3515"/>
                <w:tab w:val="left" w:pos="4082"/>
              </w:tabs>
              <w:spacing w:before="20" w:after="20" w:line="340" w:lineRule="exact"/>
              <w:ind w:left="287"/>
              <w:jc w:val="both"/>
              <w:textDirection w:val="tbRlV"/>
              <w:rPr>
                <w:rFonts w:ascii="Traditional Arabic" w:hAnsi="Traditional Arabic" w:cs="Traditional Arabic"/>
                <w:sz w:val="26"/>
                <w:szCs w:val="26"/>
                <w:rtl/>
                <w:lang w:val="en-GB" w:eastAsia="zh-TW"/>
              </w:rPr>
            </w:pPr>
            <w:r w:rsidRPr="005C7CBE">
              <w:rPr>
                <w:rFonts w:ascii="Traditional Arabic" w:hAnsi="Traditional Arabic" w:cs="Traditional Arabic"/>
                <w:sz w:val="26"/>
                <w:szCs w:val="26"/>
                <w:rtl/>
                <w:lang w:val="en-GB" w:eastAsia="zh-TW"/>
              </w:rPr>
              <w:t>٣٧٢</w:t>
            </w:r>
          </w:p>
        </w:tc>
        <w:tc>
          <w:tcPr>
            <w:tcW w:w="2316" w:type="dxa"/>
            <w:tcBorders>
              <w:bottom w:val="single" w:sz="12" w:space="0" w:color="auto"/>
            </w:tcBorders>
          </w:tcPr>
          <w:p w14:paraId="3782B874" w14:textId="77777777" w:rsidR="00615E73" w:rsidRPr="005C7CBE" w:rsidRDefault="00615E73" w:rsidP="005C7CBE">
            <w:pPr>
              <w:tabs>
                <w:tab w:val="left" w:pos="1247"/>
                <w:tab w:val="left" w:pos="1814"/>
                <w:tab w:val="left" w:pos="2381"/>
                <w:tab w:val="left" w:pos="2948"/>
                <w:tab w:val="left" w:pos="3515"/>
                <w:tab w:val="left" w:pos="4082"/>
              </w:tabs>
              <w:spacing w:before="20" w:after="20" w:line="340" w:lineRule="exact"/>
              <w:ind w:left="334"/>
              <w:jc w:val="both"/>
              <w:textDirection w:val="tbRlV"/>
              <w:rPr>
                <w:rFonts w:ascii="Traditional Arabic" w:hAnsi="Traditional Arabic" w:cs="Traditional Arabic"/>
                <w:sz w:val="26"/>
                <w:szCs w:val="26"/>
                <w:rtl/>
                <w:lang w:val="en-GB" w:eastAsia="zh-TW"/>
              </w:rPr>
            </w:pPr>
            <w:r w:rsidRPr="005C7CBE">
              <w:rPr>
                <w:rFonts w:ascii="Traditional Arabic" w:hAnsi="Traditional Arabic" w:cs="Traditional Arabic"/>
                <w:sz w:val="26"/>
                <w:szCs w:val="26"/>
                <w:rtl/>
                <w:lang w:val="en-GB" w:eastAsia="zh-TW"/>
              </w:rPr>
              <w:t>٧٤٠</w:t>
            </w:r>
          </w:p>
        </w:tc>
      </w:tr>
    </w:tbl>
    <w:p w14:paraId="52FFA39F" w14:textId="4775E850" w:rsidR="00615E73" w:rsidRPr="00615E73" w:rsidRDefault="00615E73" w:rsidP="005A4A63">
      <w:pPr>
        <w:numPr>
          <w:ilvl w:val="0"/>
          <w:numId w:val="6"/>
        </w:numPr>
        <w:tabs>
          <w:tab w:val="clear" w:pos="1134"/>
          <w:tab w:val="left" w:pos="624"/>
          <w:tab w:val="num" w:pos="1841"/>
        </w:tabs>
        <w:spacing w:before="120" w:after="120" w:line="38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لقد فاقت الموارد المالية المخصصة التي أتيحت لبرنامج الأمم المتحدة للبيئة في فترات السنتين الثلاث الماضية بكثير ميزانية صندوق البيئة المعتمدة. بيد أن الحد من الأثر التشويهي لتخصيص الموارد على الإنجاز المتوازن لبرنامج العمل يظل يشكل تحديا</w:t>
      </w:r>
      <w:r w:rsidR="00265A32">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w:t>
      </w:r>
    </w:p>
    <w:p w14:paraId="3434DE88" w14:textId="5CC6137A" w:rsidR="00615E73" w:rsidRPr="00615E73" w:rsidRDefault="00615E73" w:rsidP="005A4A63">
      <w:pPr>
        <w:keepNext/>
        <w:keepLines/>
        <w:tabs>
          <w:tab w:val="left" w:pos="1247"/>
          <w:tab w:val="left" w:pos="1558"/>
          <w:tab w:val="left" w:pos="2381"/>
          <w:tab w:val="left" w:pos="2948"/>
          <w:tab w:val="left" w:pos="3515"/>
          <w:tab w:val="left" w:pos="4082"/>
        </w:tabs>
        <w:suppressAutoHyphens/>
        <w:spacing w:before="180" w:after="120" w:line="380" w:lineRule="exact"/>
        <w:ind w:left="1134" w:right="284" w:hanging="539"/>
        <w:jc w:val="both"/>
        <w:textDirection w:val="tbRlV"/>
        <w:rPr>
          <w:rFonts w:ascii="Traditional Arabic" w:eastAsia="MS Mincho" w:hAnsi="Traditional Arabic" w:cs="Traditional Arabic"/>
          <w:b/>
          <w:sz w:val="30"/>
          <w:szCs w:val="30"/>
          <w:rtl/>
          <w:lang w:val="en-GB" w:eastAsia="zh-TW"/>
        </w:rPr>
      </w:pPr>
      <w:r w:rsidRPr="00615E73">
        <w:rPr>
          <w:rFonts w:ascii="Traditional Arabic" w:hAnsi="Traditional Arabic" w:cs="Traditional Arabic"/>
          <w:bCs/>
          <w:sz w:val="30"/>
          <w:szCs w:val="30"/>
          <w:rtl/>
          <w:lang w:val="en-GB" w:eastAsia="zh-TW"/>
        </w:rPr>
        <w:t>٤</w:t>
      </w:r>
      <w:r w:rsidR="00494C08">
        <w:rPr>
          <w:rFonts w:ascii="Traditional Arabic" w:hAnsi="Traditional Arabic" w:cs="Traditional Arabic"/>
          <w:bCs/>
          <w:sz w:val="30"/>
          <w:szCs w:val="30"/>
          <w:rtl/>
          <w:lang w:val="en-GB" w:eastAsia="zh-TW"/>
        </w:rPr>
        <w:t xml:space="preserve"> </w:t>
      </w:r>
      <w:r w:rsidRPr="00615E73">
        <w:rPr>
          <w:rFonts w:ascii="Traditional Arabic" w:hAnsi="Traditional Arabic" w:cs="Traditional Arabic"/>
          <w:bCs/>
          <w:sz w:val="30"/>
          <w:szCs w:val="30"/>
          <w:rtl/>
          <w:lang w:val="en-GB" w:eastAsia="zh-TW"/>
        </w:rPr>
        <w:t>-</w:t>
      </w:r>
      <w:r w:rsidR="00494C08">
        <w:rPr>
          <w:rFonts w:ascii="Traditional Arabic" w:hAnsi="Traditional Arabic" w:cs="Traditional Arabic"/>
          <w:bCs/>
          <w:sz w:val="30"/>
          <w:szCs w:val="30"/>
          <w:rtl/>
          <w:lang w:val="en-GB" w:eastAsia="zh-TW"/>
        </w:rPr>
        <w:tab/>
      </w:r>
      <w:r w:rsidRPr="00615E73">
        <w:rPr>
          <w:rFonts w:ascii="Traditional Arabic" w:hAnsi="Traditional Arabic" w:cs="Traditional Arabic"/>
          <w:bCs/>
          <w:sz w:val="30"/>
          <w:szCs w:val="30"/>
          <w:rtl/>
          <w:lang w:val="en-GB" w:eastAsia="zh-TW"/>
        </w:rPr>
        <w:t>استراتيجية تعبئة الموارد</w:t>
      </w:r>
    </w:p>
    <w:p w14:paraId="6B49E417" w14:textId="7585EF0D" w:rsidR="00615E73" w:rsidRPr="00615E73" w:rsidRDefault="00615E73" w:rsidP="005A4A63">
      <w:pPr>
        <w:numPr>
          <w:ilvl w:val="0"/>
          <w:numId w:val="6"/>
        </w:numPr>
        <w:tabs>
          <w:tab w:val="clear" w:pos="1134"/>
          <w:tab w:val="left" w:pos="624"/>
          <w:tab w:val="num" w:pos="1841"/>
        </w:tabs>
        <w:spacing w:after="120" w:line="380" w:lineRule="exact"/>
        <w:ind w:left="1134"/>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وفقا</w:t>
      </w:r>
      <w:r w:rsidR="00494C08">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لقرار جمعية البيئة ٢/٢٠، أعدت الأمانة استراتيجيةً جديدة لتعبئة الموارد. وتهدف الإجراءات المتوخاة في الاستراتيجية إلى الإبقاء على تمويل الدول الأعضاء المانحة الكبار التي تقدم حاليا</w:t>
      </w:r>
      <w:r w:rsidR="00265A32">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أغلبية التبرعات إلى المنظمة؛ والحصول على التزامات جديدة من البلدان المرتفعة الدخل والبلدان المتوسطة الدخل التي لا تقدم تبرعات وفقا</w:t>
      </w:r>
      <w:r w:rsidR="007F7757">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لجدول التبرعات الإرشادي أو لا تقدم أي تبرعات على الإطلاق؛ والعمل مع البلدان المنخفضة الدخل وأقل البلدان نموا</w:t>
      </w:r>
      <w:r w:rsidR="00494C08">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للتأكيد على أهمية تقديم تبرعات حتى وإن كانت صغيرة من حيث إحداث الفرق وإظهار الدعم السياسي لبرنامج الأمم المتحدة للبيئة.</w:t>
      </w:r>
    </w:p>
    <w:p w14:paraId="0CC03AA6" w14:textId="203A0604" w:rsidR="00615E73" w:rsidRPr="00615E73" w:rsidRDefault="00615E73" w:rsidP="005A4A63">
      <w:pPr>
        <w:numPr>
          <w:ilvl w:val="0"/>
          <w:numId w:val="6"/>
        </w:numPr>
        <w:tabs>
          <w:tab w:val="clear" w:pos="1134"/>
          <w:tab w:val="left" w:pos="624"/>
          <w:tab w:val="num" w:pos="1841"/>
        </w:tabs>
        <w:spacing w:after="120" w:line="380" w:lineRule="exact"/>
        <w:ind w:left="1134"/>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lastRenderedPageBreak/>
        <w:t>وتهدف الاستراتيجية إلى زيادة التبرعات المقدمة إلى صندوق البيئة من مستوى التمويل الحالي البالغ</w:t>
      </w:r>
      <w:r w:rsidR="007F7757">
        <w:rPr>
          <w:rFonts w:ascii="Traditional Arabic" w:hAnsi="Traditional Arabic" w:cs="Traditional Arabic"/>
          <w:sz w:val="30"/>
          <w:szCs w:val="30"/>
          <w:rtl/>
          <w:lang w:val="en-GB" w:eastAsia="zh-TW"/>
        </w:rPr>
        <w:br/>
      </w:r>
      <w:r w:rsidRPr="00615E73">
        <w:rPr>
          <w:rFonts w:ascii="Traditional Arabic" w:hAnsi="Traditional Arabic" w:cs="Traditional Arabic"/>
          <w:sz w:val="30"/>
          <w:szCs w:val="30"/>
          <w:rtl/>
          <w:lang w:val="en-GB" w:eastAsia="zh-TW"/>
        </w:rPr>
        <w:t>٥٠</w:t>
      </w:r>
      <w:r w:rsidR="00494C08">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٧٥ في المائة لبرنامج العمل و</w:t>
      </w:r>
      <w:r w:rsidR="00494C08">
        <w:rPr>
          <w:rFonts w:ascii="Traditional Arabic" w:hAnsi="Traditional Arabic" w:cs="Traditional Arabic"/>
          <w:sz w:val="30"/>
          <w:szCs w:val="30"/>
          <w:rtl/>
          <w:lang w:val="en-GB" w:eastAsia="zh-TW"/>
        </w:rPr>
        <w:t>الميزانية المعتمدين للفترة ٢٠١٨-</w:t>
      </w:r>
      <w:r w:rsidRPr="00615E73">
        <w:rPr>
          <w:rFonts w:ascii="Traditional Arabic" w:hAnsi="Traditional Arabic" w:cs="Traditional Arabic"/>
          <w:sz w:val="30"/>
          <w:szCs w:val="30"/>
          <w:rtl/>
          <w:lang w:val="en-GB" w:eastAsia="zh-TW"/>
        </w:rPr>
        <w:t>٢٠١٩ إلى تمويل بنسبة ١٠٠ في المائة لبرنامج العمل والميزانية المعتمدين للفترة ٢٠٢٠</w:t>
      </w:r>
      <w:r w:rsidR="00494C08">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٢٠٢١؛ وزيادة عدد الدول الأعضاء المساهمة من ٤٦ في المائة إلى ٧٥ في المائة من الدول الأعضاء الـ</w:t>
      </w:r>
      <w:r w:rsidR="00494C08">
        <w:rPr>
          <w:rFonts w:ascii="Traditional Arabic" w:hAnsi="Traditional Arabic" w:cs="Traditional Arabic"/>
          <w:sz w:val="30"/>
          <w:szCs w:val="30"/>
          <w:rtl/>
          <w:lang w:val="en-GB" w:eastAsia="zh-TW"/>
        </w:rPr>
        <w:t>ـــ </w:t>
      </w:r>
      <w:r w:rsidRPr="00615E73">
        <w:rPr>
          <w:rFonts w:ascii="Traditional Arabic" w:hAnsi="Traditional Arabic" w:cs="Traditional Arabic"/>
          <w:sz w:val="30"/>
          <w:szCs w:val="30"/>
          <w:rtl/>
          <w:lang w:val="en-GB" w:eastAsia="zh-TW"/>
        </w:rPr>
        <w:t>١٩٣ بحلول عام ٢٠٢٠، مما يقلل اعتماد المنظمة على الجهات المانحة الخمسة عشر الكبرى.</w:t>
      </w:r>
    </w:p>
    <w:p w14:paraId="4596A22F" w14:textId="4C57433C" w:rsidR="00615E73" w:rsidRPr="00615E73" w:rsidRDefault="00615E73" w:rsidP="007F7757">
      <w:pPr>
        <w:numPr>
          <w:ilvl w:val="0"/>
          <w:numId w:val="6"/>
        </w:numPr>
        <w:tabs>
          <w:tab w:val="clear" w:pos="1134"/>
          <w:tab w:val="left" w:pos="624"/>
          <w:tab w:val="num" w:pos="1841"/>
        </w:tabs>
        <w:spacing w:line="400" w:lineRule="exact"/>
        <w:ind w:left="1134"/>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وستضع الأمانة خطة لتنفيذ الاستراتيجية وستواصل التشاور مع الدول الأعضاء بشأن تطبيقها. وتتواصل الأمانة بصورة نشطة مع الدول الأعضاء من خلال الاجتماعات الثنائية م</w:t>
      </w:r>
      <w:r w:rsidR="00494C08">
        <w:rPr>
          <w:rFonts w:ascii="Traditional Arabic" w:hAnsi="Traditional Arabic" w:cs="Traditional Arabic"/>
          <w:sz w:val="30"/>
          <w:szCs w:val="30"/>
          <w:rtl/>
          <w:lang w:val="en-GB" w:eastAsia="zh-TW"/>
        </w:rPr>
        <w:t>ن أجل تحقيق أهداف الاستراتيجية.</w:t>
      </w:r>
    </w:p>
    <w:p w14:paraId="3ED8C189" w14:textId="5B4770A3" w:rsidR="00615E73" w:rsidRPr="00615E73" w:rsidRDefault="00615E73" w:rsidP="00265A32">
      <w:pPr>
        <w:keepNext/>
        <w:keepLines/>
        <w:tabs>
          <w:tab w:val="left" w:pos="1247"/>
          <w:tab w:val="left" w:pos="1814"/>
          <w:tab w:val="left" w:pos="2381"/>
          <w:tab w:val="left" w:pos="2948"/>
          <w:tab w:val="left" w:pos="3515"/>
          <w:tab w:val="left" w:pos="4082"/>
        </w:tabs>
        <w:suppressAutoHyphens/>
        <w:spacing w:before="180" w:after="120" w:line="400" w:lineRule="exact"/>
        <w:ind w:left="1134" w:right="284" w:hanging="709"/>
        <w:jc w:val="both"/>
        <w:textDirection w:val="tbRlV"/>
        <w:rPr>
          <w:rFonts w:ascii="Traditional Arabic" w:hAnsi="Traditional Arabic" w:cs="Traditional Arabic"/>
          <w:bCs/>
          <w:sz w:val="30"/>
          <w:szCs w:val="30"/>
          <w:rtl/>
          <w:lang w:val="en-GB" w:eastAsia="zh-TW"/>
        </w:rPr>
      </w:pPr>
      <w:r w:rsidRPr="00615E73">
        <w:rPr>
          <w:rFonts w:ascii="Traditional Arabic" w:hAnsi="Traditional Arabic" w:cs="Traditional Arabic"/>
          <w:bCs/>
          <w:sz w:val="30"/>
          <w:szCs w:val="30"/>
          <w:rtl/>
          <w:lang w:val="en-GB" w:eastAsia="zh-TW"/>
        </w:rPr>
        <w:t>جيم</w:t>
      </w:r>
      <w:r w:rsidR="00494C08">
        <w:rPr>
          <w:rFonts w:ascii="Traditional Arabic" w:hAnsi="Traditional Arabic" w:cs="Traditional Arabic"/>
          <w:bCs/>
          <w:sz w:val="30"/>
          <w:szCs w:val="30"/>
          <w:rtl/>
          <w:lang w:val="en-GB" w:eastAsia="zh-TW"/>
        </w:rPr>
        <w:t xml:space="preserve"> -</w:t>
      </w:r>
      <w:r w:rsidR="00494C08">
        <w:rPr>
          <w:rFonts w:ascii="Traditional Arabic" w:hAnsi="Traditional Arabic" w:cs="Traditional Arabic"/>
          <w:bCs/>
          <w:sz w:val="30"/>
          <w:szCs w:val="30"/>
          <w:rtl/>
          <w:lang w:val="en-GB" w:eastAsia="zh-TW"/>
        </w:rPr>
        <w:tab/>
      </w:r>
      <w:r w:rsidRPr="00615E73">
        <w:rPr>
          <w:rFonts w:ascii="Traditional Arabic" w:hAnsi="Traditional Arabic" w:cs="Traditional Arabic"/>
          <w:bCs/>
          <w:sz w:val="30"/>
          <w:szCs w:val="30"/>
          <w:rtl/>
          <w:lang w:val="en-GB" w:eastAsia="zh-TW"/>
        </w:rPr>
        <w:t>التنسيق داخل منظومة الأمم المتحدة: تنفيذ الفقرة الفرعية (ج) من الفقرة ٨٨</w:t>
      </w:r>
    </w:p>
    <w:p w14:paraId="1C858428" w14:textId="5F703831" w:rsidR="00615E73" w:rsidRPr="00615E73" w:rsidRDefault="00615E73" w:rsidP="007F7757">
      <w:pPr>
        <w:numPr>
          <w:ilvl w:val="0"/>
          <w:numId w:val="6"/>
        </w:numPr>
        <w:tabs>
          <w:tab w:val="clear" w:pos="1134"/>
          <w:tab w:val="left" w:pos="1841"/>
        </w:tabs>
        <w:spacing w:line="400" w:lineRule="exact"/>
        <w:ind w:left="1134"/>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يظل تعزيز التنسيق والتعاون على نطاق منظومة الأمم المتحدة جزءا</w:t>
      </w:r>
      <w:r w:rsidR="007F7757">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لا يتجزأ من ولاية برنامج الأمم المتحدة للبيئة وعمله. وتهيئ خطة التنمية المستدامة لعام 2030 فرصة هائلة لتعزيز التنسيق على نطاق منظومة الأمم المتحدة في مجال البيئة.</w:t>
      </w:r>
    </w:p>
    <w:p w14:paraId="492BAEC6" w14:textId="7846CD20" w:rsidR="00615E73" w:rsidRPr="00615E73" w:rsidRDefault="00615E73" w:rsidP="00265A32">
      <w:pPr>
        <w:keepNext/>
        <w:keepLines/>
        <w:tabs>
          <w:tab w:val="left" w:pos="1814"/>
          <w:tab w:val="left" w:pos="2381"/>
          <w:tab w:val="left" w:pos="2948"/>
          <w:tab w:val="left" w:pos="3515"/>
          <w:tab w:val="left" w:pos="4082"/>
        </w:tabs>
        <w:suppressAutoHyphens/>
        <w:spacing w:before="180" w:after="120" w:line="400" w:lineRule="exact"/>
        <w:ind w:left="1134" w:right="284" w:hanging="709"/>
        <w:jc w:val="both"/>
        <w:textDirection w:val="tbRlV"/>
        <w:rPr>
          <w:rFonts w:ascii="Traditional Arabic" w:eastAsia="MS Mincho" w:hAnsi="Traditional Arabic" w:cs="Traditional Arabic"/>
          <w:b/>
          <w:sz w:val="30"/>
          <w:szCs w:val="30"/>
          <w:rtl/>
          <w:lang w:val="en-GB" w:eastAsia="zh-TW"/>
        </w:rPr>
      </w:pPr>
      <w:r w:rsidRPr="00615E73">
        <w:rPr>
          <w:rFonts w:ascii="Traditional Arabic" w:hAnsi="Traditional Arabic" w:cs="Traditional Arabic"/>
          <w:bCs/>
          <w:sz w:val="30"/>
          <w:szCs w:val="30"/>
          <w:rtl/>
          <w:lang w:val="en-GB" w:eastAsia="zh-TW"/>
        </w:rPr>
        <w:t>١</w:t>
      </w:r>
      <w:r w:rsidR="00494C08">
        <w:rPr>
          <w:rFonts w:ascii="Traditional Arabic" w:hAnsi="Traditional Arabic" w:cs="Traditional Arabic"/>
          <w:bCs/>
          <w:sz w:val="30"/>
          <w:szCs w:val="30"/>
          <w:rtl/>
          <w:lang w:val="en-GB" w:eastAsia="zh-TW"/>
        </w:rPr>
        <w:t xml:space="preserve"> </w:t>
      </w:r>
      <w:r w:rsidRPr="00615E73">
        <w:rPr>
          <w:rFonts w:ascii="Traditional Arabic" w:hAnsi="Traditional Arabic" w:cs="Traditional Arabic"/>
          <w:bCs/>
          <w:sz w:val="30"/>
          <w:szCs w:val="30"/>
          <w:rtl/>
          <w:lang w:val="en-GB" w:eastAsia="zh-TW"/>
        </w:rPr>
        <w:t>-</w:t>
      </w:r>
      <w:r w:rsidR="00D54DC9">
        <w:rPr>
          <w:rFonts w:ascii="Traditional Arabic" w:hAnsi="Traditional Arabic" w:cs="Traditional Arabic"/>
          <w:bCs/>
          <w:sz w:val="30"/>
          <w:szCs w:val="30"/>
          <w:rtl/>
          <w:lang w:val="en-GB" w:eastAsia="zh-TW"/>
        </w:rPr>
        <w:tab/>
      </w:r>
      <w:r w:rsidRPr="00615E73">
        <w:rPr>
          <w:rFonts w:ascii="Traditional Arabic" w:hAnsi="Traditional Arabic" w:cs="Traditional Arabic"/>
          <w:bCs/>
          <w:sz w:val="30"/>
          <w:szCs w:val="30"/>
          <w:rtl/>
          <w:lang w:val="en-GB" w:eastAsia="zh-TW"/>
        </w:rPr>
        <w:t>التنسيق الحكومي الدولي</w:t>
      </w:r>
    </w:p>
    <w:p w14:paraId="2BDCBD45" w14:textId="401EC75B" w:rsidR="00615E73" w:rsidRPr="00615E73" w:rsidRDefault="00615E73" w:rsidP="00494C08">
      <w:pPr>
        <w:numPr>
          <w:ilvl w:val="0"/>
          <w:numId w:val="6"/>
        </w:numPr>
        <w:tabs>
          <w:tab w:val="clear" w:pos="1134"/>
          <w:tab w:val="num" w:pos="1841"/>
        </w:tabs>
        <w:spacing w:after="120" w:line="400" w:lineRule="exact"/>
        <w:jc w:val="both"/>
        <w:textDirection w:val="tbRlV"/>
        <w:rPr>
          <w:rFonts w:ascii="Traditional Arabic" w:eastAsia=".Hiragino Kaku Gothic Interface"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يتعين على جمعية البيئة، في ضوء ولايتها، أن تضطلع بدور هام في توفير الإشراف الاستراتيجي في مجال وضع الخطط، وتوجيه السياسات العامة والتنسيق بشأن البيئة العالمية. ويجري الاضطلاع بهذا الدور في ظل النظام اللامركزي الحالي للإدارة البيئية الدولية الذي تعالج فيه القضايا البيئية والقضايا ذات الصلة بالبيئة من خلال العديد من عمليات صنع القرار الحكومية الدولية داخل منظومة الأمم المتحدة وخارجها، بما في ذلك في سياق الهيئات الإدارية للاتفاقات البيئية المتعددة الأطراف. وقد اضطلعت جمعية البيئة، من خلال قراراتها ونتائجها الوزارية، بهذا الدور عند أدائها لمهامها.</w:t>
      </w:r>
    </w:p>
    <w:p w14:paraId="4E55C3A7" w14:textId="093596E6" w:rsidR="00615E73" w:rsidRPr="00615E73" w:rsidRDefault="00615E73" w:rsidP="00494C08">
      <w:pPr>
        <w:numPr>
          <w:ilvl w:val="0"/>
          <w:numId w:val="6"/>
        </w:numPr>
        <w:tabs>
          <w:tab w:val="clear" w:pos="1134"/>
          <w:tab w:val="num" w:pos="1841"/>
        </w:tabs>
        <w:spacing w:after="120" w:line="400" w:lineRule="exact"/>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وقد تعزز تدريجيا</w:t>
      </w:r>
      <w:r w:rsidR="007F7757">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التفاعل بين جمعية البيئة والمنتدى السياسي الرفيع المستوى المعني بالتنمية المستدامة على مدى السنوات الأخيرة، بما في ذلك من خلال قرار الجمعية العامة ٧١/٢٣١ وقرار جمعية البيئة 3/3. وفيما يخص اجتماع المنتدى لعام ٢٠١٨ ساهم برنامج الأمم المتحدة للبيئة في تقرير الأمين العام عن التقدم المحرز نحو تحقيق أهداف التنمية المستدامة </w:t>
      </w:r>
      <w:r w:rsidRPr="00494C08">
        <w:rPr>
          <w:rFonts w:asciiTheme="majorBidi" w:hAnsiTheme="majorBidi" w:cstheme="majorBidi"/>
          <w:sz w:val="20"/>
          <w:szCs w:val="20"/>
          <w:lang w:val="en-GB" w:eastAsia="zh-TW"/>
        </w:rPr>
        <w:t>(E/2018/64)</w:t>
      </w:r>
      <w:r w:rsidRPr="00615E73">
        <w:rPr>
          <w:rFonts w:ascii="Traditional Arabic" w:hAnsi="Traditional Arabic" w:cs="Traditional Arabic"/>
          <w:sz w:val="30"/>
          <w:szCs w:val="30"/>
          <w:rtl/>
          <w:lang w:val="en-GB" w:eastAsia="zh-TW"/>
        </w:rPr>
        <w:t>. وإضافةً إلى تقديم مساهمات خطية إلى الاجتماع، أدلى رئيس جمعية البيئة ببيان خلال الجزء الرفيع المستوى للاجتماع، وقدم رسائل جمعية البيئة من دورتها الثالثة. ومن خلال الإعلان الوزاري للمنتدى رحب الوزراء والممثلون الرفيعو المستوى الذين حضروا المنتدى بالنتائج الرئيسية للدورة الثالثة لجمعية البيئة. وساهمت المكاتب الإقليمية لبرنامج الأمم المتحدة للبيئة أيضا</w:t>
      </w:r>
      <w:r w:rsidR="007F7757">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في إعداد المنتديات الإقليمية للتنمية المستدامة وشاركت فيها، وهي منتديات نظمتها اللجان الإقليمية ذات الصلة للأمم المتحدة.</w:t>
      </w:r>
    </w:p>
    <w:p w14:paraId="4B3FB15D" w14:textId="3A00C9C1" w:rsidR="00615E73" w:rsidRPr="00615E73" w:rsidRDefault="00494C08" w:rsidP="00265A32">
      <w:pPr>
        <w:keepNext/>
        <w:keepLines/>
        <w:tabs>
          <w:tab w:val="left" w:pos="1814"/>
          <w:tab w:val="left" w:pos="2381"/>
          <w:tab w:val="left" w:pos="2948"/>
          <w:tab w:val="left" w:pos="3515"/>
          <w:tab w:val="left" w:pos="4082"/>
        </w:tabs>
        <w:suppressAutoHyphens/>
        <w:spacing w:before="180" w:after="120" w:line="400" w:lineRule="exact"/>
        <w:ind w:left="1134" w:right="284" w:hanging="709"/>
        <w:jc w:val="both"/>
        <w:textDirection w:val="tbRlV"/>
        <w:rPr>
          <w:rFonts w:ascii="Traditional Arabic" w:hAnsi="Traditional Arabic" w:cs="Traditional Arabic"/>
          <w:bCs/>
          <w:sz w:val="30"/>
          <w:szCs w:val="30"/>
          <w:rtl/>
          <w:lang w:val="en-GB" w:eastAsia="zh-TW"/>
        </w:rPr>
      </w:pPr>
      <w:r>
        <w:rPr>
          <w:rFonts w:ascii="Traditional Arabic" w:hAnsi="Traditional Arabic" w:cs="Traditional Arabic"/>
          <w:bCs/>
          <w:sz w:val="30"/>
          <w:szCs w:val="30"/>
          <w:rtl/>
          <w:lang w:val="en-GB" w:eastAsia="zh-TW"/>
        </w:rPr>
        <w:lastRenderedPageBreak/>
        <w:t>٢ -</w:t>
      </w:r>
      <w:r w:rsidR="00D54DC9">
        <w:rPr>
          <w:rFonts w:ascii="Traditional Arabic" w:hAnsi="Traditional Arabic" w:cs="Traditional Arabic"/>
          <w:bCs/>
          <w:sz w:val="30"/>
          <w:szCs w:val="30"/>
          <w:rtl/>
          <w:lang w:val="en-GB" w:eastAsia="zh-TW"/>
        </w:rPr>
        <w:tab/>
      </w:r>
      <w:r w:rsidR="00615E73" w:rsidRPr="00615E73">
        <w:rPr>
          <w:rFonts w:ascii="Traditional Arabic" w:hAnsi="Traditional Arabic" w:cs="Traditional Arabic"/>
          <w:bCs/>
          <w:sz w:val="30"/>
          <w:szCs w:val="30"/>
          <w:rtl/>
          <w:lang w:val="en-GB" w:eastAsia="zh-TW"/>
        </w:rPr>
        <w:t>التنسيق بين الوكالات</w:t>
      </w:r>
    </w:p>
    <w:p w14:paraId="65841280" w14:textId="3FA701D4" w:rsidR="00615E73" w:rsidRPr="00615E73" w:rsidRDefault="00615E73" w:rsidP="00494C08">
      <w:pPr>
        <w:numPr>
          <w:ilvl w:val="0"/>
          <w:numId w:val="6"/>
        </w:numPr>
        <w:tabs>
          <w:tab w:val="clear" w:pos="1134"/>
          <w:tab w:val="num"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ازداد التعاون على نطاق منظومة الأمم المتحدة تدريجياً من واقع احتياجات وطلبات الدول الأعضاء في أعقاب مؤتمر الأمم المتحدة للتنمية المستدامة ومن خلال عملية التفاوض على خطة عام ٢٠٣٠، والاستعراض الشامل الذي يجري كل أربع سنوات لسياسة الأنشطة التنفيذية التي تضطلع بها منظومة الأمم المتحدة من أجل التنمية لعام 2016، وما نجم عن ذلك من إصلاح لمنظومة الأمم المتحدة الإنمائية، فضلا</w:t>
      </w:r>
      <w:r w:rsidR="00C37EF5">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عن إصلاحات منظومة الأمم المتحدة الأخرى المترابطة.</w:t>
      </w:r>
    </w:p>
    <w:p w14:paraId="16C6B0EA" w14:textId="77777777" w:rsidR="00615E73" w:rsidRPr="00615E73" w:rsidRDefault="00615E73" w:rsidP="00494C08">
      <w:pPr>
        <w:numPr>
          <w:ilvl w:val="0"/>
          <w:numId w:val="6"/>
        </w:numPr>
        <w:tabs>
          <w:tab w:val="clear" w:pos="1134"/>
          <w:tab w:val="num"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وتتطلب خطة عام ٢٠٣٠ تعاوناً معززاً ومرناً على نطاق منظومة الأمم المتحدة. ويعني التنسيق في زمن التكامل العمل بالاستفادة من المزايا النسبية لتنوع وتخصص منظومة الأمم المتحدة، وتوحيد الأداء. وتحتاج منظومة الأمم المتحدة إلى أن تكون مقدماً سريع الاستجابة للدعم المتكامل والمتخصص للدول الأعضاء فيها، وأن تعمل على تشغيل الأطر المعيارية بفعالية في إطار جهود متسقة وجماعية على نطاق المنظومة.</w:t>
      </w:r>
    </w:p>
    <w:p w14:paraId="5F7DB083" w14:textId="77777777" w:rsidR="00615E73" w:rsidRPr="00615E73" w:rsidRDefault="00615E73" w:rsidP="00494C08">
      <w:pPr>
        <w:numPr>
          <w:ilvl w:val="0"/>
          <w:numId w:val="6"/>
        </w:numPr>
        <w:tabs>
          <w:tab w:val="clear" w:pos="1134"/>
          <w:tab w:val="num"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وينفذ برنامج الأمم المتحدة للبيئة ولايته على صعيد إدماج البيئة على نطاق جميع جداول أعمال الأمم المتحدة، وذلك بالعمل التعاوني عن طريق فريق الإدارة البيئية والعديد من الآليات، والاستراتيجيات والشراكات الابتكارية من أجل إنجاز نتائج أفضل وأكبر تأثيراً، وإنشاء أوجه تآزر، وتعزيز العمل الجماعي، وزيادة قدرات التنمية السليمة بيئياً إلى أقصى حد ممكن. وقد عزز برنامج الأمم المتحدة للبيئة تعاونه مع هيئات التنسيق الرئيسية بالأمم المتحدة، كما عزز وجوده الإقليمي بهدف تلبية احتياجات الدول الأعضاء بشكل أفضل.</w:t>
      </w:r>
    </w:p>
    <w:p w14:paraId="73E97192" w14:textId="6DDB730D" w:rsidR="00615E73" w:rsidRPr="00615E73" w:rsidRDefault="00615E73" w:rsidP="00494C08">
      <w:pPr>
        <w:numPr>
          <w:ilvl w:val="0"/>
          <w:numId w:val="6"/>
        </w:numPr>
        <w:tabs>
          <w:tab w:val="clear" w:pos="1134"/>
          <w:tab w:val="num"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ويعمل برنامج الأمم المتحدة للبيئة داخل منظومة الأمم المتحدة، وكجزء منها، مع التمييز بين مختلف مستويات وطرق المشاركة لتيسير وتسخير النُهج المنسقة وأوجه التآزر، وتوحيد دعم المنظومة لإنجاز البعد البيئي لخطة عام 2030 وأهداف خطة التنمية المستدامة.</w:t>
      </w:r>
    </w:p>
    <w:p w14:paraId="5DB6E207" w14:textId="40E4183B" w:rsidR="00615E73" w:rsidRPr="00615E73" w:rsidRDefault="00615E73" w:rsidP="00494C08">
      <w:pPr>
        <w:numPr>
          <w:ilvl w:val="0"/>
          <w:numId w:val="6"/>
        </w:numPr>
        <w:tabs>
          <w:tab w:val="clear" w:pos="1134"/>
          <w:tab w:val="num"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ويعمل برنامج الأمم المتحدة للبيئة أيضاً من خلال مجلس الرؤساء التنفيذيين في منظومة الأمم المتحدة المعني بالتنسيق وآلياته ذات الصلة؛ ومجموعة الأمم المتحدة للتنمية المستدامة وآلياتها ذات الصلة؛ وآليات التنسيق المواضيعي على الصعيد العالمي ومن خلال آليات التنسيق الإقليمية والوطنية؛ وشراكات الأمم المتحدة الثنائية؛ وشراكات أصحاب المصلحة المتعددين والائتلافات على أساس قضايا محددة؛ من أجل تعزيز اتساق السياسات على نطاق منظومة الأمم الم</w:t>
      </w:r>
      <w:r w:rsidR="00494C08">
        <w:rPr>
          <w:rFonts w:ascii="Traditional Arabic" w:hAnsi="Traditional Arabic" w:cs="Traditional Arabic"/>
          <w:sz w:val="30"/>
          <w:szCs w:val="30"/>
          <w:rtl/>
          <w:lang w:val="en-GB" w:eastAsia="zh-TW"/>
        </w:rPr>
        <w:t>تحدة في معالجة المسائل البيئية.</w:t>
      </w:r>
    </w:p>
    <w:p w14:paraId="4C0A0746" w14:textId="04FDE54E" w:rsidR="00615E73" w:rsidRPr="00615E73" w:rsidRDefault="00615E73" w:rsidP="00494C08">
      <w:pPr>
        <w:numPr>
          <w:ilvl w:val="0"/>
          <w:numId w:val="6"/>
        </w:numPr>
        <w:tabs>
          <w:tab w:val="clear" w:pos="1134"/>
          <w:tab w:val="num"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وعملا</w:t>
      </w:r>
      <w:r w:rsidR="00494C08">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بقرار مجلس الإدارة 27/5 وقرار جمعية البيئة 1/11 جرى إعداد إطار الاستراتيجيات البيئية على نطاق منظومة الأمم المتحدة عن طريق المشاورات بين كيانات منظومة الأمم المتحدة بتيسير من فريق الإدارة البيئية. وقد أقر هذا الإطار كبار المسؤولين في فريق الإدارة البيئية في آذار/مارس ٢٠١٦، وأطلق في الدورة الثانية لجمعية البيئة في أيار/مايو ٢٠١٦. وتتمثل أهدافه في تعزيز التعاون والتآزر على نطاق منظومة الأمم المتحدة في مجال البيئة دعما</w:t>
      </w:r>
      <w:r w:rsidR="00C37EF5">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لتنفيذ خطة عام ٢٠٣٠، ولتعزيز قدرة منظومة الأمم المتحدة وتآزرها بهدف تحسين إدماج البعد البيئي لخطة عام ٢٠٣٠.</w:t>
      </w:r>
    </w:p>
    <w:p w14:paraId="37C5F560" w14:textId="011D824B" w:rsidR="00615E73" w:rsidRPr="00615E73" w:rsidRDefault="00615E73" w:rsidP="00265A32">
      <w:pPr>
        <w:keepNext/>
        <w:keepLines/>
        <w:tabs>
          <w:tab w:val="left" w:pos="1814"/>
          <w:tab w:val="left" w:pos="2381"/>
          <w:tab w:val="left" w:pos="2948"/>
          <w:tab w:val="left" w:pos="3515"/>
          <w:tab w:val="left" w:pos="4082"/>
        </w:tabs>
        <w:suppressAutoHyphens/>
        <w:spacing w:before="180" w:after="120" w:line="400" w:lineRule="exact"/>
        <w:ind w:left="1134" w:right="284" w:hanging="709"/>
        <w:jc w:val="both"/>
        <w:textDirection w:val="tbRlV"/>
        <w:rPr>
          <w:rFonts w:ascii="Traditional Arabic" w:hAnsi="Traditional Arabic" w:cs="Traditional Arabic"/>
          <w:bCs/>
          <w:sz w:val="30"/>
          <w:szCs w:val="30"/>
          <w:rtl/>
          <w:lang w:val="en-GB" w:eastAsia="zh-TW"/>
        </w:rPr>
      </w:pPr>
      <w:r w:rsidRPr="00615E73">
        <w:rPr>
          <w:rFonts w:ascii="Traditional Arabic" w:hAnsi="Traditional Arabic" w:cs="Traditional Arabic"/>
          <w:bCs/>
          <w:sz w:val="30"/>
          <w:szCs w:val="30"/>
          <w:rtl/>
          <w:lang w:val="en-GB" w:eastAsia="zh-TW"/>
        </w:rPr>
        <w:lastRenderedPageBreak/>
        <w:t>دال</w:t>
      </w:r>
      <w:r w:rsidR="00494C08">
        <w:rPr>
          <w:rFonts w:ascii="Traditional Arabic" w:hAnsi="Traditional Arabic" w:cs="Traditional Arabic"/>
          <w:bCs/>
          <w:sz w:val="30"/>
          <w:szCs w:val="30"/>
          <w:rtl/>
          <w:lang w:val="en-GB" w:eastAsia="zh-TW"/>
        </w:rPr>
        <w:t xml:space="preserve"> -</w:t>
      </w:r>
      <w:r w:rsidR="00494C08">
        <w:rPr>
          <w:rFonts w:ascii="Traditional Arabic" w:hAnsi="Traditional Arabic" w:cs="Traditional Arabic"/>
          <w:bCs/>
          <w:sz w:val="30"/>
          <w:szCs w:val="30"/>
          <w:rtl/>
          <w:lang w:val="en-GB" w:eastAsia="zh-TW"/>
        </w:rPr>
        <w:tab/>
      </w:r>
      <w:r w:rsidRPr="00615E73">
        <w:rPr>
          <w:rFonts w:ascii="Traditional Arabic" w:hAnsi="Traditional Arabic" w:cs="Traditional Arabic"/>
          <w:bCs/>
          <w:sz w:val="30"/>
          <w:szCs w:val="30"/>
          <w:rtl/>
          <w:lang w:val="en-GB" w:eastAsia="zh-TW"/>
        </w:rPr>
        <w:t>الترابط بين العلوم والسياسات: تنفيذ الفقرة الفرعية (د) من الفقرة ٨٨</w:t>
      </w:r>
    </w:p>
    <w:p w14:paraId="406341C3" w14:textId="2AA3A224" w:rsidR="00615E73" w:rsidRPr="00615E73" w:rsidRDefault="00615E73" w:rsidP="00494C08">
      <w:pPr>
        <w:numPr>
          <w:ilvl w:val="0"/>
          <w:numId w:val="6"/>
        </w:numPr>
        <w:tabs>
          <w:tab w:val="clear" w:pos="1134"/>
          <w:tab w:val="num" w:pos="1841"/>
        </w:tabs>
        <w:spacing w:after="120" w:line="400" w:lineRule="exact"/>
        <w:ind w:left="1132"/>
        <w:jc w:val="both"/>
        <w:textDirection w:val="tbRlV"/>
        <w:rPr>
          <w:rFonts w:ascii="Traditional Arabic"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وفقا</w:t>
      </w:r>
      <w:r w:rsidR="00494C08">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للجزء الأول من قرار الجمعية العامة ٢٩٩٧ (</w:t>
      </w:r>
      <w:r w:rsidR="00C37EF5">
        <w:rPr>
          <w:rFonts w:ascii="Traditional Arabic" w:hAnsi="Traditional Arabic" w:cs="Traditional Arabic" w:hint="cs"/>
          <w:sz w:val="30"/>
          <w:szCs w:val="30"/>
          <w:rtl/>
          <w:lang w:val="en-GB" w:eastAsia="zh-TW"/>
        </w:rPr>
        <w:t>د-</w:t>
      </w:r>
      <w:r w:rsidRPr="00615E73">
        <w:rPr>
          <w:rFonts w:ascii="Traditional Arabic" w:hAnsi="Traditional Arabic" w:cs="Traditional Arabic"/>
          <w:sz w:val="30"/>
          <w:szCs w:val="30"/>
          <w:rtl/>
          <w:lang w:val="en-GB" w:eastAsia="zh-TW"/>
        </w:rPr>
        <w:t>27) فإن جمعية البيئة تتولى مهام ومسؤوليات إبقاء الوضع البيئي العالمي قيد الاستعراض، وتعزيز التعاون الدولي في ميدان البيئة والتوصية بالسياسات، وتوفير التوجيهات السياساتية العامة لإدارة وتنسيق البرامج الب</w:t>
      </w:r>
      <w:r w:rsidR="00494C08">
        <w:rPr>
          <w:rFonts w:ascii="Traditional Arabic" w:hAnsi="Traditional Arabic" w:cs="Traditional Arabic"/>
          <w:sz w:val="30"/>
          <w:szCs w:val="30"/>
          <w:rtl/>
          <w:lang w:val="en-GB" w:eastAsia="zh-TW"/>
        </w:rPr>
        <w:t>يئية داخل منظومة الأمم المتحدة.</w:t>
      </w:r>
      <w:r w:rsidRPr="00615E73">
        <w:rPr>
          <w:rFonts w:ascii="Traditional Arabic" w:hAnsi="Traditional Arabic" w:cs="Traditional Arabic"/>
          <w:sz w:val="30"/>
          <w:szCs w:val="30"/>
          <w:rtl/>
          <w:lang w:val="en-GB" w:eastAsia="zh-TW"/>
        </w:rPr>
        <w:t xml:space="preserve"> وفي هذا الصدد فإن الترابط بين العلوم والسياسات يقع في صميم عمل جمعية البيئة، كما أن تعزيز برنامج الأمم المتحدة للبيئة يتطلب من جمعية البيئة أن تعزز وظائفها من أجل تحسين الترابط بين العلوم والسياسات فيما يتعلق بالبيئة العالمية.</w:t>
      </w:r>
    </w:p>
    <w:p w14:paraId="3ADEA02B" w14:textId="1BD4E308" w:rsidR="00615E73" w:rsidRPr="00615E73" w:rsidRDefault="00615E73" w:rsidP="00494C08">
      <w:pPr>
        <w:numPr>
          <w:ilvl w:val="0"/>
          <w:numId w:val="6"/>
        </w:numPr>
        <w:tabs>
          <w:tab w:val="clear" w:pos="1134"/>
          <w:tab w:val="num" w:pos="1841"/>
        </w:tabs>
        <w:spacing w:after="120" w:line="400" w:lineRule="exact"/>
        <w:ind w:left="1132"/>
        <w:jc w:val="both"/>
        <w:textDirection w:val="tbRlV"/>
        <w:rPr>
          <w:rFonts w:ascii="Traditional Arabic" w:eastAsia=".Hiragino Kaku Gothic Interface"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ويقدم تقرير توقعات البيئة العالمية الدعم للدول الأعضاء من أجل دعم عمل الجمعية البيئة في تعزيز الترابط بين العلوم والسياسات على صعيد البيئة العالمية. ويعرض التقرير الاتجاهات البيئية الخاصة بالهواء والمناخ والمياه واليابسة والتنوع البيولوجي. ويستند تقرير توقعات البيئة العالمية إلى جميع التقييمات العالمية الكبرى الصادرة عن الأفرقة العلمي</w:t>
      </w:r>
      <w:r w:rsidR="00494C08">
        <w:rPr>
          <w:rFonts w:ascii="Traditional Arabic" w:hAnsi="Traditional Arabic" w:cs="Traditional Arabic"/>
          <w:sz w:val="30"/>
          <w:szCs w:val="30"/>
          <w:rtl/>
          <w:lang w:val="en-GB" w:eastAsia="zh-TW"/>
        </w:rPr>
        <w:t>ة الدولية وهيئات الأمم المتحدة.</w:t>
      </w:r>
    </w:p>
    <w:p w14:paraId="09B372A8" w14:textId="4D2FC002" w:rsidR="00615E73" w:rsidRPr="00615E73" w:rsidRDefault="00615E73" w:rsidP="00494C08">
      <w:pPr>
        <w:numPr>
          <w:ilvl w:val="0"/>
          <w:numId w:val="6"/>
        </w:numPr>
        <w:tabs>
          <w:tab w:val="clear" w:pos="1134"/>
          <w:tab w:val="num" w:pos="1841"/>
        </w:tabs>
        <w:spacing w:after="120" w:line="400" w:lineRule="exact"/>
        <w:ind w:left="1132"/>
        <w:jc w:val="both"/>
        <w:textDirection w:val="tbRlV"/>
        <w:rPr>
          <w:rFonts w:ascii="Traditional Arabic" w:eastAsia=".Hiragino Kaku Gothic Interface"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وقد صُممت الطبعة السادسة من تقرير توقعات البيئة العالمية، الذي كان موضوعه العام ’’كوكب سليم، أناس أصحاء‘‘، بحيث يوجه القرارات السياساتية التي تتخذها الحكومات، مما يدعم عمليات صنع القرار في جمعية البيئة، ويدعم منظومة الأمم المتحدة برمتها في معالجة البعد البيئي لخطة عام ٢٠٣٠ ويوجه المناقشات في المنتدى السياسي الرفيع المستوى المعني بالتنمية المستدامة. وسيكون تقرير توقعات البيئة العالمية السادس هو التقرير الوحيد الصادر عن الأمم المتحدة الذي يقدم تحليلا</w:t>
      </w:r>
      <w:r w:rsidR="00C37EF5">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شاملا</w:t>
      </w:r>
      <w:r w:rsidR="00C37EF5">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لجميع المسائل البيئية العالمية الرئيسية. وسوف يعطي هذا التقرير صورة متماسكة للتقدم المحرز حتى الآن، والتحديات الباقية في مجال السياسات العامة والسيناريوهات التطلعية، وخيارات السياسات العامة من أجل تحقيق البعد البيئي لخطة عام ٢٠٣٠ مع تحقيق فوائد متعددة في جميع أهداف التنمية المستدامة. وسيقدم التقرير والموجز الخاص بمقرري السياسات إلى جمعية البيئة في دورتها الرابعة.</w:t>
      </w:r>
    </w:p>
    <w:p w14:paraId="44425320" w14:textId="6EE4484C" w:rsidR="00615E73" w:rsidRPr="00615E73" w:rsidRDefault="00615E73" w:rsidP="00494C08">
      <w:pPr>
        <w:numPr>
          <w:ilvl w:val="0"/>
          <w:numId w:val="6"/>
        </w:numPr>
        <w:tabs>
          <w:tab w:val="clear" w:pos="1134"/>
          <w:tab w:val="num"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 xml:space="preserve">وأعدت أمانة برنامج الأمم المتحدة للبيئة طائفة واسعة من التقارير والتقييمات الأخرى للاسترشاد بها في عمليات تقرير السياسات، بما في ذلك التقرير المعنون </w:t>
      </w:r>
      <w:r w:rsidRPr="00C37EF5">
        <w:rPr>
          <w:rFonts w:ascii="Traditional Arabic" w:hAnsi="Traditional Arabic" w:cs="Traditional Arabic"/>
          <w:i/>
          <w:iCs/>
          <w:sz w:val="30"/>
          <w:szCs w:val="30"/>
          <w:rtl/>
          <w:lang w:val="en-GB" w:eastAsia="zh-TW"/>
        </w:rPr>
        <w:t>تعزيز الترابط بين العلوم والسياسات: تحليل للثغرات؛</w:t>
      </w:r>
      <w:r w:rsidRPr="00615E73">
        <w:rPr>
          <w:rFonts w:ascii="Traditional Arabic" w:hAnsi="Traditional Arabic" w:cs="Traditional Arabic"/>
          <w:sz w:val="30"/>
          <w:szCs w:val="30"/>
          <w:rtl/>
          <w:lang w:val="en-GB" w:eastAsia="zh-TW"/>
        </w:rPr>
        <w:t xml:space="preserve"> وتقرير الحدود، وهو تقرير سنوي عن القضايا البيئية الناشئة؛ وسلسلة تقارير التوقعات الجنسانية والبيئية العالمية؛ وتقييم عالمي للعواصف الرملية والترابية؛ وتقارير التوقعات العالمية لإدارة النفايات. وقدمت الأمانة أيضا</w:t>
      </w:r>
      <w:r w:rsidR="002C7A52">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الدعم إلى الأطراف في الاتفاقات البيئية المتعددة الأطراف ذات الصلة لاتخاذ قرارات مبنية على الأدلة، من خلال تقديم تقارير عن المواضيع ذات الصلة. وتستخدم التقارير السنوية عن الفجوة في الانبعاثات وتقرير التقييم الخامس للهيئة الحكومية الدولية المعنية بتغير المناخ، على سبيل المثال، للأغراض المرجعية في دورات مؤتمر الأطراف في اتفاقية الأمم الم</w:t>
      </w:r>
      <w:r w:rsidR="00494C08">
        <w:rPr>
          <w:rFonts w:ascii="Traditional Arabic" w:hAnsi="Traditional Arabic" w:cs="Traditional Arabic"/>
          <w:sz w:val="30"/>
          <w:szCs w:val="30"/>
          <w:rtl/>
          <w:lang w:val="en-GB" w:eastAsia="zh-TW"/>
        </w:rPr>
        <w:t>تحدة الإطارية بشأن تغير المناخ.</w:t>
      </w:r>
    </w:p>
    <w:p w14:paraId="3F7BC007" w14:textId="77777777" w:rsidR="00615E73" w:rsidRPr="00615E73" w:rsidRDefault="00615E73" w:rsidP="00494C08">
      <w:pPr>
        <w:numPr>
          <w:ilvl w:val="0"/>
          <w:numId w:val="6"/>
        </w:numPr>
        <w:tabs>
          <w:tab w:val="clear" w:pos="1134"/>
          <w:tab w:val="num"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lastRenderedPageBreak/>
        <w:t>علاوةً على ذلك، ظل برنامج الأمم المتحدة للبيئة يضطلع بأعمال التقييم، بالتعاون مع المنظمات الشريكة، في مجالات من قبيل تلوث الهواء المحيط خارج المباني والنظم المائية العابرة للحدود. وقدم البرنامج كذلك مدخلات إلى أعمال التقييم التي يضطلع بها المنبر الحكومي الدولي للعلوم والسياسات في مجال التنوع البيولوجي وخدمات النظم الإيكولوجية، كما قدم الدعم العلمي والتقني لحلقات عمل بناء القدرات للتقييم العالمي الأول للمحيطات الصادر عن الأمم المتحدة من خلال برنامج البحار الإقليمية.</w:t>
      </w:r>
    </w:p>
    <w:p w14:paraId="09829860" w14:textId="4BF86B82" w:rsidR="00615E73" w:rsidRPr="00615E73" w:rsidRDefault="00615E73" w:rsidP="00494C08">
      <w:pPr>
        <w:numPr>
          <w:ilvl w:val="0"/>
          <w:numId w:val="6"/>
        </w:numPr>
        <w:tabs>
          <w:tab w:val="clear" w:pos="1134"/>
          <w:tab w:val="num"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ويواصل البرنامج تقديم الدعم بأعمال الأمانة إلى الهيئة الحكومية الدولية المعنية بتغير المناخ، والمنبر الحكومي الدولي للعلوم والسياسات في مجال التنوع البيولوجي وخدمات النظم الإيكولوجية، ولجنة الأمم المتحدة العلمية المعنية بآثار ا</w:t>
      </w:r>
      <w:r w:rsidR="00494C08">
        <w:rPr>
          <w:rFonts w:ascii="Traditional Arabic" w:hAnsi="Traditional Arabic" w:cs="Traditional Arabic"/>
          <w:sz w:val="30"/>
          <w:szCs w:val="30"/>
          <w:rtl/>
          <w:lang w:val="en-GB" w:eastAsia="zh-TW"/>
        </w:rPr>
        <w:t>لإشعاع الذري، من بين أمور أخرى.</w:t>
      </w:r>
    </w:p>
    <w:p w14:paraId="721C4774" w14:textId="46B68EF5" w:rsidR="00615E73" w:rsidRPr="00615E73" w:rsidRDefault="00615E73" w:rsidP="00494C08">
      <w:pPr>
        <w:numPr>
          <w:ilvl w:val="0"/>
          <w:numId w:val="6"/>
        </w:numPr>
        <w:tabs>
          <w:tab w:val="clear" w:pos="1134"/>
          <w:tab w:val="num"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وجرى تعزيز الشراكات من خلال شبكة المراكز المتعاونة ومراكز التميز المواضيعية، مثل مراكز البيانات المتكاملة العالمية والإقليمية، ومع أمانات الاتفاقات البيئية المتعددة الأطراف والهيئات الإقليمية. إن المنظمة ملتزمة بالعمل مع الشركاء في إطار المنظومة العالمية لنظم رصد الأرض، بما في ذلك بشأن مؤشرات أهداف التنمية المستدامة استنادا</w:t>
      </w:r>
      <w:r w:rsidR="00C37EF5">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إلى بيانات الاستشعار عن بعد. وقد كُوِّنت شراكة من أجل تقييم التحديات على صعيد نوعية المياه العالمية، في إطار الآلية المشتركة بين وكالات الأمم المتحدة بشأن جميع المسائل ذات الصلة بالمياه العذبة، بما في ذلك الصرف الص</w:t>
      </w:r>
      <w:r w:rsidR="00494C08">
        <w:rPr>
          <w:rFonts w:ascii="Traditional Arabic" w:hAnsi="Traditional Arabic" w:cs="Traditional Arabic"/>
          <w:sz w:val="30"/>
          <w:szCs w:val="30"/>
          <w:rtl/>
          <w:lang w:val="en-GB" w:eastAsia="zh-TW"/>
        </w:rPr>
        <w:t>حي (آلية الأمم المتحدة للمياه).</w:t>
      </w:r>
    </w:p>
    <w:p w14:paraId="41EE3044" w14:textId="3F5255E9" w:rsidR="00615E73" w:rsidRPr="00615E73" w:rsidRDefault="00615E73" w:rsidP="00C37EF5">
      <w:pPr>
        <w:numPr>
          <w:ilvl w:val="0"/>
          <w:numId w:val="6"/>
        </w:numPr>
        <w:tabs>
          <w:tab w:val="clear" w:pos="1134"/>
          <w:tab w:val="num" w:pos="1841"/>
        </w:tabs>
        <w:spacing w:line="400" w:lineRule="exact"/>
        <w:ind w:left="1134"/>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وظل برنامج الأمم المتحدة للبيئة يعمل بوصفه إحدى المنظمات المساهمة في إعداد التقرير العالمي للتنمية المستدامة منذ بداية الطبعة النموذجية الأولي لعام 2014، تليها طبعات عامي ٢٠١٥ و٢٠١٦، وحتى إعداد طبعة عام ٢٠١٩. وشاركت الأمانة في توليد البيانات والإحصاءات لرصد التقدم المحرز في تنفيذ أهداف التنمية المستدامة، وتعمل بوصفها وكالة راعية ل</w:t>
      </w:r>
      <w:r w:rsidR="00494C08">
        <w:rPr>
          <w:rFonts w:ascii="Traditional Arabic" w:hAnsi="Traditional Arabic" w:cs="Traditional Arabic"/>
          <w:sz w:val="30"/>
          <w:szCs w:val="30"/>
          <w:rtl/>
          <w:lang w:val="en-GB" w:eastAsia="zh-TW"/>
        </w:rPr>
        <w:t>ـــ </w:t>
      </w:r>
      <w:r w:rsidRPr="00615E73">
        <w:rPr>
          <w:rFonts w:ascii="Traditional Arabic" w:hAnsi="Traditional Arabic" w:cs="Traditional Arabic"/>
          <w:sz w:val="30"/>
          <w:szCs w:val="30"/>
          <w:rtl/>
          <w:lang w:val="en-GB" w:eastAsia="zh-TW"/>
        </w:rPr>
        <w:t>٢٦ مؤشراً متعلقاً بالبيئة لأهداف التنمية ا</w:t>
      </w:r>
      <w:r w:rsidR="00494C08">
        <w:rPr>
          <w:rFonts w:ascii="Traditional Arabic" w:hAnsi="Traditional Arabic" w:cs="Traditional Arabic"/>
          <w:sz w:val="30"/>
          <w:szCs w:val="30"/>
          <w:rtl/>
          <w:lang w:val="en-GB" w:eastAsia="zh-TW"/>
        </w:rPr>
        <w:t>لمستدامة.</w:t>
      </w:r>
    </w:p>
    <w:p w14:paraId="69BE75BF" w14:textId="015B74C1" w:rsidR="00615E73" w:rsidRPr="00615E73" w:rsidRDefault="00615E73" w:rsidP="005A4A63">
      <w:pPr>
        <w:keepNext/>
        <w:keepLines/>
        <w:tabs>
          <w:tab w:val="left" w:pos="1247"/>
          <w:tab w:val="left" w:pos="1814"/>
          <w:tab w:val="left" w:pos="2381"/>
          <w:tab w:val="left" w:pos="2948"/>
          <w:tab w:val="left" w:pos="3515"/>
          <w:tab w:val="left" w:pos="4082"/>
        </w:tabs>
        <w:suppressAutoHyphens/>
        <w:spacing w:before="180" w:line="400" w:lineRule="exact"/>
        <w:ind w:left="1134" w:right="284" w:hanging="709"/>
        <w:jc w:val="both"/>
        <w:textDirection w:val="tbRlV"/>
        <w:rPr>
          <w:rFonts w:ascii="Traditional Arabic" w:hAnsi="Traditional Arabic" w:cs="Traditional Arabic"/>
          <w:bCs/>
          <w:sz w:val="30"/>
          <w:szCs w:val="30"/>
          <w:rtl/>
          <w:lang w:val="en-GB" w:eastAsia="zh-TW"/>
        </w:rPr>
      </w:pPr>
      <w:r w:rsidRPr="00615E73">
        <w:rPr>
          <w:rFonts w:ascii="Traditional Arabic" w:hAnsi="Traditional Arabic" w:cs="Traditional Arabic"/>
          <w:bCs/>
          <w:sz w:val="30"/>
          <w:szCs w:val="30"/>
          <w:rtl/>
          <w:lang w:val="en-GB" w:eastAsia="zh-TW"/>
        </w:rPr>
        <w:t>هاء</w:t>
      </w:r>
      <w:r w:rsidR="00542739">
        <w:rPr>
          <w:rFonts w:ascii="Traditional Arabic" w:hAnsi="Traditional Arabic" w:cs="Traditional Arabic"/>
          <w:bCs/>
          <w:sz w:val="30"/>
          <w:szCs w:val="30"/>
          <w:rtl/>
          <w:lang w:val="en-GB" w:eastAsia="zh-TW"/>
        </w:rPr>
        <w:t xml:space="preserve"> -</w:t>
      </w:r>
      <w:r w:rsidR="00B83CAE">
        <w:rPr>
          <w:rFonts w:ascii="Traditional Arabic" w:hAnsi="Traditional Arabic" w:cs="Traditional Arabic"/>
          <w:bCs/>
          <w:sz w:val="30"/>
          <w:szCs w:val="30"/>
          <w:rtl/>
          <w:lang w:val="en-GB" w:eastAsia="zh-TW"/>
        </w:rPr>
        <w:tab/>
      </w:r>
      <w:r w:rsidRPr="00615E73">
        <w:rPr>
          <w:rFonts w:ascii="Traditional Arabic" w:hAnsi="Traditional Arabic" w:cs="Traditional Arabic"/>
          <w:bCs/>
          <w:sz w:val="30"/>
          <w:szCs w:val="30"/>
          <w:rtl/>
          <w:lang w:val="en-GB" w:eastAsia="zh-TW"/>
        </w:rPr>
        <w:t>المعلومات والتوعية البيئية: تنفيذ الفقرة الفرعية (ه) من الفقرة ٨٨</w:t>
      </w:r>
    </w:p>
    <w:p w14:paraId="4AB80072" w14:textId="008F0A12" w:rsidR="00615E73" w:rsidRPr="00615E73" w:rsidRDefault="00615E73" w:rsidP="00265A32">
      <w:pPr>
        <w:keepNext/>
        <w:keepLines/>
        <w:tabs>
          <w:tab w:val="left" w:pos="1814"/>
          <w:tab w:val="left" w:pos="2381"/>
          <w:tab w:val="left" w:pos="2948"/>
          <w:tab w:val="left" w:pos="3515"/>
          <w:tab w:val="left" w:pos="4082"/>
        </w:tabs>
        <w:suppressAutoHyphens/>
        <w:spacing w:before="180" w:after="120" w:line="400" w:lineRule="exact"/>
        <w:ind w:left="1134" w:right="284" w:hanging="710"/>
        <w:jc w:val="both"/>
        <w:textDirection w:val="tbRlV"/>
        <w:rPr>
          <w:rFonts w:ascii="Traditional Arabic" w:hAnsi="Traditional Arabic" w:cs="Traditional Arabic"/>
          <w:bCs/>
          <w:sz w:val="30"/>
          <w:szCs w:val="30"/>
          <w:rtl/>
          <w:lang w:val="en-GB" w:eastAsia="zh-TW"/>
        </w:rPr>
      </w:pPr>
      <w:r w:rsidRPr="00615E73">
        <w:rPr>
          <w:rFonts w:ascii="Traditional Arabic" w:hAnsi="Traditional Arabic" w:cs="Traditional Arabic"/>
          <w:bCs/>
          <w:sz w:val="30"/>
          <w:szCs w:val="30"/>
          <w:rtl/>
          <w:lang w:val="en-GB" w:eastAsia="zh-TW"/>
        </w:rPr>
        <w:t>١</w:t>
      </w:r>
      <w:r w:rsidR="00542739">
        <w:rPr>
          <w:rFonts w:ascii="Traditional Arabic" w:hAnsi="Traditional Arabic" w:cs="Traditional Arabic"/>
          <w:bCs/>
          <w:sz w:val="30"/>
          <w:szCs w:val="30"/>
          <w:rtl/>
          <w:lang w:val="en-GB" w:eastAsia="zh-TW"/>
        </w:rPr>
        <w:t xml:space="preserve"> -</w:t>
      </w:r>
      <w:r w:rsidR="00B83CAE">
        <w:rPr>
          <w:rFonts w:ascii="Traditional Arabic" w:hAnsi="Traditional Arabic" w:cs="Traditional Arabic"/>
          <w:bCs/>
          <w:sz w:val="30"/>
          <w:szCs w:val="30"/>
          <w:rtl/>
          <w:lang w:val="en-GB" w:eastAsia="zh-TW"/>
        </w:rPr>
        <w:tab/>
      </w:r>
      <w:r w:rsidR="00542739">
        <w:rPr>
          <w:rFonts w:ascii="Traditional Arabic" w:hAnsi="Traditional Arabic" w:cs="Traditional Arabic"/>
          <w:bCs/>
          <w:sz w:val="30"/>
          <w:szCs w:val="30"/>
          <w:rtl/>
          <w:lang w:val="en-GB" w:eastAsia="zh-TW"/>
        </w:rPr>
        <w:t>المعلومات البيئية</w:t>
      </w:r>
    </w:p>
    <w:p w14:paraId="0FF5EA03" w14:textId="39D92EDC" w:rsidR="00615E73" w:rsidRPr="00615E73" w:rsidRDefault="00615E73" w:rsidP="00542739">
      <w:pPr>
        <w:numPr>
          <w:ilvl w:val="0"/>
          <w:numId w:val="6"/>
        </w:numPr>
        <w:tabs>
          <w:tab w:val="clear" w:pos="1134"/>
          <w:tab w:val="num"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يعمل برنامج الأمم المتحدة للبيئة على تحقيق الاتساق والتآزر في عمليات جمع البيانات، ويطور القدرات على تعزيز الإبلاغ الوطني والإقليمي، ويتأكد من أن البيانات والمعلومات الأوثق صلةً متاحة على شبكة الإنترنت وأن الج</w:t>
      </w:r>
      <w:r w:rsidR="00542739">
        <w:rPr>
          <w:rFonts w:ascii="Traditional Arabic" w:hAnsi="Traditional Arabic" w:cs="Traditional Arabic"/>
          <w:sz w:val="30"/>
          <w:szCs w:val="30"/>
          <w:rtl/>
          <w:lang w:val="en-GB" w:eastAsia="zh-TW"/>
        </w:rPr>
        <w:t>ميع يمكنهم الوصول إليها بسهولة.</w:t>
      </w:r>
    </w:p>
    <w:p w14:paraId="681F2B56" w14:textId="4894D0C6" w:rsidR="00615E73" w:rsidRPr="00615E73" w:rsidRDefault="00615E73" w:rsidP="00542739">
      <w:pPr>
        <w:numPr>
          <w:ilvl w:val="0"/>
          <w:numId w:val="6"/>
        </w:numPr>
        <w:tabs>
          <w:tab w:val="clear" w:pos="1134"/>
          <w:tab w:val="num"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 xml:space="preserve">ويشكل الموقع التفاعلي لبرنامج الأمم المتحدة للبيئة </w:t>
      </w:r>
      <w:r w:rsidRPr="00615E73">
        <w:rPr>
          <w:rFonts w:asciiTheme="majorBidi" w:hAnsiTheme="majorBidi" w:cstheme="majorBidi"/>
          <w:sz w:val="20"/>
          <w:szCs w:val="20"/>
          <w:rtl/>
          <w:lang w:val="en-GB" w:eastAsia="zh-TW"/>
        </w:rPr>
        <w:t>(UNEP-LIVE)</w:t>
      </w:r>
      <w:r w:rsidRPr="00615E73">
        <w:rPr>
          <w:rFonts w:ascii="Traditional Arabic" w:hAnsi="Traditional Arabic" w:cs="Traditional Arabic"/>
          <w:sz w:val="30"/>
          <w:szCs w:val="30"/>
          <w:rtl/>
          <w:lang w:val="en-GB" w:eastAsia="zh-TW"/>
        </w:rPr>
        <w:t xml:space="preserve"> بنيةً تحتية معرفية مشتركة لربط الجهود الفردية مع الذكاء والفهم الجماعي من أجل تبادل البيانات والمعلومات البيئية الرسمية. ويقدم الموقع التفاعلي الدعم لعمليات التقييم البيئي المتكامل من خلال تيسير الحصول على تدفقات البيانات والمعارف العالمية والإقليمية والوطنية التي يمكن الاطلاع عليها في شكل خرائط في الوقت الحقيقي على صفحة شبكية بعنوان ’’غرفة الوضع </w:t>
      </w:r>
      <w:r w:rsidRPr="00615E73">
        <w:rPr>
          <w:rFonts w:ascii="Traditional Arabic" w:hAnsi="Traditional Arabic" w:cs="Traditional Arabic"/>
          <w:sz w:val="30"/>
          <w:szCs w:val="30"/>
          <w:rtl/>
          <w:lang w:val="en-GB" w:eastAsia="zh-TW"/>
        </w:rPr>
        <w:lastRenderedPageBreak/>
        <w:t>البيئي‘‘</w:t>
      </w:r>
      <w:r w:rsidR="00542739">
        <w:rPr>
          <w:rFonts w:ascii="Traditional Arabic" w:hAnsi="Traditional Arabic" w:cs="Traditional Arabic"/>
          <w:sz w:val="30"/>
          <w:szCs w:val="30"/>
          <w:vertAlign w:val="superscript"/>
          <w:rtl/>
          <w:lang w:val="en-GB" w:eastAsia="zh-TW"/>
        </w:rPr>
        <w:t>(</w:t>
      </w:r>
      <w:r w:rsidR="00187687" w:rsidRPr="00615E73">
        <w:rPr>
          <w:rFonts w:ascii="Traditional Arabic" w:eastAsia="MS Mincho" w:hAnsi="Traditional Arabic" w:cs="Traditional Arabic"/>
          <w:sz w:val="30"/>
          <w:szCs w:val="30"/>
          <w:vertAlign w:val="superscript"/>
          <w:rtl/>
          <w:lang w:val="en-GB" w:eastAsia="zh-TW"/>
        </w:rPr>
        <w:footnoteReference w:id="3"/>
      </w:r>
      <w:r w:rsidR="00542739">
        <w:rPr>
          <w:rFonts w:ascii="Traditional Arabic" w:hAnsi="Traditional Arabic" w:cs="Traditional Arabic"/>
          <w:sz w:val="30"/>
          <w:szCs w:val="30"/>
          <w:vertAlign w:val="superscript"/>
          <w:rtl/>
          <w:lang w:val="en-GB" w:eastAsia="zh-TW"/>
        </w:rPr>
        <w:t>)</w:t>
      </w:r>
      <w:r w:rsidRPr="00615E73">
        <w:rPr>
          <w:rFonts w:ascii="Traditional Arabic" w:hAnsi="Traditional Arabic" w:cs="Traditional Arabic"/>
          <w:sz w:val="30"/>
          <w:szCs w:val="30"/>
          <w:rtl/>
          <w:lang w:val="en-GB" w:eastAsia="zh-TW"/>
        </w:rPr>
        <w:t>، فضلا</w:t>
      </w:r>
      <w:r w:rsidR="00542739">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عن مؤشرات يمكن مقارنتها وتسجيلها وتقارير علمية وأصول معرفية إقليمية ووطنية، ومحتوى متعدد الوس</w:t>
      </w:r>
      <w:r w:rsidR="00542739">
        <w:rPr>
          <w:rFonts w:ascii="Traditional Arabic" w:hAnsi="Traditional Arabic" w:cs="Traditional Arabic"/>
          <w:sz w:val="30"/>
          <w:szCs w:val="30"/>
          <w:rtl/>
          <w:lang w:val="en-GB" w:eastAsia="zh-TW"/>
        </w:rPr>
        <w:t>ائط ومعلومات على شبكة الإنترنت.</w:t>
      </w:r>
    </w:p>
    <w:p w14:paraId="0ECE6F91" w14:textId="77777777" w:rsidR="00615E73" w:rsidRPr="00615E73" w:rsidRDefault="00615E73" w:rsidP="00542739">
      <w:pPr>
        <w:numPr>
          <w:ilvl w:val="0"/>
          <w:numId w:val="6"/>
        </w:numPr>
        <w:tabs>
          <w:tab w:val="clear" w:pos="1134"/>
          <w:tab w:val="num"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وتقدم بوابة أوجه التآزر الإلكترونية في أهداف التنمية المستدامة ضمن الموقع التفاعلي لبرنامج الأمم المتحدة للبيئة طريقةً فعالة لاسترجاع البيانات ذات الصلة على مستوى المؤشرات، وتتبع التقدم الذي يحرزه البلد على صعيد الإبلاغ عن البيانات، وإظهار العلاقات بين البيانات ذات الصلة المتعلقة بأهداف التنمية المستدامة والاتفاقات البيئية المتعددة الأطراف.</w:t>
      </w:r>
    </w:p>
    <w:p w14:paraId="209AC1AE" w14:textId="7BAFA2B4" w:rsidR="00615E73" w:rsidRPr="00615E73" w:rsidRDefault="00615E73" w:rsidP="00542739">
      <w:pPr>
        <w:numPr>
          <w:ilvl w:val="0"/>
          <w:numId w:val="6"/>
        </w:numPr>
        <w:tabs>
          <w:tab w:val="clear" w:pos="1134"/>
          <w:tab w:val="num"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وتنظر المزيد من البلدان والمنتديات الإقليمية إلى مسارات البيانات المتاحة في الموقع التفاعلي لبرنامج الأمم المتحدة للبيئة وتستخدم هذا المنبر، بما في ذلك تقارير التقييم الصادرة عن برنامج الأمم المتحدة للبيئة المتاحة على المنب</w:t>
      </w:r>
      <w:r w:rsidR="00542739">
        <w:rPr>
          <w:rFonts w:ascii="Traditional Arabic" w:hAnsi="Traditional Arabic" w:cs="Traditional Arabic"/>
          <w:sz w:val="30"/>
          <w:szCs w:val="30"/>
          <w:rtl/>
          <w:lang w:val="en-GB" w:eastAsia="zh-TW"/>
        </w:rPr>
        <w:t>ر، باعتبارها مصدر بيانات موثوق.</w:t>
      </w:r>
    </w:p>
    <w:p w14:paraId="6C04E5EF" w14:textId="0A4800C3" w:rsidR="00615E73" w:rsidRPr="00615E73" w:rsidRDefault="00615E73" w:rsidP="00542739">
      <w:pPr>
        <w:numPr>
          <w:ilvl w:val="0"/>
          <w:numId w:val="6"/>
        </w:numPr>
        <w:tabs>
          <w:tab w:val="clear" w:pos="1134"/>
          <w:tab w:val="num"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ويمكِّن برنامج إتاحة البحوث البيئية عبر الإنترنت المؤسسات الأكاديمية والبحثية والحكومية من الحصول مجانا أو بتكلفة منخفضة على مجموعة رائعة من البحوث في الم</w:t>
      </w:r>
      <w:r w:rsidR="00542739">
        <w:rPr>
          <w:rFonts w:ascii="Traditional Arabic" w:hAnsi="Traditional Arabic" w:cs="Traditional Arabic"/>
          <w:sz w:val="30"/>
          <w:szCs w:val="30"/>
          <w:rtl/>
          <w:lang w:val="en-GB" w:eastAsia="zh-TW"/>
        </w:rPr>
        <w:t>جال البيئي والمجالات ذات الصلة.</w:t>
      </w:r>
    </w:p>
    <w:p w14:paraId="12F5E4BC" w14:textId="6FEEAE0C" w:rsidR="00615E73" w:rsidRPr="00615E73" w:rsidRDefault="00615E73" w:rsidP="00542739">
      <w:pPr>
        <w:numPr>
          <w:ilvl w:val="0"/>
          <w:numId w:val="6"/>
        </w:numPr>
        <w:tabs>
          <w:tab w:val="clear" w:pos="1134"/>
          <w:tab w:val="num"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واستمرت بوابة الأمم المتحدة الإلكترونية للمعلومات المتعلقة بالاتفاقات البيئية المتعددة الأطراف (انفورميا) في الجمع بين الاتفاقات البيئية المتعددة الأطراف بهدف وضع نظم معلومات منسقة وقابلة للتشغيل المشترك لفائدة الأطراف والمجتمع البيئي ككل. وتوفر هذه البوابة الإلكترونية الوصول السهل إلى طائفة من المعلومات بشأن هذه الاتفاقات. وتواصل دائرة المعلومات المتعلقة بالقانون البيئي توفير مصدر عالمي شامل</w:t>
      </w:r>
      <w:r w:rsidR="00542739">
        <w:rPr>
          <w:rFonts w:ascii="Traditional Arabic" w:hAnsi="Traditional Arabic" w:cs="Traditional Arabic"/>
          <w:sz w:val="30"/>
          <w:szCs w:val="30"/>
          <w:rtl/>
          <w:lang w:val="en-GB" w:eastAsia="zh-TW"/>
        </w:rPr>
        <w:t xml:space="preserve"> للمعلومات بشأن القانون البيئي.</w:t>
      </w:r>
    </w:p>
    <w:p w14:paraId="7E54AAC7" w14:textId="0BF20823" w:rsidR="00615E73" w:rsidRPr="00615E73" w:rsidRDefault="00615E73" w:rsidP="00542739">
      <w:pPr>
        <w:numPr>
          <w:ilvl w:val="0"/>
          <w:numId w:val="6"/>
        </w:numPr>
        <w:tabs>
          <w:tab w:val="clear" w:pos="1134"/>
          <w:tab w:val="num"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وإضافةً إلى ما تقدم من خدمات إعلامية إلكترونية، واصلت الأمانة إعداد تقارير ومنشورات أخرى، ظلت تتاح بصورة متزايدة على شبكة الإنترنت، لنشر المعلومات بشأن طائفة واسعة من المسائل لكي يسترشد بها</w:t>
      </w:r>
      <w:r w:rsidR="00542739">
        <w:rPr>
          <w:rFonts w:ascii="Traditional Arabic" w:hAnsi="Traditional Arabic" w:cs="Traditional Arabic"/>
          <w:sz w:val="30"/>
          <w:szCs w:val="30"/>
          <w:rtl/>
          <w:lang w:val="en-GB" w:eastAsia="zh-TW"/>
        </w:rPr>
        <w:t xml:space="preserve"> صانعو القرار والجمهور.</w:t>
      </w:r>
    </w:p>
    <w:p w14:paraId="11289420" w14:textId="52AD9D36" w:rsidR="00615E73" w:rsidRPr="00615E73" w:rsidRDefault="00615E73" w:rsidP="00265A32">
      <w:pPr>
        <w:keepNext/>
        <w:keepLines/>
        <w:tabs>
          <w:tab w:val="left" w:pos="1814"/>
          <w:tab w:val="left" w:pos="2381"/>
          <w:tab w:val="left" w:pos="2948"/>
          <w:tab w:val="left" w:pos="3515"/>
          <w:tab w:val="left" w:pos="4082"/>
        </w:tabs>
        <w:suppressAutoHyphens/>
        <w:spacing w:before="180" w:after="120" w:line="400" w:lineRule="exact"/>
        <w:ind w:left="1134" w:right="284" w:hanging="709"/>
        <w:jc w:val="both"/>
        <w:textDirection w:val="tbRlV"/>
        <w:rPr>
          <w:rFonts w:ascii="Traditional Arabic" w:hAnsi="Traditional Arabic" w:cs="Traditional Arabic"/>
          <w:bCs/>
          <w:sz w:val="30"/>
          <w:szCs w:val="30"/>
          <w:rtl/>
          <w:lang w:val="en-GB" w:eastAsia="zh-TW"/>
        </w:rPr>
      </w:pPr>
      <w:r w:rsidRPr="00615E73">
        <w:rPr>
          <w:rFonts w:ascii="Traditional Arabic" w:hAnsi="Traditional Arabic" w:cs="Traditional Arabic"/>
          <w:bCs/>
          <w:sz w:val="30"/>
          <w:szCs w:val="30"/>
          <w:rtl/>
          <w:lang w:val="en-GB" w:eastAsia="zh-TW"/>
        </w:rPr>
        <w:t>٢</w:t>
      </w:r>
      <w:r w:rsidR="00542739">
        <w:rPr>
          <w:rFonts w:ascii="Traditional Arabic" w:hAnsi="Traditional Arabic" w:cs="Traditional Arabic"/>
          <w:bCs/>
          <w:sz w:val="30"/>
          <w:szCs w:val="30"/>
          <w:rtl/>
          <w:lang w:val="en-GB" w:eastAsia="zh-TW"/>
        </w:rPr>
        <w:t xml:space="preserve"> </w:t>
      </w:r>
      <w:r w:rsidRPr="00615E73">
        <w:rPr>
          <w:rFonts w:ascii="Traditional Arabic" w:hAnsi="Traditional Arabic" w:cs="Traditional Arabic"/>
          <w:bCs/>
          <w:sz w:val="30"/>
          <w:szCs w:val="30"/>
          <w:rtl/>
          <w:lang w:val="en-GB" w:eastAsia="zh-TW"/>
        </w:rPr>
        <w:t>-</w:t>
      </w:r>
      <w:r w:rsidR="00176F15">
        <w:rPr>
          <w:rFonts w:ascii="Traditional Arabic" w:hAnsi="Traditional Arabic" w:cs="Traditional Arabic"/>
          <w:bCs/>
          <w:sz w:val="30"/>
          <w:szCs w:val="30"/>
          <w:rtl/>
          <w:lang w:val="en-GB" w:eastAsia="zh-TW"/>
        </w:rPr>
        <w:tab/>
      </w:r>
      <w:r w:rsidR="00542739">
        <w:rPr>
          <w:rFonts w:ascii="Traditional Arabic" w:hAnsi="Traditional Arabic" w:cs="Traditional Arabic"/>
          <w:bCs/>
          <w:sz w:val="30"/>
          <w:szCs w:val="30"/>
          <w:rtl/>
          <w:lang w:val="en-GB" w:eastAsia="zh-TW"/>
        </w:rPr>
        <w:t>الاتصالات</w:t>
      </w:r>
    </w:p>
    <w:p w14:paraId="5CC73E9B" w14:textId="4FFB0708" w:rsidR="00615E73" w:rsidRPr="00615E73" w:rsidRDefault="00615E73" w:rsidP="00542739">
      <w:pPr>
        <w:numPr>
          <w:ilvl w:val="0"/>
          <w:numId w:val="6"/>
        </w:numPr>
        <w:tabs>
          <w:tab w:val="clear" w:pos="1134"/>
          <w:tab w:val="left"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عززت الأمانة برنامج أنشطتها الرامية لزيادة الوعي العام بشأن القضايا البيئية العالمية، ولا</w:t>
      </w:r>
      <w:r w:rsidR="00542739">
        <w:rPr>
          <w:rFonts w:ascii="Traditional Arabic" w:hAnsi="Traditional Arabic" w:cs="Traditional Arabic"/>
          <w:sz w:val="30"/>
          <w:szCs w:val="30"/>
          <w:rtl/>
          <w:lang w:val="en-GB" w:eastAsia="zh-TW"/>
        </w:rPr>
        <w:t> </w:t>
      </w:r>
      <w:r w:rsidRPr="00615E73">
        <w:rPr>
          <w:rFonts w:ascii="Traditional Arabic" w:hAnsi="Traditional Arabic" w:cs="Traditional Arabic"/>
          <w:sz w:val="30"/>
          <w:szCs w:val="30"/>
          <w:rtl/>
          <w:lang w:val="en-GB" w:eastAsia="zh-TW"/>
        </w:rPr>
        <w:t>سيما من خلال مواءمة البرامج، والحملات المكثفة، وتحسين إعداد المحتوى ونشره. وأعيدت هيكل</w:t>
      </w:r>
      <w:r w:rsidR="008D1312">
        <w:rPr>
          <w:rFonts w:ascii="Traditional Arabic" w:hAnsi="Traditional Arabic" w:cs="Traditional Arabic"/>
          <w:sz w:val="30"/>
          <w:szCs w:val="30"/>
          <w:rtl/>
          <w:lang w:val="en-GB" w:eastAsia="zh-TW"/>
        </w:rPr>
        <w:t>ة</w:t>
      </w:r>
      <w:r w:rsidRPr="00615E73">
        <w:rPr>
          <w:rFonts w:ascii="Traditional Arabic" w:hAnsi="Traditional Arabic" w:cs="Traditional Arabic"/>
          <w:sz w:val="30"/>
          <w:szCs w:val="30"/>
          <w:rtl/>
          <w:lang w:val="en-GB" w:eastAsia="zh-TW"/>
        </w:rPr>
        <w:t xml:space="preserve"> وظيفة الاتصالات لكي تخدم بشكل أفضل مختلف المسارات البرنامجية. وتساعد الجهود المبذولة في تحسين الاتصالات بشأن القضايا البيئية العالمية على جعل المنظمة أكثر وضوحا</w:t>
      </w:r>
      <w:r w:rsidR="006869AF">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وأهميةً، كما تسهل ب</w:t>
      </w:r>
      <w:r w:rsidR="00542739">
        <w:rPr>
          <w:rFonts w:ascii="Traditional Arabic" w:hAnsi="Traditional Arabic" w:cs="Traditional Arabic"/>
          <w:sz w:val="30"/>
          <w:szCs w:val="30"/>
          <w:rtl/>
          <w:lang w:val="en-GB" w:eastAsia="zh-TW"/>
        </w:rPr>
        <w:t>شكل أكبر وصول جمهور أكبر إليها.</w:t>
      </w:r>
    </w:p>
    <w:p w14:paraId="62B995E0" w14:textId="4CF59A76" w:rsidR="00615E73" w:rsidRPr="00615E73" w:rsidRDefault="00615E73" w:rsidP="005A4A63">
      <w:pPr>
        <w:numPr>
          <w:ilvl w:val="0"/>
          <w:numId w:val="6"/>
        </w:numPr>
        <w:tabs>
          <w:tab w:val="clear" w:pos="1134"/>
          <w:tab w:val="left" w:pos="1841"/>
        </w:tabs>
        <w:spacing w:after="120" w:line="380" w:lineRule="exact"/>
        <w:ind w:left="1134"/>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 xml:space="preserve">وشرعت الأمانة في نهج جديد متعدد الوسائط في عام ٢٠١٦ يركز على محتوى مراعٍ لوسائط التواصل الاجتماعي وقابل للتداول عبر منابر متعددة. وأدت الاستراتيجية الجديدة بسرعة إلى زيادة قدرها ثلاثة أضعاف في عدد مشاهدي جميع المنابر الرئيسية في السنة الأولى. لقد زاد حضور المنظمة في وسائط التواصل الاجتماعي عبر المنابر واللغات، </w:t>
      </w:r>
      <w:r w:rsidRPr="00615E73">
        <w:rPr>
          <w:rFonts w:ascii="Traditional Arabic" w:hAnsi="Traditional Arabic" w:cs="Traditional Arabic"/>
          <w:sz w:val="30"/>
          <w:szCs w:val="30"/>
          <w:rtl/>
          <w:lang w:val="en-GB" w:eastAsia="zh-TW"/>
        </w:rPr>
        <w:lastRenderedPageBreak/>
        <w:t>بل وتعزز بمرور الوقت. ولدى المنظمة اليوم ٢١ حسابا</w:t>
      </w:r>
      <w:r w:rsidR="005543CE">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على وسائط التواصل الاجتماعي تمثل جميع اللغات الرسمية الست للأمم المتحدة وأكثر من ٢ مليون متابع لهذه الحسابات. وتشمل حالات التفعيل الرقمية المبتكرة المقاطع على موقع حملة الحماية المستمرة للأحياء البرية </w:t>
      </w:r>
      <w:r w:rsidRPr="00615E73">
        <w:rPr>
          <w:rFonts w:asciiTheme="majorBidi" w:hAnsiTheme="majorBidi" w:cstheme="majorBidi"/>
          <w:sz w:val="20"/>
          <w:szCs w:val="20"/>
          <w:rtl/>
          <w:lang w:val="en-GB" w:eastAsia="zh-TW"/>
        </w:rPr>
        <w:t>(WildforLife)</w:t>
      </w:r>
      <w:r w:rsidRPr="00615E73">
        <w:rPr>
          <w:rFonts w:ascii="Traditional Arabic" w:hAnsi="Traditional Arabic" w:cs="Traditional Arabic"/>
          <w:sz w:val="30"/>
          <w:szCs w:val="30"/>
          <w:rtl/>
          <w:lang w:val="en-GB" w:eastAsia="zh-TW"/>
        </w:rPr>
        <w:t xml:space="preserve"> و’’وسم التحدي‘‘ في يوم البيئة العالمي لعام 2018 ضد المنتجات البلاستيكية الأحادية الاستخدام.</w:t>
      </w:r>
    </w:p>
    <w:p w14:paraId="04B79CDA" w14:textId="0BFF1E2A" w:rsidR="00615E73" w:rsidRPr="00615E73" w:rsidRDefault="00615E73" w:rsidP="005A4A63">
      <w:pPr>
        <w:numPr>
          <w:ilvl w:val="0"/>
          <w:numId w:val="6"/>
        </w:numPr>
        <w:tabs>
          <w:tab w:val="clear" w:pos="1134"/>
          <w:tab w:val="left" w:pos="1841"/>
        </w:tabs>
        <w:spacing w:after="120" w:line="380" w:lineRule="exact"/>
        <w:ind w:left="1134"/>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وقد اضطلعت الأمانة بإصلاح واسع النطاق للاتصال الإعلامي منذ مؤتمر الأمم المتحدة للتنمية المستدامة، بما في ذلك إطلاق موقع شبكي جديد في نهاية عام ٢٠١٧. وقد ساعد نهجها الجديد على إدراج صوتها في دوائر الإعلام العالمية وتعزيز نتائج البحوث الجديدة البارزة المتعلقة بالمنظمة، مثل تقرير فجوة الانبعاثات، وتوجيه الانتباه إلى أحداث كبرى،</w:t>
      </w:r>
      <w:r w:rsidR="00542739">
        <w:rPr>
          <w:rFonts w:ascii="Traditional Arabic" w:hAnsi="Traditional Arabic" w:cs="Traditional Arabic"/>
          <w:sz w:val="30"/>
          <w:szCs w:val="30"/>
          <w:rtl/>
          <w:lang w:val="en-GB" w:eastAsia="zh-TW"/>
        </w:rPr>
        <w:t xml:space="preserve"> بما في ذلك دورات جمعية البيئة.</w:t>
      </w:r>
    </w:p>
    <w:p w14:paraId="13090EF2" w14:textId="24E5AD2F" w:rsidR="00615E73" w:rsidRPr="00615E73" w:rsidRDefault="00615E73" w:rsidP="005A4A63">
      <w:pPr>
        <w:numPr>
          <w:ilvl w:val="0"/>
          <w:numId w:val="6"/>
        </w:numPr>
        <w:tabs>
          <w:tab w:val="clear" w:pos="1134"/>
          <w:tab w:val="left" w:pos="1841"/>
        </w:tabs>
        <w:spacing w:after="120" w:line="380" w:lineRule="exact"/>
        <w:ind w:left="1134"/>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وهناك عدد متزايد من الجهات المؤثرة والمشاهير يناصرون القضايا البيئية ويروجون لحملات برنامج الأمم المتحدة للبيئة، مما أوصل صوتها إلى جمهور أوسع نطاقاً. ويجري كذلك اختبار تقنيات ابتكارية جديدة لرواية القصص في الوسائط المتعددة، مثل الواقع الافتراضي، كما أطلقت في عام 20</w:t>
      </w:r>
      <w:r w:rsidR="005543CE">
        <w:rPr>
          <w:rFonts w:ascii="Traditional Arabic" w:hAnsi="Traditional Arabic" w:cs="Traditional Arabic" w:hint="cs"/>
          <w:sz w:val="30"/>
          <w:szCs w:val="30"/>
          <w:rtl/>
          <w:lang w:val="en-GB" w:eastAsia="zh-TW"/>
        </w:rPr>
        <w:t>1</w:t>
      </w:r>
      <w:r w:rsidRPr="00615E73">
        <w:rPr>
          <w:rFonts w:ascii="Traditional Arabic" w:hAnsi="Traditional Arabic" w:cs="Traditional Arabic"/>
          <w:sz w:val="30"/>
          <w:szCs w:val="30"/>
          <w:rtl/>
          <w:lang w:val="en-GB" w:eastAsia="zh-TW"/>
        </w:rPr>
        <w:t xml:space="preserve">8 مكتبة إعلامية رقمية جديدة للأصول تضم ما يعادل أكثر من ٤٠ سنةً من </w:t>
      </w:r>
      <w:r w:rsidR="00542739">
        <w:rPr>
          <w:rFonts w:ascii="Traditional Arabic" w:hAnsi="Traditional Arabic" w:cs="Traditional Arabic"/>
          <w:sz w:val="30"/>
          <w:szCs w:val="30"/>
          <w:rtl/>
          <w:lang w:val="en-GB" w:eastAsia="zh-TW"/>
        </w:rPr>
        <w:t>الأصول الرقمية المتاحة بسهولة.</w:t>
      </w:r>
    </w:p>
    <w:p w14:paraId="5D8F12C8" w14:textId="4094EF14" w:rsidR="00615E73" w:rsidRPr="00615E73" w:rsidRDefault="00615E73" w:rsidP="005A4A63">
      <w:pPr>
        <w:numPr>
          <w:ilvl w:val="0"/>
          <w:numId w:val="6"/>
        </w:numPr>
        <w:tabs>
          <w:tab w:val="clear" w:pos="1134"/>
          <w:tab w:val="left" w:pos="1841"/>
        </w:tabs>
        <w:spacing w:after="120" w:line="380" w:lineRule="exact"/>
        <w:ind w:left="1134"/>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 xml:space="preserve">وتدير أمانة برنامج البيئة ثلاث حملات لتوفير دفعة في مجال الدعوة المكثفة والتعبئة الاجتماعية فيما يخص المسائل الرئيسية. وتشمل هذه الحملات حملة البحار النظيفة لمكافحة التلوث بالمواد البلاستيكية، وحملة الحماية المستمرة للأحياء البرية لمكافحة الاتجار غير المشروع في الأحياء البرية، وحملة ’’تنفس الحياة‘‘ لمكافحة تلوث الهواء. وإضافةً إلى التوعية على الصعيد العالمي فإن هذه الحملات عبأت المواطنين والحكومات والقطاع الخاص على العمل بشأن القضايا البيئية وكان لها أثر كبير على تغيير السياسات. وسيستفيد ٢٣٠ مليون شخص من الإجراءات الحكومية الرامية لتوفير هواء نقي في إطار حملة ’’تنفس الحياة‘‘؛ كما انضمت ٥٣ حكومة </w:t>
      </w:r>
      <w:r w:rsidR="002C7A52">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تمثل أكثر من ٦٠ في المائة من سواحل العالم </w:t>
      </w:r>
      <w:r w:rsidR="00542739">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إلى حملة البحار النظيفة ووضعت خطط عمل للحد من التلوث بالمواد البلاستيكية؛ ووصلت حملة الحماية المستمرة للأحياء البرية إلى أكثر من 1</w:t>
      </w:r>
      <w:r w:rsidR="00542739">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2 بليون شخص في جميع أنحاء العالم وانخرط فيها ٥ ملايين شخص بمشاركات ذات مستوى أعمق عن طريق المقاطع والتعهدات والتفاعل عبر وسائل التواصل الاجتماعي.</w:t>
      </w:r>
    </w:p>
    <w:p w14:paraId="54D07DB0" w14:textId="04BF80F7" w:rsidR="00615E73" w:rsidRPr="00615E73" w:rsidRDefault="00615E73" w:rsidP="005A4A63">
      <w:pPr>
        <w:numPr>
          <w:ilvl w:val="0"/>
          <w:numId w:val="6"/>
        </w:numPr>
        <w:tabs>
          <w:tab w:val="clear" w:pos="1134"/>
          <w:tab w:val="left" w:pos="1841"/>
        </w:tabs>
        <w:spacing w:after="120" w:line="380" w:lineRule="exact"/>
        <w:ind w:left="1134"/>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وجرى التروي</w:t>
      </w:r>
      <w:r w:rsidR="005543CE">
        <w:rPr>
          <w:rFonts w:ascii="Traditional Arabic" w:hAnsi="Traditional Arabic" w:cs="Traditional Arabic" w:hint="cs"/>
          <w:sz w:val="30"/>
          <w:szCs w:val="30"/>
          <w:rtl/>
          <w:lang w:val="en-GB" w:eastAsia="zh-TW"/>
        </w:rPr>
        <w:t>ج</w:t>
      </w:r>
      <w:r w:rsidRPr="00615E73">
        <w:rPr>
          <w:rFonts w:ascii="Traditional Arabic" w:hAnsi="Traditional Arabic" w:cs="Traditional Arabic"/>
          <w:sz w:val="30"/>
          <w:szCs w:val="30"/>
          <w:rtl/>
          <w:lang w:val="en-GB" w:eastAsia="zh-TW"/>
        </w:rPr>
        <w:t xml:space="preserve"> لجمعية البيئة والقضايا التي تنظر فيها من خلال النشرات الصحفية والشراكات الإعلامية ورواية القصص والفيديو والمحتوى البصري، ووسائل التواصل الاجتماعي. وبالترافق مع موضوع الدورة الثالثة لجمعية البيئة، ’’نحو كوكب خال من التلوث‘‘، نفذت الأمانة حملةً عالميةً، هي حملة القضاء على التلوث </w:t>
      </w:r>
      <w:r w:rsidRPr="00615E73">
        <w:rPr>
          <w:rFonts w:asciiTheme="majorBidi" w:hAnsiTheme="majorBidi" w:cstheme="majorBidi"/>
          <w:sz w:val="20"/>
          <w:szCs w:val="20"/>
          <w:rtl/>
          <w:lang w:val="en-GB" w:eastAsia="zh-TW"/>
        </w:rPr>
        <w:t>(BeatPollution)</w:t>
      </w:r>
      <w:r w:rsidRPr="00615E73">
        <w:rPr>
          <w:rFonts w:ascii="Traditional Arabic" w:hAnsi="Traditional Arabic" w:cs="Traditional Arabic"/>
          <w:sz w:val="30"/>
          <w:szCs w:val="30"/>
          <w:rtl/>
          <w:lang w:val="en-GB" w:eastAsia="zh-TW"/>
        </w:rPr>
        <w:t xml:space="preserve">، بغية إذكاء الوعي وتعبئة العمل. وقد نجحت هذه الحملة في إظهار أهمية جمعية البيئة لحياة الناس. وحشدت الحملة 2,5 مليون تعهد من مواطنين، بينما قدمت التزاماتٍ طوعيةً 69 حكومةً و23 مؤسسة تجارية و97 كياناً من كيانات المجتمع المدني. ووصلت الحملة إلى أكثر من ١٠٠ مليون شخص على وسائط التواصل الاجتماعي، ولا تزال جارية في شكل حملة جامعة لعمل المنظمة على صعيد مسألة التلوث. وفي الوقت نفسه، ساعدت الحملة في تعزيز مكانة </w:t>
      </w:r>
      <w:r w:rsidRPr="00615E73">
        <w:rPr>
          <w:rFonts w:ascii="Traditional Arabic" w:hAnsi="Traditional Arabic" w:cs="Traditional Arabic"/>
          <w:sz w:val="30"/>
          <w:szCs w:val="30"/>
          <w:rtl/>
          <w:lang w:val="en-GB" w:eastAsia="zh-TW"/>
        </w:rPr>
        <w:lastRenderedPageBreak/>
        <w:t>جمعية البيئة نفسها التي حظيت بتغطية في ٣٨٠٠ وسيلة إعلام في ١٢٥ بلدا</w:t>
      </w:r>
      <w:r w:rsidR="00542739">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في جميع أنحاء العالم.</w:t>
      </w:r>
    </w:p>
    <w:p w14:paraId="5D72AC84" w14:textId="41C3345C" w:rsidR="00615E73" w:rsidRPr="00615E73" w:rsidRDefault="00615E73" w:rsidP="005543CE">
      <w:pPr>
        <w:numPr>
          <w:ilvl w:val="0"/>
          <w:numId w:val="6"/>
        </w:numPr>
        <w:tabs>
          <w:tab w:val="clear" w:pos="1134"/>
          <w:tab w:val="left" w:pos="1841"/>
        </w:tabs>
        <w:spacing w:after="180" w:line="400" w:lineRule="exact"/>
        <w:ind w:left="1134"/>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وتدير أمانة برنامج الأمم المتحدة للبيئة أحداثاً سنوية للحفاظ على سمعة المنظمة بوصفها المنظمة الرائدة على صعيد القضايا البيئية ووضع جداول الأعمال البيئية والاستفادة من هذه السمعة. ويحشد يوم البيئة العالمي، الذي يُحتفل به سنويا</w:t>
      </w:r>
      <w:r w:rsidR="005543CE">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يوم ٥ حزيران/يونيه ويتميز بموضوع جديد محدد، الملايين وشهد تقديم التزامات من جانب القطاع الخاص والحكومات ذات صلة بالموضوع في كل عام. وفي عام ٢٠١٨ وتحت موضوع ’’القضاء على التلوث بالمواد البلاستيكية‘‘ </w:t>
      </w:r>
      <w:r w:rsidR="00542739">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الذي اختاره البلد المضيف، الهند </w:t>
      </w:r>
      <w:r w:rsidR="00542739">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توحدت الأمم والمنظمات والأعمال التجارية والمشاهير والأمم المتحدة ووسائط الإعلام والأفراد معاً لعكس اتجاه تيار المواد البلاستيكية الأحادية الاستخدام وغير القابلة للاسترجاع. وتحتفل جائزة أبطال الأرض التي تديرها الأمانة، وهي أعلى تشريف بيئي في الأمم المتحدة، بالشخصيات البارزة المتميزة من القطاعين العام والخاص ومن المجتمع المدني التي كان لأعمالها تأثير إيجابي على البيئة. أما مبادرة أبطال الأرض الشباب فهي مبادرة عالمية مصممة لعرض وتسريع طموحات مناصري البيئة الشباب </w:t>
      </w:r>
      <w:r w:rsidR="00542739">
        <w:rPr>
          <w:rFonts w:ascii="Traditional Arabic" w:hAnsi="Traditional Arabic" w:cs="Traditional Arabic"/>
          <w:sz w:val="30"/>
          <w:szCs w:val="30"/>
          <w:rtl/>
          <w:lang w:val="en-GB" w:eastAsia="zh-TW"/>
        </w:rPr>
        <w:t>الموهوبين في جميع أنحاء العالم.</w:t>
      </w:r>
    </w:p>
    <w:p w14:paraId="13512D28" w14:textId="54CCC7A1" w:rsidR="00615E73" w:rsidRPr="00615E73" w:rsidRDefault="00615E73" w:rsidP="005543CE">
      <w:pPr>
        <w:keepNext/>
        <w:keepLines/>
        <w:tabs>
          <w:tab w:val="left" w:pos="1814"/>
          <w:tab w:val="left" w:pos="2381"/>
          <w:tab w:val="left" w:pos="2948"/>
          <w:tab w:val="left" w:pos="3515"/>
          <w:tab w:val="left" w:pos="4082"/>
        </w:tabs>
        <w:suppressAutoHyphens/>
        <w:spacing w:after="120" w:line="400" w:lineRule="exact"/>
        <w:ind w:left="1134" w:right="284" w:hanging="709"/>
        <w:jc w:val="both"/>
        <w:textDirection w:val="tbRlV"/>
        <w:rPr>
          <w:rFonts w:ascii="Traditional Arabic" w:hAnsi="Traditional Arabic" w:cs="Traditional Arabic"/>
          <w:bCs/>
          <w:sz w:val="30"/>
          <w:szCs w:val="30"/>
          <w:rtl/>
          <w:lang w:val="en-GB" w:eastAsia="zh-TW"/>
        </w:rPr>
      </w:pPr>
      <w:r w:rsidRPr="00615E73">
        <w:rPr>
          <w:rFonts w:ascii="Traditional Arabic" w:hAnsi="Traditional Arabic" w:cs="Traditional Arabic"/>
          <w:bCs/>
          <w:sz w:val="30"/>
          <w:szCs w:val="30"/>
          <w:rtl/>
          <w:lang w:val="en-GB" w:eastAsia="zh-TW"/>
        </w:rPr>
        <w:t>واو</w:t>
      </w:r>
      <w:r w:rsidR="00542739">
        <w:rPr>
          <w:rFonts w:ascii="Traditional Arabic" w:hAnsi="Traditional Arabic" w:cs="Traditional Arabic"/>
          <w:bCs/>
          <w:sz w:val="30"/>
          <w:szCs w:val="30"/>
          <w:rtl/>
          <w:lang w:val="en-GB" w:eastAsia="zh-TW"/>
        </w:rPr>
        <w:t xml:space="preserve"> -</w:t>
      </w:r>
      <w:r w:rsidR="00424B1E">
        <w:rPr>
          <w:rFonts w:ascii="Traditional Arabic" w:hAnsi="Traditional Arabic" w:cs="Traditional Arabic"/>
          <w:bCs/>
          <w:sz w:val="30"/>
          <w:szCs w:val="30"/>
          <w:rtl/>
          <w:lang w:val="en-GB" w:eastAsia="zh-TW"/>
        </w:rPr>
        <w:tab/>
      </w:r>
      <w:r w:rsidRPr="00615E73">
        <w:rPr>
          <w:rFonts w:ascii="Traditional Arabic" w:hAnsi="Traditional Arabic" w:cs="Traditional Arabic"/>
          <w:bCs/>
          <w:sz w:val="30"/>
          <w:szCs w:val="30"/>
          <w:rtl/>
          <w:lang w:val="en-GB" w:eastAsia="zh-TW"/>
        </w:rPr>
        <w:t>بناء القدرات والدعم التكنولوجي: تنفيذ الفقرة الفرعية (و) من الفقرة ٨٨</w:t>
      </w:r>
    </w:p>
    <w:p w14:paraId="2C3E0BE8" w14:textId="38196AA0" w:rsidR="00615E73" w:rsidRPr="00615E73" w:rsidRDefault="00615E73" w:rsidP="00542739">
      <w:pPr>
        <w:numPr>
          <w:ilvl w:val="0"/>
          <w:numId w:val="6"/>
        </w:numPr>
        <w:tabs>
          <w:tab w:val="clear" w:pos="1134"/>
          <w:tab w:val="left"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يشكل بناء القدرات وتيسير تطوير التكنولوجيا وتبادلها في البلدان أساس جميع أشكال الدعم الذي يقدمه برنامج الأمم المتحدة للبيئة للبلدان وقد جرى تعميم ذلك برامج عمل البرنامج تمشيا</w:t>
      </w:r>
      <w:r w:rsidR="005543CE">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مع خطة بالي الاستراتيجية لدعم التكنولوجيا وبناء القدرات. ويرد في الفقرات التالية وصف للملامح البارزة للأنشطة ذات ال</w:t>
      </w:r>
      <w:r w:rsidR="00542739">
        <w:rPr>
          <w:rFonts w:ascii="Traditional Arabic" w:hAnsi="Traditional Arabic" w:cs="Traditional Arabic"/>
          <w:sz w:val="30"/>
          <w:szCs w:val="30"/>
          <w:rtl/>
          <w:lang w:val="en-GB" w:eastAsia="zh-TW"/>
        </w:rPr>
        <w:t>صلة خلال السنوات الخمس الماضية.</w:t>
      </w:r>
    </w:p>
    <w:p w14:paraId="635B9BD8" w14:textId="78D6CD01" w:rsidR="00615E73" w:rsidRPr="00615E73" w:rsidRDefault="00615E73" w:rsidP="00542739">
      <w:pPr>
        <w:numPr>
          <w:ilvl w:val="0"/>
          <w:numId w:val="6"/>
        </w:numPr>
        <w:tabs>
          <w:tab w:val="clear" w:pos="1134"/>
          <w:tab w:val="left"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وقد واصل برنامج الأمم المتحدة للبيئة دعم البلدان من خلال تزويدها بالمهارات اللازمة للتكيف مع تغير المناخ. وقدم البرنامج المساعدة لتمكينها من الحصول على تمويل إجراءات التكيف الخاص بالتكيف القائم على النظم الإيكولوجية، وإدماج النهج القائمة على النظم الإيكولوجية وغيرها من نهج التكيف في الخطط الوطنية. كذلك قدم الدعم للبلدان في الاستفادة من مصادر الطاقة المتجددة، وجمع بين الممولين الرواد ومطوري مشاريع الطاقة المتجددة للتخفيف من المخاطر، وقدم أيضاً الدعم للبلدان من أجل وضع سياسات عامة واتخاذ إجراءات ترمي إلى الحد من انبعاثات غازات الاحتباس الحراري وملوثات المناخ الأخرى، و</w:t>
      </w:r>
      <w:r w:rsidR="00B44D31">
        <w:rPr>
          <w:rFonts w:ascii="Traditional Arabic" w:hAnsi="Traditional Arabic" w:cs="Traditional Arabic"/>
          <w:sz w:val="30"/>
          <w:szCs w:val="30"/>
          <w:rtl/>
          <w:lang w:val="en-GB" w:eastAsia="zh-TW"/>
        </w:rPr>
        <w:t>تحقيق النمو المنخفض الانبعاثات.</w:t>
      </w:r>
    </w:p>
    <w:p w14:paraId="4C76A222" w14:textId="49400A02" w:rsidR="00615E73" w:rsidRPr="00615E73" w:rsidRDefault="00615E73" w:rsidP="00542739">
      <w:pPr>
        <w:numPr>
          <w:ilvl w:val="0"/>
          <w:numId w:val="6"/>
        </w:numPr>
        <w:tabs>
          <w:tab w:val="clear" w:pos="1134"/>
          <w:tab w:val="left"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وفي إطار شراكة برنامج البيئة مع مرفق البيئة العالمية ظل البرنامج يقدم المساعدة إلى عدد من البلدان في جميع أنحاء العالم لبناء قدراتها على الوفاء بالتزاماتها في اتفاقية التنوع البيولوجي، واتفاقية الأمم المتحدة لمكافحة التصحر في البلدان التي تعاني من الجفاف الشديد و/أو من التصحر، وبخاصة في أفريقيا، واتفاقية الأمم المتحدة الإطارية بش</w:t>
      </w:r>
      <w:r w:rsidR="00B44D31">
        <w:rPr>
          <w:rFonts w:ascii="Traditional Arabic" w:hAnsi="Traditional Arabic" w:cs="Traditional Arabic"/>
          <w:sz w:val="30"/>
          <w:szCs w:val="30"/>
          <w:rtl/>
          <w:lang w:val="en-GB" w:eastAsia="zh-TW"/>
        </w:rPr>
        <w:t>أن تغير المناخ، بطريقة متكاملة.</w:t>
      </w:r>
    </w:p>
    <w:p w14:paraId="7E36C512" w14:textId="255C3BA6" w:rsidR="00615E73" w:rsidRPr="00615E73" w:rsidRDefault="00615E73" w:rsidP="00542739">
      <w:pPr>
        <w:numPr>
          <w:ilvl w:val="0"/>
          <w:numId w:val="6"/>
        </w:numPr>
        <w:tabs>
          <w:tab w:val="clear" w:pos="1134"/>
          <w:tab w:val="left"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 xml:space="preserve">وقدم برنامج الأمم المتحدة للبيئة الدعم للبلدان النامية للحد من مخاطر الكوارث الطبيعية والحوادث الصناعية والنزاعات ذات الصلة بالبيئة، كما استجاب لحالات الطوارئ </w:t>
      </w:r>
      <w:r w:rsidRPr="00615E73">
        <w:rPr>
          <w:rFonts w:ascii="Traditional Arabic" w:hAnsi="Traditional Arabic" w:cs="Traditional Arabic"/>
          <w:sz w:val="30"/>
          <w:szCs w:val="30"/>
          <w:rtl/>
          <w:lang w:val="en-GB" w:eastAsia="zh-TW"/>
        </w:rPr>
        <w:lastRenderedPageBreak/>
        <w:t>البيئية الحادة في البلدان كجزء من أفرقة الاستجابة الإنسانية. وتضمن عمل البرنامج إجراء تقييمات ما بعد الأزمات من أجل تقييم الضرر البيئي والاحتياجات الضرورية للتعافي، وتوفير التوجيه لل</w:t>
      </w:r>
      <w:r w:rsidR="00B44D31">
        <w:rPr>
          <w:rFonts w:ascii="Traditional Arabic" w:hAnsi="Traditional Arabic" w:cs="Traditional Arabic"/>
          <w:sz w:val="30"/>
          <w:szCs w:val="30"/>
          <w:rtl/>
          <w:lang w:val="en-GB" w:eastAsia="zh-TW"/>
        </w:rPr>
        <w:t>جهات المنخرطة في جهود التعافي.</w:t>
      </w:r>
    </w:p>
    <w:p w14:paraId="163331C3" w14:textId="475C6DA6" w:rsidR="00615E73" w:rsidRPr="00615E73" w:rsidRDefault="00615E73" w:rsidP="00542739">
      <w:pPr>
        <w:numPr>
          <w:ilvl w:val="0"/>
          <w:numId w:val="6"/>
        </w:numPr>
        <w:tabs>
          <w:tab w:val="clear" w:pos="1134"/>
          <w:tab w:val="left"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وفي حين يقدم البرنامج التقييمات البيئية بعد وقوع الأزمة مباشرة بناء على طلب البلد المعني أو المنظمات المنضوية في منظومة الأمم المتحدة، فهو يدعم أيضا</w:t>
      </w:r>
      <w:r w:rsidR="00F75B9B">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البلدان التي تحتاج إلى المزيد من المساعدة البيئية المستمرة من أجل التعافي. علاوةً على ذلك، قدم البرنامج الدعم للبلدان الخارجة من أزمات في سعيها إلى وضع سياسات وخطط ومؤسسات بيئية حرجة كجزء من عملية تعافي أوسع نطاقا</w:t>
      </w:r>
      <w:r w:rsidR="00F75B9B">
        <w:rPr>
          <w:rFonts w:ascii="Traditional Arabic" w:hAnsi="Traditional Arabic" w:cs="Traditional Arabic"/>
          <w:sz w:val="30"/>
          <w:szCs w:val="30"/>
          <w:rtl/>
          <w:lang w:val="en-GB" w:eastAsia="zh-TW"/>
        </w:rPr>
        <w:t>ً.</w:t>
      </w:r>
    </w:p>
    <w:p w14:paraId="4508C0CF" w14:textId="5767AB6B" w:rsidR="00615E73" w:rsidRPr="00615E73" w:rsidRDefault="00615E73" w:rsidP="00542739">
      <w:pPr>
        <w:numPr>
          <w:ilvl w:val="0"/>
          <w:numId w:val="6"/>
        </w:numPr>
        <w:tabs>
          <w:tab w:val="clear" w:pos="1134"/>
          <w:tab w:val="left"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وظل برنامج الأمم المتحدة للبيئة يساعد البلدان على مراعاة خدمات النظم الإيكولوجية، واستخدام نتائج التقييم وتحليل السيناريوهات من أجل إثراء السياسات العامة، وتقييم النظم الإيكولوجية للمياه العذبة ونوعية المياه وإدارة الموارد المائية، وإدماج الاعتبارات المتعلقة بسلامة وإنتاجية النظم الإيكولوجية والمناظر الطبيعية في أطرها السياساتية. ونتيجة لذلك فإن هذه البلدان أدمجت قيم خدمات النظم الإيكولوجية في عمليات التخطيط لديها، أو اتخذت خطوات من أجل اعتماد وتنفيذ المبادئ التوجيهية الدولية لنوعية المياه من أجل تحسين نوعية المياه، أو أدمجت سلامة وإنتاجية النظم الإيكولوجية باعتبارهما عنصرا</w:t>
      </w:r>
      <w:r w:rsidR="00503ECE">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في أطرها السياساتية. ومكنت المنظمة أيضاً عددا</w:t>
      </w:r>
      <w:r w:rsidR="00503ECE">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من السلطات المسؤولة عن الأحواض المائية من اتخاذ خطوات لضمان سلامة وإنتاجية النظم الإيكولوجية البرية والمائية، ودعمت كذلك إنشاء مناطق محمية وتعزيز إصلاح النظم الإيكولوجية.</w:t>
      </w:r>
    </w:p>
    <w:p w14:paraId="7BD99D29" w14:textId="28B560E2" w:rsidR="00615E73" w:rsidRPr="00615E73" w:rsidRDefault="00615E73" w:rsidP="00542739">
      <w:pPr>
        <w:numPr>
          <w:ilvl w:val="0"/>
          <w:numId w:val="6"/>
        </w:numPr>
        <w:tabs>
          <w:tab w:val="clear" w:pos="1134"/>
          <w:tab w:val="left"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وقدم برنامج الأمم المتحدة للبيئة الدعم إلى البلدان في وضع خطط عمل لمعالجة القمامة البحرية ومياه الصرف الصحي على الصعيد الإقليمي والوطني ودون الوطني، الأمر الذي أدى إلى زيادة عمل البلدان على صعيد القمامة البحرية ومياه الصرف الصحي. ومن خلال برنامج البحار الإقليمية وبرنامج العمل العالمي لحماية البيئة البحرية من الأنشطة البرية، دعمت المنظمة البلدان في إدماج نهج النظم الإيكولوجية في جهودها الرامية إلى الحفاظ على النظم</w:t>
      </w:r>
      <w:r w:rsidR="00F75B9B">
        <w:rPr>
          <w:rFonts w:ascii="Traditional Arabic" w:hAnsi="Traditional Arabic" w:cs="Traditional Arabic"/>
          <w:sz w:val="30"/>
          <w:szCs w:val="30"/>
          <w:rtl/>
          <w:lang w:val="en-GB" w:eastAsia="zh-TW"/>
        </w:rPr>
        <w:t xml:space="preserve"> الإيكولوجية الساحلية والبحرية.</w:t>
      </w:r>
    </w:p>
    <w:p w14:paraId="666F3789" w14:textId="7E2105EA" w:rsidR="00615E73" w:rsidRPr="00615E73" w:rsidRDefault="00615E73" w:rsidP="00542739">
      <w:pPr>
        <w:numPr>
          <w:ilvl w:val="0"/>
          <w:numId w:val="6"/>
        </w:numPr>
        <w:tabs>
          <w:tab w:val="clear" w:pos="1134"/>
          <w:tab w:val="left"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وظل برنامج الأمم المتحدة للبيئة يدعم البلدان في وضع تشريعات وطنية وتعزيز التدابير المؤسسية لتحسين تنفيذ الأهداف البيئية المتفق عليها دوليا</w:t>
      </w:r>
      <w:r w:rsidR="00503ECE">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بما في ذلك الالتزامات المقررة بموجب الاتفاقات البيئية المتعددة الأطراف، مع التركيز على مجموعة متنوعة من المسائل مثل إدارة المياه، وحفظ التنوع البيولوجي، وقانون الاقتصاد الأخضر، وإدارة المواد الكيميائية. ودعمت البرنامج البلدان، على أساس أولوياتها الوطنية، في وضع قوانين بيئية إطارية، فضلا</w:t>
      </w:r>
      <w:r w:rsidR="00503ECE">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عن تشريعات بيئية في مجالات مثل الأحياء البرية، والصناعات الاستخراجية، وتغير المناخ، والجرائم ذات الآثار الخطيرة على البيئة. كذلك واصل العمل مع الحكومات وتقديم الدعم لها، بالتعاون مع المنظمات الأخرى، من أجل تعزيز سيادة القانون البيئي والعدالة البيئية عن طريق إدماج الاعتبارات البيئية الحاسمة في عناصر سيادة القانون، بما في ذلك قطاعي القضاء والادعاء العام.</w:t>
      </w:r>
    </w:p>
    <w:p w14:paraId="53B27688" w14:textId="73781B20" w:rsidR="00615E73" w:rsidRPr="00615E73" w:rsidRDefault="00615E73" w:rsidP="00542739">
      <w:pPr>
        <w:numPr>
          <w:ilvl w:val="0"/>
          <w:numId w:val="6"/>
        </w:numPr>
        <w:tabs>
          <w:tab w:val="clear" w:pos="1134"/>
          <w:tab w:val="left"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lastRenderedPageBreak/>
        <w:t>وظل برنامج الأمم المتحدة للبيئة يساعد البلدان على تعميم مراعاة أهداف الاستدامة البيئية في السياسات والخطط الإنمائية الوطنية والإقليمية. ومن خلال مبادرة الفقر والبيئة، التي يديرها بالاشتراك مع برنامج الأمم المتحدة الإنمائي، أدمج عدد من البلدان الأهداف البيئية في السياسات والخطط والعمليات الوطنية التي تركز على الحد من الفقر. وشجع أيضا</w:t>
      </w:r>
      <w:r w:rsidR="00F75B9B">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الحوار السياسي والتعاون من خلال المنتديات الوزارية البيئ</w:t>
      </w:r>
      <w:r w:rsidR="00F75B9B">
        <w:rPr>
          <w:rFonts w:ascii="Traditional Arabic" w:hAnsi="Traditional Arabic" w:cs="Traditional Arabic"/>
          <w:sz w:val="30"/>
          <w:szCs w:val="30"/>
          <w:rtl/>
          <w:lang w:val="en-GB" w:eastAsia="zh-TW"/>
        </w:rPr>
        <w:t>ة الإقليمية والآليات ذات الصلة.</w:t>
      </w:r>
    </w:p>
    <w:p w14:paraId="007A319A" w14:textId="1037FACC" w:rsidR="00615E73" w:rsidRPr="00615E73" w:rsidRDefault="00615E73" w:rsidP="00542739">
      <w:pPr>
        <w:numPr>
          <w:ilvl w:val="0"/>
          <w:numId w:val="6"/>
        </w:numPr>
        <w:tabs>
          <w:tab w:val="clear" w:pos="1134"/>
          <w:tab w:val="left"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واستخدم عدد متزايد من الحكومات والأعمال التجارية والصناعات التي تعالج المسائل الكيميائية ذات الأولوية تقييم المخاطر وأدوات الإدارة التي يوفرها برنامج الأمم المتحدة للبيئة. وظلت المنظمة، على سبيل المثال، تعمل مع منظمة الصحة العالمية والمجتمع المدني في إطار التحالف العالمي للتخلص من الدهانات المحتوية على الرصاص لمساعدة البلدان على التخلص التدريجي من الدهان الرصاصي وتطبيق أطر قانو</w:t>
      </w:r>
      <w:r w:rsidR="00F75B9B">
        <w:rPr>
          <w:rFonts w:ascii="Traditional Arabic" w:hAnsi="Traditional Arabic" w:cs="Traditional Arabic"/>
          <w:sz w:val="30"/>
          <w:szCs w:val="30"/>
          <w:rtl/>
          <w:lang w:val="en-GB" w:eastAsia="zh-TW"/>
        </w:rPr>
        <w:t>نية وتنظيمية مناسبة لهذا الغرض.</w:t>
      </w:r>
    </w:p>
    <w:p w14:paraId="6ACD8D86" w14:textId="53ECD433" w:rsidR="00615E73" w:rsidRPr="00615E73" w:rsidRDefault="00615E73" w:rsidP="00542739">
      <w:pPr>
        <w:numPr>
          <w:ilvl w:val="0"/>
          <w:numId w:val="6"/>
        </w:numPr>
        <w:tabs>
          <w:tab w:val="clear" w:pos="1134"/>
          <w:tab w:val="left"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ويعمل برنامج الأمم المتحدة للبيئة مع الحكومات والأعمال التجارية والصناعات ومنظمات المجتمع المدني لمساعدتها على استخدام الأدوات والمنهجيات المبتكرة لمعالجة قضايا النفايات ذات الأولوية. وكجزء لا</w:t>
      </w:r>
      <w:r w:rsidR="005A4A63">
        <w:rPr>
          <w:rFonts w:ascii="Traditional Arabic" w:hAnsi="Traditional Arabic" w:cs="Traditional Arabic" w:hint="cs"/>
          <w:sz w:val="30"/>
          <w:szCs w:val="30"/>
          <w:rtl/>
          <w:lang w:val="en-GB" w:eastAsia="zh-TW"/>
        </w:rPr>
        <w:t> </w:t>
      </w:r>
      <w:r w:rsidRPr="00615E73">
        <w:rPr>
          <w:rFonts w:ascii="Traditional Arabic" w:hAnsi="Traditional Arabic" w:cs="Traditional Arabic"/>
          <w:sz w:val="30"/>
          <w:szCs w:val="30"/>
          <w:rtl/>
          <w:lang w:val="en-GB" w:eastAsia="zh-TW"/>
        </w:rPr>
        <w:t>يتجزأ من المشاريع التجريبية والإرشادية في مجال الإدارة المتكاملة للنفايات الصلبة وإدارة مسارات نفايات محددة، نظم المركز الدولي للتكنولوجيا البيئية برامج تدريبية إقليمية لواضعي السياسات والموظفين المشاركين في إدارة النفايات في البلدان النامية، كما نظم اجتماعات لاتحادات جامعية إقليمية لوضع مناهج دراسية عن الإدارة الشاملة للنفايات خاصة بدرجات الدراسات العليا للاختصاصيين وتدريب الممارسين وصانعي السياسات.</w:t>
      </w:r>
    </w:p>
    <w:p w14:paraId="6ABB50CE" w14:textId="77777777" w:rsidR="00615E73" w:rsidRPr="00615E73" w:rsidRDefault="00615E73" w:rsidP="00542739">
      <w:pPr>
        <w:numPr>
          <w:ilvl w:val="0"/>
          <w:numId w:val="6"/>
        </w:numPr>
        <w:tabs>
          <w:tab w:val="clear" w:pos="1134"/>
          <w:tab w:val="left"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وقدم برنامج الأمم المتحدة للبيئة الدعم إلى البلدان والمناطق في الانتقال إلى الاقتصاد الأخضر الشامل واعتماد خطط عمل بشأن الاستهلاك والإنتاج المستدامين على الصعيدين الوطني ودون الوطني. ومن خلال الدعم الذي توفره المنظمة، اعتمد عدد متزايد من الحكومات والأعمال التجارية والجهات المعنية الأخرى ممارسات الإنتاج والاستهلاك المستدامة في سلاسل الإمداد العالمية في قطاعات البناء والتشييد، والأغذية والزراعة، والمالية والسياحة وفي مؤسسات صغيرة ومتوسطة الحجم في عدد من قطاعات الصناعات التحويلية. ودعمت المنظمة عدداً من الحكومات في وضع أو تنفيذ خطط عمل بشأن المشتريات العامة المستدامة، وذلك بالتنسيق الوثيق مع مجال برنامج المشتريات العامة ذي الصلة في إطار العمل العشري للبرامج المتعلقة بأنماط الاستهلاك والإنتاج المستدامة.</w:t>
      </w:r>
    </w:p>
    <w:p w14:paraId="2F17CF45" w14:textId="7EE32187" w:rsidR="00615E73" w:rsidRPr="00615E73" w:rsidRDefault="00615E73" w:rsidP="00542739">
      <w:pPr>
        <w:numPr>
          <w:ilvl w:val="0"/>
          <w:numId w:val="6"/>
        </w:numPr>
        <w:tabs>
          <w:tab w:val="clear" w:pos="1134"/>
          <w:tab w:val="left" w:pos="1841"/>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ويعكف برنامج الأمم المتحدة للبيئة على مساعدة البلدان في تعزيز تقديم التقارير الوطنية، التي ينتظر منها أن تحسن الوصول إلى تدفقات البيانات الرئيسية المتاحة لاتخاذ القرارات ونوعية هذه البيانات. وقد طور البرنامج نظام الإبلاغ الوطني بدعم من مبادرة أبو ظبي العالمية للبيانات البيئية من أجل تبسيط جمع البيانات وتيسير</w:t>
      </w:r>
      <w:r w:rsidR="00F75B9B">
        <w:rPr>
          <w:rFonts w:ascii="Traditional Arabic" w:hAnsi="Traditional Arabic" w:cs="Traditional Arabic"/>
          <w:sz w:val="30"/>
          <w:szCs w:val="30"/>
          <w:rtl/>
          <w:lang w:val="en-GB" w:eastAsia="zh-TW"/>
        </w:rPr>
        <w:t xml:space="preserve"> تبادل المعلومات لأغراض متعددة.</w:t>
      </w:r>
    </w:p>
    <w:p w14:paraId="3F775B24" w14:textId="4A2DE102" w:rsidR="00615E73" w:rsidRPr="00615E73" w:rsidRDefault="00615E73" w:rsidP="00265A32">
      <w:pPr>
        <w:keepNext/>
        <w:keepLines/>
        <w:tabs>
          <w:tab w:val="left" w:pos="1814"/>
          <w:tab w:val="left" w:pos="2381"/>
          <w:tab w:val="left" w:pos="2948"/>
          <w:tab w:val="left" w:pos="3515"/>
          <w:tab w:val="left" w:pos="4082"/>
        </w:tabs>
        <w:suppressAutoHyphens/>
        <w:spacing w:after="120" w:line="400" w:lineRule="exact"/>
        <w:ind w:left="1134" w:right="284" w:hanging="709"/>
        <w:jc w:val="both"/>
        <w:textDirection w:val="tbRlV"/>
        <w:rPr>
          <w:rFonts w:ascii="Traditional Arabic" w:hAnsi="Traditional Arabic" w:cs="Traditional Arabic"/>
          <w:bCs/>
          <w:sz w:val="30"/>
          <w:szCs w:val="30"/>
          <w:rtl/>
          <w:lang w:val="en-GB" w:eastAsia="zh-TW"/>
        </w:rPr>
      </w:pPr>
      <w:r w:rsidRPr="00615E73">
        <w:rPr>
          <w:rFonts w:ascii="Traditional Arabic" w:hAnsi="Traditional Arabic" w:cs="Traditional Arabic"/>
          <w:bCs/>
          <w:sz w:val="30"/>
          <w:szCs w:val="30"/>
          <w:rtl/>
          <w:lang w:val="en-GB" w:eastAsia="zh-TW"/>
        </w:rPr>
        <w:lastRenderedPageBreak/>
        <w:t>زاي</w:t>
      </w:r>
      <w:r w:rsidR="00F75B9B">
        <w:rPr>
          <w:rFonts w:ascii="Traditional Arabic" w:hAnsi="Traditional Arabic" w:cs="Traditional Arabic"/>
          <w:bCs/>
          <w:sz w:val="30"/>
          <w:szCs w:val="30"/>
          <w:rtl/>
          <w:lang w:val="en-GB" w:eastAsia="zh-TW"/>
        </w:rPr>
        <w:t xml:space="preserve"> -</w:t>
      </w:r>
      <w:r w:rsidR="00007945">
        <w:rPr>
          <w:rFonts w:ascii="Traditional Arabic" w:hAnsi="Traditional Arabic" w:cs="Traditional Arabic"/>
          <w:bCs/>
          <w:sz w:val="30"/>
          <w:szCs w:val="30"/>
          <w:rtl/>
          <w:lang w:val="en-GB" w:eastAsia="zh-TW"/>
        </w:rPr>
        <w:tab/>
      </w:r>
      <w:r w:rsidRPr="00615E73">
        <w:rPr>
          <w:rFonts w:ascii="Traditional Arabic" w:hAnsi="Traditional Arabic" w:cs="Traditional Arabic"/>
          <w:bCs/>
          <w:sz w:val="30"/>
          <w:szCs w:val="30"/>
          <w:rtl/>
          <w:lang w:val="en-GB" w:eastAsia="zh-TW"/>
        </w:rPr>
        <w:t>توحيد وظائف المقر وتعزيز الوجود الإقليمي: تنفيذ الفقرة الفرعية (ز) م</w:t>
      </w:r>
      <w:r w:rsidR="00F75B9B">
        <w:rPr>
          <w:rFonts w:ascii="Traditional Arabic" w:hAnsi="Traditional Arabic" w:cs="Traditional Arabic"/>
          <w:bCs/>
          <w:sz w:val="30"/>
          <w:szCs w:val="30"/>
          <w:rtl/>
          <w:lang w:val="en-GB" w:eastAsia="zh-TW"/>
        </w:rPr>
        <w:t>ن الفقرة ٨٨</w:t>
      </w:r>
    </w:p>
    <w:p w14:paraId="60F03C15" w14:textId="5448B80C" w:rsidR="00615E73" w:rsidRPr="00615E73" w:rsidRDefault="00F75B9B" w:rsidP="005A4A63">
      <w:pPr>
        <w:keepNext/>
        <w:keepLines/>
        <w:tabs>
          <w:tab w:val="left" w:pos="1814"/>
          <w:tab w:val="left" w:pos="2381"/>
          <w:tab w:val="left" w:pos="2948"/>
          <w:tab w:val="left" w:pos="3515"/>
          <w:tab w:val="left" w:pos="4082"/>
        </w:tabs>
        <w:suppressAutoHyphens/>
        <w:spacing w:before="120" w:after="120" w:line="400" w:lineRule="exact"/>
        <w:ind w:left="1134" w:right="284" w:hanging="709"/>
        <w:jc w:val="both"/>
        <w:textDirection w:val="tbRlV"/>
        <w:rPr>
          <w:rFonts w:ascii="Traditional Arabic" w:hAnsi="Traditional Arabic" w:cs="Traditional Arabic"/>
          <w:bCs/>
          <w:sz w:val="30"/>
          <w:szCs w:val="30"/>
          <w:rtl/>
          <w:lang w:val="en-GB" w:eastAsia="zh-TW"/>
        </w:rPr>
      </w:pPr>
      <w:r>
        <w:rPr>
          <w:rFonts w:ascii="Traditional Arabic" w:hAnsi="Traditional Arabic" w:cs="Traditional Arabic"/>
          <w:bCs/>
          <w:sz w:val="30"/>
          <w:szCs w:val="30"/>
          <w:rtl/>
          <w:lang w:val="en-GB" w:eastAsia="zh-TW"/>
        </w:rPr>
        <w:t>١ -</w:t>
      </w:r>
      <w:r w:rsidR="00394CE5">
        <w:rPr>
          <w:rFonts w:ascii="Traditional Arabic" w:hAnsi="Traditional Arabic" w:cs="Traditional Arabic"/>
          <w:bCs/>
          <w:sz w:val="30"/>
          <w:szCs w:val="30"/>
          <w:rtl/>
          <w:lang w:val="en-GB" w:eastAsia="zh-TW"/>
        </w:rPr>
        <w:tab/>
      </w:r>
      <w:r w:rsidR="00615E73" w:rsidRPr="00615E73">
        <w:rPr>
          <w:rFonts w:ascii="Traditional Arabic" w:hAnsi="Traditional Arabic" w:cs="Traditional Arabic"/>
          <w:bCs/>
          <w:sz w:val="30"/>
          <w:szCs w:val="30"/>
          <w:rtl/>
          <w:lang w:val="en-GB" w:eastAsia="zh-TW"/>
        </w:rPr>
        <w:t>توحيد وظائف المقر في نيروبي</w:t>
      </w:r>
    </w:p>
    <w:p w14:paraId="7B3DE0D2" w14:textId="65EBC9FA" w:rsidR="00615E73" w:rsidRPr="00615E73" w:rsidRDefault="00615E73" w:rsidP="00F75B9B">
      <w:pPr>
        <w:numPr>
          <w:ilvl w:val="0"/>
          <w:numId w:val="6"/>
        </w:numPr>
        <w:tabs>
          <w:tab w:val="clear" w:pos="1134"/>
          <w:tab w:val="num" w:pos="1841"/>
          <w:tab w:val="left" w:pos="2408"/>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التزم مجلس الإدارة في دورته العالمية الأولى، في الفقرة ١٣ من مقرره ٢٧/٢، بتوحيد وظائف المقر في برنامج الأمم المتحدة للبيئة في نيروبي تدريجيا</w:t>
      </w:r>
      <w:r w:rsidR="00F75B9B">
        <w:rPr>
          <w:rFonts w:ascii="Traditional Arabic" w:hAnsi="Traditional Arabic" w:cs="Traditional Arabic"/>
          <w:sz w:val="30"/>
          <w:szCs w:val="30"/>
          <w:rtl/>
          <w:lang w:val="en-GB" w:eastAsia="zh-TW"/>
        </w:rPr>
        <w:t>ً.</w:t>
      </w:r>
    </w:p>
    <w:p w14:paraId="0FE6C769" w14:textId="77CCBC43" w:rsidR="00615E73" w:rsidRPr="00615E73" w:rsidRDefault="00615E73" w:rsidP="00F75B9B">
      <w:pPr>
        <w:numPr>
          <w:ilvl w:val="0"/>
          <w:numId w:val="6"/>
        </w:numPr>
        <w:tabs>
          <w:tab w:val="clear" w:pos="1134"/>
          <w:tab w:val="num" w:pos="1841"/>
          <w:tab w:val="left" w:pos="2408"/>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وعملا</w:t>
      </w:r>
      <w:r w:rsidR="00265A32">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بذلك المقرر، قدم المدير التنفيذي إلى جمعية البيئة في دورتها الأولى تقريرا</w:t>
      </w:r>
      <w:r w:rsidR="004B0DFF">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عن توحيد وظائف المقر</w:t>
      </w:r>
      <w:r w:rsidR="00E018A1">
        <w:rPr>
          <w:rFonts w:ascii="Traditional Arabic" w:hAnsi="Traditional Arabic" w:cs="Traditional Arabic"/>
          <w:sz w:val="30"/>
          <w:szCs w:val="30"/>
          <w:rtl/>
          <w:lang w:val="en-GB" w:eastAsia="zh-TW"/>
        </w:rPr>
        <w:t xml:space="preserve"> </w:t>
      </w:r>
      <w:r w:rsidR="00E018A1" w:rsidRPr="00F75B9B">
        <w:rPr>
          <w:rFonts w:eastAsia="MS Mincho"/>
          <w:sz w:val="20"/>
          <w:szCs w:val="20"/>
        </w:rPr>
        <w:t>(UNEP/EA.1/2/Add.5)</w:t>
      </w:r>
      <w:r w:rsidRPr="00615E73">
        <w:rPr>
          <w:rFonts w:ascii="Traditional Arabic" w:hAnsi="Traditional Arabic" w:cs="Traditional Arabic"/>
          <w:sz w:val="30"/>
          <w:szCs w:val="30"/>
          <w:rtl/>
          <w:lang w:val="en-GB" w:eastAsia="zh-TW"/>
        </w:rPr>
        <w:t xml:space="preserve">. وقدم التقرير لمحة عامة عن </w:t>
      </w:r>
      <w:r w:rsidR="00183D3F">
        <w:rPr>
          <w:rFonts w:ascii="Traditional Arabic" w:hAnsi="Traditional Arabic" w:cs="Traditional Arabic"/>
          <w:sz w:val="30"/>
          <w:szCs w:val="30"/>
          <w:rtl/>
          <w:lang w:val="en-GB" w:eastAsia="zh-TW"/>
        </w:rPr>
        <w:t>الحضور</w:t>
      </w:r>
      <w:r w:rsidRPr="00615E73">
        <w:rPr>
          <w:rFonts w:ascii="Traditional Arabic" w:hAnsi="Traditional Arabic" w:cs="Traditional Arabic"/>
          <w:sz w:val="30"/>
          <w:szCs w:val="30"/>
          <w:rtl/>
          <w:lang w:val="en-GB" w:eastAsia="zh-TW"/>
        </w:rPr>
        <w:t xml:space="preserve"> الاستراتيجي للمنظمة في جميع أنحاء العالم، وحدد سبل المضي قدما</w:t>
      </w:r>
      <w:r w:rsidR="00F75B9B">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من أجل تنفيذ الفقرة الفرعية (ز) من الفقرة ٨٨ من الوثيقة الختامية.</w:t>
      </w:r>
    </w:p>
    <w:p w14:paraId="237CC902" w14:textId="77777777" w:rsidR="00615E73" w:rsidRPr="00615E73" w:rsidRDefault="00615E73" w:rsidP="00F75B9B">
      <w:pPr>
        <w:numPr>
          <w:ilvl w:val="0"/>
          <w:numId w:val="6"/>
        </w:numPr>
        <w:tabs>
          <w:tab w:val="clear" w:pos="1134"/>
          <w:tab w:val="num" w:pos="1841"/>
          <w:tab w:val="left" w:pos="2408"/>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ووفق ما هو مبين في التقرير نفسه، ترد فيما يلي وظائف المقر لأمانة برنامج الأمم المتحدة للبيئة:</w:t>
      </w:r>
    </w:p>
    <w:p w14:paraId="05381E9B" w14:textId="77777777" w:rsidR="00615E73" w:rsidRPr="00615E73" w:rsidRDefault="00615E73" w:rsidP="00F75B9B">
      <w:pPr>
        <w:numPr>
          <w:ilvl w:val="0"/>
          <w:numId w:val="7"/>
        </w:numPr>
        <w:tabs>
          <w:tab w:val="clear" w:pos="1327"/>
          <w:tab w:val="left" w:pos="2408"/>
          <w:tab w:val="num" w:pos="2975"/>
        </w:tabs>
        <w:spacing w:after="120" w:line="400" w:lineRule="exact"/>
        <w:ind w:left="1132"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قيادة المنظمة؛</w:t>
      </w:r>
    </w:p>
    <w:p w14:paraId="54FAE1B8" w14:textId="77777777" w:rsidR="00615E73" w:rsidRPr="00615E73" w:rsidRDefault="00615E73" w:rsidP="00F75B9B">
      <w:pPr>
        <w:numPr>
          <w:ilvl w:val="0"/>
          <w:numId w:val="7"/>
        </w:numPr>
        <w:tabs>
          <w:tab w:val="clear" w:pos="1327"/>
          <w:tab w:val="left" w:pos="2408"/>
          <w:tab w:val="num" w:pos="2975"/>
        </w:tabs>
        <w:spacing w:after="120" w:line="400" w:lineRule="exact"/>
        <w:ind w:left="1132"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العلاقات مع أجهزة الحوكمة والإشراف؛</w:t>
      </w:r>
    </w:p>
    <w:p w14:paraId="37B23FA3" w14:textId="77777777" w:rsidR="00615E73" w:rsidRPr="00615E73" w:rsidRDefault="00615E73" w:rsidP="00F75B9B">
      <w:pPr>
        <w:numPr>
          <w:ilvl w:val="0"/>
          <w:numId w:val="7"/>
        </w:numPr>
        <w:tabs>
          <w:tab w:val="clear" w:pos="1327"/>
          <w:tab w:val="left" w:pos="2408"/>
          <w:tab w:val="num" w:pos="2975"/>
        </w:tabs>
        <w:spacing w:after="120" w:line="400" w:lineRule="exact"/>
        <w:ind w:left="1132"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العلاقات المؤسسية للمنظمة؛</w:t>
      </w:r>
    </w:p>
    <w:p w14:paraId="4C402A5A" w14:textId="77777777" w:rsidR="00615E73" w:rsidRPr="00615E73" w:rsidRDefault="00615E73" w:rsidP="00F75B9B">
      <w:pPr>
        <w:numPr>
          <w:ilvl w:val="0"/>
          <w:numId w:val="7"/>
        </w:numPr>
        <w:tabs>
          <w:tab w:val="clear" w:pos="1327"/>
          <w:tab w:val="left" w:pos="2408"/>
          <w:tab w:val="num" w:pos="2975"/>
        </w:tabs>
        <w:spacing w:after="120" w:line="400" w:lineRule="exact"/>
        <w:ind w:left="1132"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اتخاذ القرارات الاستراتيجية وتخطيط العمل؛</w:t>
      </w:r>
    </w:p>
    <w:p w14:paraId="54A5AC3D" w14:textId="77777777" w:rsidR="00615E73" w:rsidRPr="00615E73" w:rsidRDefault="00615E73" w:rsidP="00F75B9B">
      <w:pPr>
        <w:numPr>
          <w:ilvl w:val="0"/>
          <w:numId w:val="7"/>
        </w:numPr>
        <w:tabs>
          <w:tab w:val="clear" w:pos="1327"/>
          <w:tab w:val="left" w:pos="2408"/>
          <w:tab w:val="num" w:pos="2975"/>
        </w:tabs>
        <w:spacing w:after="120" w:line="400" w:lineRule="exact"/>
        <w:ind w:left="1132"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إدارة المنظمة؛</w:t>
      </w:r>
    </w:p>
    <w:p w14:paraId="72CD8F6D" w14:textId="77777777" w:rsidR="00615E73" w:rsidRPr="00615E73" w:rsidRDefault="00615E73" w:rsidP="00F75B9B">
      <w:pPr>
        <w:numPr>
          <w:ilvl w:val="0"/>
          <w:numId w:val="7"/>
        </w:numPr>
        <w:tabs>
          <w:tab w:val="clear" w:pos="1327"/>
          <w:tab w:val="left" w:pos="2408"/>
          <w:tab w:val="num" w:pos="2975"/>
        </w:tabs>
        <w:spacing w:after="120" w:line="400" w:lineRule="exact"/>
        <w:ind w:left="1132"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الاتصالات في المنظمة؛</w:t>
      </w:r>
    </w:p>
    <w:p w14:paraId="53043EAF" w14:textId="77777777" w:rsidR="00615E73" w:rsidRPr="00615E73" w:rsidRDefault="00615E73" w:rsidP="00F75B9B">
      <w:pPr>
        <w:numPr>
          <w:ilvl w:val="0"/>
          <w:numId w:val="7"/>
        </w:numPr>
        <w:tabs>
          <w:tab w:val="clear" w:pos="1327"/>
          <w:tab w:val="left" w:pos="2408"/>
          <w:tab w:val="num" w:pos="2975"/>
        </w:tabs>
        <w:spacing w:after="120" w:line="400" w:lineRule="exact"/>
        <w:ind w:left="1132"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تنسيق العلاقات مع الجهات المانحة.</w:t>
      </w:r>
    </w:p>
    <w:p w14:paraId="64E5A39A" w14:textId="77777777" w:rsidR="00615E73" w:rsidRPr="00615E73" w:rsidRDefault="00615E73" w:rsidP="00F75B9B">
      <w:pPr>
        <w:numPr>
          <w:ilvl w:val="0"/>
          <w:numId w:val="6"/>
        </w:numPr>
        <w:tabs>
          <w:tab w:val="clear" w:pos="1134"/>
          <w:tab w:val="num" w:pos="1841"/>
          <w:tab w:val="left" w:pos="2408"/>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وبحلول نيسان/أبريل ٢٠١٤، حين أصدر التقرير المذكور أعلاه، كانت جميع هذه المهام قد نفذت في مقر برنامج الأمم المتحدة للبيئة في نيروبي، باستثناء ما يلي:</w:t>
      </w:r>
    </w:p>
    <w:p w14:paraId="58C23797" w14:textId="5959BABA" w:rsidR="00615E73" w:rsidRPr="00067456" w:rsidRDefault="00615E73" w:rsidP="00F75B9B">
      <w:pPr>
        <w:pStyle w:val="ListParagraph"/>
        <w:numPr>
          <w:ilvl w:val="0"/>
          <w:numId w:val="10"/>
        </w:numPr>
        <w:tabs>
          <w:tab w:val="left" w:pos="2408"/>
          <w:tab w:val="num" w:pos="2975"/>
        </w:tabs>
        <w:spacing w:after="120" w:line="400" w:lineRule="exact"/>
        <w:ind w:left="1132" w:firstLine="709"/>
        <w:jc w:val="both"/>
        <w:textDirection w:val="tbRlV"/>
        <w:rPr>
          <w:rFonts w:ascii="Traditional Arabic" w:eastAsia="MS Mincho" w:hAnsi="Traditional Arabic" w:cs="Traditional Arabic"/>
          <w:sz w:val="30"/>
          <w:szCs w:val="30"/>
          <w:rtl/>
          <w:lang w:val="en-GB" w:eastAsia="zh-TW"/>
        </w:rPr>
      </w:pPr>
      <w:r w:rsidRPr="00067456">
        <w:rPr>
          <w:rFonts w:ascii="Traditional Arabic" w:hAnsi="Traditional Arabic" w:cs="Traditional Arabic"/>
          <w:sz w:val="30"/>
          <w:szCs w:val="30"/>
          <w:rtl/>
          <w:lang w:val="en-GB" w:eastAsia="zh-TW"/>
        </w:rPr>
        <w:t>وظائف مدير شعبة التكنولوجيا والصناعة والاقتصاد السابقة (حاليا</w:t>
      </w:r>
      <w:r w:rsidR="00265A32">
        <w:rPr>
          <w:rFonts w:ascii="Traditional Arabic" w:hAnsi="Traditional Arabic" w:cs="Traditional Arabic"/>
          <w:sz w:val="30"/>
          <w:szCs w:val="30"/>
          <w:rtl/>
          <w:lang w:val="en-GB" w:eastAsia="zh-TW"/>
        </w:rPr>
        <w:t>ً</w:t>
      </w:r>
      <w:r w:rsidRPr="00067456">
        <w:rPr>
          <w:rFonts w:ascii="Traditional Arabic" w:hAnsi="Traditional Arabic" w:cs="Traditional Arabic"/>
          <w:sz w:val="30"/>
          <w:szCs w:val="30"/>
          <w:rtl/>
          <w:lang w:val="en-GB" w:eastAsia="zh-TW"/>
        </w:rPr>
        <w:t xml:space="preserve"> شعبة الاقتصاد)، وهو عضو في فريق الإدارة العليا والمدير المسؤول عن ثلاثة برامج فرعية، ويضطلع أيضاً بمسؤوليات المنظمة، ولا</w:t>
      </w:r>
      <w:r w:rsidR="004B0DFF">
        <w:rPr>
          <w:rFonts w:ascii="Traditional Arabic" w:hAnsi="Traditional Arabic" w:cs="Traditional Arabic" w:hint="cs"/>
          <w:sz w:val="30"/>
          <w:szCs w:val="30"/>
          <w:rtl/>
          <w:lang w:val="en-GB" w:eastAsia="zh-TW"/>
        </w:rPr>
        <w:t> </w:t>
      </w:r>
      <w:r w:rsidRPr="00067456">
        <w:rPr>
          <w:rFonts w:ascii="Traditional Arabic" w:hAnsi="Traditional Arabic" w:cs="Traditional Arabic"/>
          <w:sz w:val="30"/>
          <w:szCs w:val="30"/>
          <w:rtl/>
          <w:lang w:val="en-GB" w:eastAsia="zh-TW"/>
        </w:rPr>
        <w:t>سيما تلك المتعلقة بقيادة المنظمة وإدارة المنظمة. وكان المدير يعمل من باريس في ذلك الوقت؛</w:t>
      </w:r>
    </w:p>
    <w:p w14:paraId="2DDB843B" w14:textId="77777777" w:rsidR="00615E73" w:rsidRPr="00615E73" w:rsidRDefault="00615E73" w:rsidP="00F75B9B">
      <w:pPr>
        <w:pStyle w:val="ListParagraph"/>
        <w:numPr>
          <w:ilvl w:val="0"/>
          <w:numId w:val="10"/>
        </w:numPr>
        <w:tabs>
          <w:tab w:val="left" w:pos="2408"/>
          <w:tab w:val="num" w:pos="2975"/>
        </w:tabs>
        <w:spacing w:after="120" w:line="400" w:lineRule="exact"/>
        <w:ind w:left="1132"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تنسيق أربعة من أصل سبعة برامج فرعية، ويشمل عناصر وظائف التوجيه الاستراتيجي وتخطيط العمل، وكان يتولاه منسقو البرامج الفرعية من مكاتبهم ذات الصلة في باريس وجنيف في ذلك الوقت (تغير المناخ، وكفاءة استخدام الموارد والاستهلاك والإنتاج المستدامان في باريس، والمواد الكيميائية والنفايات والكوارث والنزاعات في جنيف)؛</w:t>
      </w:r>
    </w:p>
    <w:p w14:paraId="596CA63F" w14:textId="62953718" w:rsidR="00615E73" w:rsidRPr="00615E73" w:rsidRDefault="00615E73" w:rsidP="00F75B9B">
      <w:pPr>
        <w:pStyle w:val="ListParagraph"/>
        <w:numPr>
          <w:ilvl w:val="0"/>
          <w:numId w:val="10"/>
        </w:numPr>
        <w:tabs>
          <w:tab w:val="left" w:pos="2408"/>
          <w:tab w:val="num" w:pos="2975"/>
        </w:tabs>
        <w:spacing w:after="120" w:line="400" w:lineRule="exact"/>
        <w:ind w:left="1132"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الوظائف التي تنفذ من مكتب نيويورك مهام وتتعلق بالعلاقات المؤسسية للمنظمة مع المقر الرئيسي للأمم المتحدة، بما في ذلك مع المكتب التنفيذي للأمين العام للأمم المتحدة وأجهزة التنسيق التابعة للأمم المتحدة. ويشرف مدير مكتب نيويورك أيضا</w:t>
      </w:r>
      <w:r w:rsidR="004B0DFF">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وي</w:t>
      </w:r>
      <w:r w:rsidR="00F75B9B">
        <w:rPr>
          <w:rFonts w:ascii="Traditional Arabic" w:hAnsi="Traditional Arabic" w:cs="Traditional Arabic"/>
          <w:sz w:val="30"/>
          <w:szCs w:val="30"/>
          <w:rtl/>
          <w:lang w:val="en-GB" w:eastAsia="zh-TW"/>
        </w:rPr>
        <w:t>دير أمانة فريق الإدارة البيئية.</w:t>
      </w:r>
    </w:p>
    <w:p w14:paraId="38329E6C" w14:textId="77777777" w:rsidR="00615E73" w:rsidRPr="00615E73" w:rsidRDefault="00615E73" w:rsidP="00F75B9B">
      <w:pPr>
        <w:numPr>
          <w:ilvl w:val="0"/>
          <w:numId w:val="6"/>
        </w:numPr>
        <w:tabs>
          <w:tab w:val="clear" w:pos="1134"/>
          <w:tab w:val="num" w:pos="1841"/>
          <w:tab w:val="left" w:pos="2408"/>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lastRenderedPageBreak/>
        <w:t>ومنذ ذلك الحين نُقل مدير شعبة الاقتصاد إلى نيروبي وهو يتولى المهام ذات الصلة من مقر برنامج الأمم المتحدة للبيئة. وفي أعقاب هذا التغيير استقر جميع أعضاء فريق الإدارة العليا للمنظمة في مقر برنامج الأمم المتحدة للبيئة، وجرى إدماج مهام قيادة المنظمة وإدارة المنظمة في نيروبي.</w:t>
      </w:r>
    </w:p>
    <w:p w14:paraId="08F45F6B" w14:textId="77777777" w:rsidR="00615E73" w:rsidRPr="00615E73" w:rsidRDefault="00615E73" w:rsidP="00F75B9B">
      <w:pPr>
        <w:numPr>
          <w:ilvl w:val="0"/>
          <w:numId w:val="6"/>
        </w:numPr>
        <w:tabs>
          <w:tab w:val="clear" w:pos="1134"/>
          <w:tab w:val="num" w:pos="1841"/>
          <w:tab w:val="left" w:pos="2408"/>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ويعمل منسقو جميع البرامج الفرعية السبعة الآن من نيروبي ويؤدون مهامهم التنسيقية من مقر برنامج الأمم المتحدة للبيئة.</w:t>
      </w:r>
    </w:p>
    <w:p w14:paraId="21FD389B" w14:textId="116F7B33" w:rsidR="00615E73" w:rsidRPr="00615E73" w:rsidRDefault="00615E73" w:rsidP="00F75B9B">
      <w:pPr>
        <w:numPr>
          <w:ilvl w:val="0"/>
          <w:numId w:val="6"/>
        </w:numPr>
        <w:tabs>
          <w:tab w:val="clear" w:pos="1134"/>
          <w:tab w:val="num" w:pos="1841"/>
          <w:tab w:val="left" w:pos="2408"/>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ويواصل مكتب نيويورك أداء المهام المتصلة بالعلاقات المؤسسية للمنظمة مع مقر الأمم المتحدة، من أجل الوفاء بشكل فعال بولاية المنظمة على صعيد تنسيق البرامج البيئية داخل منظومة الأمم المتحدة.</w:t>
      </w:r>
    </w:p>
    <w:p w14:paraId="0A7156A6" w14:textId="77777777" w:rsidR="00615E73" w:rsidRPr="00615E73" w:rsidRDefault="00615E73" w:rsidP="00F75B9B">
      <w:pPr>
        <w:numPr>
          <w:ilvl w:val="0"/>
          <w:numId w:val="6"/>
        </w:numPr>
        <w:tabs>
          <w:tab w:val="clear" w:pos="1134"/>
          <w:tab w:val="num" w:pos="1841"/>
          <w:tab w:val="left" w:pos="2408"/>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وبغية تحسين فعالية وكفاءة وظائف المقر الموحدة، أدخلت التغييرات التالية على الترتيبات التنظيمية للأمانة منذ عام ٢٠١٦:</w:t>
      </w:r>
    </w:p>
    <w:p w14:paraId="3915C498" w14:textId="77777777" w:rsidR="00615E73" w:rsidRPr="00615E73" w:rsidRDefault="00615E73" w:rsidP="00F75B9B">
      <w:pPr>
        <w:numPr>
          <w:ilvl w:val="2"/>
          <w:numId w:val="8"/>
        </w:numPr>
        <w:tabs>
          <w:tab w:val="clear" w:pos="1134"/>
          <w:tab w:val="num" w:pos="1841"/>
          <w:tab w:val="left" w:pos="2408"/>
        </w:tabs>
        <w:spacing w:after="120" w:line="400" w:lineRule="exact"/>
        <w:ind w:left="1132"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إنشاء شعبة الخدمات المؤسسية، لكي تحل محل مكتب العمليات، لكي توحد المهام الإدارية وتحافظ على مصالح المنظمة؛</w:t>
      </w:r>
    </w:p>
    <w:p w14:paraId="1323CE18" w14:textId="0A413334" w:rsidR="00615E73" w:rsidRPr="00615E73" w:rsidRDefault="00615E73" w:rsidP="00F75B9B">
      <w:pPr>
        <w:numPr>
          <w:ilvl w:val="2"/>
          <w:numId w:val="8"/>
        </w:numPr>
        <w:tabs>
          <w:tab w:val="clear" w:pos="1134"/>
          <w:tab w:val="num" w:pos="1841"/>
          <w:tab w:val="left" w:pos="2408"/>
        </w:tabs>
        <w:spacing w:after="120" w:line="400" w:lineRule="exact"/>
        <w:ind w:left="1132"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إنشاء شعبة البرامج والسياسات لتعزيز مهام السياسات والبرامج والرصد والمهام الجنسانية ومهام الضمان الاجتماعية في المنظمة فضلا</w:t>
      </w:r>
      <w:r w:rsidR="00F75B9B">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عن عملها مع منظومة الأمم المتحدة والعمليات العالمية الرئيسية مثل خطة عام ٢٠٣٠، ولضمان الاتساق والتنسيق على المستويات الاستراتيجية والسياساتية والبرنامجية؛</w:t>
      </w:r>
    </w:p>
    <w:p w14:paraId="5FA61E26" w14:textId="77777777" w:rsidR="00615E73" w:rsidRPr="00615E73" w:rsidRDefault="00615E73" w:rsidP="004B0DFF">
      <w:pPr>
        <w:numPr>
          <w:ilvl w:val="2"/>
          <w:numId w:val="8"/>
        </w:numPr>
        <w:tabs>
          <w:tab w:val="clear" w:pos="1134"/>
          <w:tab w:val="num" w:pos="1841"/>
          <w:tab w:val="left" w:pos="2408"/>
        </w:tabs>
        <w:spacing w:after="180" w:line="400" w:lineRule="exact"/>
        <w:ind w:left="1134"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إنشاء مكتب شؤون الحوكمة، الذي يشمل أمانة هيئات الإدارة والأطراف صاحبة المصلحة، ويساعد الدول الأعضاء والمجموعات الرئيسية والجهات المعنية ذات الصلة، مثل القطاع الخاص، على المشاركة في أعمال المنظمة، ويقدم خدمات إلى جمعية البيئة ولجنة الممثلين الدائمين.</w:t>
      </w:r>
    </w:p>
    <w:p w14:paraId="02DF70D3" w14:textId="10C190E9" w:rsidR="00615E73" w:rsidRPr="00615E73" w:rsidRDefault="00F75B9B" w:rsidP="004B0DFF">
      <w:pPr>
        <w:keepNext/>
        <w:keepLines/>
        <w:tabs>
          <w:tab w:val="left" w:pos="1814"/>
          <w:tab w:val="left" w:pos="2381"/>
          <w:tab w:val="left" w:pos="2948"/>
          <w:tab w:val="left" w:pos="3515"/>
          <w:tab w:val="left" w:pos="4082"/>
        </w:tabs>
        <w:suppressAutoHyphens/>
        <w:spacing w:after="120" w:line="400" w:lineRule="exact"/>
        <w:ind w:left="1134" w:right="284" w:hanging="709"/>
        <w:jc w:val="both"/>
        <w:textDirection w:val="tbRlV"/>
        <w:rPr>
          <w:rFonts w:ascii="Traditional Arabic" w:hAnsi="Traditional Arabic" w:cs="Traditional Arabic"/>
          <w:bCs/>
          <w:sz w:val="30"/>
          <w:szCs w:val="30"/>
          <w:rtl/>
          <w:lang w:val="en-GB" w:eastAsia="zh-TW"/>
        </w:rPr>
      </w:pPr>
      <w:r>
        <w:rPr>
          <w:rFonts w:ascii="Traditional Arabic" w:hAnsi="Traditional Arabic" w:cs="Traditional Arabic"/>
          <w:bCs/>
          <w:sz w:val="30"/>
          <w:szCs w:val="30"/>
          <w:rtl/>
          <w:lang w:val="en-GB" w:eastAsia="zh-TW"/>
        </w:rPr>
        <w:t>٢ -</w:t>
      </w:r>
      <w:r>
        <w:rPr>
          <w:rFonts w:ascii="Traditional Arabic" w:hAnsi="Traditional Arabic" w:cs="Traditional Arabic"/>
          <w:bCs/>
          <w:sz w:val="30"/>
          <w:szCs w:val="30"/>
          <w:rtl/>
          <w:lang w:val="en-GB" w:eastAsia="zh-TW"/>
        </w:rPr>
        <w:tab/>
        <w:t>تعزيز الحضور الإقليمي</w:t>
      </w:r>
    </w:p>
    <w:p w14:paraId="50F7FA09" w14:textId="77777777" w:rsidR="00615E73" w:rsidRPr="00615E73" w:rsidRDefault="00615E73" w:rsidP="00F75B9B">
      <w:pPr>
        <w:numPr>
          <w:ilvl w:val="0"/>
          <w:numId w:val="6"/>
        </w:numPr>
        <w:tabs>
          <w:tab w:val="clear" w:pos="1134"/>
          <w:tab w:val="num" w:pos="1841"/>
          <w:tab w:val="left" w:pos="2408"/>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يعمل برنامج الأمم المتحدة للبيئة، من خلال حضوره الإقليمي المعزز، مع الدول الأعضاء بشأن المسائل الفنية والاستراتيجية في المناطق والبلدان.</w:t>
      </w:r>
    </w:p>
    <w:p w14:paraId="54400BA1" w14:textId="3EC70388" w:rsidR="00615E73" w:rsidRPr="00615E73" w:rsidRDefault="00615E73" w:rsidP="00F75B9B">
      <w:pPr>
        <w:numPr>
          <w:ilvl w:val="0"/>
          <w:numId w:val="6"/>
        </w:numPr>
        <w:tabs>
          <w:tab w:val="clear" w:pos="1134"/>
          <w:tab w:val="num" w:pos="1841"/>
          <w:tab w:val="left" w:pos="2408"/>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ولدى برنامج الأمم المتحدة للبيئة ستة مكاتب إقليمية: مكتب لأفريقيا، في نيروبي؛ ومكتب لآسيا والمحيط الهادئ، في بانكوك؛ ومكتب لأوروبا، في جنيف؛ ومكتب لأمريكا اللاتينية ومنطقة البحر الكاريبي، في بنما سيتي؛ ومكتب لأمريكا الشمالية، في واشنطن العاصمة؛ ومكتب لغرب آسيا، في المنامة.</w:t>
      </w:r>
    </w:p>
    <w:p w14:paraId="380B0099" w14:textId="77777777" w:rsidR="00615E73" w:rsidRPr="00615E73" w:rsidRDefault="00615E73" w:rsidP="00F75B9B">
      <w:pPr>
        <w:numPr>
          <w:ilvl w:val="0"/>
          <w:numId w:val="6"/>
        </w:numPr>
        <w:tabs>
          <w:tab w:val="clear" w:pos="1134"/>
          <w:tab w:val="num" w:pos="1841"/>
          <w:tab w:val="left" w:pos="2408"/>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أما دون المكاتب دون الإقليمية والقطرية ومكاتب الاتصال ومكاتب البرامج التابعة لبرنامج الأمم المتحدة للبيئة والتي تتبع للمكاتب الإقليمية وتعمل تحت إشراف المديرين الإقليميين، فهي:</w:t>
      </w:r>
    </w:p>
    <w:p w14:paraId="1922B0A5" w14:textId="77777777" w:rsidR="00615E73" w:rsidRPr="00E61154" w:rsidRDefault="00615E73" w:rsidP="00265A32">
      <w:pPr>
        <w:pStyle w:val="ListParagraph"/>
        <w:numPr>
          <w:ilvl w:val="0"/>
          <w:numId w:val="11"/>
        </w:numPr>
        <w:tabs>
          <w:tab w:val="left" w:pos="2408"/>
          <w:tab w:val="num" w:pos="2975"/>
        </w:tabs>
        <w:spacing w:after="120" w:line="380" w:lineRule="exact"/>
        <w:ind w:left="1134" w:firstLine="709"/>
        <w:jc w:val="both"/>
        <w:textDirection w:val="tbRlV"/>
        <w:rPr>
          <w:rFonts w:ascii="Traditional Arabic" w:eastAsia="MS Mincho" w:hAnsi="Traditional Arabic" w:cs="Traditional Arabic"/>
          <w:sz w:val="30"/>
          <w:szCs w:val="30"/>
          <w:rtl/>
          <w:lang w:val="en-GB" w:eastAsia="zh-TW"/>
        </w:rPr>
      </w:pPr>
      <w:r w:rsidRPr="00E61154">
        <w:rPr>
          <w:rFonts w:ascii="Traditional Arabic" w:hAnsi="Traditional Arabic" w:cs="Traditional Arabic"/>
          <w:sz w:val="30"/>
          <w:szCs w:val="30"/>
          <w:rtl/>
          <w:lang w:val="en-GB" w:eastAsia="zh-TW"/>
        </w:rPr>
        <w:lastRenderedPageBreak/>
        <w:t>خمسة مكاتب دون إقليمية: لمنطقة البحر الكاريبي، في كينغستون؛ ولوسط آسيا، في ألماتي، كازاخستان؛ ولمنطقة المحيط الهادئ، في آبيا؛ وللمخروط الجنوبي (أمريكا الجنوبية)، في مونتيفيديو؛ ولغرب أفريقيا، في أبيدجان؛</w:t>
      </w:r>
    </w:p>
    <w:p w14:paraId="62DF7338" w14:textId="7FF8D9A7" w:rsidR="00615E73" w:rsidRPr="00615E73" w:rsidRDefault="00615E73" w:rsidP="00265A32">
      <w:pPr>
        <w:pStyle w:val="ListParagraph"/>
        <w:numPr>
          <w:ilvl w:val="0"/>
          <w:numId w:val="11"/>
        </w:numPr>
        <w:tabs>
          <w:tab w:val="left" w:pos="2408"/>
          <w:tab w:val="num" w:pos="2975"/>
        </w:tabs>
        <w:spacing w:after="120" w:line="380" w:lineRule="exact"/>
        <w:ind w:left="1134"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ستة مكاتب قطرية: للصين، في بيجين؛ وللبرازيل، في برازيليا؛ وللمكسيك، في مكسيكو؛ وللاتحاد الروسي، في موسكو؛ وللهند، في نيودلهي؛ ولجنوب أفريقيا، في بريتوريا؛</w:t>
      </w:r>
    </w:p>
    <w:p w14:paraId="31541DE9" w14:textId="4C6C3FB9" w:rsidR="00615E73" w:rsidRPr="00615E73" w:rsidRDefault="00615E73" w:rsidP="00265A32">
      <w:pPr>
        <w:pStyle w:val="ListParagraph"/>
        <w:numPr>
          <w:ilvl w:val="0"/>
          <w:numId w:val="11"/>
        </w:numPr>
        <w:tabs>
          <w:tab w:val="left" w:pos="2408"/>
          <w:tab w:val="num" w:pos="2975"/>
        </w:tabs>
        <w:spacing w:after="120" w:line="380" w:lineRule="exact"/>
        <w:ind w:left="1134"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مكتبا اتصال: في أديس أبابا، للاتحاد الأفريقي، وفي بروكسل للمفوضية الأوروبية؛</w:t>
      </w:r>
    </w:p>
    <w:p w14:paraId="030C4313" w14:textId="77777777" w:rsidR="00615E73" w:rsidRPr="00615E73" w:rsidRDefault="00615E73" w:rsidP="00265A32">
      <w:pPr>
        <w:pStyle w:val="ListParagraph"/>
        <w:numPr>
          <w:ilvl w:val="0"/>
          <w:numId w:val="11"/>
        </w:numPr>
        <w:tabs>
          <w:tab w:val="left" w:pos="2408"/>
          <w:tab w:val="num" w:pos="2975"/>
        </w:tabs>
        <w:spacing w:after="120" w:line="380" w:lineRule="exact"/>
        <w:ind w:left="1134"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مكتب برنامج واحد في فيينا.</w:t>
      </w:r>
    </w:p>
    <w:p w14:paraId="0875D1B3" w14:textId="6F0C14C9" w:rsidR="00615E73" w:rsidRPr="00615E73" w:rsidRDefault="00615E73" w:rsidP="00F75B9B">
      <w:pPr>
        <w:numPr>
          <w:ilvl w:val="0"/>
          <w:numId w:val="6"/>
        </w:numPr>
        <w:tabs>
          <w:tab w:val="clear" w:pos="1134"/>
          <w:tab w:val="num" w:pos="1841"/>
          <w:tab w:val="left" w:pos="2408"/>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وإضافةً إلى ذلك، فإن برنامج الأمم المتحدة للبيئة يؤدي دور الأمانة لعدد من الاتفاقيات الدولية وخطط العمل وكثير منها يسهم في تعزيز الحضور الإقليمي للمنظمة. ولدى البرنامج مبادرات برنامجية أخرى، مثل تلك المتعلقة بالكوارث والنزاعات، وهي تتطلب أيضا</w:t>
      </w:r>
      <w:r w:rsidR="004B0DFF">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حضور المنظمة في عدد م</w:t>
      </w:r>
      <w:r w:rsidR="00F75B9B">
        <w:rPr>
          <w:rFonts w:ascii="Traditional Arabic" w:hAnsi="Traditional Arabic" w:cs="Traditional Arabic"/>
          <w:sz w:val="30"/>
          <w:szCs w:val="30"/>
          <w:rtl/>
          <w:lang w:val="en-GB" w:eastAsia="zh-TW"/>
        </w:rPr>
        <w:t>ن المواقع في جميع أنحاء العالم.</w:t>
      </w:r>
    </w:p>
    <w:p w14:paraId="2AFA706F" w14:textId="206298A5" w:rsidR="00615E73" w:rsidRPr="00615E73" w:rsidRDefault="00615E73" w:rsidP="00990BCA">
      <w:pPr>
        <w:numPr>
          <w:ilvl w:val="0"/>
          <w:numId w:val="6"/>
        </w:numPr>
        <w:tabs>
          <w:tab w:val="clear" w:pos="1134"/>
          <w:tab w:val="num" w:pos="1841"/>
          <w:tab w:val="left" w:pos="2408"/>
        </w:tabs>
        <w:spacing w:after="120" w:line="38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وبحلول حزيران/يونيه ٢٠١٣، بلغ مجموع عدد موظفي برنامج الأمم المتحدة للبيئة ١١٨</w:t>
      </w:r>
      <w:r w:rsidR="00265A32">
        <w:rPr>
          <w:rFonts w:ascii="Traditional Arabic" w:hAnsi="Traditional Arabic" w:cs="Traditional Arabic"/>
          <w:sz w:val="30"/>
          <w:szCs w:val="30"/>
          <w:rtl/>
          <w:lang w:val="en-GB" w:eastAsia="zh-TW"/>
        </w:rPr>
        <w:t> </w:t>
      </w:r>
      <w:r w:rsidRPr="00615E73">
        <w:rPr>
          <w:rFonts w:ascii="Traditional Arabic" w:hAnsi="Traditional Arabic" w:cs="Traditional Arabic"/>
          <w:sz w:val="30"/>
          <w:szCs w:val="30"/>
          <w:rtl/>
          <w:lang w:val="en-GB" w:eastAsia="zh-TW"/>
        </w:rPr>
        <w:t>١ (يضم هذا العدد ٦٣٣ من موظفي الفئة الفنية و٤٨٥ من موظفي فئة الخدمات العامة)، ويشمل ذلك الموظفين المعارين من المنظمة إلى أمانات الاتفاقات البيئية المتعددة الأطراف. ويعمل ما مجموعه ٦٨٢ موظفاً من موظفي برنامج الأمم المتحدة للبيئة خارج نيروبي. وبحلول تموز/يوليه ٢٠١٨، زاد العدد الإجمالي للموظفين إلى ١٨٩</w:t>
      </w:r>
      <w:r w:rsidR="00265A32">
        <w:rPr>
          <w:rFonts w:ascii="Traditional Arabic" w:hAnsi="Traditional Arabic" w:cs="Traditional Arabic"/>
          <w:sz w:val="30"/>
          <w:szCs w:val="30"/>
          <w:rtl/>
          <w:lang w:val="en-GB" w:eastAsia="zh-TW"/>
        </w:rPr>
        <w:t> </w:t>
      </w:r>
      <w:r w:rsidRPr="00615E73">
        <w:rPr>
          <w:rFonts w:ascii="Traditional Arabic" w:hAnsi="Traditional Arabic" w:cs="Traditional Arabic"/>
          <w:sz w:val="30"/>
          <w:szCs w:val="30"/>
          <w:rtl/>
          <w:lang w:val="en-GB" w:eastAsia="zh-TW"/>
        </w:rPr>
        <w:t>١ (منهم ٧١٣ من موظفي الفئة الفنية و٤٧٦ من موظفي فئة الخدمات العامة)، بما في ذلك ٣١٢ موظفاً أعيروا إلى أمانات الاتفاقات البيئية المتعددة الأطراف. وزاد العدد الإجمالي للموظفين الذين يعملون خارج نيروبي إلى ٧٢٦ (٤٥٥ منهم من موظفي الفئة الفنية و٢٧</w:t>
      </w:r>
      <w:r w:rsidR="00F75B9B">
        <w:rPr>
          <w:rFonts w:ascii="Traditional Arabic" w:hAnsi="Traditional Arabic" w:cs="Traditional Arabic"/>
          <w:sz w:val="30"/>
          <w:szCs w:val="30"/>
          <w:rtl/>
          <w:lang w:val="en-GB" w:eastAsia="zh-TW"/>
        </w:rPr>
        <w:t>١ من موظفي فئة الخدمات العامة).</w:t>
      </w:r>
    </w:p>
    <w:p w14:paraId="64B829D4" w14:textId="229968D5" w:rsidR="00615E73" w:rsidRPr="00615E73" w:rsidRDefault="00615E73" w:rsidP="00990BCA">
      <w:pPr>
        <w:numPr>
          <w:ilvl w:val="0"/>
          <w:numId w:val="6"/>
        </w:numPr>
        <w:tabs>
          <w:tab w:val="clear" w:pos="1134"/>
          <w:tab w:val="num" w:pos="1841"/>
          <w:tab w:val="left" w:pos="2408"/>
        </w:tabs>
        <w:spacing w:after="120" w:line="380" w:lineRule="exact"/>
        <w:ind w:left="1134"/>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ومن خلال زيادة الاعتمادات المخصصة من الميزانية العادية للأمم المتحدة تعززت قدرات المكاتب الإقليمية على صعيد الاستجابة لاحتياجات الدول الأعضاء في المناطق، لا</w:t>
      </w:r>
      <w:r w:rsidR="00F75B9B">
        <w:rPr>
          <w:rFonts w:ascii="Traditional Arabic" w:hAnsi="Traditional Arabic" w:cs="Traditional Arabic"/>
          <w:sz w:val="30"/>
          <w:szCs w:val="30"/>
          <w:rtl/>
          <w:lang w:val="en-GB" w:eastAsia="zh-TW"/>
        </w:rPr>
        <w:t> </w:t>
      </w:r>
      <w:r w:rsidRPr="00615E73">
        <w:rPr>
          <w:rFonts w:ascii="Traditional Arabic" w:hAnsi="Traditional Arabic" w:cs="Traditional Arabic"/>
          <w:sz w:val="30"/>
          <w:szCs w:val="30"/>
          <w:rtl/>
          <w:lang w:val="en-GB" w:eastAsia="zh-TW"/>
        </w:rPr>
        <w:t>سيما من خلال إنشاء وظيفتي منسق البرامج الفرعية دون الإقليمية ومنسق التنمية الإقليمية. وقد عززت زيادة عدد الموظفين العاملين في المكاتب الإقليمية إلى حد كبير الحضور الإقليمي الاستراتيجي للمنظمة. بيد أن أفرقة المكاتب الإقليمية لا تزال صغيرة نسبيا</w:t>
      </w:r>
      <w:r w:rsidR="00F75B9B">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بالمقارنة مع الطلبات المتزايدة للدول الأعضاء، وأفرقة الأمم المتحدة القطرية والشركاء الآخرين، لتوفير </w:t>
      </w:r>
      <w:r w:rsidR="00F75B9B">
        <w:rPr>
          <w:rFonts w:ascii="Traditional Arabic" w:hAnsi="Traditional Arabic" w:cs="Traditional Arabic"/>
          <w:sz w:val="30"/>
          <w:szCs w:val="30"/>
          <w:rtl/>
          <w:lang w:val="en-GB" w:eastAsia="zh-TW"/>
        </w:rPr>
        <w:t>الخبرات والدعم التقني والخدمات.</w:t>
      </w:r>
    </w:p>
    <w:p w14:paraId="0829A0F8" w14:textId="0186A32C" w:rsidR="00615E73" w:rsidRPr="00615E73" w:rsidRDefault="00615E73" w:rsidP="00990BCA">
      <w:pPr>
        <w:numPr>
          <w:ilvl w:val="0"/>
          <w:numId w:val="6"/>
        </w:numPr>
        <w:tabs>
          <w:tab w:val="clear" w:pos="1134"/>
          <w:tab w:val="num" w:pos="1841"/>
          <w:tab w:val="left" w:pos="2408"/>
        </w:tabs>
        <w:spacing w:after="120" w:line="380" w:lineRule="exact"/>
        <w:ind w:left="1134"/>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وتواصل تعزيز الحضور الإقليمي الاستراتيجي لبرنامج الأمم المتحدة للبيئة أيضاً من خلال تحقيق اللامركزية عن طريق تفويض السلطة إلى المديرين الإقليميين. ومنذ تشرين الأول/أكتوبر ٢٠١٣، ظل المديرون الإقليميون مسؤولين مباشرة أمام نائب المدير التنفيذي، وأصبحوا جزءا</w:t>
      </w:r>
      <w:r w:rsidR="00F75B9B">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من فريق الإدارة العليا.</w:t>
      </w:r>
    </w:p>
    <w:p w14:paraId="4010F7F3" w14:textId="2EE819CD" w:rsidR="00615E73" w:rsidRPr="00615E73" w:rsidRDefault="00615E73" w:rsidP="00990BCA">
      <w:pPr>
        <w:numPr>
          <w:ilvl w:val="0"/>
          <w:numId w:val="6"/>
        </w:numPr>
        <w:tabs>
          <w:tab w:val="clear" w:pos="1134"/>
          <w:tab w:val="num" w:pos="1841"/>
          <w:tab w:val="left" w:pos="2408"/>
        </w:tabs>
        <w:spacing w:after="120" w:line="380" w:lineRule="exact"/>
        <w:ind w:left="1134"/>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 xml:space="preserve">ويشارك برنامج الأمم المتحدة للبيئة من خلال مكاتبه الإقليمية بنشاط في آليات التنسيق الإقليمية والأفرقة العاملة المواضيعية الإقليمية التابعة للأمم المتحدة، كما ظل يشارك </w:t>
      </w:r>
      <w:r w:rsidRPr="00615E73">
        <w:rPr>
          <w:rFonts w:ascii="Traditional Arabic" w:hAnsi="Traditional Arabic" w:cs="Traditional Arabic"/>
          <w:sz w:val="30"/>
          <w:szCs w:val="30"/>
          <w:rtl/>
          <w:lang w:val="en-GB" w:eastAsia="zh-TW"/>
        </w:rPr>
        <w:lastRenderedPageBreak/>
        <w:t>على نحو متزايد في عمليات البرمجة القطرية المشتركة للأمم المتحدة لتعميم الاستدامة البيئية في أطر عمل الأمم المتحدة للمساعدة</w:t>
      </w:r>
      <w:r w:rsidR="00F75B9B">
        <w:rPr>
          <w:rFonts w:ascii="Traditional Arabic" w:hAnsi="Traditional Arabic" w:cs="Traditional Arabic"/>
          <w:sz w:val="30"/>
          <w:szCs w:val="30"/>
          <w:rtl/>
          <w:lang w:val="en-GB" w:eastAsia="zh-TW"/>
        </w:rPr>
        <w:t xml:space="preserve"> الإنمائية وبرامج توحيد الأداء.</w:t>
      </w:r>
    </w:p>
    <w:p w14:paraId="66050569" w14:textId="77777777" w:rsidR="00615E73" w:rsidRPr="00615E73" w:rsidRDefault="00615E73" w:rsidP="00990BCA">
      <w:pPr>
        <w:numPr>
          <w:ilvl w:val="0"/>
          <w:numId w:val="6"/>
        </w:numPr>
        <w:tabs>
          <w:tab w:val="clear" w:pos="1134"/>
          <w:tab w:val="num" w:pos="1841"/>
          <w:tab w:val="left" w:pos="2408"/>
        </w:tabs>
        <w:spacing w:after="120" w:line="380" w:lineRule="exact"/>
        <w:ind w:left="1134"/>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وعلى الرغم من التقدم الكبير المحرز في دعم أطر عمل الأمم المتحدة للمساعدة الإنمائية وبرامج توحيد الأداء إلا أن برنامج الأمم المتحدة للبيئة لا يزال تواجه تحديات، مثل تلك الناجمة عن الاختلاف في دورات عمليات التخطيط والميزنة لبرامج العمل بين الكيانات. وقد أعاقت ميزانية التشغيل والتوظيف المحدودة قدرة المنظمة على المشاركة الدائمة والنشطة في العمليات القطرية ذات الصلة.</w:t>
      </w:r>
    </w:p>
    <w:p w14:paraId="69AD68B4" w14:textId="7A741543" w:rsidR="00615E73" w:rsidRPr="00615E73" w:rsidRDefault="00615E73" w:rsidP="00990BCA">
      <w:pPr>
        <w:numPr>
          <w:ilvl w:val="0"/>
          <w:numId w:val="6"/>
        </w:numPr>
        <w:tabs>
          <w:tab w:val="clear" w:pos="1134"/>
          <w:tab w:val="num" w:pos="1841"/>
          <w:tab w:val="left" w:pos="2408"/>
        </w:tabs>
        <w:spacing w:after="120" w:line="380" w:lineRule="exact"/>
        <w:ind w:left="1134"/>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وظل العمل مع المنتديات البيئية الوزارية الإقليمية عاملا</w:t>
      </w:r>
      <w:r w:rsidR="00990BCA">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هاما</w:t>
      </w:r>
      <w:r w:rsidR="00990BCA">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في تعزيز الحضور الإقليمي للبرنامج. ويقدم البرنامج الدعم المؤسسي والتقني إلى المؤتمر الوزاري الأفريقي المعني بالبيئة، ومنتدى الوزراء والسلطات البيئية في آسيا والمحيط الهادئ، ومنتدى وزراء البيئة في أمريكا اللاتينية ومنطقة البحر الكاريبي، ومجلس الوزراء العرب المسؤولين عن البيئة. وقد تعزز التعاون مع الدول الأعضاء في هذه المناطق عبر تلك المنتديات؛ ومع ذلك، لا</w:t>
      </w:r>
      <w:r w:rsidR="00265A32">
        <w:rPr>
          <w:rFonts w:ascii="Traditional Arabic" w:hAnsi="Traditional Arabic" w:cs="Traditional Arabic"/>
          <w:sz w:val="30"/>
          <w:szCs w:val="30"/>
          <w:rtl/>
          <w:lang w:val="en-GB" w:eastAsia="zh-TW"/>
        </w:rPr>
        <w:t> </w:t>
      </w:r>
      <w:r w:rsidRPr="00615E73">
        <w:rPr>
          <w:rFonts w:ascii="Traditional Arabic" w:hAnsi="Traditional Arabic" w:cs="Traditional Arabic"/>
          <w:sz w:val="30"/>
          <w:szCs w:val="30"/>
          <w:rtl/>
          <w:lang w:val="en-GB" w:eastAsia="zh-TW"/>
        </w:rPr>
        <w:t>تزال هناك تحديات، بما في ذلك تعبئة الموارد الكافية لتمويل اجتماعات المنتدى الوزاري الناجحة أو الأحداث المشابهة.</w:t>
      </w:r>
    </w:p>
    <w:p w14:paraId="3C96C03F" w14:textId="17B5F0C6" w:rsidR="00615E73" w:rsidRPr="00615E73" w:rsidRDefault="00615E73" w:rsidP="00990BCA">
      <w:pPr>
        <w:keepNext/>
        <w:keepLines/>
        <w:tabs>
          <w:tab w:val="left" w:pos="1247"/>
          <w:tab w:val="left" w:pos="1814"/>
          <w:tab w:val="left" w:pos="2381"/>
          <w:tab w:val="left" w:pos="2948"/>
          <w:tab w:val="left" w:pos="3515"/>
          <w:tab w:val="left" w:pos="4082"/>
        </w:tabs>
        <w:suppressAutoHyphens/>
        <w:spacing w:after="120" w:line="380" w:lineRule="exact"/>
        <w:ind w:left="1134" w:right="284" w:hanging="709"/>
        <w:jc w:val="both"/>
        <w:textDirection w:val="tbRlV"/>
        <w:rPr>
          <w:rFonts w:ascii="Traditional Arabic" w:eastAsia="MS Mincho" w:hAnsi="Traditional Arabic" w:cs="Traditional Arabic"/>
          <w:b/>
          <w:sz w:val="30"/>
          <w:szCs w:val="30"/>
          <w:rtl/>
          <w:lang w:val="en-GB" w:eastAsia="zh-TW"/>
        </w:rPr>
      </w:pPr>
      <w:r w:rsidRPr="00615E73">
        <w:rPr>
          <w:rFonts w:ascii="Traditional Arabic" w:hAnsi="Traditional Arabic" w:cs="Traditional Arabic"/>
          <w:bCs/>
          <w:sz w:val="30"/>
          <w:szCs w:val="30"/>
          <w:rtl/>
          <w:lang w:val="en-GB" w:eastAsia="zh-TW"/>
        </w:rPr>
        <w:t>حاء</w:t>
      </w:r>
      <w:r w:rsidR="00F75B9B">
        <w:rPr>
          <w:rFonts w:ascii="Traditional Arabic" w:hAnsi="Traditional Arabic" w:cs="Traditional Arabic"/>
          <w:bCs/>
          <w:sz w:val="30"/>
          <w:szCs w:val="30"/>
          <w:rtl/>
          <w:lang w:val="en-GB" w:eastAsia="zh-TW"/>
        </w:rPr>
        <w:t xml:space="preserve"> -</w:t>
      </w:r>
      <w:r w:rsidR="00F75B9B">
        <w:rPr>
          <w:rFonts w:ascii="Traditional Arabic" w:hAnsi="Traditional Arabic" w:cs="Traditional Arabic"/>
          <w:bCs/>
          <w:sz w:val="30"/>
          <w:szCs w:val="30"/>
          <w:rtl/>
          <w:lang w:val="en-GB" w:eastAsia="zh-TW"/>
        </w:rPr>
        <w:tab/>
      </w:r>
      <w:r w:rsidRPr="00615E73">
        <w:rPr>
          <w:rFonts w:ascii="Traditional Arabic" w:hAnsi="Traditional Arabic" w:cs="Traditional Arabic"/>
          <w:bCs/>
          <w:sz w:val="30"/>
          <w:szCs w:val="30"/>
          <w:rtl/>
          <w:lang w:val="en-GB" w:eastAsia="zh-TW"/>
        </w:rPr>
        <w:t>مشاركة أصحاب المصلحة وإشراك المجتمع المدني: تنفيذ الفقرة الفرعية (ح) من الفقرة ٨٨</w:t>
      </w:r>
    </w:p>
    <w:p w14:paraId="7E59F837" w14:textId="36DB1725" w:rsidR="00615E73" w:rsidRPr="00615E73" w:rsidRDefault="00615E73" w:rsidP="00990BCA">
      <w:pPr>
        <w:numPr>
          <w:ilvl w:val="0"/>
          <w:numId w:val="6"/>
        </w:numPr>
        <w:tabs>
          <w:tab w:val="clear" w:pos="1134"/>
          <w:tab w:val="num" w:pos="1841"/>
          <w:tab w:val="left" w:pos="2408"/>
        </w:tabs>
        <w:spacing w:after="120" w:line="380" w:lineRule="exact"/>
        <w:ind w:left="1134"/>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تواصل تعزيز مشاركة أصحاب المصلحة لا</w:t>
      </w:r>
      <w:r w:rsidR="00990BCA">
        <w:rPr>
          <w:rFonts w:ascii="Traditional Arabic" w:hAnsi="Traditional Arabic" w:cs="Traditional Arabic" w:hint="cs"/>
          <w:sz w:val="30"/>
          <w:szCs w:val="30"/>
          <w:rtl/>
          <w:lang w:val="en-GB" w:eastAsia="zh-TW"/>
        </w:rPr>
        <w:t> </w:t>
      </w:r>
      <w:r w:rsidRPr="00615E73">
        <w:rPr>
          <w:rFonts w:ascii="Traditional Arabic" w:hAnsi="Traditional Arabic" w:cs="Traditional Arabic"/>
          <w:sz w:val="30"/>
          <w:szCs w:val="30"/>
          <w:rtl/>
          <w:lang w:val="en-GB" w:eastAsia="zh-TW"/>
        </w:rPr>
        <w:t>سيما من خلال عملية بدأت في عام ٢٠١٣ بهدف تعزيز وتوسيع نطاق السياسة الحالية لإشراك أصحاب المصلحة. وعلى الرغم من أن الدول الأعضاء لم تتمكن من الاتفاق على سياسة جديدة حتى الآن لإشراك أصحاب المصلحة إلا أن برنامج البيئة طبق، عقب إجراء مشاورات مع مكتب لجنة الممثلين الدائمين، عدة نهج جديدة لإشراك أصحاب المصلحة، بما في ذلك ما يلي:</w:t>
      </w:r>
    </w:p>
    <w:p w14:paraId="5C94532F" w14:textId="070896A5" w:rsidR="00615E73" w:rsidRPr="00C3011D" w:rsidRDefault="00615E73" w:rsidP="00990BCA">
      <w:pPr>
        <w:pStyle w:val="ListParagraph"/>
        <w:numPr>
          <w:ilvl w:val="0"/>
          <w:numId w:val="12"/>
        </w:numPr>
        <w:tabs>
          <w:tab w:val="left" w:pos="2408"/>
          <w:tab w:val="num" w:pos="2975"/>
        </w:tabs>
        <w:spacing w:after="120" w:line="380" w:lineRule="exact"/>
        <w:ind w:left="1132" w:firstLine="709"/>
        <w:jc w:val="both"/>
        <w:textDirection w:val="tbRlV"/>
        <w:rPr>
          <w:rFonts w:ascii="Traditional Arabic" w:eastAsia="MS Mincho" w:hAnsi="Traditional Arabic" w:cs="Traditional Arabic"/>
          <w:sz w:val="30"/>
          <w:szCs w:val="30"/>
          <w:rtl/>
          <w:lang w:val="en-GB" w:eastAsia="zh-TW"/>
        </w:rPr>
      </w:pPr>
      <w:r w:rsidRPr="00C3011D">
        <w:rPr>
          <w:rFonts w:ascii="Traditional Arabic" w:hAnsi="Traditional Arabic" w:cs="Traditional Arabic"/>
          <w:sz w:val="30"/>
          <w:szCs w:val="30"/>
          <w:rtl/>
          <w:lang w:val="en-GB" w:eastAsia="zh-TW"/>
        </w:rPr>
        <w:t>على الرغم من الطابع الحكومي الدولي لعملية صنع القرار في مجالس إدارة برنامج الأمم المتحدة للبيئة إلا أن ممثلي المجموعات الرئيسية وأصحاب المصلحة المعتمدين لدى برنامج الأمم المتحدة للبيئة يجوز لهم أن يشاركوا في جميع الاجتماعات العلنية للجنة الممثلين الدائمين، بما في ذلك اجتماعات لجانها الفرعية والإحاطات الإعلامية، وتتاح لهم فرصة الإدلاء ببيانات شفوية، بما في ذلك عن طريق الاتصال بالفيديو؛</w:t>
      </w:r>
    </w:p>
    <w:p w14:paraId="41481FFF" w14:textId="77777777" w:rsidR="00615E73" w:rsidRPr="00615E73" w:rsidRDefault="00615E73" w:rsidP="00990BCA">
      <w:pPr>
        <w:pStyle w:val="ListParagraph"/>
        <w:numPr>
          <w:ilvl w:val="0"/>
          <w:numId w:val="12"/>
        </w:numPr>
        <w:tabs>
          <w:tab w:val="left" w:pos="2408"/>
          <w:tab w:val="num" w:pos="2975"/>
        </w:tabs>
        <w:spacing w:after="120" w:line="380" w:lineRule="exact"/>
        <w:ind w:left="1132"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تتاح لممثلي المجموعات الرئيسية وأصحاب المصلحة المعتمدين لدى برنامج الأمم المتحدة للبيئة الفرصة لتقديم إسهامات خطية وشفوية لجميع مناقشات جمعية البيئة وهيئاتها الفرعية، بما في ذلك الأفرقة العاملة. وتوزع الأمانة هذه المدخلات على الدول الأعضاء وتتاح على المواقع الشبكية ذات الصلة؛</w:t>
      </w:r>
    </w:p>
    <w:p w14:paraId="07003F06" w14:textId="77777777" w:rsidR="00615E73" w:rsidRPr="00615E73" w:rsidRDefault="00615E73" w:rsidP="00990BCA">
      <w:pPr>
        <w:pStyle w:val="ListParagraph"/>
        <w:numPr>
          <w:ilvl w:val="0"/>
          <w:numId w:val="12"/>
        </w:numPr>
        <w:tabs>
          <w:tab w:val="left" w:pos="2408"/>
          <w:tab w:val="num" w:pos="2975"/>
          <w:tab w:val="right" w:pos="4676"/>
        </w:tabs>
        <w:spacing w:after="120" w:line="380" w:lineRule="exact"/>
        <w:ind w:left="1132"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يتمتع ممثلو المجموعات الرئيسية والجهات صاحبة المصلحة المعتمدة لدى برنامج البيئة بإمكانية الحصول على المعلومات ذات الصلة بعمل جمعية البيئة وهيئاتها الفرعية. وتوزع هذه المعلومات على الدول الأعضاء والمنظمات المعتمدة في نفس الوقت. علاوةً على ذلك، يجوز لممثلي المجموعات الرئيسية والجهات صاحبة المصلحة أن يطلبوا الدخول إلى الموقع الشبكي والبوابة الإلكترونية المخصصة للجنة الممثلين الدائمين؛</w:t>
      </w:r>
    </w:p>
    <w:p w14:paraId="2F7E844D" w14:textId="77777777" w:rsidR="00615E73" w:rsidRPr="00615E73" w:rsidRDefault="00615E73" w:rsidP="00990BCA">
      <w:pPr>
        <w:pStyle w:val="ListParagraph"/>
        <w:numPr>
          <w:ilvl w:val="0"/>
          <w:numId w:val="12"/>
        </w:numPr>
        <w:tabs>
          <w:tab w:val="left" w:pos="2408"/>
          <w:tab w:val="num" w:pos="2975"/>
        </w:tabs>
        <w:spacing w:after="120" w:line="380" w:lineRule="exact"/>
        <w:ind w:left="1132"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lastRenderedPageBreak/>
        <w:t>تُمنح المنظمات العاملة في مجالات البيئة و/أو التنمية المستدامة التي تفي بمعايير الاعتماد الأخرى الاعتماد المطلوب؛</w:t>
      </w:r>
    </w:p>
    <w:p w14:paraId="23A63D84" w14:textId="11B2A0CD" w:rsidR="00615E73" w:rsidRPr="00615E73" w:rsidRDefault="00615E73" w:rsidP="00F75B9B">
      <w:pPr>
        <w:pStyle w:val="ListParagraph"/>
        <w:numPr>
          <w:ilvl w:val="0"/>
          <w:numId w:val="12"/>
        </w:numPr>
        <w:tabs>
          <w:tab w:val="left" w:pos="2408"/>
          <w:tab w:val="num" w:pos="2975"/>
        </w:tabs>
        <w:spacing w:after="120" w:line="400" w:lineRule="exact"/>
        <w:ind w:left="1132"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يعتبر منح المجلس الاقتصادي والاجتماعي مركزاً استشارياً لمنظمة غير حكومية دليلا</w:t>
      </w:r>
      <w:r w:rsidR="00990BCA">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على أن نطاق عملها دولي، إلا أنه ونظراً لأن المنظمات المعتمدة لدى برنامج الأمم المتحدة للبيئة يتعين عليها العمل في مجالات البيئة و/أو التنمية المستدامة فإن ذلك لا يغني عن الحاجة إلى تقديم طلب للحصول على اعتماد منفصل لدى جمعية البيئة؛</w:t>
      </w:r>
    </w:p>
    <w:p w14:paraId="3B92A5A1" w14:textId="0CCF97A4" w:rsidR="00615E73" w:rsidRPr="00615E73" w:rsidRDefault="00615E73" w:rsidP="00F75B9B">
      <w:pPr>
        <w:pStyle w:val="ListParagraph"/>
        <w:numPr>
          <w:ilvl w:val="0"/>
          <w:numId w:val="12"/>
        </w:numPr>
        <w:tabs>
          <w:tab w:val="left" w:pos="2408"/>
          <w:tab w:val="num" w:pos="2975"/>
        </w:tabs>
        <w:spacing w:after="120" w:line="400" w:lineRule="exact"/>
        <w:ind w:left="1132"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يعتبر العمل مع شركاء دوليين، بما في ذلك كيانات الأمم المتحدة، دليلاً على وجود نطاق عمل دولي كافي للوفاء بمعايير الاعتماد ذات الصلة. ولا يتعين على المنظمات غير الحكومية بالضرورة أن يكون لها وجود مادي (في شكل مكتب مثلاً) في أكثر من بلد واحد. وعملياً يعني ذلك أن المنظمات التي يكون نطاق عملياتها وطنياً بشكل رئيسي يمكن النظر في اعتمادها؛</w:t>
      </w:r>
    </w:p>
    <w:p w14:paraId="03E8DF91" w14:textId="77777777" w:rsidR="00615E73" w:rsidRPr="00615E73" w:rsidRDefault="00615E73" w:rsidP="00F75B9B">
      <w:pPr>
        <w:pStyle w:val="ListParagraph"/>
        <w:numPr>
          <w:ilvl w:val="0"/>
          <w:numId w:val="12"/>
        </w:numPr>
        <w:tabs>
          <w:tab w:val="left" w:pos="2408"/>
          <w:tab w:val="num" w:pos="2975"/>
        </w:tabs>
        <w:spacing w:after="120" w:line="400" w:lineRule="exact"/>
        <w:ind w:left="1132"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بالتعاقب مع دورات جمعية البيئة، تنظم الأمانة منتديات للعلوم والسياسات أو منتديات للعلوم والسياسات والأعمال التجارية توفر للجهات صاحبة المصلحة فرصة إضافية لتقديم مدخلات ومشورة من الخبراء إلى برنامج الأمم المتحدة للبيئة قبل دورات جمعية البيئة؛</w:t>
      </w:r>
    </w:p>
    <w:p w14:paraId="17D57B7F" w14:textId="1FD063DD" w:rsidR="00615E73" w:rsidRPr="00615E73" w:rsidRDefault="00615E73" w:rsidP="00F75B9B">
      <w:pPr>
        <w:pStyle w:val="ListParagraph"/>
        <w:numPr>
          <w:ilvl w:val="0"/>
          <w:numId w:val="12"/>
        </w:numPr>
        <w:tabs>
          <w:tab w:val="left" w:pos="2408"/>
          <w:tab w:val="num" w:pos="2975"/>
        </w:tabs>
        <w:spacing w:after="120" w:line="400" w:lineRule="exact"/>
        <w:ind w:left="1132" w:firstLine="709"/>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تتيح الاجتماعات الاستشارية الإقليمية التي تعقد في جميع مناطق برنامج الأمم المتحدة للبيئة، والمنتدى العالمي للمجموعات الرئيسية وأصحاب المصلحة، الذي يعقد في نيروبي قبل دورات جمعية البيئة، فرصةً فريدةً للمجموعات الرئيسية للاجتماع معا</w:t>
      </w:r>
      <w:r w:rsidR="00990BCA">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لمناقشة وإعداد مساهماتها في عملية اتخاذ القرار الحكومية الدولية.</w:t>
      </w:r>
    </w:p>
    <w:p w14:paraId="73EF64FD" w14:textId="7B2D341E" w:rsidR="00615E73" w:rsidRPr="00615E73" w:rsidRDefault="00615E73" w:rsidP="00F75B9B">
      <w:pPr>
        <w:numPr>
          <w:ilvl w:val="0"/>
          <w:numId w:val="6"/>
        </w:numPr>
        <w:tabs>
          <w:tab w:val="clear" w:pos="1134"/>
          <w:tab w:val="num" w:pos="1841"/>
          <w:tab w:val="left" w:pos="2408"/>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وتمثل هذه النهج الجديدة لإشراك أصحاب المصلحة تقدما</w:t>
      </w:r>
      <w:r w:rsidR="00990BCA">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هاما</w:t>
      </w:r>
      <w:r w:rsidR="00990BCA">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نحو تحقيق الأهداف المبينة في الفقرة الفرعية (ح) من الفقرة ٨٨ من وثيقة ’’المستقبل الذي نصبو إليه‘‘ وترد أيضاً في دليل برنامج الأمم المتحدة للبيئة لإشراك أصحاب المصلحة.</w:t>
      </w:r>
    </w:p>
    <w:p w14:paraId="42024468" w14:textId="69AF1F0E" w:rsidR="00615E73" w:rsidRPr="00615E73" w:rsidRDefault="00615E73" w:rsidP="00F75B9B">
      <w:pPr>
        <w:numPr>
          <w:ilvl w:val="0"/>
          <w:numId w:val="6"/>
        </w:numPr>
        <w:tabs>
          <w:tab w:val="clear" w:pos="1134"/>
          <w:tab w:val="num" w:pos="1841"/>
          <w:tab w:val="left" w:pos="2408"/>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إضافةً إلى ذلك فإن سياسة الحصول على المعلومات التي يطبقها المدير التنفيذي هي إحدى السياسات الأكثر تقدما</w:t>
      </w:r>
      <w:r w:rsidR="00990BCA">
        <w:rPr>
          <w:rFonts w:ascii="Traditional Arabic" w:hAnsi="Traditional Arabic" w:cs="Traditional Arabic" w:hint="cs"/>
          <w:sz w:val="30"/>
          <w:szCs w:val="30"/>
          <w:rtl/>
          <w:lang w:val="en-GB" w:eastAsia="zh-TW"/>
        </w:rPr>
        <w:t>ً</w:t>
      </w:r>
      <w:r w:rsidRPr="00615E73">
        <w:rPr>
          <w:rFonts w:ascii="Traditional Arabic" w:hAnsi="Traditional Arabic" w:cs="Traditional Arabic"/>
          <w:sz w:val="30"/>
          <w:szCs w:val="30"/>
          <w:rtl/>
          <w:lang w:val="en-GB" w:eastAsia="zh-TW"/>
        </w:rPr>
        <w:t xml:space="preserve"> من نوعها في منظومة الأمم المتحدة، وهي توفر سبل الوصول إلى معظم المعلومات التي يحتفظ ب</w:t>
      </w:r>
      <w:r w:rsidR="00F75B9B">
        <w:rPr>
          <w:rFonts w:ascii="Traditional Arabic" w:hAnsi="Traditional Arabic" w:cs="Traditional Arabic"/>
          <w:sz w:val="30"/>
          <w:szCs w:val="30"/>
          <w:rtl/>
          <w:lang w:val="en-GB" w:eastAsia="zh-TW"/>
        </w:rPr>
        <w:t>ها برنامج الأمم المتحدة للبيئة.</w:t>
      </w:r>
    </w:p>
    <w:p w14:paraId="6C07256B" w14:textId="58B48AC3" w:rsidR="00615E73" w:rsidRPr="00615E73" w:rsidRDefault="00615E73" w:rsidP="00F75B9B">
      <w:pPr>
        <w:numPr>
          <w:ilvl w:val="0"/>
          <w:numId w:val="6"/>
        </w:numPr>
        <w:tabs>
          <w:tab w:val="clear" w:pos="1134"/>
          <w:tab w:val="num" w:pos="1841"/>
          <w:tab w:val="left" w:pos="2408"/>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 xml:space="preserve">وقد أنشئت وحدة القطاع الخاص في كانون الثاني/يناير ٢٠١٨ في داخل مكتب شؤون الحوكمة من أجل </w:t>
      </w:r>
      <w:r w:rsidR="00F75B9B">
        <w:rPr>
          <w:rFonts w:ascii="Traditional Arabic" w:hAnsi="Traditional Arabic" w:cs="Traditional Arabic"/>
          <w:sz w:val="30"/>
          <w:szCs w:val="30"/>
          <w:rtl/>
          <w:lang w:val="en-GB" w:eastAsia="zh-TW"/>
        </w:rPr>
        <w:t>تعزيز المشاركة مع القطاع الخاص.</w:t>
      </w:r>
    </w:p>
    <w:p w14:paraId="69335954" w14:textId="4EF115AB" w:rsidR="00615E73" w:rsidRPr="00615E73" w:rsidRDefault="00615E73" w:rsidP="00F75B9B">
      <w:pPr>
        <w:numPr>
          <w:ilvl w:val="0"/>
          <w:numId w:val="6"/>
        </w:numPr>
        <w:tabs>
          <w:tab w:val="clear" w:pos="1134"/>
          <w:tab w:val="num" w:pos="1841"/>
          <w:tab w:val="left" w:pos="2408"/>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t>ويظل تمويل مشاركة المجموعات الرئيسية وأصحاب المصلحة محفوفا بالمشاكل. وفي حين أن تخصيص موارد مالية من صندوق البيئة لميزانية وحدة المجتمع المدني في مكتب شؤون الحوكمة ازداد في عام ٢٠١٨ ليبلغ ٠٠٠</w:t>
      </w:r>
      <w:r w:rsidR="00F75B9B">
        <w:rPr>
          <w:rFonts w:ascii="Traditional Arabic" w:hAnsi="Traditional Arabic" w:cs="Traditional Arabic"/>
          <w:sz w:val="30"/>
          <w:szCs w:val="30"/>
          <w:rtl/>
          <w:lang w:val="en-GB" w:eastAsia="zh-TW"/>
        </w:rPr>
        <w:t> </w:t>
      </w:r>
      <w:r w:rsidRPr="00615E73">
        <w:rPr>
          <w:rFonts w:ascii="Traditional Arabic" w:hAnsi="Traditional Arabic" w:cs="Traditional Arabic"/>
          <w:sz w:val="30"/>
          <w:szCs w:val="30"/>
          <w:rtl/>
          <w:lang w:val="en-GB" w:eastAsia="zh-TW"/>
        </w:rPr>
        <w:t>٢٢٠ دولار، إلا أن الدول الأعضاء لم تقدم سوى قدر محدود جدا</w:t>
      </w:r>
      <w:r w:rsidR="00FE6990">
        <w:rPr>
          <w:rFonts w:ascii="Traditional Arabic" w:hAnsi="Traditional Arabic" w:cs="Traditional Arabic"/>
          <w:sz w:val="30"/>
          <w:szCs w:val="30"/>
          <w:rtl/>
          <w:lang w:val="en-GB" w:eastAsia="zh-TW"/>
        </w:rPr>
        <w:t>ً</w:t>
      </w:r>
      <w:r w:rsidRPr="00615E73">
        <w:rPr>
          <w:rFonts w:ascii="Traditional Arabic" w:hAnsi="Traditional Arabic" w:cs="Traditional Arabic"/>
          <w:sz w:val="30"/>
          <w:szCs w:val="30"/>
          <w:rtl/>
          <w:lang w:val="en-GB" w:eastAsia="zh-TW"/>
        </w:rPr>
        <w:t xml:space="preserve"> من الموارد الإضافية الخارجة عن الميزانية من أجل تنفيذ الفقرة الفرعية (ح) من الفقرة ٨٨. ولذلك فإن مشاركة المجموعات الرئيسية وأصحاب المصلحة، بما في ذلك على الصعيد الإقليمي وفي اجتماعات جمعية البيئة</w:t>
      </w:r>
      <w:r w:rsidR="00FE6990">
        <w:rPr>
          <w:rFonts w:ascii="Traditional Arabic" w:hAnsi="Traditional Arabic" w:cs="Traditional Arabic"/>
          <w:sz w:val="30"/>
          <w:szCs w:val="30"/>
          <w:rtl/>
          <w:lang w:val="en-GB" w:eastAsia="zh-TW"/>
        </w:rPr>
        <w:t>، تعاني من نقص مزمن في التمويل.</w:t>
      </w:r>
    </w:p>
    <w:p w14:paraId="71F6D53D" w14:textId="3E5B1468" w:rsidR="00615E73" w:rsidRPr="00615E73" w:rsidRDefault="00615E73" w:rsidP="00F75B9B">
      <w:pPr>
        <w:numPr>
          <w:ilvl w:val="0"/>
          <w:numId w:val="6"/>
        </w:numPr>
        <w:tabs>
          <w:tab w:val="clear" w:pos="1134"/>
          <w:tab w:val="num" w:pos="1841"/>
          <w:tab w:val="left" w:pos="2408"/>
        </w:tabs>
        <w:spacing w:after="120" w:line="400" w:lineRule="exact"/>
        <w:ind w:left="1132"/>
        <w:jc w:val="both"/>
        <w:textDirection w:val="tbRlV"/>
        <w:rPr>
          <w:rFonts w:ascii="Traditional Arabic" w:eastAsia="MS Mincho" w:hAnsi="Traditional Arabic" w:cs="Traditional Arabic"/>
          <w:sz w:val="30"/>
          <w:szCs w:val="30"/>
          <w:rtl/>
          <w:lang w:val="en-GB" w:eastAsia="zh-TW"/>
        </w:rPr>
      </w:pPr>
      <w:r w:rsidRPr="00615E73">
        <w:rPr>
          <w:rFonts w:ascii="Traditional Arabic" w:hAnsi="Traditional Arabic" w:cs="Traditional Arabic"/>
          <w:sz w:val="30"/>
          <w:szCs w:val="30"/>
          <w:rtl/>
          <w:lang w:val="en-GB" w:eastAsia="zh-TW"/>
        </w:rPr>
        <w:lastRenderedPageBreak/>
        <w:t>وفي المستقبل، سيكون من المستصوب للمنظمة أن تستثمر المزيد من الموارد المالية والبشرية في تهيئة الظروف المواتية لمشاركة المجتمع المدني على الصعيدين الإقليمي والوطني، بما في ذلك من خلال دعم تطبيق المبدأ العاشر من إعلان ريو بشأن البيئة والتنمية، على سبيل المثال، من خلال تيسير إنشاء صكوك قانونية مماثلة للاتفاق الإقليمي بشأن الوصول إلى المعلومات والمشاركة العامة والوصول إلى العدالة في المسائل البيئية في أمريكا اللاتينية ومنطقة البحر الكاريبي، الذي اعتمد في اسكازو، كوستاريكا، في آذار/مارس ٢٠١٨.</w:t>
      </w:r>
    </w:p>
    <w:p w14:paraId="255F6A51" w14:textId="13355AE8" w:rsidR="00615E73" w:rsidRPr="00615E73" w:rsidRDefault="00615E73" w:rsidP="00265A32">
      <w:pPr>
        <w:keepNext/>
        <w:keepLines/>
        <w:tabs>
          <w:tab w:val="left" w:pos="1247"/>
          <w:tab w:val="left" w:pos="1814"/>
          <w:tab w:val="left" w:pos="2381"/>
          <w:tab w:val="left" w:pos="2948"/>
          <w:tab w:val="left" w:pos="3515"/>
          <w:tab w:val="left" w:pos="4082"/>
        </w:tabs>
        <w:suppressAutoHyphens/>
        <w:spacing w:before="180" w:after="120" w:line="400" w:lineRule="exact"/>
        <w:ind w:left="1134" w:right="284" w:hanging="709"/>
        <w:jc w:val="both"/>
        <w:textDirection w:val="tbRlV"/>
        <w:rPr>
          <w:rFonts w:ascii="Traditional Arabic" w:hAnsi="Traditional Arabic" w:cs="Traditional Arabic"/>
          <w:bCs/>
          <w:sz w:val="32"/>
          <w:szCs w:val="32"/>
          <w:rtl/>
          <w:lang w:val="en-GB" w:eastAsia="zh-TW"/>
        </w:rPr>
      </w:pPr>
      <w:r w:rsidRPr="00615E73">
        <w:rPr>
          <w:rFonts w:ascii="Traditional Arabic" w:hAnsi="Traditional Arabic" w:cs="Traditional Arabic"/>
          <w:bCs/>
          <w:sz w:val="32"/>
          <w:szCs w:val="32"/>
          <w:rtl/>
          <w:lang w:val="en-GB" w:eastAsia="zh-TW"/>
        </w:rPr>
        <w:t>ثالثا</w:t>
      </w:r>
      <w:r w:rsidR="00FE6990">
        <w:rPr>
          <w:rFonts w:ascii="Traditional Arabic" w:hAnsi="Traditional Arabic" w:cs="Traditional Arabic"/>
          <w:bCs/>
          <w:sz w:val="32"/>
          <w:szCs w:val="32"/>
          <w:rtl/>
          <w:lang w:val="en-GB" w:eastAsia="zh-TW"/>
        </w:rPr>
        <w:t>ً -</w:t>
      </w:r>
      <w:r w:rsidR="00FE6990">
        <w:rPr>
          <w:rFonts w:ascii="Traditional Arabic" w:hAnsi="Traditional Arabic" w:cs="Traditional Arabic"/>
          <w:bCs/>
          <w:sz w:val="32"/>
          <w:szCs w:val="32"/>
          <w:rtl/>
          <w:lang w:val="en-GB" w:eastAsia="zh-TW"/>
        </w:rPr>
        <w:tab/>
      </w:r>
      <w:r w:rsidRPr="00615E73">
        <w:rPr>
          <w:rFonts w:ascii="Traditional Arabic" w:hAnsi="Traditional Arabic" w:cs="Traditional Arabic"/>
          <w:bCs/>
          <w:sz w:val="32"/>
          <w:szCs w:val="32"/>
          <w:rtl/>
          <w:lang w:val="en-GB" w:eastAsia="zh-TW"/>
        </w:rPr>
        <w:t>الخلاصة</w:t>
      </w:r>
    </w:p>
    <w:p w14:paraId="3D6BE808" w14:textId="587E614B" w:rsidR="00C07A4A" w:rsidRPr="00523F70" w:rsidRDefault="00615E73" w:rsidP="00FE6990">
      <w:pPr>
        <w:numPr>
          <w:ilvl w:val="0"/>
          <w:numId w:val="6"/>
        </w:numPr>
        <w:tabs>
          <w:tab w:val="clear" w:pos="1134"/>
          <w:tab w:val="left" w:pos="624"/>
          <w:tab w:val="num" w:pos="1841"/>
        </w:tabs>
        <w:spacing w:after="120" w:line="400" w:lineRule="exact"/>
        <w:ind w:left="1132"/>
        <w:jc w:val="both"/>
        <w:rPr>
          <w:rFonts w:ascii="Traditional Arabic" w:hAnsi="Traditional Arabic" w:cs="Traditional Arabic"/>
          <w:b/>
          <w:bCs/>
          <w:sz w:val="30"/>
          <w:szCs w:val="30"/>
          <w:rtl/>
          <w:lang w:val="en-GB"/>
        </w:rPr>
      </w:pPr>
      <w:r w:rsidRPr="00523F70">
        <w:rPr>
          <w:rFonts w:ascii="Traditional Arabic" w:hAnsi="Traditional Arabic" w:cs="Traditional Arabic"/>
          <w:sz w:val="30"/>
          <w:szCs w:val="30"/>
          <w:rtl/>
          <w:lang w:val="en-GB" w:eastAsia="zh-TW"/>
        </w:rPr>
        <w:t>أحرز تقدم كبير في تعزيز ورفع مستوى برنامج الأمم المتحدة للبيئة، من خلال الإجراءات المتخذة حتى الآن لتنفيذ الفقرة ٨٨ من الوثيقة الختامية لمؤتمر الأمم المتحدة للتنمية المستدامة، ’’المستقبل الذي نصبو إليه‘‘. ومع ذلك فإنه يلزم اتخاذ المزيد من الإجراءات للتصدي للتحديات التي لا تزال قائمة في بعض المجالات ومواصلة تعزيز برنامج الأمم المتحدة للبيئة حتى يتمكن من الاضطلاع بالوظائف الموكلة إليه وبدوره بوصفه السلطة البيئية العالمية الرائدة، مما يدعم بالتالي تعزيز الإدارة الدولية لشؤون البيئة.</w:t>
      </w:r>
    </w:p>
    <w:p w14:paraId="293EBB09" w14:textId="6CA1D1E9" w:rsidR="003D7E80" w:rsidRPr="00523F70" w:rsidRDefault="00EC3A5F" w:rsidP="002C7A52">
      <w:pPr>
        <w:autoSpaceDE w:val="0"/>
        <w:autoSpaceDN w:val="0"/>
        <w:adjustRightInd w:val="0"/>
        <w:spacing w:after="120" w:line="400" w:lineRule="exact"/>
        <w:ind w:left="1134"/>
        <w:jc w:val="center"/>
        <w:rPr>
          <w:rFonts w:ascii="Traditional Arabic" w:hAnsi="Traditional Arabic" w:cs="Traditional Arabic"/>
          <w:sz w:val="30"/>
          <w:szCs w:val="30"/>
          <w:rtl/>
        </w:rPr>
      </w:pPr>
      <w:bookmarkStart w:id="1" w:name="TmpSave"/>
      <w:bookmarkEnd w:id="1"/>
      <w:r w:rsidRPr="00523F70">
        <w:rPr>
          <w:rFonts w:ascii="Traditional Arabic" w:hAnsi="Traditional Arabic" w:cs="Traditional Arabic"/>
          <w:sz w:val="30"/>
          <w:szCs w:val="30"/>
          <w:rtl/>
        </w:rPr>
        <w:t>______</w:t>
      </w:r>
      <w:r w:rsidR="008721C9" w:rsidRPr="00523F70">
        <w:rPr>
          <w:rFonts w:ascii="Traditional Arabic" w:hAnsi="Traditional Arabic" w:cs="Traditional Arabic"/>
          <w:sz w:val="30"/>
          <w:szCs w:val="30"/>
          <w:rtl/>
        </w:rPr>
        <w:t>_______</w:t>
      </w:r>
    </w:p>
    <w:sectPr w:rsidR="003D7E80" w:rsidRPr="00523F70" w:rsidSect="009E5574">
      <w:headerReference w:type="even" r:id="rId17"/>
      <w:headerReference w:type="default" r:id="rId18"/>
      <w:footerReference w:type="even" r:id="rId19"/>
      <w:footerReference w:type="default" r:id="rId20"/>
      <w:footerReference w:type="first" r:id="rId21"/>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7173AF" w14:textId="77777777" w:rsidR="00A80DD6" w:rsidRDefault="00A80DD6">
      <w:r>
        <w:separator/>
      </w:r>
    </w:p>
  </w:endnote>
  <w:endnote w:type="continuationSeparator" w:id="0">
    <w:p w14:paraId="7FFE52FB" w14:textId="77777777" w:rsidR="00A80DD6" w:rsidRDefault="00A80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Traditional Arabic">
    <w:altName w:val="Times New Roman"/>
    <w:panose1 w:val="02020603050405020304"/>
    <w:charset w:val="B2"/>
    <w:family w:val="roman"/>
    <w:pitch w:val="variable"/>
    <w:sig w:usb0="00000000" w:usb1="80000000" w:usb2="00000008" w:usb3="00000000" w:csb0="00000041" w:csb1="00000000"/>
  </w:font>
  <w:font w:name="Simplified Arabic">
    <w:altName w:val="Times New Roman"/>
    <w:panose1 w:val="02020603050405020304"/>
    <w:charset w:val="B2"/>
    <w:family w:val="roman"/>
    <w:pitch w:val="variable"/>
    <w:sig w:usb0="00000000" w:usb1="80000000" w:usb2="00000008" w:usb3="00000000" w:csb0="00000041" w:csb1="00000000"/>
  </w:font>
  <w:font w:name="Times">
    <w:panose1 w:val="02020603050405020304"/>
    <w:charset w:val="00"/>
    <w:family w:val="roman"/>
    <w:pitch w:val="variable"/>
    <w:sig w:usb0="E0002EFF" w:usb1="C000785B" w:usb2="00000009" w:usb3="00000000" w:csb0="000001FF" w:csb1="00000000"/>
  </w:font>
  <w:font w:name="Arabic Transparent">
    <w:altName w:val="Calibri"/>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Hiragino Kaku Gothic Interface">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7F746" w14:textId="77777777" w:rsidR="00615E73" w:rsidRPr="00473FF2" w:rsidRDefault="00615E73">
    <w:pPr>
      <w:pStyle w:val="Footer"/>
      <w:rPr>
        <w:b/>
      </w:rPr>
    </w:pPr>
    <w:r w:rsidRPr="00473FF2">
      <w:rPr>
        <w:rStyle w:val="PageNumber"/>
      </w:rPr>
      <w:fldChar w:fldCharType="begin"/>
    </w:r>
    <w:r w:rsidRPr="00473FF2">
      <w:rPr>
        <w:rStyle w:val="PageNumber"/>
      </w:rPr>
      <w:instrText xml:space="preserve"> PAGE </w:instrText>
    </w:r>
    <w:r w:rsidRPr="00473FF2">
      <w:rPr>
        <w:rStyle w:val="PageNumber"/>
      </w:rPr>
      <w:fldChar w:fldCharType="separate"/>
    </w:r>
    <w:r>
      <w:rPr>
        <w:rStyle w:val="PageNumber"/>
      </w:rPr>
      <w:t>8</w:t>
    </w:r>
    <w:r w:rsidRPr="00473FF2">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F44CA" w14:textId="719A8B91" w:rsidR="00615E73" w:rsidRPr="003814CF" w:rsidRDefault="003814CF" w:rsidP="00701D46">
    <w:pPr>
      <w:pStyle w:val="Normal-pool"/>
      <w:bidi/>
      <w:rPr>
        <w:rtl/>
      </w:rPr>
    </w:pPr>
    <w:r>
      <w:t>K190011</w:t>
    </w:r>
    <w:r w:rsidR="00701D46">
      <w:t>5</w:t>
    </w:r>
    <w:r>
      <w:tab/>
    </w:r>
    <w:r w:rsidR="007F7757">
      <w:t>15</w:t>
    </w:r>
    <w:r>
      <w:t>0</w:t>
    </w:r>
    <w:r w:rsidR="00701D46">
      <w:t>2</w:t>
    </w:r>
    <w:r>
      <w:t>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46618" w14:textId="12CA9449" w:rsidR="00615E73" w:rsidRPr="008C2F27" w:rsidRDefault="00615E73" w:rsidP="00140049">
    <w:pPr>
      <w:pStyle w:val="Normal-pool"/>
    </w:pPr>
    <w:r>
      <w:t>K190011</w:t>
    </w:r>
    <w:r w:rsidR="004A6C37">
      <w:t>5</w:t>
    </w:r>
    <w:r>
      <w:tab/>
    </w:r>
    <w:r w:rsidR="004A6C37">
      <w:t>11</w:t>
    </w:r>
    <w:r>
      <w:t>0</w:t>
    </w:r>
    <w:r w:rsidR="004A6C37">
      <w:t>2</w:t>
    </w:r>
    <w:r>
      <w:t>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FF869" w14:textId="59547B69" w:rsidR="00386B73" w:rsidRPr="0012040B" w:rsidRDefault="00386B73"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195167">
      <w:rPr>
        <w:rStyle w:val="PageNumber"/>
      </w:rPr>
      <w:t>20</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128AE" w14:textId="597FC2BA" w:rsidR="00386B73" w:rsidRPr="00780A9D" w:rsidRDefault="00386B73"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195167">
      <w:rPr>
        <w:rStyle w:val="PageNumber"/>
        <w:rFonts w:ascii="Times New Roman" w:hAnsi="Times New Roman" w:cs="Times New Roman"/>
        <w:szCs w:val="20"/>
      </w:rPr>
      <w:t>19</w:t>
    </w:r>
    <w:r w:rsidRPr="00780A9D">
      <w:rPr>
        <w:rStyle w:val="PageNumber"/>
        <w:rFonts w:ascii="Times New Roman" w:hAnsi="Times New Roman" w:cs="Times New Roman"/>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8479518"/>
      <w:docPartObj>
        <w:docPartGallery w:val="Page Numbers (Bottom of Page)"/>
        <w:docPartUnique/>
      </w:docPartObj>
    </w:sdtPr>
    <w:sdtEndPr>
      <w:rPr>
        <w:noProof/>
      </w:rPr>
    </w:sdtEndPr>
    <w:sdtContent>
      <w:p w14:paraId="1AA0E5E0" w14:textId="64428220" w:rsidR="00386B73" w:rsidRPr="008410F1" w:rsidRDefault="006B7B27" w:rsidP="00701D46">
        <w:pPr>
          <w:pStyle w:val="Footer-pool"/>
          <w:jc w:val="right"/>
          <w:rPr>
            <w:rtl/>
          </w:rPr>
        </w:pPr>
        <w:r>
          <w:fldChar w:fldCharType="begin"/>
        </w:r>
        <w:r>
          <w:instrText xml:space="preserve"> PAGE   \* MERGEFORMAT </w:instrText>
        </w:r>
        <w:r>
          <w:fldChar w:fldCharType="separate"/>
        </w:r>
        <w:r w:rsidR="00195167">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675EDE" w14:textId="77777777" w:rsidR="00A80DD6" w:rsidRDefault="00A80DD6">
      <w:r>
        <w:separator/>
      </w:r>
    </w:p>
  </w:footnote>
  <w:footnote w:type="continuationSeparator" w:id="0">
    <w:p w14:paraId="0CBCDDB5" w14:textId="77777777" w:rsidR="00A80DD6" w:rsidRDefault="00A80DD6">
      <w:r>
        <w:continuationSeparator/>
      </w:r>
    </w:p>
  </w:footnote>
  <w:footnote w:id="1">
    <w:p w14:paraId="7F4A8009" w14:textId="2EFC0023" w:rsidR="00B4256C" w:rsidRPr="00701D46" w:rsidRDefault="00B4256C" w:rsidP="009C06F1">
      <w:pPr>
        <w:pStyle w:val="FootnoteText"/>
        <w:spacing w:line="240" w:lineRule="exact"/>
        <w:ind w:left="1134"/>
        <w:jc w:val="both"/>
        <w:textDirection w:val="tbRlV"/>
        <w:rPr>
          <w:rFonts w:ascii="Traditional Arabic" w:hAnsi="Traditional Arabic" w:cs="Traditional Arabic"/>
          <w:sz w:val="26"/>
          <w:szCs w:val="26"/>
          <w:rtl/>
          <w:lang w:eastAsia="zh-TW"/>
        </w:rPr>
      </w:pPr>
      <w:r w:rsidRPr="00370800">
        <w:rPr>
          <w:rFonts w:asciiTheme="majorBidi" w:hAnsiTheme="majorBidi" w:cstheme="majorBidi"/>
          <w:sz w:val="18"/>
          <w:szCs w:val="18"/>
          <w:lang w:eastAsia="zh-TW"/>
        </w:rPr>
        <w:t>UNEP/</w:t>
      </w:r>
      <w:r w:rsidR="00E20C50" w:rsidRPr="00370800">
        <w:rPr>
          <w:rFonts w:asciiTheme="majorBidi" w:hAnsiTheme="majorBidi" w:cstheme="majorBidi"/>
          <w:sz w:val="18"/>
          <w:szCs w:val="18"/>
          <w:lang w:val="en-GB" w:eastAsia="zh-TW"/>
        </w:rPr>
        <w:t>EA.</w:t>
      </w:r>
      <w:r w:rsidR="00900B6E" w:rsidRPr="00370800">
        <w:rPr>
          <w:rFonts w:asciiTheme="majorBidi" w:hAnsiTheme="majorBidi" w:cstheme="majorBidi"/>
          <w:sz w:val="18"/>
          <w:szCs w:val="18"/>
          <w:lang w:eastAsia="zh-TW"/>
        </w:rPr>
        <w:t>4</w:t>
      </w:r>
      <w:r w:rsidRPr="00370800">
        <w:rPr>
          <w:rFonts w:asciiTheme="majorBidi" w:hAnsiTheme="majorBidi" w:cstheme="majorBidi"/>
          <w:sz w:val="18"/>
          <w:szCs w:val="18"/>
          <w:lang w:eastAsia="zh-TW"/>
        </w:rPr>
        <w:t>/1</w:t>
      </w:r>
      <w:r w:rsidR="003814CF" w:rsidRPr="00370800">
        <w:rPr>
          <w:rFonts w:asciiTheme="majorBidi" w:hAnsiTheme="majorBidi" w:cstheme="majorBidi"/>
          <w:sz w:val="18"/>
          <w:szCs w:val="18"/>
          <w:lang w:eastAsia="zh-TW"/>
        </w:rPr>
        <w:t>/Rev.1</w:t>
      </w:r>
      <w:r w:rsidR="00D86E43" w:rsidRPr="00701D46">
        <w:rPr>
          <w:rFonts w:ascii="Traditional Arabic" w:hAnsi="Traditional Arabic" w:cs="Traditional Arabic"/>
          <w:sz w:val="26"/>
          <w:szCs w:val="26"/>
          <w:lang w:eastAsia="zh-TW"/>
        </w:rPr>
        <w:t xml:space="preserve">  </w:t>
      </w:r>
      <w:r w:rsidR="00D86E43" w:rsidRPr="00370800">
        <w:rPr>
          <w:rFonts w:asciiTheme="majorBidi" w:hAnsiTheme="majorBidi" w:cstheme="majorBidi"/>
          <w:sz w:val="26"/>
          <w:szCs w:val="26"/>
          <w:vertAlign w:val="superscript"/>
          <w:lang w:eastAsia="zh-TW"/>
        </w:rPr>
        <w:t>*</w:t>
      </w:r>
      <w:r w:rsidR="00D86E43" w:rsidRPr="00701D46">
        <w:rPr>
          <w:rFonts w:ascii="Traditional Arabic" w:hAnsi="Traditional Arabic" w:cs="Traditional Arabic"/>
          <w:sz w:val="26"/>
          <w:szCs w:val="26"/>
          <w:rtl/>
          <w:lang w:eastAsia="zh-TW"/>
        </w:rPr>
        <w:t>.</w:t>
      </w:r>
    </w:p>
  </w:footnote>
  <w:footnote w:id="2">
    <w:p w14:paraId="3E5E47B1" w14:textId="5A201B34" w:rsidR="008410F1" w:rsidRPr="00701D46" w:rsidRDefault="0020123B" w:rsidP="00701D46">
      <w:pPr>
        <w:pStyle w:val="Normal-pool"/>
        <w:tabs>
          <w:tab w:val="clear" w:pos="1247"/>
          <w:tab w:val="clear" w:pos="1814"/>
          <w:tab w:val="clear" w:pos="2381"/>
          <w:tab w:val="clear" w:pos="2948"/>
          <w:tab w:val="clear" w:pos="3515"/>
          <w:tab w:val="clear" w:pos="4082"/>
          <w:tab w:val="left" w:pos="624"/>
        </w:tabs>
        <w:bidi/>
        <w:spacing w:after="40" w:line="300" w:lineRule="exact"/>
        <w:ind w:left="1134"/>
        <w:textDirection w:val="tbRlV"/>
        <w:rPr>
          <w:rFonts w:ascii="Traditional Arabic" w:hAnsi="Traditional Arabic" w:cs="Traditional Arabic"/>
          <w:sz w:val="26"/>
          <w:szCs w:val="26"/>
          <w:rtl/>
          <w:lang w:eastAsia="zh-TW"/>
        </w:rPr>
      </w:pPr>
      <w:r>
        <w:rPr>
          <w:rFonts w:ascii="Traditional Arabic" w:hAnsi="Traditional Arabic" w:cs="Traditional Arabic" w:hint="cs"/>
          <w:sz w:val="26"/>
          <w:szCs w:val="26"/>
          <w:rtl/>
          <w:lang w:eastAsia="zh-TW"/>
        </w:rPr>
        <w:t>(</w:t>
      </w:r>
      <w:r w:rsidR="008410F1" w:rsidRPr="00701D46">
        <w:rPr>
          <w:rStyle w:val="FootnoteReference"/>
          <w:rFonts w:ascii="Traditional Arabic" w:hAnsi="Traditional Arabic" w:cs="Traditional Arabic"/>
          <w:sz w:val="26"/>
          <w:szCs w:val="26"/>
          <w:vertAlign w:val="baseline"/>
          <w:lang w:eastAsia="zh-TW"/>
        </w:rPr>
        <w:footnoteRef/>
      </w:r>
      <w:r w:rsidR="00701D46" w:rsidRPr="00701D46">
        <w:rPr>
          <w:rFonts w:ascii="Traditional Arabic" w:hAnsi="Traditional Arabic" w:cs="Traditional Arabic"/>
          <w:sz w:val="26"/>
          <w:szCs w:val="26"/>
          <w:rtl/>
          <w:lang w:eastAsia="zh-TW"/>
        </w:rPr>
        <w:t xml:space="preserve">)  </w:t>
      </w:r>
      <w:r w:rsidR="00701D46">
        <w:rPr>
          <w:rFonts w:ascii="Traditional Arabic" w:hAnsi="Traditional Arabic" w:cs="Traditional Arabic" w:hint="cs"/>
          <w:sz w:val="26"/>
          <w:szCs w:val="26"/>
          <w:rtl/>
          <w:lang w:eastAsia="zh-TW"/>
        </w:rPr>
        <w:t>ع</w:t>
      </w:r>
      <w:r w:rsidR="008410F1" w:rsidRPr="00701D46">
        <w:rPr>
          <w:rFonts w:ascii="Traditional Arabic" w:hAnsi="Traditional Arabic" w:cs="Traditional Arabic"/>
          <w:sz w:val="26"/>
          <w:szCs w:val="26"/>
          <w:rtl/>
          <w:lang w:eastAsia="zh-TW"/>
        </w:rPr>
        <w:t>قدت الدورة العادية السابعة والعشرون لمجلس الإدارة أثناء دورته العالمية الأولى في نيروبي في شباط</w:t>
      </w:r>
      <w:r w:rsidR="008410F1" w:rsidRPr="00701D46">
        <w:rPr>
          <w:rFonts w:ascii="Traditional Arabic" w:hAnsi="Traditional Arabic" w:cs="Traditional Arabic"/>
          <w:sz w:val="26"/>
          <w:szCs w:val="26"/>
          <w:lang w:eastAsia="zh-TW"/>
        </w:rPr>
        <w:t>/</w:t>
      </w:r>
      <w:r w:rsidR="008410F1" w:rsidRPr="00701D46">
        <w:rPr>
          <w:rFonts w:ascii="Traditional Arabic" w:hAnsi="Traditional Arabic" w:cs="Traditional Arabic"/>
          <w:sz w:val="26"/>
          <w:szCs w:val="26"/>
          <w:rtl/>
          <w:lang w:eastAsia="zh-TW"/>
        </w:rPr>
        <w:t>فبراير ٢٠١٣</w:t>
      </w:r>
      <w:r w:rsidR="00941B0D" w:rsidRPr="00701D46">
        <w:rPr>
          <w:rFonts w:ascii="Traditional Arabic" w:hAnsi="Traditional Arabic" w:cs="Traditional Arabic"/>
          <w:sz w:val="26"/>
          <w:szCs w:val="26"/>
          <w:rtl/>
          <w:lang w:eastAsia="zh-TW"/>
        </w:rPr>
        <w:t>.</w:t>
      </w:r>
    </w:p>
  </w:footnote>
  <w:footnote w:id="3">
    <w:p w14:paraId="09CC3B5F" w14:textId="464B519C" w:rsidR="00187687" w:rsidRPr="00701D46" w:rsidRDefault="0020123B" w:rsidP="00542739">
      <w:pPr>
        <w:pStyle w:val="Normal-pool"/>
        <w:tabs>
          <w:tab w:val="clear" w:pos="1247"/>
          <w:tab w:val="clear" w:pos="1814"/>
          <w:tab w:val="clear" w:pos="2381"/>
          <w:tab w:val="clear" w:pos="2948"/>
          <w:tab w:val="clear" w:pos="3515"/>
          <w:tab w:val="clear" w:pos="4082"/>
        </w:tabs>
        <w:bidi/>
        <w:spacing w:before="20" w:after="40"/>
        <w:ind w:left="1132"/>
        <w:jc w:val="both"/>
        <w:textDirection w:val="tbRlV"/>
        <w:rPr>
          <w:rFonts w:ascii="Traditional Arabic" w:hAnsi="Traditional Arabic" w:cs="Traditional Arabic"/>
          <w:sz w:val="26"/>
          <w:szCs w:val="26"/>
          <w:rtl/>
          <w:lang w:eastAsia="zh-TW"/>
        </w:rPr>
      </w:pPr>
      <w:r>
        <w:rPr>
          <w:rFonts w:ascii="Traditional Arabic" w:hAnsi="Traditional Arabic" w:cs="Traditional Arabic" w:hint="cs"/>
          <w:sz w:val="26"/>
          <w:szCs w:val="26"/>
          <w:rtl/>
          <w:lang w:eastAsia="zh-TW"/>
        </w:rPr>
        <w:t>(</w:t>
      </w:r>
      <w:r w:rsidRPr="00701D46">
        <w:rPr>
          <w:rStyle w:val="FootnoteReference"/>
          <w:rFonts w:ascii="Traditional Arabic" w:hAnsi="Traditional Arabic" w:cs="Traditional Arabic"/>
          <w:sz w:val="26"/>
          <w:szCs w:val="26"/>
          <w:vertAlign w:val="baseline"/>
          <w:lang w:eastAsia="zh-TW"/>
        </w:rPr>
        <w:footnoteRef/>
      </w:r>
      <w:r w:rsidRPr="00701D46">
        <w:rPr>
          <w:rFonts w:ascii="Traditional Arabic" w:hAnsi="Traditional Arabic" w:cs="Traditional Arabic"/>
          <w:sz w:val="26"/>
          <w:szCs w:val="26"/>
          <w:rtl/>
          <w:lang w:eastAsia="zh-TW"/>
        </w:rPr>
        <w:t>)</w:t>
      </w:r>
      <w:r w:rsidR="00542739" w:rsidRPr="00701D46">
        <w:rPr>
          <w:rFonts w:ascii="Traditional Arabic" w:hAnsi="Traditional Arabic" w:cs="Traditional Arabic"/>
          <w:sz w:val="26"/>
          <w:szCs w:val="26"/>
          <w:rtl/>
          <w:lang w:eastAsia="zh-TW"/>
        </w:rPr>
        <w:t xml:space="preserve">  </w:t>
      </w:r>
      <w:r w:rsidR="00187687" w:rsidRPr="00542739">
        <w:rPr>
          <w:rFonts w:asciiTheme="majorBidi" w:hAnsiTheme="majorBidi" w:cstheme="majorBidi"/>
          <w:sz w:val="18"/>
          <w:szCs w:val="18"/>
          <w:lang w:eastAsia="zh-TW"/>
        </w:rPr>
        <w:t>https://environmentlive.unep.org/situation</w:t>
      </w:r>
      <w:r w:rsidR="00187687" w:rsidRPr="00701D46">
        <w:rPr>
          <w:rFonts w:ascii="Traditional Arabic" w:hAnsi="Traditional Arabic" w:cs="Traditional Arabic"/>
          <w:sz w:val="26"/>
          <w:szCs w:val="26"/>
          <w:rtl/>
          <w:lang w:eastAsia="zh-TW"/>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C781B" w14:textId="77777777" w:rsidR="00615E73" w:rsidRPr="00A67F0E" w:rsidRDefault="00A80DD6" w:rsidP="0048610B">
    <w:pPr>
      <w:pStyle w:val="Header"/>
      <w:rPr>
        <w:szCs w:val="18"/>
      </w:rPr>
    </w:pPr>
    <w:r>
      <w:rPr>
        <w:szCs w:val="30"/>
      </w:rPr>
      <w:pict w14:anchorId="51E186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8533032" o:spid="_x0000_s2050" type="#_x0000_t136" style="position:absolute;margin-left:0;margin-top:0;width:520.65pt;height:148.75pt;rotation:315;z-index:-251658752;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615E73" w:rsidRPr="00A67F0E">
      <w:rPr>
        <w:rFonts w:ascii="Times New Roman" w:hAnsi="Times New Roman"/>
        <w:bCs/>
        <w:szCs w:val="18"/>
        <w:lang w:val="en-GB"/>
      </w:rPr>
      <w:t>UNEP</w:t>
    </w:r>
    <w:r w:rsidR="00615E73" w:rsidRPr="00A67F0E">
      <w:rPr>
        <w:rFonts w:ascii="Times New Roman" w:hAnsi="Times New Roman"/>
        <w:szCs w:val="18"/>
        <w:lang w:val="en-GB"/>
      </w:rPr>
      <w:t>/EA.</w:t>
    </w:r>
    <w:r w:rsidR="00615E73">
      <w:rPr>
        <w:rFonts w:ascii="Times New Roman" w:hAnsi="Times New Roman"/>
        <w:szCs w:val="18"/>
        <w:lang w:val="en-GB"/>
      </w:rPr>
      <w:t>4</w:t>
    </w:r>
    <w:r w:rsidR="00615E73" w:rsidRPr="00A67F0E">
      <w:rPr>
        <w:rFonts w:ascii="Times New Roman" w:hAnsi="Times New Roman"/>
        <w:szCs w:val="18"/>
        <w:lang w:val="en-GB"/>
      </w:rPr>
      <w:t>/</w:t>
    </w:r>
    <w:r w:rsidR="00615E73">
      <w:rPr>
        <w:rFonts w:ascii="Times New Roman" w:hAnsi="Times New Roman"/>
        <w:szCs w:val="18"/>
        <w:lang w:val="en-GB"/>
      </w:rPr>
      <w:t>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71F0F" w14:textId="53034A3E" w:rsidR="00615E73" w:rsidRPr="002C7A52" w:rsidRDefault="00615E73" w:rsidP="002C7A52">
    <w:pPr>
      <w:pStyle w:val="Header"/>
      <w:spacing w:line="2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E2249" w14:textId="65C9DF67" w:rsidR="006B7B27" w:rsidRPr="0073400D" w:rsidRDefault="006B7B27" w:rsidP="006B7B27">
    <w:pPr>
      <w:pBdr>
        <w:bottom w:val="single" w:sz="4" w:space="0" w:color="auto"/>
      </w:pBdr>
      <w:spacing w:before="20" w:after="40"/>
      <w:rPr>
        <w:b/>
        <w:bCs/>
        <w:sz w:val="17"/>
        <w:szCs w:val="17"/>
        <w:rtl/>
        <w:lang w:val="fr-FR"/>
      </w:rPr>
    </w:pPr>
    <w:r>
      <w:rPr>
        <w:rStyle w:val="PageNumber"/>
        <w:rFonts w:cs="Times New Roman"/>
        <w:b/>
        <w:bCs/>
        <w:sz w:val="17"/>
        <w:szCs w:val="17"/>
      </w:rPr>
      <w:t>UNEP/EA.4/16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8D6FF" w14:textId="4F84B7CF" w:rsidR="00386B73" w:rsidRPr="0073400D" w:rsidRDefault="00386B73" w:rsidP="00370800">
    <w:pPr>
      <w:pBdr>
        <w:bottom w:val="single" w:sz="4" w:space="0" w:color="auto"/>
      </w:pBdr>
      <w:spacing w:before="20" w:after="40"/>
      <w:rPr>
        <w:b/>
        <w:bCs/>
        <w:sz w:val="17"/>
        <w:szCs w:val="17"/>
        <w:rtl/>
        <w:lang w:val="fr-FR"/>
      </w:rPr>
    </w:pPr>
    <w:r>
      <w:rPr>
        <w:rStyle w:val="PageNumber"/>
        <w:rFonts w:cs="Times New Roman"/>
        <w:b/>
        <w:bCs/>
        <w:sz w:val="17"/>
        <w:szCs w:val="17"/>
      </w:rPr>
      <w:t>U</w:t>
    </w:r>
    <w:r w:rsidR="00315A11">
      <w:rPr>
        <w:rStyle w:val="PageNumber"/>
        <w:rFonts w:cs="Times New Roman"/>
        <w:b/>
        <w:bCs/>
        <w:sz w:val="17"/>
        <w:szCs w:val="17"/>
      </w:rPr>
      <w:t>N</w:t>
    </w:r>
    <w:r>
      <w:rPr>
        <w:rStyle w:val="PageNumber"/>
        <w:rFonts w:cs="Times New Roman"/>
        <w:b/>
        <w:bCs/>
        <w:sz w:val="17"/>
        <w:szCs w:val="17"/>
      </w:rPr>
      <w:t>EP/EA.</w:t>
    </w:r>
    <w:r w:rsidR="00900B6E">
      <w:rPr>
        <w:rStyle w:val="PageNumber"/>
        <w:rFonts w:cs="Times New Roman"/>
        <w:b/>
        <w:bCs/>
        <w:sz w:val="17"/>
        <w:szCs w:val="17"/>
      </w:rPr>
      <w:t>4</w:t>
    </w:r>
    <w:r>
      <w:rPr>
        <w:rStyle w:val="PageNumber"/>
        <w:rFonts w:cs="Times New Roman"/>
        <w:b/>
        <w:bCs/>
        <w:sz w:val="17"/>
        <w:szCs w:val="17"/>
      </w:rPr>
      <w:t>/</w:t>
    </w:r>
    <w:r w:rsidR="00370800">
      <w:rPr>
        <w:b/>
        <w:bCs/>
        <w:sz w:val="17"/>
        <w:szCs w:val="17"/>
        <w:lang w:val="fr-FR"/>
      </w:rPr>
      <w:t>16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30195" w14:textId="798557E9" w:rsidR="00386B73" w:rsidRPr="006B7B27" w:rsidRDefault="006B7B27" w:rsidP="006B7B27">
    <w:pPr>
      <w:pBdr>
        <w:bottom w:val="single" w:sz="4" w:space="0" w:color="auto"/>
      </w:pBdr>
      <w:bidi w:val="0"/>
      <w:spacing w:before="20" w:after="40"/>
      <w:rPr>
        <w:b/>
        <w:bCs/>
        <w:sz w:val="17"/>
        <w:szCs w:val="17"/>
        <w:rtl/>
        <w:lang w:val="fr-FR"/>
      </w:rPr>
    </w:pPr>
    <w:r>
      <w:rPr>
        <w:rStyle w:val="PageNumber"/>
        <w:rFonts w:cs="Times New Roman"/>
        <w:b/>
        <w:bCs/>
        <w:sz w:val="17"/>
        <w:szCs w:val="17"/>
      </w:rPr>
      <w:t>UNEP/EA.4/16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1113A7"/>
    <w:multiLevelType w:val="multilevel"/>
    <w:tmpl w:val="F6DE3CC6"/>
    <w:numStyleLink w:val="Normallist"/>
  </w:abstractNum>
  <w:abstractNum w:abstractNumId="1" w15:restartNumberingAfterBreak="0">
    <w:nsid w:val="21253BC7"/>
    <w:multiLevelType w:val="hybridMultilevel"/>
    <w:tmpl w:val="31CCB802"/>
    <w:lvl w:ilvl="0" w:tplc="B6FEC604">
      <w:start w:val="1"/>
      <w:numFmt w:val="arabicAbjad"/>
      <w:lvlText w:val="(%1)"/>
      <w:lvlJc w:val="left"/>
      <w:pPr>
        <w:ind w:left="2591" w:hanging="720"/>
      </w:pPr>
      <w:rPr>
        <w:rFonts w:hint="default"/>
      </w:rPr>
    </w:lvl>
    <w:lvl w:ilvl="1" w:tplc="04090019" w:tentative="1">
      <w:start w:val="1"/>
      <w:numFmt w:val="lowerLetter"/>
      <w:lvlText w:val="%2."/>
      <w:lvlJc w:val="left"/>
      <w:pPr>
        <w:ind w:left="2951" w:hanging="360"/>
      </w:pPr>
    </w:lvl>
    <w:lvl w:ilvl="2" w:tplc="0409001B" w:tentative="1">
      <w:start w:val="1"/>
      <w:numFmt w:val="lowerRoman"/>
      <w:lvlText w:val="%3."/>
      <w:lvlJc w:val="right"/>
      <w:pPr>
        <w:ind w:left="3671" w:hanging="180"/>
      </w:pPr>
    </w:lvl>
    <w:lvl w:ilvl="3" w:tplc="0409000F" w:tentative="1">
      <w:start w:val="1"/>
      <w:numFmt w:val="decimal"/>
      <w:lvlText w:val="%4."/>
      <w:lvlJc w:val="left"/>
      <w:pPr>
        <w:ind w:left="4391" w:hanging="360"/>
      </w:pPr>
    </w:lvl>
    <w:lvl w:ilvl="4" w:tplc="04090019" w:tentative="1">
      <w:start w:val="1"/>
      <w:numFmt w:val="lowerLetter"/>
      <w:lvlText w:val="%5."/>
      <w:lvlJc w:val="left"/>
      <w:pPr>
        <w:ind w:left="5111" w:hanging="360"/>
      </w:pPr>
    </w:lvl>
    <w:lvl w:ilvl="5" w:tplc="0409001B" w:tentative="1">
      <w:start w:val="1"/>
      <w:numFmt w:val="lowerRoman"/>
      <w:lvlText w:val="%6."/>
      <w:lvlJc w:val="right"/>
      <w:pPr>
        <w:ind w:left="5831" w:hanging="180"/>
      </w:pPr>
    </w:lvl>
    <w:lvl w:ilvl="6" w:tplc="0409000F" w:tentative="1">
      <w:start w:val="1"/>
      <w:numFmt w:val="decimal"/>
      <w:lvlText w:val="%7."/>
      <w:lvlJc w:val="left"/>
      <w:pPr>
        <w:ind w:left="6551" w:hanging="360"/>
      </w:pPr>
    </w:lvl>
    <w:lvl w:ilvl="7" w:tplc="04090019" w:tentative="1">
      <w:start w:val="1"/>
      <w:numFmt w:val="lowerLetter"/>
      <w:lvlText w:val="%8."/>
      <w:lvlJc w:val="left"/>
      <w:pPr>
        <w:ind w:left="7271" w:hanging="360"/>
      </w:pPr>
    </w:lvl>
    <w:lvl w:ilvl="8" w:tplc="0409001B" w:tentative="1">
      <w:start w:val="1"/>
      <w:numFmt w:val="lowerRoman"/>
      <w:lvlText w:val="%9."/>
      <w:lvlJc w:val="right"/>
      <w:pPr>
        <w:ind w:left="7991" w:hanging="180"/>
      </w:pPr>
    </w:lvl>
  </w:abstractNum>
  <w:abstractNum w:abstractNumId="2" w15:restartNumberingAfterBreak="0">
    <w:nsid w:val="2946226F"/>
    <w:multiLevelType w:val="hybridMultilevel"/>
    <w:tmpl w:val="58922C66"/>
    <w:lvl w:ilvl="0" w:tplc="C1DA614C">
      <w:start w:val="1"/>
      <w:numFmt w:val="decimal"/>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3" w15:restartNumberingAfterBreak="0">
    <w:nsid w:val="35571603"/>
    <w:multiLevelType w:val="singleLevel"/>
    <w:tmpl w:val="2868AC2A"/>
    <w:lvl w:ilvl="0">
      <w:start w:val="6"/>
      <w:numFmt w:val="upperLetter"/>
      <w:lvlText w:val="%1."/>
      <w:lvlJc w:val="left"/>
      <w:pPr>
        <w:tabs>
          <w:tab w:val="num" w:pos="360"/>
        </w:tabs>
        <w:ind w:left="360" w:hanging="360"/>
      </w:pPr>
      <w:rPr>
        <w:rFonts w:hint="default"/>
      </w:rPr>
    </w:lvl>
  </w:abstractNum>
  <w:abstractNum w:abstractNumId="4" w15:restartNumberingAfterBreak="0">
    <w:nsid w:val="3CEF5DEB"/>
    <w:multiLevelType w:val="hybridMultilevel"/>
    <w:tmpl w:val="84320A6A"/>
    <w:lvl w:ilvl="0" w:tplc="B6FEC604">
      <w:start w:val="1"/>
      <w:numFmt w:val="arabicAbjad"/>
      <w:lvlText w:val="(%1)"/>
      <w:lvlJc w:val="left"/>
      <w:pPr>
        <w:ind w:left="2591" w:hanging="360"/>
      </w:pPr>
      <w:rPr>
        <w:rFonts w:hint="default"/>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5" w15:restartNumberingAfterBreak="0">
    <w:nsid w:val="443E3EAF"/>
    <w:multiLevelType w:val="multilevel"/>
    <w:tmpl w:val="CA4C5620"/>
    <w:lvl w:ilvl="0">
      <w:start w:val="1"/>
      <w:numFmt w:val="arabicAbjad"/>
      <w:lvlText w:val="(%1)"/>
      <w:lvlJc w:val="left"/>
      <w:pPr>
        <w:tabs>
          <w:tab w:val="num" w:pos="1327"/>
        </w:tabs>
        <w:ind w:left="1440" w:firstLine="0"/>
      </w:pPr>
      <w:rPr>
        <w:rFonts w:hint="default"/>
      </w:rPr>
    </w:lvl>
    <w:lvl w:ilvl="1">
      <w:start w:val="1"/>
      <w:numFmt w:val="lowerLetter"/>
      <w:lvlText w:val="(%2)"/>
      <w:lvlJc w:val="left"/>
      <w:pPr>
        <w:tabs>
          <w:tab w:val="num" w:pos="1327"/>
        </w:tabs>
        <w:ind w:left="1440" w:firstLine="567"/>
      </w:pPr>
      <w:rPr>
        <w:rFonts w:hint="default"/>
      </w:rPr>
    </w:lvl>
    <w:lvl w:ilvl="2">
      <w:start w:val="1"/>
      <w:numFmt w:val="lowerRoman"/>
      <w:lvlText w:val="(%3)"/>
      <w:lvlJc w:val="left"/>
      <w:pPr>
        <w:tabs>
          <w:tab w:val="num" w:pos="1327"/>
        </w:tabs>
        <w:ind w:left="3141" w:hanging="567"/>
      </w:pPr>
      <w:rPr>
        <w:rFonts w:hint="default"/>
      </w:rPr>
    </w:lvl>
    <w:lvl w:ilvl="3">
      <w:start w:val="1"/>
      <w:numFmt w:val="lowerLetter"/>
      <w:lvlText w:val="%4."/>
      <w:lvlJc w:val="left"/>
      <w:pPr>
        <w:tabs>
          <w:tab w:val="num" w:pos="1327"/>
        </w:tabs>
        <w:ind w:left="3708" w:hanging="567"/>
      </w:pPr>
      <w:rPr>
        <w:rFonts w:hint="default"/>
      </w:rPr>
    </w:lvl>
    <w:lvl w:ilvl="4">
      <w:start w:val="1"/>
      <w:numFmt w:val="lowerRoman"/>
      <w:lvlText w:val="%5."/>
      <w:lvlJc w:val="left"/>
      <w:pPr>
        <w:tabs>
          <w:tab w:val="num" w:pos="1327"/>
        </w:tabs>
        <w:ind w:left="4275" w:hanging="567"/>
      </w:pPr>
      <w:rPr>
        <w:rFonts w:hint="default"/>
      </w:rPr>
    </w:lvl>
    <w:lvl w:ilvl="5">
      <w:start w:val="1"/>
      <w:numFmt w:val="lowerRoman"/>
      <w:lvlText w:val="%6."/>
      <w:lvlJc w:val="right"/>
      <w:pPr>
        <w:tabs>
          <w:tab w:val="num" w:pos="8028"/>
        </w:tabs>
        <w:ind w:left="8028" w:hanging="180"/>
      </w:pPr>
      <w:rPr>
        <w:rFonts w:hint="default"/>
      </w:rPr>
    </w:lvl>
    <w:lvl w:ilvl="6">
      <w:start w:val="1"/>
      <w:numFmt w:val="decimal"/>
      <w:lvlText w:val="%7."/>
      <w:lvlJc w:val="left"/>
      <w:pPr>
        <w:tabs>
          <w:tab w:val="num" w:pos="8748"/>
        </w:tabs>
        <w:ind w:left="8748" w:hanging="360"/>
      </w:pPr>
      <w:rPr>
        <w:rFonts w:hint="default"/>
      </w:rPr>
    </w:lvl>
    <w:lvl w:ilvl="7">
      <w:start w:val="1"/>
      <w:numFmt w:val="lowerLetter"/>
      <w:lvlText w:val="%8."/>
      <w:lvlJc w:val="left"/>
      <w:pPr>
        <w:tabs>
          <w:tab w:val="num" w:pos="9468"/>
        </w:tabs>
        <w:ind w:left="9468" w:hanging="360"/>
      </w:pPr>
      <w:rPr>
        <w:rFonts w:hint="default"/>
      </w:rPr>
    </w:lvl>
    <w:lvl w:ilvl="8">
      <w:start w:val="1"/>
      <w:numFmt w:val="lowerRoman"/>
      <w:lvlText w:val="%9."/>
      <w:lvlJc w:val="right"/>
      <w:pPr>
        <w:tabs>
          <w:tab w:val="num" w:pos="10188"/>
        </w:tabs>
        <w:ind w:left="10188" w:hanging="180"/>
      </w:pPr>
      <w:rPr>
        <w:rFonts w:hint="default"/>
      </w:rPr>
    </w:lvl>
  </w:abstractNum>
  <w:abstractNum w:abstractNumId="6" w15:restartNumberingAfterBreak="0">
    <w:nsid w:val="52A66A9D"/>
    <w:multiLevelType w:val="multilevel"/>
    <w:tmpl w:val="F6DE3CC6"/>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7" w15:restartNumberingAfterBreak="0">
    <w:nsid w:val="5C062DBD"/>
    <w:multiLevelType w:val="hybridMultilevel"/>
    <w:tmpl w:val="C4FC7C60"/>
    <w:lvl w:ilvl="0" w:tplc="B6FEC604">
      <w:start w:val="1"/>
      <w:numFmt w:val="arabicAbjad"/>
      <w:lvlText w:val="(%1)"/>
      <w:lvlJc w:val="left"/>
      <w:pPr>
        <w:ind w:left="2591" w:hanging="360"/>
      </w:pPr>
      <w:rPr>
        <w:rFonts w:hint="default"/>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8" w15:restartNumberingAfterBreak="0">
    <w:nsid w:val="642F229F"/>
    <w:multiLevelType w:val="multilevel"/>
    <w:tmpl w:val="4C9EBE1C"/>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arabicAbjad"/>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9" w15:restartNumberingAfterBreak="0">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num w:numId="1">
    <w:abstractNumId w:val="9"/>
  </w:num>
  <w:num w:numId="2">
    <w:abstractNumId w:val="6"/>
  </w:num>
  <w:num w:numId="3">
    <w:abstractNumId w:val="0"/>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4">
    <w:abstractNumId w:val="0"/>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5">
    <w:abstractNumId w:val="2"/>
  </w:num>
  <w:num w:numId="6">
    <w:abstractNumId w:val="6"/>
    <w:lvlOverride w:ilvl="0">
      <w:lvl w:ilvl="0">
        <w:start w:val="1"/>
        <w:numFmt w:val="decimal"/>
        <w:pStyle w:val="Normalnumber"/>
        <w:lvlText w:val="%1-"/>
        <w:lvlJc w:val="left"/>
        <w:pPr>
          <w:tabs>
            <w:tab w:val="num" w:pos="1134"/>
          </w:tabs>
          <w:ind w:left="1247" w:firstLine="0"/>
        </w:pPr>
        <w:rPr>
          <w:rFonts w:hint="default"/>
          <w:b w:val="0"/>
          <w:bCs w: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
    <w:abstractNumId w:val="5"/>
  </w:num>
  <w:num w:numId="8">
    <w:abstractNumId w:val="8"/>
  </w:num>
  <w:num w:numId="9">
    <w:abstractNumId w:val="0"/>
  </w:num>
  <w:num w:numId="10">
    <w:abstractNumId w:val="1"/>
  </w:num>
  <w:num w:numId="11">
    <w:abstractNumId w:val="7"/>
  </w:num>
  <w:num w:numId="12">
    <w:abstractNumId w:val="4"/>
  </w:num>
  <w:num w:numId="13">
    <w:abstractNumId w:val="3"/>
  </w:num>
  <w:num w:numId="14">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02B"/>
    <w:rsid w:val="00004629"/>
    <w:rsid w:val="00007945"/>
    <w:rsid w:val="00021268"/>
    <w:rsid w:val="000242CB"/>
    <w:rsid w:val="000255EE"/>
    <w:rsid w:val="00032CF2"/>
    <w:rsid w:val="00067456"/>
    <w:rsid w:val="00080DBA"/>
    <w:rsid w:val="0008359A"/>
    <w:rsid w:val="000844F9"/>
    <w:rsid w:val="00087210"/>
    <w:rsid w:val="000C095D"/>
    <w:rsid w:val="000D0380"/>
    <w:rsid w:val="000E24FF"/>
    <w:rsid w:val="00101219"/>
    <w:rsid w:val="001044B6"/>
    <w:rsid w:val="00113EC2"/>
    <w:rsid w:val="00116C73"/>
    <w:rsid w:val="0012040B"/>
    <w:rsid w:val="00131CE1"/>
    <w:rsid w:val="00144421"/>
    <w:rsid w:val="00153644"/>
    <w:rsid w:val="00153926"/>
    <w:rsid w:val="00154CC2"/>
    <w:rsid w:val="001602FD"/>
    <w:rsid w:val="00165BE3"/>
    <w:rsid w:val="00175870"/>
    <w:rsid w:val="00176F15"/>
    <w:rsid w:val="00177C0C"/>
    <w:rsid w:val="00183D3F"/>
    <w:rsid w:val="00187687"/>
    <w:rsid w:val="001914D3"/>
    <w:rsid w:val="00193855"/>
    <w:rsid w:val="00195167"/>
    <w:rsid w:val="0019738E"/>
    <w:rsid w:val="001A7B84"/>
    <w:rsid w:val="001B69F3"/>
    <w:rsid w:val="001E4795"/>
    <w:rsid w:val="00200A79"/>
    <w:rsid w:val="0020123B"/>
    <w:rsid w:val="00217B48"/>
    <w:rsid w:val="00226109"/>
    <w:rsid w:val="00243FC6"/>
    <w:rsid w:val="002568E6"/>
    <w:rsid w:val="00260C3B"/>
    <w:rsid w:val="00261451"/>
    <w:rsid w:val="00265A32"/>
    <w:rsid w:val="0027481A"/>
    <w:rsid w:val="00282759"/>
    <w:rsid w:val="002A42E7"/>
    <w:rsid w:val="002B0E93"/>
    <w:rsid w:val="002C4166"/>
    <w:rsid w:val="002C60AD"/>
    <w:rsid w:val="002C7A52"/>
    <w:rsid w:val="002D6F30"/>
    <w:rsid w:val="00315A11"/>
    <w:rsid w:val="00324C76"/>
    <w:rsid w:val="00351F70"/>
    <w:rsid w:val="00352C77"/>
    <w:rsid w:val="00370800"/>
    <w:rsid w:val="003814CF"/>
    <w:rsid w:val="00386B73"/>
    <w:rsid w:val="00386BD3"/>
    <w:rsid w:val="00392389"/>
    <w:rsid w:val="00394CE5"/>
    <w:rsid w:val="003A3C5E"/>
    <w:rsid w:val="003B6324"/>
    <w:rsid w:val="003C57C7"/>
    <w:rsid w:val="003D7E80"/>
    <w:rsid w:val="003E4E41"/>
    <w:rsid w:val="00405211"/>
    <w:rsid w:val="004073F0"/>
    <w:rsid w:val="00417F36"/>
    <w:rsid w:val="00424B1E"/>
    <w:rsid w:val="00440290"/>
    <w:rsid w:val="00442979"/>
    <w:rsid w:val="00474944"/>
    <w:rsid w:val="00494C08"/>
    <w:rsid w:val="00495836"/>
    <w:rsid w:val="004965D3"/>
    <w:rsid w:val="004A6C37"/>
    <w:rsid w:val="004B0A17"/>
    <w:rsid w:val="004B0DFF"/>
    <w:rsid w:val="004B31C1"/>
    <w:rsid w:val="004C5D36"/>
    <w:rsid w:val="004D08E4"/>
    <w:rsid w:val="004D0E9D"/>
    <w:rsid w:val="004D1F6B"/>
    <w:rsid w:val="004D2B12"/>
    <w:rsid w:val="004D3BED"/>
    <w:rsid w:val="004D6802"/>
    <w:rsid w:val="004E4E97"/>
    <w:rsid w:val="004E5370"/>
    <w:rsid w:val="004E557C"/>
    <w:rsid w:val="004E7B30"/>
    <w:rsid w:val="004F230A"/>
    <w:rsid w:val="00500B42"/>
    <w:rsid w:val="005018F4"/>
    <w:rsid w:val="00503ECE"/>
    <w:rsid w:val="00523F70"/>
    <w:rsid w:val="00530F46"/>
    <w:rsid w:val="00542739"/>
    <w:rsid w:val="005543CE"/>
    <w:rsid w:val="00565047"/>
    <w:rsid w:val="005809B9"/>
    <w:rsid w:val="00581ED6"/>
    <w:rsid w:val="005945AA"/>
    <w:rsid w:val="00595D42"/>
    <w:rsid w:val="005A19CF"/>
    <w:rsid w:val="005A4A63"/>
    <w:rsid w:val="005B2E0F"/>
    <w:rsid w:val="005B4470"/>
    <w:rsid w:val="005B7D85"/>
    <w:rsid w:val="005C55FF"/>
    <w:rsid w:val="005C7CBE"/>
    <w:rsid w:val="005E06C5"/>
    <w:rsid w:val="0060772E"/>
    <w:rsid w:val="006135DA"/>
    <w:rsid w:val="00614103"/>
    <w:rsid w:val="00615E73"/>
    <w:rsid w:val="006160A4"/>
    <w:rsid w:val="006227F4"/>
    <w:rsid w:val="00642185"/>
    <w:rsid w:val="006517DF"/>
    <w:rsid w:val="00662400"/>
    <w:rsid w:val="00671875"/>
    <w:rsid w:val="006869AF"/>
    <w:rsid w:val="006A7796"/>
    <w:rsid w:val="006B7B27"/>
    <w:rsid w:val="006C560D"/>
    <w:rsid w:val="006D7BC9"/>
    <w:rsid w:val="006D7FA4"/>
    <w:rsid w:val="006E1B00"/>
    <w:rsid w:val="006E4BE0"/>
    <w:rsid w:val="006F013D"/>
    <w:rsid w:val="006F060B"/>
    <w:rsid w:val="00701D46"/>
    <w:rsid w:val="00706852"/>
    <w:rsid w:val="007071C8"/>
    <w:rsid w:val="007159C9"/>
    <w:rsid w:val="00715AF4"/>
    <w:rsid w:val="00722365"/>
    <w:rsid w:val="007410B6"/>
    <w:rsid w:val="007653B3"/>
    <w:rsid w:val="007712A8"/>
    <w:rsid w:val="00780A9D"/>
    <w:rsid w:val="007B4E5E"/>
    <w:rsid w:val="007C0FF8"/>
    <w:rsid w:val="007C3EB8"/>
    <w:rsid w:val="007F768D"/>
    <w:rsid w:val="007F7757"/>
    <w:rsid w:val="00805014"/>
    <w:rsid w:val="00810D57"/>
    <w:rsid w:val="00821CBF"/>
    <w:rsid w:val="008226DC"/>
    <w:rsid w:val="00827F6A"/>
    <w:rsid w:val="008410F1"/>
    <w:rsid w:val="00852DD4"/>
    <w:rsid w:val="00856921"/>
    <w:rsid w:val="00864C12"/>
    <w:rsid w:val="008721C9"/>
    <w:rsid w:val="0089529B"/>
    <w:rsid w:val="00895358"/>
    <w:rsid w:val="00895703"/>
    <w:rsid w:val="008B2E95"/>
    <w:rsid w:val="008B32D1"/>
    <w:rsid w:val="008C5028"/>
    <w:rsid w:val="008D0549"/>
    <w:rsid w:val="008D1312"/>
    <w:rsid w:val="008E44DF"/>
    <w:rsid w:val="0090002B"/>
    <w:rsid w:val="00900B6E"/>
    <w:rsid w:val="009024C1"/>
    <w:rsid w:val="00924796"/>
    <w:rsid w:val="00926C1F"/>
    <w:rsid w:val="0093065E"/>
    <w:rsid w:val="00941B0D"/>
    <w:rsid w:val="00945D6A"/>
    <w:rsid w:val="0095060C"/>
    <w:rsid w:val="0097227D"/>
    <w:rsid w:val="009819E2"/>
    <w:rsid w:val="00990BCA"/>
    <w:rsid w:val="00997B87"/>
    <w:rsid w:val="009A16F9"/>
    <w:rsid w:val="009B38CE"/>
    <w:rsid w:val="009B79AE"/>
    <w:rsid w:val="009C06F1"/>
    <w:rsid w:val="009C60CE"/>
    <w:rsid w:val="009E5574"/>
    <w:rsid w:val="009E55B5"/>
    <w:rsid w:val="009F23D3"/>
    <w:rsid w:val="00A00198"/>
    <w:rsid w:val="00A2503C"/>
    <w:rsid w:val="00A47CC8"/>
    <w:rsid w:val="00A47EB4"/>
    <w:rsid w:val="00A576F2"/>
    <w:rsid w:val="00A579D1"/>
    <w:rsid w:val="00A70EED"/>
    <w:rsid w:val="00A80DD6"/>
    <w:rsid w:val="00A81553"/>
    <w:rsid w:val="00A841A3"/>
    <w:rsid w:val="00A94CE7"/>
    <w:rsid w:val="00A969A0"/>
    <w:rsid w:val="00AB1E5D"/>
    <w:rsid w:val="00AB2B5A"/>
    <w:rsid w:val="00AD1EE5"/>
    <w:rsid w:val="00AE1640"/>
    <w:rsid w:val="00AF0EBF"/>
    <w:rsid w:val="00B075FA"/>
    <w:rsid w:val="00B14D70"/>
    <w:rsid w:val="00B270C7"/>
    <w:rsid w:val="00B34EA4"/>
    <w:rsid w:val="00B4256C"/>
    <w:rsid w:val="00B44D31"/>
    <w:rsid w:val="00B748E6"/>
    <w:rsid w:val="00B83CAE"/>
    <w:rsid w:val="00B92BCD"/>
    <w:rsid w:val="00B96D40"/>
    <w:rsid w:val="00BA6ED1"/>
    <w:rsid w:val="00BC2FB7"/>
    <w:rsid w:val="00BC30F1"/>
    <w:rsid w:val="00BD795E"/>
    <w:rsid w:val="00C03EAB"/>
    <w:rsid w:val="00C07013"/>
    <w:rsid w:val="00C07A4A"/>
    <w:rsid w:val="00C130F3"/>
    <w:rsid w:val="00C22877"/>
    <w:rsid w:val="00C2334D"/>
    <w:rsid w:val="00C3011D"/>
    <w:rsid w:val="00C32609"/>
    <w:rsid w:val="00C35B65"/>
    <w:rsid w:val="00C37EF5"/>
    <w:rsid w:val="00C47D0B"/>
    <w:rsid w:val="00C505AA"/>
    <w:rsid w:val="00C56205"/>
    <w:rsid w:val="00C7051C"/>
    <w:rsid w:val="00C7259A"/>
    <w:rsid w:val="00C811BE"/>
    <w:rsid w:val="00C85728"/>
    <w:rsid w:val="00C95361"/>
    <w:rsid w:val="00CA1B4E"/>
    <w:rsid w:val="00CA4B0F"/>
    <w:rsid w:val="00CA4F8C"/>
    <w:rsid w:val="00CC797B"/>
    <w:rsid w:val="00CD28D2"/>
    <w:rsid w:val="00CE37C8"/>
    <w:rsid w:val="00CF5517"/>
    <w:rsid w:val="00D00843"/>
    <w:rsid w:val="00D17F74"/>
    <w:rsid w:val="00D304DE"/>
    <w:rsid w:val="00D3239F"/>
    <w:rsid w:val="00D371E1"/>
    <w:rsid w:val="00D42F1B"/>
    <w:rsid w:val="00D54DC9"/>
    <w:rsid w:val="00D553BC"/>
    <w:rsid w:val="00D578BF"/>
    <w:rsid w:val="00D71822"/>
    <w:rsid w:val="00D86E43"/>
    <w:rsid w:val="00D9173E"/>
    <w:rsid w:val="00D91942"/>
    <w:rsid w:val="00DA1588"/>
    <w:rsid w:val="00DC0FF0"/>
    <w:rsid w:val="00DD2FA5"/>
    <w:rsid w:val="00DD6C8F"/>
    <w:rsid w:val="00DD7FB2"/>
    <w:rsid w:val="00DE796A"/>
    <w:rsid w:val="00E018A1"/>
    <w:rsid w:val="00E11905"/>
    <w:rsid w:val="00E20C50"/>
    <w:rsid w:val="00E22755"/>
    <w:rsid w:val="00E24A80"/>
    <w:rsid w:val="00E32A3D"/>
    <w:rsid w:val="00E356ED"/>
    <w:rsid w:val="00E57228"/>
    <w:rsid w:val="00E61154"/>
    <w:rsid w:val="00E760C7"/>
    <w:rsid w:val="00E81F7C"/>
    <w:rsid w:val="00E9640A"/>
    <w:rsid w:val="00EA2CCF"/>
    <w:rsid w:val="00EC3A5F"/>
    <w:rsid w:val="00ED77A3"/>
    <w:rsid w:val="00EE6015"/>
    <w:rsid w:val="00EE70DB"/>
    <w:rsid w:val="00EF7B6B"/>
    <w:rsid w:val="00F10C46"/>
    <w:rsid w:val="00F240DC"/>
    <w:rsid w:val="00F2495E"/>
    <w:rsid w:val="00F27726"/>
    <w:rsid w:val="00F443AC"/>
    <w:rsid w:val="00F63FBD"/>
    <w:rsid w:val="00F65F58"/>
    <w:rsid w:val="00F75B9B"/>
    <w:rsid w:val="00F7639B"/>
    <w:rsid w:val="00F81A30"/>
    <w:rsid w:val="00FA78D2"/>
    <w:rsid w:val="00FB2080"/>
    <w:rsid w:val="00FC1DEC"/>
    <w:rsid w:val="00FC2264"/>
    <w:rsid w:val="00FC582C"/>
    <w:rsid w:val="00FD2B77"/>
    <w:rsid w:val="00FD42F5"/>
    <w:rsid w:val="00FD4D75"/>
    <w:rsid w:val="00FE080F"/>
    <w:rsid w:val="00FE6990"/>
    <w:rsid w:val="00FF59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3C56E8D"/>
  <w15:docId w15:val="{AAB4A6C9-8194-4DF6-8521-D3FD7F10D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93"/>
    <w:basedOn w:val="Normal"/>
    <w:link w:val="FootnoteTextChar"/>
    <w:pPr>
      <w:jc w:val="right"/>
    </w:pPr>
    <w:rPr>
      <w:rFonts w:ascii="Times" w:hAnsi="Times"/>
      <w:noProof/>
      <w:sz w:val="20"/>
      <w:szCs w:val="20"/>
    </w:rPr>
  </w:style>
  <w:style w:type="character" w:styleId="FootnoteReference">
    <w:name w:val="footnote reference"/>
    <w:aliases w:val="ftref,16 Point,Superscript 6 Point,(Ref. de nota al pie),number,SUPERS,Footnote Reference Superscript,Footnote Reference S,fr,Fotnotsreferens"/>
    <w:qFormat/>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paragraph" w:customStyle="1" w:styleId="CH1">
    <w:name w:val="CH1"/>
    <w:basedOn w:val="Normal"/>
    <w:next w:val="CH2"/>
    <w:rsid w:val="00B4256C"/>
    <w:pPr>
      <w:keepNext/>
      <w:keepLines/>
      <w:tabs>
        <w:tab w:val="right" w:pos="851"/>
        <w:tab w:val="left" w:pos="1247"/>
        <w:tab w:val="left" w:pos="1814"/>
        <w:tab w:val="left" w:pos="2381"/>
        <w:tab w:val="left" w:pos="2948"/>
        <w:tab w:val="left" w:pos="3515"/>
      </w:tabs>
      <w:suppressAutoHyphens/>
      <w:bidi w:val="0"/>
      <w:spacing w:before="240" w:after="120"/>
      <w:ind w:left="1247" w:right="284" w:hanging="1247"/>
    </w:pPr>
    <w:rPr>
      <w:rFonts w:cs="Traditional Arabic" w:hint="cs"/>
      <w:b/>
      <w:sz w:val="28"/>
      <w:lang w:val="en-GB"/>
    </w:rPr>
  </w:style>
  <w:style w:type="paragraph" w:customStyle="1" w:styleId="CH2">
    <w:name w:val="CH2"/>
    <w:basedOn w:val="Normal"/>
    <w:next w:val="Normalnumber"/>
    <w:rsid w:val="00B4256C"/>
    <w:pPr>
      <w:keepNext/>
      <w:keepLines/>
      <w:tabs>
        <w:tab w:val="right" w:pos="851"/>
        <w:tab w:val="left" w:pos="1247"/>
        <w:tab w:val="left" w:pos="1814"/>
        <w:tab w:val="left" w:pos="2381"/>
        <w:tab w:val="left" w:pos="2948"/>
        <w:tab w:val="left" w:pos="3515"/>
      </w:tabs>
      <w:suppressAutoHyphens/>
      <w:bidi w:val="0"/>
      <w:spacing w:before="80" w:after="120"/>
      <w:ind w:left="1247" w:right="284" w:hanging="1247"/>
    </w:pPr>
    <w:rPr>
      <w:rFonts w:cs="Traditional Arabic" w:hint="cs"/>
      <w:b/>
      <w:sz w:val="24"/>
      <w:szCs w:val="24"/>
      <w:lang w:val="en-GB"/>
    </w:rPr>
  </w:style>
  <w:style w:type="character" w:customStyle="1" w:styleId="FootnoteTextChar">
    <w:name w:val="Footnote Text Char"/>
    <w:aliases w:val="Geneva 9 Char,Font: Geneva 9 Char,Boston 10 Char,f Char,DNV-FT Char,fn Char,footnote text Char,Footnotes Char,Footnote ak Char,ft Char,fn cafc Char,Footnotes Char Char Char,Footnote Text Char Char Char,fn Char Char Char,93 Char"/>
    <w:basedOn w:val="DefaultParagraphFont"/>
    <w:link w:val="FootnoteText"/>
    <w:rsid w:val="00B4256C"/>
    <w:rPr>
      <w:rFonts w:ascii="Times" w:hAnsi="Times" w:cs="Simplified Arabic"/>
      <w:noProof/>
    </w:rPr>
  </w:style>
  <w:style w:type="paragraph" w:customStyle="1" w:styleId="AATitle">
    <w:name w:val="AA_Title"/>
    <w:basedOn w:val="Normal"/>
    <w:rsid w:val="00B4256C"/>
    <w:pPr>
      <w:keepNext/>
      <w:keepLines/>
      <w:tabs>
        <w:tab w:val="left" w:pos="1247"/>
        <w:tab w:val="left" w:pos="1814"/>
        <w:tab w:val="left" w:pos="2381"/>
        <w:tab w:val="left" w:pos="2948"/>
        <w:tab w:val="left" w:pos="3515"/>
      </w:tabs>
      <w:suppressAutoHyphens/>
      <w:bidi w:val="0"/>
      <w:ind w:right="3402"/>
    </w:pPr>
    <w:rPr>
      <w:rFonts w:cs="Traditional Arabic" w:hint="cs"/>
      <w:b/>
      <w:sz w:val="20"/>
      <w:szCs w:val="30"/>
      <w:lang w:val="en-GB"/>
    </w:rPr>
  </w:style>
  <w:style w:type="paragraph" w:customStyle="1" w:styleId="BBTitle">
    <w:name w:val="BB_Title"/>
    <w:basedOn w:val="Normal"/>
    <w:rsid w:val="00B4256C"/>
    <w:pPr>
      <w:keepNext/>
      <w:keepLines/>
      <w:tabs>
        <w:tab w:val="left" w:pos="1247"/>
        <w:tab w:val="left" w:pos="1814"/>
        <w:tab w:val="left" w:pos="2381"/>
        <w:tab w:val="left" w:pos="2948"/>
        <w:tab w:val="left" w:pos="3515"/>
      </w:tabs>
      <w:suppressAutoHyphens/>
      <w:bidi w:val="0"/>
      <w:spacing w:before="320" w:after="240"/>
      <w:ind w:left="1247" w:right="567"/>
    </w:pPr>
    <w:rPr>
      <w:rFonts w:cs="Traditional Arabic" w:hint="cs"/>
      <w:b/>
      <w:sz w:val="28"/>
      <w:lang w:val="en-GB"/>
    </w:rPr>
  </w:style>
  <w:style w:type="numbering" w:customStyle="1" w:styleId="Normallist">
    <w:name w:val="Normal_list"/>
    <w:basedOn w:val="NoList"/>
    <w:rsid w:val="00B4256C"/>
    <w:pPr>
      <w:numPr>
        <w:numId w:val="2"/>
      </w:numPr>
    </w:pPr>
  </w:style>
  <w:style w:type="paragraph" w:customStyle="1" w:styleId="NormalNonumber">
    <w:name w:val="Normal_No_number"/>
    <w:basedOn w:val="Normal"/>
    <w:rsid w:val="00B4256C"/>
    <w:pPr>
      <w:tabs>
        <w:tab w:val="left" w:pos="1247"/>
        <w:tab w:val="left" w:pos="1814"/>
        <w:tab w:val="left" w:pos="2381"/>
        <w:tab w:val="left" w:pos="2948"/>
        <w:tab w:val="left" w:pos="3515"/>
      </w:tabs>
      <w:bidi w:val="0"/>
      <w:spacing w:after="120"/>
      <w:ind w:left="1247"/>
    </w:pPr>
    <w:rPr>
      <w:rFonts w:cs="Traditional Arabic" w:hint="cs"/>
      <w:sz w:val="20"/>
      <w:szCs w:val="30"/>
      <w:lang w:val="en-GB"/>
    </w:rPr>
  </w:style>
  <w:style w:type="paragraph" w:customStyle="1" w:styleId="Normalnumber">
    <w:name w:val="Normal_number"/>
    <w:basedOn w:val="Normal"/>
    <w:rsid w:val="00B4256C"/>
    <w:pPr>
      <w:numPr>
        <w:numId w:val="3"/>
      </w:numPr>
      <w:tabs>
        <w:tab w:val="left" w:pos="1247"/>
        <w:tab w:val="left" w:pos="1814"/>
        <w:tab w:val="left" w:pos="2381"/>
        <w:tab w:val="left" w:pos="2948"/>
        <w:tab w:val="left" w:pos="3515"/>
      </w:tabs>
      <w:bidi w:val="0"/>
      <w:spacing w:after="120"/>
    </w:pPr>
    <w:rPr>
      <w:rFonts w:cs="Traditional Arabic" w:hint="cs"/>
      <w:sz w:val="20"/>
      <w:szCs w:val="30"/>
      <w:lang w:val="en-GB"/>
    </w:rPr>
  </w:style>
  <w:style w:type="paragraph" w:styleId="ListParagraph">
    <w:name w:val="List Paragraph"/>
    <w:basedOn w:val="Normal"/>
    <w:uiPriority w:val="34"/>
    <w:qFormat/>
    <w:rsid w:val="00C07A4A"/>
    <w:pPr>
      <w:ind w:left="720"/>
      <w:contextualSpacing/>
    </w:pPr>
  </w:style>
  <w:style w:type="table" w:styleId="TableGrid">
    <w:name w:val="Table Grid"/>
    <w:basedOn w:val="TableNormal"/>
    <w:uiPriority w:val="39"/>
    <w:rsid w:val="00C07A4A"/>
    <w:rPr>
      <w:rFonts w:ascii="Century" w:eastAsia="MS Mincho" w:hAnsi="Century" w:cs="Times New Roman"/>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
    <w:name w:val="Char1 Char Char Char Char Char Char"/>
    <w:basedOn w:val="Normal"/>
    <w:rsid w:val="009C06F1"/>
    <w:pPr>
      <w:bidi w:val="0"/>
      <w:spacing w:after="160" w:line="240" w:lineRule="exact"/>
    </w:pPr>
    <w:rPr>
      <w:rFonts w:ascii="Tahoma" w:hAnsi="Tahoma" w:cs="Times New Roman"/>
      <w:sz w:val="20"/>
      <w:szCs w:val="20"/>
    </w:rPr>
  </w:style>
  <w:style w:type="paragraph" w:customStyle="1" w:styleId="Footer-pool">
    <w:name w:val="Footer-pool"/>
    <w:basedOn w:val="Normal-pool"/>
    <w:next w:val="Normal-pool"/>
    <w:rsid w:val="00615E73"/>
    <w:pPr>
      <w:tabs>
        <w:tab w:val="left" w:pos="4321"/>
        <w:tab w:val="right" w:pos="8641"/>
      </w:tabs>
      <w:spacing w:before="60" w:after="120"/>
    </w:pPr>
    <w:rPr>
      <w:b/>
      <w:sz w:val="18"/>
    </w:rPr>
  </w:style>
  <w:style w:type="paragraph" w:customStyle="1" w:styleId="Header-pool">
    <w:name w:val="Header-pool"/>
    <w:basedOn w:val="Normal-pool"/>
    <w:next w:val="Normal-pool"/>
    <w:rsid w:val="00615E73"/>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615E73"/>
    <w:pPr>
      <w:tabs>
        <w:tab w:val="left" w:pos="1247"/>
        <w:tab w:val="left" w:pos="1814"/>
        <w:tab w:val="left" w:pos="2381"/>
        <w:tab w:val="left" w:pos="2948"/>
        <w:tab w:val="left" w:pos="3515"/>
        <w:tab w:val="left" w:pos="4082"/>
      </w:tabs>
    </w:pPr>
    <w:rPr>
      <w:rFonts w:cs="Times New Roman"/>
      <w:lang w:val="en-GB"/>
    </w:rPr>
  </w:style>
  <w:style w:type="character" w:customStyle="1" w:styleId="Normal-poolChar1">
    <w:name w:val="Normal-pool Char1"/>
    <w:link w:val="Normal-pool"/>
    <w:locked/>
    <w:rsid w:val="00615E73"/>
    <w:rPr>
      <w:rFonts w:cs="Times New Roman"/>
      <w:lang w:val="en-GB"/>
    </w:rPr>
  </w:style>
  <w:style w:type="numbering" w:customStyle="1" w:styleId="Normallist1">
    <w:name w:val="Normal_list1"/>
    <w:basedOn w:val="NoList"/>
    <w:semiHidden/>
    <w:rsid w:val="00615E73"/>
  </w:style>
  <w:style w:type="table" w:customStyle="1" w:styleId="TableGrid1">
    <w:name w:val="Table Grid1"/>
    <w:basedOn w:val="TableNormal"/>
    <w:next w:val="TableGrid"/>
    <w:uiPriority w:val="59"/>
    <w:rsid w:val="00615E73"/>
    <w:rPr>
      <w:rFonts w:eastAsia="MS Mincho" w:cs="Times New Roman"/>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663FD-CCE3-4614-9D21-2E03A022C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7200</Words>
  <Characters>41043</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UNEP/EA</vt:lpstr>
    </vt:vector>
  </TitlesOfParts>
  <Company>UNON</Company>
  <LinksUpToDate>false</LinksUpToDate>
  <CharactersWithSpaces>48147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UNEP/EA</dc:title>
  <dc:creator>kotb</dc:creator>
  <cp:lastModifiedBy>John Njuguna</cp:lastModifiedBy>
  <cp:revision>2</cp:revision>
  <cp:lastPrinted>2017-10-16T10:36:00Z</cp:lastPrinted>
  <dcterms:created xsi:type="dcterms:W3CDTF">2019-02-15T09:39:00Z</dcterms:created>
  <dcterms:modified xsi:type="dcterms:W3CDTF">2019-02-15T09:39:00Z</dcterms:modified>
</cp:coreProperties>
</file>