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34515FDB" w:rsidR="004B0A17" w:rsidRPr="005518FD" w:rsidRDefault="00FC1DEC" w:rsidP="00DD7FB2">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5518FD">
              <w:rPr>
                <w:rFonts w:cs="Times New Roman"/>
                <w:sz w:val="20"/>
                <w:szCs w:val="20"/>
              </w:rPr>
              <w:t>22</w:t>
            </w:r>
          </w:p>
        </w:tc>
        <w:tc>
          <w:tcPr>
            <w:tcW w:w="6933" w:type="dxa"/>
            <w:gridSpan w:val="2"/>
            <w:tcBorders>
              <w:top w:val="nil"/>
              <w:bottom w:val="single" w:sz="4" w:space="0" w:color="auto"/>
            </w:tcBorders>
            <w:vAlign w:val="bottom"/>
          </w:tcPr>
          <w:p w14:paraId="2D58EA46" w14:textId="77777777" w:rsidR="004B0A17" w:rsidRPr="009C06F1" w:rsidRDefault="004B0A17" w:rsidP="00DD7FB2">
            <w:pPr>
              <w:bidi w:val="0"/>
              <w:spacing w:before="60" w:line="300" w:lineRule="exact"/>
              <w:jc w:val="both"/>
              <w:rPr>
                <w:rFonts w:cs="Times New Roman"/>
                <w:b/>
                <w:bCs/>
                <w:sz w:val="20"/>
                <w:szCs w:val="20"/>
                <w:rtl/>
              </w:rPr>
            </w:pPr>
          </w:p>
        </w:tc>
      </w:tr>
      <w:tr w:rsidR="00DE796A" w14:paraId="6AA30135" w14:textId="77777777" w:rsidTr="009C06F1">
        <w:trPr>
          <w:cantSplit/>
          <w:trHeight w:val="2475"/>
        </w:trPr>
        <w:tc>
          <w:tcPr>
            <w:tcW w:w="2707" w:type="dxa"/>
            <w:tcBorders>
              <w:top w:val="single" w:sz="4" w:space="0" w:color="auto"/>
            </w:tcBorders>
          </w:tcPr>
          <w:p w14:paraId="3AA6B06F" w14:textId="77777777" w:rsidR="00DE796A" w:rsidRPr="00A969A0" w:rsidRDefault="00DE796A" w:rsidP="000643DB">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44691ACB" w:rsidR="00DE796A" w:rsidRPr="00DD7FB2" w:rsidRDefault="00331017" w:rsidP="000643DB">
            <w:pPr>
              <w:bidi w:val="0"/>
              <w:jc w:val="both"/>
              <w:rPr>
                <w:rFonts w:cs="Times New Roman"/>
                <w:sz w:val="20"/>
                <w:szCs w:val="20"/>
              </w:rPr>
            </w:pPr>
            <w:r>
              <w:rPr>
                <w:rFonts w:cs="Times New Roman"/>
                <w:sz w:val="20"/>
                <w:szCs w:val="20"/>
              </w:rPr>
              <w:t>21</w:t>
            </w:r>
            <w:r w:rsidRPr="00A969A0">
              <w:rPr>
                <w:rFonts w:cs="Times New Roman"/>
                <w:sz w:val="20"/>
                <w:szCs w:val="20"/>
              </w:rPr>
              <w:t xml:space="preserve"> </w:t>
            </w:r>
            <w:r>
              <w:rPr>
                <w:rFonts w:cs="Times New Roman"/>
                <w:sz w:val="20"/>
                <w:szCs w:val="20"/>
              </w:rPr>
              <w:t xml:space="preserve">January </w:t>
            </w:r>
            <w:r w:rsidRPr="00A969A0">
              <w:rPr>
                <w:rFonts w:cs="Times New Roman"/>
                <w:sz w:val="20"/>
                <w:szCs w:val="20"/>
              </w:rPr>
              <w:t>20</w:t>
            </w:r>
            <w:r>
              <w:rPr>
                <w:rFonts w:cs="Times New Roman"/>
                <w:sz w:val="20"/>
                <w:szCs w:val="20"/>
              </w:rPr>
              <w:t>19</w:t>
            </w:r>
          </w:p>
          <w:p w14:paraId="42911277" w14:textId="77777777" w:rsidR="00DE796A" w:rsidRPr="00A969A0" w:rsidRDefault="009819E2" w:rsidP="000643DB">
            <w:pPr>
              <w:pStyle w:val="Heading5"/>
              <w:bidi w:val="0"/>
              <w:spacing w:before="240"/>
              <w:ind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0643DB">
            <w:pPr>
              <w:bidi w:val="0"/>
              <w:ind w:right="34"/>
              <w:jc w:val="both"/>
            </w:pPr>
            <w:r w:rsidRPr="00A969A0">
              <w:rPr>
                <w:rFonts w:cs="Times New Roman"/>
                <w:sz w:val="20"/>
                <w:szCs w:val="20"/>
              </w:rPr>
              <w:t>Original: English</w:t>
            </w:r>
          </w:p>
        </w:tc>
        <w:tc>
          <w:tcPr>
            <w:tcW w:w="5407" w:type="dxa"/>
            <w:tcBorders>
              <w:top w:val="single" w:sz="4" w:space="0" w:color="auto"/>
            </w:tcBorders>
            <w:vAlign w:val="bottom"/>
          </w:tcPr>
          <w:p w14:paraId="4D2CD28F" w14:textId="77777777" w:rsidR="00DE796A" w:rsidRPr="002B0E93" w:rsidRDefault="00324C76" w:rsidP="004E6C7E">
            <w:pPr>
              <w:spacing w:before="840" w:after="120" w:line="480" w:lineRule="exact"/>
              <w:ind w:right="2767"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669A1AFD" wp14:editId="410A4A21">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9E2596">
              <w:rPr>
                <w:noProof/>
              </w:rPr>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12090419" r:id="rId10"/>
              </w:object>
            </w:r>
          </w:p>
        </w:tc>
      </w:tr>
    </w:tbl>
    <w:p w14:paraId="0A724013" w14:textId="77777777" w:rsidR="00A81553" w:rsidRDefault="00A81553" w:rsidP="004E6C7E">
      <w:pPr>
        <w:spacing w:before="40" w:line="360" w:lineRule="exact"/>
        <w:ind w:right="6662"/>
        <w:rPr>
          <w:rFonts w:cs="Traditional Arabic"/>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14:paraId="5C10C901" w14:textId="01360920" w:rsidR="00A81553" w:rsidRPr="00A579D1" w:rsidRDefault="00A81553" w:rsidP="00022A3A">
      <w:pPr>
        <w:spacing w:line="360" w:lineRule="exact"/>
        <w:ind w:left="-2" w:right="6946"/>
        <w:rPr>
          <w:rFonts w:cs="Traditional Arabic"/>
          <w:b/>
          <w:bCs/>
          <w:sz w:val="30"/>
          <w:szCs w:val="30"/>
          <w:rtl/>
        </w:rPr>
      </w:pPr>
      <w:r>
        <w:rPr>
          <w:rFonts w:cs="Traditional Arabic" w:hint="cs"/>
          <w:b/>
          <w:bCs/>
          <w:sz w:val="30"/>
          <w:szCs w:val="30"/>
          <w:rtl/>
        </w:rPr>
        <w:t xml:space="preserve">الدورة </w:t>
      </w:r>
      <w:r w:rsidR="003A3C5E">
        <w:rPr>
          <w:rFonts w:cs="Traditional Arabic" w:hint="cs"/>
          <w:b/>
          <w:bCs/>
          <w:sz w:val="30"/>
          <w:szCs w:val="30"/>
          <w:rtl/>
        </w:rPr>
        <w:t>ال</w:t>
      </w:r>
      <w:r w:rsidR="00022A3A">
        <w:rPr>
          <w:rFonts w:cs="Traditional Arabic" w:hint="cs"/>
          <w:b/>
          <w:bCs/>
          <w:sz w:val="30"/>
          <w:szCs w:val="30"/>
          <w:rtl/>
        </w:rPr>
        <w:t>رابعة</w:t>
      </w:r>
    </w:p>
    <w:p w14:paraId="0AFC1CBC" w14:textId="1108B03F" w:rsidR="00A81553" w:rsidRDefault="00A81553" w:rsidP="00022A3A">
      <w:pPr>
        <w:spacing w:line="360" w:lineRule="exact"/>
        <w:ind w:right="5812"/>
        <w:rPr>
          <w:rFonts w:ascii="Traditional Arabic" w:hAnsi="Traditional Arabic" w:cs="Traditional Arabic"/>
          <w:sz w:val="30"/>
          <w:szCs w:val="30"/>
          <w:rtl/>
        </w:rPr>
      </w:pPr>
      <w:r w:rsidRPr="00A579D1">
        <w:rPr>
          <w:rFonts w:cs="Traditional Arabic" w:hint="cs"/>
          <w:sz w:val="30"/>
          <w:szCs w:val="30"/>
          <w:rtl/>
        </w:rPr>
        <w:t>نيروبي،</w:t>
      </w:r>
      <w:r w:rsidR="00A576F2">
        <w:rPr>
          <w:rFonts w:cs="Traditional Arabic" w:hint="cs"/>
          <w:sz w:val="30"/>
          <w:szCs w:val="30"/>
          <w:rtl/>
        </w:rPr>
        <w:t xml:space="preserve"> </w:t>
      </w:r>
      <w:r w:rsidR="00900B6E">
        <w:rPr>
          <w:rFonts w:cs="Traditional Arabic" w:hint="cs"/>
          <w:sz w:val="30"/>
          <w:szCs w:val="30"/>
          <w:rtl/>
        </w:rPr>
        <w:t>11</w:t>
      </w:r>
      <w:r w:rsidR="00A576F2">
        <w:rPr>
          <w:rFonts w:cs="Traditional Arabic" w:hint="cs"/>
          <w:sz w:val="30"/>
          <w:szCs w:val="30"/>
          <w:rtl/>
        </w:rPr>
        <w:t>-</w:t>
      </w:r>
      <w:r w:rsidR="00900B6E">
        <w:rPr>
          <w:rFonts w:cs="Traditional Arabic" w:hint="cs"/>
          <w:sz w:val="30"/>
          <w:szCs w:val="30"/>
          <w:rtl/>
        </w:rPr>
        <w:t>15</w:t>
      </w:r>
      <w:r w:rsidR="00A576F2">
        <w:rPr>
          <w:rFonts w:cs="Traditional Arabic" w:hint="cs"/>
          <w:sz w:val="30"/>
          <w:szCs w:val="30"/>
          <w:rtl/>
        </w:rPr>
        <w:t xml:space="preserve"> </w:t>
      </w:r>
      <w:r w:rsidR="00900B6E">
        <w:rPr>
          <w:rFonts w:cs="Traditional Arabic" w:hint="cs"/>
          <w:sz w:val="30"/>
          <w:szCs w:val="30"/>
          <w:rtl/>
        </w:rPr>
        <w:t>آذار</w:t>
      </w:r>
      <w:r w:rsidR="00A576F2">
        <w:rPr>
          <w:rFonts w:cs="Traditional Arabic" w:hint="cs"/>
          <w:sz w:val="30"/>
          <w:szCs w:val="30"/>
          <w:rtl/>
        </w:rPr>
        <w:t>/</w:t>
      </w:r>
      <w:r w:rsidR="00900B6E">
        <w:rPr>
          <w:rFonts w:cs="Traditional Arabic" w:hint="cs"/>
          <w:sz w:val="30"/>
          <w:szCs w:val="30"/>
          <w:rtl/>
        </w:rPr>
        <w:t>مارس</w:t>
      </w:r>
      <w:r w:rsidR="00A576F2">
        <w:rPr>
          <w:rFonts w:cs="Traditional Arabic" w:hint="cs"/>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hint="cs"/>
          <w:sz w:val="30"/>
          <w:szCs w:val="30"/>
          <w:rtl/>
        </w:rPr>
        <w:t>9</w:t>
      </w:r>
    </w:p>
    <w:p w14:paraId="04E704F5" w14:textId="2FBE88C9" w:rsidR="00B4256C" w:rsidRDefault="00B4256C" w:rsidP="00022A3A">
      <w:pPr>
        <w:pStyle w:val="AATitle"/>
        <w:bidi/>
        <w:spacing w:line="360" w:lineRule="exact"/>
        <w:ind w:left="-2"/>
        <w:textDirection w:val="tbRlV"/>
        <w:rPr>
          <w:rStyle w:val="FootnoteReference"/>
          <w:rFonts w:hint="default"/>
          <w:rtl/>
          <w:lang w:eastAsia="zh-TW"/>
        </w:rPr>
      </w:pPr>
      <w:r>
        <w:rPr>
          <w:rtl/>
          <w:lang w:eastAsia="zh-TW"/>
        </w:rPr>
        <w:t xml:space="preserve">البند </w:t>
      </w:r>
      <w:r w:rsidR="005518FD">
        <w:rPr>
          <w:rtl/>
          <w:lang w:eastAsia="zh-TW"/>
        </w:rPr>
        <w:t>6</w:t>
      </w:r>
      <w:r w:rsidR="00226109">
        <w:rPr>
          <w:rtl/>
          <w:lang w:eastAsia="zh-TW"/>
        </w:rPr>
        <w:t xml:space="preserve"> </w:t>
      </w:r>
      <w:r>
        <w:rPr>
          <w:rtl/>
          <w:lang w:eastAsia="zh-TW"/>
        </w:rPr>
        <w:t>من جدول الأعمال المؤقت</w:t>
      </w:r>
      <w:r>
        <w:rPr>
          <w:rStyle w:val="FootnoteReference"/>
          <w:rtl/>
          <w:lang w:eastAsia="zh-TW"/>
        </w:rPr>
        <w:footnoteReference w:customMarkFollows="1" w:id="1"/>
        <w:t>*</w:t>
      </w:r>
    </w:p>
    <w:p w14:paraId="52F10A3F" w14:textId="77777777" w:rsidR="00F338AA" w:rsidRPr="009B38CE" w:rsidRDefault="00F338AA" w:rsidP="00022A3A">
      <w:pPr>
        <w:pStyle w:val="AATitle"/>
        <w:bidi/>
        <w:spacing w:line="360" w:lineRule="exact"/>
        <w:ind w:right="5954"/>
        <w:textDirection w:val="tbRlV"/>
        <w:rPr>
          <w:rFonts w:hint="default"/>
          <w:b w:val="0"/>
          <w:bCs/>
          <w:sz w:val="28"/>
          <w:szCs w:val="28"/>
          <w:rtl/>
          <w:lang w:eastAsia="zh-TW"/>
        </w:rPr>
      </w:pPr>
      <w:r w:rsidRPr="003F2F51">
        <w:rPr>
          <w:b w:val="0"/>
          <w:bCs/>
          <w:sz w:val="28"/>
          <w:szCs w:val="28"/>
          <w:rtl/>
          <w:lang w:eastAsia="zh-TW"/>
        </w:rPr>
        <w:t>برنامج العمل والميزانية وغير ذلك من المسائل الإدارية والمتعلقة بالميزانية</w:t>
      </w:r>
    </w:p>
    <w:p w14:paraId="0422EE87" w14:textId="77777777" w:rsidR="00F338AA" w:rsidRPr="003E4388" w:rsidRDefault="00F338AA" w:rsidP="00410AFB">
      <w:pPr>
        <w:spacing w:before="180" w:after="120" w:line="400" w:lineRule="exact"/>
        <w:ind w:left="1134"/>
        <w:jc w:val="both"/>
        <w:rPr>
          <w:rFonts w:cs="Traditional Arabic"/>
          <w:b/>
          <w:bCs/>
          <w:i/>
          <w:iCs/>
          <w:sz w:val="20"/>
          <w:szCs w:val="34"/>
          <w:rtl/>
        </w:rPr>
      </w:pPr>
      <w:r w:rsidRPr="003E4388">
        <w:rPr>
          <w:rFonts w:cs="Traditional Arabic"/>
          <w:b/>
          <w:bCs/>
          <w:i/>
          <w:iCs/>
          <w:sz w:val="20"/>
          <w:szCs w:val="34"/>
          <w:rtl/>
        </w:rPr>
        <w:t>توقعات الموارد العالمية للعام ٢٠١٩: الموارد الطبيعية من أجل المستقبل الذي نصبو إليه: موجز لمقرري السياسات</w:t>
      </w:r>
    </w:p>
    <w:p w14:paraId="4B256A23" w14:textId="77777777" w:rsidR="00F338AA" w:rsidRPr="009C06F1" w:rsidRDefault="00F338AA" w:rsidP="00410AFB">
      <w:pPr>
        <w:keepNext/>
        <w:keepLines/>
        <w:suppressAutoHyphens/>
        <w:spacing w:after="240" w:line="400" w:lineRule="exact"/>
        <w:ind w:left="1134"/>
        <w:jc w:val="both"/>
        <w:textDirection w:val="tbRlV"/>
        <w:rPr>
          <w:rFonts w:ascii="Traditional Arabic" w:hAnsi="Traditional Arabic" w:cs="Traditional Arabic"/>
          <w:bCs/>
          <w:sz w:val="32"/>
          <w:szCs w:val="32"/>
          <w:rtl/>
          <w:lang w:val="en-GB" w:eastAsia="zh-TW"/>
        </w:rPr>
      </w:pPr>
      <w:r w:rsidRPr="003F2F51">
        <w:rPr>
          <w:rFonts w:ascii="Traditional Arabic" w:hAnsi="Traditional Arabic" w:cs="Traditional Arabic"/>
          <w:b/>
          <w:bCs/>
          <w:sz w:val="32"/>
          <w:szCs w:val="32"/>
          <w:rtl/>
          <w:lang w:val="en-GB" w:eastAsia="zh-TW"/>
        </w:rPr>
        <w:t>مذكرة من الأمانة</w:t>
      </w:r>
    </w:p>
    <w:tbl>
      <w:tblPr>
        <w:tblStyle w:val="TableGrid"/>
        <w:bidiVisual/>
        <w:tblW w:w="0" w:type="auto"/>
        <w:tblInd w:w="-5" w:type="dxa"/>
        <w:tblLayout w:type="fixed"/>
        <w:tblLook w:val="04A0" w:firstRow="1" w:lastRow="0" w:firstColumn="1" w:lastColumn="0" w:noHBand="0" w:noVBand="1"/>
      </w:tblPr>
      <w:tblGrid>
        <w:gridCol w:w="9491"/>
      </w:tblGrid>
      <w:tr w:rsidR="00F338AA" w:rsidRPr="00E20B39" w14:paraId="418BFAF4" w14:textId="77777777" w:rsidTr="00331017">
        <w:trPr>
          <w:trHeight w:val="1117"/>
        </w:trPr>
        <w:tc>
          <w:tcPr>
            <w:tcW w:w="9491" w:type="dxa"/>
          </w:tcPr>
          <w:p w14:paraId="7565AA49" w14:textId="77777777" w:rsidR="00F338AA" w:rsidRPr="003F2F51" w:rsidRDefault="00F338AA" w:rsidP="00022A3A">
            <w:pPr>
              <w:pStyle w:val="Normal-pool"/>
              <w:bidi/>
              <w:spacing w:after="120" w:line="360" w:lineRule="exact"/>
              <w:jc w:val="both"/>
              <w:textDirection w:val="tbRlV"/>
              <w:rPr>
                <w:rFonts w:ascii="Traditional Arabic" w:hAnsi="Traditional Arabic" w:cs="Traditional Arabic"/>
                <w:i/>
                <w:sz w:val="30"/>
                <w:szCs w:val="30"/>
                <w:rtl/>
                <w:lang w:eastAsia="zh-TW"/>
              </w:rPr>
            </w:pPr>
            <w:r w:rsidRPr="003F2F51">
              <w:rPr>
                <w:rFonts w:ascii="Traditional Arabic" w:hAnsi="Traditional Arabic" w:cs="Traditional Arabic"/>
                <w:i/>
                <w:iCs/>
                <w:sz w:val="30"/>
                <w:szCs w:val="30"/>
                <w:rtl/>
                <w:lang w:eastAsia="zh-TW"/>
              </w:rPr>
              <w:t>موجز</w:t>
            </w:r>
          </w:p>
          <w:p w14:paraId="5842B019" w14:textId="3E6CB098" w:rsidR="00F338AA" w:rsidRPr="003F2F51" w:rsidRDefault="00F338AA" w:rsidP="00022A3A">
            <w:pPr>
              <w:spacing w:after="120" w:line="360" w:lineRule="exact"/>
              <w:ind w:left="450" w:firstLine="567"/>
              <w:jc w:val="both"/>
              <w:textDirection w:val="tbRlV"/>
              <w:rPr>
                <w:rFonts w:ascii="Traditional Arabic" w:eastAsia="Times New Roman" w:hAnsi="Traditional Arabic" w:cs="Traditional Arabic"/>
                <w:sz w:val="30"/>
                <w:szCs w:val="30"/>
                <w:rtl/>
                <w:lang w:val="en-GB" w:eastAsia="zh-TW"/>
              </w:rPr>
            </w:pPr>
            <w:r w:rsidRPr="003F2F51">
              <w:rPr>
                <w:rFonts w:ascii="Traditional Arabic" w:hAnsi="Traditional Arabic" w:cs="Traditional Arabic"/>
                <w:sz w:val="30"/>
                <w:szCs w:val="30"/>
                <w:rtl/>
                <w:lang w:val="en-GB" w:eastAsia="zh-TW"/>
              </w:rPr>
              <w:t xml:space="preserve">تتشرف الأمانة، بأن تقدم </w:t>
            </w:r>
            <w:r w:rsidR="00516600">
              <w:rPr>
                <w:rFonts w:ascii="Traditional Arabic" w:hAnsi="Traditional Arabic" w:cs="Traditional Arabic" w:hint="cs"/>
                <w:sz w:val="30"/>
                <w:szCs w:val="30"/>
                <w:rtl/>
                <w:lang w:val="en-GB" w:eastAsia="zh-TW"/>
              </w:rPr>
              <w:t xml:space="preserve">في مرفق </w:t>
            </w:r>
            <w:r w:rsidRPr="003F2F51">
              <w:rPr>
                <w:rFonts w:ascii="Traditional Arabic" w:hAnsi="Traditional Arabic" w:cs="Traditional Arabic"/>
                <w:sz w:val="30"/>
                <w:szCs w:val="30"/>
                <w:rtl/>
                <w:lang w:val="en-GB" w:eastAsia="zh-TW"/>
              </w:rPr>
              <w:t xml:space="preserve">هذه المذكرة، الموجز الخاص بمقرري السياسات للتقرير الصادر عن الفريق الدولي المعني بالموارد والمعنون </w:t>
            </w:r>
            <w:r w:rsidRPr="003F2F51">
              <w:rPr>
                <w:rFonts w:ascii="Traditional Arabic" w:hAnsi="Traditional Arabic" w:cs="Traditional Arabic"/>
                <w:i/>
                <w:iCs/>
                <w:sz w:val="30"/>
                <w:szCs w:val="30"/>
                <w:rtl/>
                <w:lang w:val="en-GB" w:eastAsia="zh-TW"/>
              </w:rPr>
              <w:t>توقعات الموارد العالمية للعام ٢٠١٩: الموارد الطبيعية من أجل المستقبل الذي نصبو إليه.</w:t>
            </w:r>
            <w:r w:rsidRPr="003F2F51">
              <w:rPr>
                <w:rFonts w:ascii="Traditional Arabic" w:hAnsi="Traditional Arabic" w:cs="Traditional Arabic"/>
                <w:sz w:val="30"/>
                <w:szCs w:val="30"/>
                <w:rtl/>
                <w:lang w:val="en-GB" w:eastAsia="zh-TW"/>
              </w:rPr>
              <w:t xml:space="preserve"> وأعد التقرير استجابة </w:t>
            </w:r>
            <w:r w:rsidR="00331017">
              <w:rPr>
                <w:rFonts w:ascii="Traditional Arabic" w:hAnsi="Traditional Arabic" w:cs="Traditional Arabic" w:hint="cs"/>
                <w:sz w:val="30"/>
                <w:szCs w:val="30"/>
                <w:rtl/>
                <w:lang w:val="en-GB" w:eastAsia="zh-TW"/>
              </w:rPr>
              <w:t>للقرار 2/8 الصادر عن</w:t>
            </w:r>
            <w:r w:rsidR="00331017" w:rsidRPr="003F2F51">
              <w:rPr>
                <w:rFonts w:ascii="Traditional Arabic" w:hAnsi="Traditional Arabic" w:cs="Traditional Arabic"/>
                <w:sz w:val="30"/>
                <w:szCs w:val="30"/>
                <w:rtl/>
                <w:lang w:val="en-GB" w:eastAsia="zh-TW"/>
              </w:rPr>
              <w:t xml:space="preserve"> </w:t>
            </w:r>
            <w:r w:rsidRPr="003F2F51">
              <w:rPr>
                <w:rFonts w:ascii="Traditional Arabic" w:hAnsi="Traditional Arabic" w:cs="Traditional Arabic"/>
                <w:sz w:val="30"/>
                <w:szCs w:val="30"/>
                <w:rtl/>
                <w:lang w:val="en-GB" w:eastAsia="zh-TW"/>
              </w:rPr>
              <w:t xml:space="preserve">جمعية الأمم المتحدة للبيئة </w:t>
            </w:r>
            <w:r w:rsidR="00331017">
              <w:rPr>
                <w:rFonts w:ascii="Traditional Arabic" w:hAnsi="Traditional Arabic" w:cs="Traditional Arabic" w:hint="cs"/>
                <w:sz w:val="30"/>
                <w:szCs w:val="30"/>
                <w:rtl/>
                <w:lang w:val="en-GB" w:eastAsia="zh-TW"/>
              </w:rPr>
              <w:t>التابعة لبرنامج الأمم المتحدة للبيئة</w:t>
            </w:r>
            <w:r w:rsidRPr="003F2F51">
              <w:rPr>
                <w:rFonts w:ascii="Traditional Arabic" w:hAnsi="Traditional Arabic" w:cs="Traditional Arabic"/>
                <w:sz w:val="30"/>
                <w:szCs w:val="30"/>
                <w:rtl/>
                <w:lang w:val="en-GB" w:eastAsia="zh-TW"/>
              </w:rPr>
              <w:t xml:space="preserve">، بشأن الاستهلاك والإنتاج المستدامين، الذي دعت فيه جمعية البيئة الفريق الدولي المعني بالموارد إلى إتاحة التقارير ذات الصلة بهذا القرار، بما في ذلك عن حالة واتجاهات وتوقعات الاستهلاك والإنتاج المستدامين، لاجتماع مقبل لجمعية الأمم المتحدة للبيئة، ولكن في موعد لا يتجاوز عام 2019. وقدم التقرير الصادر عن الفريق الدولي المعني بالموارد </w:t>
            </w:r>
            <w:r w:rsidRPr="003E4388">
              <w:rPr>
                <w:rFonts w:ascii="Traditional Arabic" w:hAnsi="Traditional Arabic" w:cs="Traditional Arabic"/>
                <w:i/>
                <w:iCs/>
                <w:sz w:val="30"/>
                <w:szCs w:val="30"/>
                <w:rtl/>
                <w:lang w:val="en-GB" w:eastAsia="zh-TW"/>
              </w:rPr>
              <w:t>تقييم استخدام الموارد: نهج نُظُمي في كفاءة استخدام الموارد والحد من التلوث</w:t>
            </w:r>
            <w:r w:rsidRPr="003F2F51">
              <w:rPr>
                <w:rFonts w:ascii="Traditional Arabic" w:hAnsi="Traditional Arabic" w:cs="Traditional Arabic"/>
                <w:sz w:val="30"/>
                <w:szCs w:val="30"/>
                <w:rtl/>
                <w:lang w:val="en-GB" w:eastAsia="zh-TW"/>
              </w:rPr>
              <w:t xml:space="preserve"> إلى جمعية البيئة في دورتها الثالثة باعتباره الاستجابة الأولية للقرار 2/8. ورحبت الجمعية كذلك، في قرارها 3/4 بشأن البيئة والصحة، بالعمل الذي يقوم به الفريق عن حالة واتجاهات استخدام الموارد الطبيعية وإدارتها وروابطها مع التلوث وغيره من الآثار </w:t>
            </w:r>
            <w:r w:rsidRPr="003F2F51">
              <w:rPr>
                <w:rFonts w:ascii="Traditional Arabic" w:hAnsi="Traditional Arabic" w:cs="Traditional Arabic"/>
                <w:sz w:val="30"/>
                <w:szCs w:val="30"/>
                <w:rtl/>
                <w:lang w:val="en-GB" w:eastAsia="zh-TW"/>
              </w:rPr>
              <w:lastRenderedPageBreak/>
              <w:t xml:space="preserve">البيئية، وكذلك عن تحديد الخيارات المتاحة لتعزيز الإدارة المستدامة للموارد الطبيعية، وشجعت الفريق على إتاحة التقارير للنظر فيها، حسب الاقتضاء، في دورات </w:t>
            </w:r>
            <w:r w:rsidR="00331017">
              <w:rPr>
                <w:rFonts w:ascii="Traditional Arabic" w:hAnsi="Traditional Arabic" w:cs="Traditional Arabic" w:hint="cs"/>
                <w:sz w:val="30"/>
                <w:szCs w:val="30"/>
                <w:rtl/>
                <w:lang w:val="en-GB" w:eastAsia="zh-TW"/>
              </w:rPr>
              <w:t>جمعية البيئة</w:t>
            </w:r>
            <w:r w:rsidRPr="003F2F51">
              <w:rPr>
                <w:rFonts w:ascii="Traditional Arabic" w:hAnsi="Traditional Arabic" w:cs="Traditional Arabic"/>
                <w:sz w:val="30"/>
                <w:szCs w:val="30"/>
                <w:rtl/>
                <w:lang w:val="en-GB" w:eastAsia="zh-TW"/>
              </w:rPr>
              <w:t>.</w:t>
            </w:r>
          </w:p>
          <w:p w14:paraId="116A9969" w14:textId="58A8ACA8" w:rsidR="00F338AA" w:rsidRPr="003F2F51" w:rsidRDefault="00F338AA" w:rsidP="00022A3A">
            <w:pPr>
              <w:pStyle w:val="NormalNonumber"/>
              <w:tabs>
                <w:tab w:val="clear" w:pos="1247"/>
                <w:tab w:val="clear" w:pos="1814"/>
                <w:tab w:val="clear" w:pos="2381"/>
                <w:tab w:val="clear" w:pos="2948"/>
                <w:tab w:val="clear" w:pos="3515"/>
              </w:tabs>
              <w:bidi/>
              <w:spacing w:line="360" w:lineRule="exact"/>
              <w:ind w:left="450" w:firstLine="567"/>
              <w:jc w:val="both"/>
              <w:textDirection w:val="tbRlV"/>
              <w:rPr>
                <w:rFonts w:ascii="Traditional Arabic" w:hAnsi="Traditional Arabic" w:hint="default"/>
                <w:sz w:val="30"/>
                <w:rtl/>
                <w:lang w:eastAsia="zh-TW"/>
              </w:rPr>
            </w:pPr>
            <w:r w:rsidRPr="003F2F51">
              <w:rPr>
                <w:rFonts w:ascii="Traditional Arabic" w:hAnsi="Traditional Arabic" w:hint="default"/>
                <w:sz w:val="30"/>
                <w:rtl/>
                <w:lang w:eastAsia="zh-TW"/>
              </w:rPr>
              <w:t>وسيتاح الموجز والتقرير الكامل عن طريق نظام الوثائق الرسمية للأمم المتحدة وعلى الموقع الشبكي لبرنامج الأمم المتحدة للبيئة</w:t>
            </w:r>
            <w:r w:rsidR="00331017">
              <w:rPr>
                <w:rFonts w:ascii="Traditional Arabic" w:hAnsi="Traditional Arabic"/>
                <w:sz w:val="30"/>
                <w:rtl/>
                <w:lang w:eastAsia="zh-TW"/>
              </w:rPr>
              <w:t>. و</w:t>
            </w:r>
            <w:r w:rsidRPr="003F2F51">
              <w:rPr>
                <w:rFonts w:ascii="Traditional Arabic" w:hAnsi="Traditional Arabic" w:hint="default"/>
                <w:sz w:val="30"/>
                <w:rtl/>
                <w:lang w:eastAsia="zh-TW"/>
              </w:rPr>
              <w:t>في آذار/مارس ٢٠١٩</w:t>
            </w:r>
            <w:r w:rsidR="00331017">
              <w:rPr>
                <w:rFonts w:ascii="Traditional Arabic" w:hAnsi="Traditional Arabic"/>
                <w:sz w:val="30"/>
                <w:rtl/>
                <w:lang w:eastAsia="zh-TW"/>
              </w:rPr>
              <w:t>،</w:t>
            </w:r>
            <w:r w:rsidR="00331017" w:rsidRPr="003F2F51">
              <w:rPr>
                <w:rFonts w:ascii="Traditional Arabic" w:hAnsi="Traditional Arabic" w:hint="default"/>
                <w:sz w:val="30"/>
                <w:rtl/>
                <w:lang w:eastAsia="zh-TW"/>
              </w:rPr>
              <w:t xml:space="preserve"> </w:t>
            </w:r>
            <w:r w:rsidRPr="003F2F51">
              <w:rPr>
                <w:rFonts w:ascii="Traditional Arabic" w:hAnsi="Traditional Arabic" w:hint="default"/>
                <w:sz w:val="30"/>
                <w:rtl/>
                <w:lang w:eastAsia="zh-TW"/>
              </w:rPr>
              <w:t>ستتاح الوثيقتان أيضاً على الرابط:</w:t>
            </w:r>
            <w:r w:rsidR="00022A3A">
              <w:rPr>
                <w:rFonts w:ascii="Traditional Arabic" w:hAnsi="Traditional Arabic"/>
                <w:sz w:val="30"/>
                <w:rtl/>
                <w:lang w:eastAsia="zh-TW"/>
              </w:rPr>
              <w:t xml:space="preserve"> </w:t>
            </w:r>
            <w:r w:rsidRPr="000643DB">
              <w:rPr>
                <w:rFonts w:asciiTheme="majorBidi" w:hAnsiTheme="majorBidi" w:cstheme="majorBidi" w:hint="default"/>
                <w:color w:val="000000" w:themeColor="text1"/>
                <w:szCs w:val="20"/>
                <w:lang w:eastAsia="zh-TW"/>
              </w:rPr>
              <w:t>www.resourcepanel. Org/reports/global-resources-outlook-2019</w:t>
            </w:r>
            <w:r w:rsidRPr="000643DB">
              <w:rPr>
                <w:rFonts w:asciiTheme="majorBidi" w:hAnsiTheme="majorBidi" w:cstheme="majorBidi" w:hint="default"/>
                <w:color w:val="000000" w:themeColor="text1"/>
                <w:szCs w:val="20"/>
                <w:rtl/>
                <w:lang w:eastAsia="zh-TW"/>
              </w:rPr>
              <w:t>.</w:t>
            </w:r>
          </w:p>
        </w:tc>
      </w:tr>
    </w:tbl>
    <w:p w14:paraId="1B1E208D" w14:textId="268C587A" w:rsidR="00F338AA" w:rsidRPr="00072E61" w:rsidRDefault="00F338AA" w:rsidP="00072E61">
      <w:pPr>
        <w:tabs>
          <w:tab w:val="left" w:pos="1841"/>
        </w:tabs>
        <w:spacing w:after="120" w:line="400" w:lineRule="exact"/>
        <w:ind w:left="-2"/>
        <w:jc w:val="both"/>
        <w:textDirection w:val="tbRlV"/>
        <w:rPr>
          <w:rFonts w:ascii="Traditional Arabic" w:hAnsi="Traditional Arabic" w:cs="Traditional Arabic"/>
          <w:b/>
          <w:sz w:val="34"/>
          <w:szCs w:val="34"/>
          <w:rtl/>
          <w:lang w:val="en-GB" w:eastAsia="zh-TW"/>
        </w:rPr>
      </w:pPr>
      <w:r w:rsidRPr="00072E61">
        <w:rPr>
          <w:rFonts w:ascii="Traditional Arabic" w:hAnsi="Traditional Arabic" w:cs="Traditional Arabic"/>
          <w:b/>
          <w:bCs/>
          <w:sz w:val="34"/>
          <w:szCs w:val="34"/>
          <w:rtl/>
          <w:lang w:val="en-GB" w:eastAsia="zh-TW"/>
        </w:rPr>
        <w:lastRenderedPageBreak/>
        <w:t>المرفق</w:t>
      </w:r>
      <w:r w:rsidR="00331017" w:rsidRPr="00143FAB">
        <w:rPr>
          <w:rStyle w:val="FootnoteReference"/>
          <w:rFonts w:asciiTheme="majorBidi" w:hAnsiTheme="majorBidi" w:cstheme="majorBidi"/>
          <w:b/>
          <w:bCs/>
          <w:sz w:val="26"/>
          <w:szCs w:val="26"/>
          <w:rtl/>
          <w:lang w:val="en-GB" w:eastAsia="zh-TW"/>
        </w:rPr>
        <w:footnoteReference w:customMarkFollows="1" w:id="2"/>
        <w:sym w:font="Symbol" w:char="F02A"/>
      </w:r>
    </w:p>
    <w:p w14:paraId="0E3C914C" w14:textId="63728585" w:rsidR="00331017" w:rsidRPr="007D1823" w:rsidRDefault="00331017" w:rsidP="007D1823">
      <w:pPr>
        <w:spacing w:after="720" w:line="740" w:lineRule="exact"/>
        <w:ind w:left="1134"/>
        <w:jc w:val="lowKashida"/>
        <w:rPr>
          <w:rFonts w:ascii="Traditional Arabic" w:eastAsia="Calibri" w:hAnsi="Traditional Arabic" w:cs="Traditional Arabic"/>
          <w:color w:val="4F81BD"/>
          <w:sz w:val="66"/>
          <w:szCs w:val="66"/>
          <w:rtl/>
          <w:lang w:bidi="ar-EG"/>
        </w:rPr>
      </w:pPr>
      <w:r w:rsidRPr="007D1823">
        <w:rPr>
          <w:rFonts w:ascii="Traditional Arabic" w:eastAsia="Calibri" w:hAnsi="Traditional Arabic" w:cs="Traditional Arabic" w:hint="cs"/>
          <w:color w:val="4F81BD"/>
          <w:sz w:val="80"/>
          <w:szCs w:val="80"/>
          <w:rtl/>
          <w:lang w:bidi="ar-EG"/>
        </w:rPr>
        <w:t>توقعات الموارد العالمية ٢٠١٩:</w:t>
      </w:r>
      <w:r w:rsidR="007D1823" w:rsidRPr="007D1823">
        <w:rPr>
          <w:rFonts w:ascii="Traditional Arabic" w:eastAsia="Calibri" w:hAnsi="Traditional Arabic" w:cs="Traditional Arabic"/>
          <w:color w:val="4F81BD"/>
          <w:sz w:val="66"/>
          <w:szCs w:val="66"/>
          <w:rtl/>
          <w:lang w:bidi="ar-EG"/>
        </w:rPr>
        <w:br/>
      </w:r>
      <w:r w:rsidRPr="007D1823">
        <w:rPr>
          <w:rFonts w:ascii="Traditional Arabic" w:eastAsia="Calibri" w:hAnsi="Traditional Arabic" w:cs="Traditional Arabic" w:hint="cs"/>
          <w:color w:val="4F81BD"/>
          <w:sz w:val="66"/>
          <w:szCs w:val="66"/>
          <w:rtl/>
          <w:lang w:bidi="ar-EG"/>
        </w:rPr>
        <w:t>الموارد الطبيعية من أجل المستقبل الذي نريده</w:t>
      </w:r>
    </w:p>
    <w:p w14:paraId="1B733F0B" w14:textId="68D5DBE7" w:rsidR="00331017" w:rsidRDefault="00331017" w:rsidP="00410AFB">
      <w:pPr>
        <w:spacing w:after="960" w:line="400" w:lineRule="exact"/>
        <w:ind w:left="1134"/>
        <w:contextualSpacing/>
        <w:rPr>
          <w:rFonts w:ascii="Traditional Arabic" w:eastAsia="Calibri" w:hAnsi="Traditional Arabic" w:cs="Traditional Arabic"/>
          <w:sz w:val="36"/>
          <w:szCs w:val="36"/>
          <w:lang w:bidi="ar-EG"/>
        </w:rPr>
      </w:pPr>
    </w:p>
    <w:p w14:paraId="6F622BEB" w14:textId="243BD201"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25F43F1D" w14:textId="262611B4"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1D81FBE3" w14:textId="1EA8F09C"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52234C8A" w14:textId="2F3C28FE"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31FD7077" w14:textId="62D0570D"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6DA8750C" w14:textId="729F39B4"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6175A167" w14:textId="78BDE5B9" w:rsid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2822ED55" w14:textId="77777777" w:rsidR="00410AFB" w:rsidRPr="00410AFB" w:rsidRDefault="00410AFB" w:rsidP="00410AFB">
      <w:pPr>
        <w:spacing w:after="960" w:line="400" w:lineRule="exact"/>
        <w:ind w:left="1134"/>
        <w:contextualSpacing/>
        <w:rPr>
          <w:rFonts w:ascii="Traditional Arabic" w:eastAsia="Calibri" w:hAnsi="Traditional Arabic" w:cs="Traditional Arabic"/>
          <w:sz w:val="36"/>
          <w:szCs w:val="36"/>
          <w:lang w:bidi="ar-EG"/>
        </w:rPr>
      </w:pPr>
    </w:p>
    <w:p w14:paraId="2F465067" w14:textId="77777777" w:rsidR="00331017" w:rsidRPr="00410AFB" w:rsidRDefault="00331017" w:rsidP="000643DB">
      <w:pPr>
        <w:ind w:left="1134"/>
        <w:contextualSpacing/>
        <w:jc w:val="both"/>
        <w:rPr>
          <w:rFonts w:ascii="Traditional Arabic" w:eastAsia="Calibri" w:hAnsi="Traditional Arabic" w:cs="Traditional Arabic"/>
          <w:sz w:val="36"/>
          <w:szCs w:val="36"/>
          <w:rtl/>
          <w:lang w:bidi="ar-EG"/>
        </w:rPr>
      </w:pPr>
      <w:r w:rsidRPr="00410AFB">
        <w:rPr>
          <w:rFonts w:ascii="Traditional Arabic" w:eastAsia="Calibri" w:hAnsi="Traditional Arabic" w:cs="Traditional Arabic" w:hint="cs"/>
          <w:sz w:val="36"/>
          <w:szCs w:val="36"/>
          <w:rtl/>
          <w:lang w:bidi="ar-EG"/>
        </w:rPr>
        <w:t>موجز لواضعي السياسات</w:t>
      </w:r>
    </w:p>
    <w:p w14:paraId="37875D3B" w14:textId="77777777" w:rsidR="00331017" w:rsidRPr="00410AFB" w:rsidRDefault="00331017" w:rsidP="000643DB">
      <w:pPr>
        <w:ind w:left="1134"/>
        <w:contextualSpacing/>
        <w:rPr>
          <w:rFonts w:ascii="Traditional Arabic" w:eastAsia="Calibri" w:hAnsi="Traditional Arabic" w:cs="Traditional Arabic"/>
          <w:sz w:val="36"/>
          <w:szCs w:val="36"/>
          <w:lang w:bidi="ar-EG"/>
        </w:rPr>
      </w:pPr>
    </w:p>
    <w:p w14:paraId="5F1063CB" w14:textId="77777777" w:rsidR="00331017" w:rsidRPr="00410AFB" w:rsidRDefault="00331017" w:rsidP="000643DB">
      <w:pPr>
        <w:ind w:left="1134"/>
        <w:contextualSpacing/>
        <w:rPr>
          <w:rFonts w:ascii="Traditional Arabic" w:eastAsia="Calibri" w:hAnsi="Traditional Arabic" w:cs="Traditional Arabic"/>
          <w:sz w:val="36"/>
          <w:szCs w:val="36"/>
          <w:lang w:bidi="ar-EG"/>
        </w:rPr>
      </w:pPr>
    </w:p>
    <w:p w14:paraId="12D147E7" w14:textId="77777777" w:rsidR="00331017" w:rsidRPr="00410AFB" w:rsidRDefault="00331017" w:rsidP="000643DB">
      <w:pPr>
        <w:ind w:left="1134"/>
        <w:contextualSpacing/>
        <w:rPr>
          <w:rFonts w:ascii="Traditional Arabic" w:eastAsia="Calibri" w:hAnsi="Traditional Arabic" w:cs="Traditional Arabic"/>
          <w:sz w:val="36"/>
          <w:szCs w:val="36"/>
          <w:lang w:bidi="ar-EG"/>
        </w:rPr>
      </w:pPr>
    </w:p>
    <w:p w14:paraId="01C024A4" w14:textId="77777777" w:rsidR="00331017" w:rsidRPr="00410AFB" w:rsidRDefault="00331017" w:rsidP="000643DB">
      <w:pPr>
        <w:ind w:left="1134"/>
        <w:contextualSpacing/>
        <w:rPr>
          <w:rFonts w:ascii="Traditional Arabic" w:eastAsia="Calibri" w:hAnsi="Traditional Arabic" w:cs="Traditional Arabic"/>
          <w:sz w:val="36"/>
          <w:szCs w:val="36"/>
          <w:lang w:bidi="ar-EG"/>
        </w:rPr>
      </w:pPr>
    </w:p>
    <w:p w14:paraId="434A5223" w14:textId="77777777" w:rsidR="00331017" w:rsidRPr="00410AFB" w:rsidRDefault="00331017" w:rsidP="000643DB">
      <w:pPr>
        <w:ind w:left="1134"/>
        <w:contextualSpacing/>
        <w:rPr>
          <w:rFonts w:ascii="Traditional Arabic" w:eastAsia="Calibri" w:hAnsi="Traditional Arabic" w:cs="Traditional Arabic"/>
          <w:sz w:val="36"/>
          <w:szCs w:val="36"/>
          <w:lang w:bidi="ar-EG"/>
        </w:rPr>
      </w:pPr>
    </w:p>
    <w:p w14:paraId="153DE927" w14:textId="77777777" w:rsidR="00331017" w:rsidRPr="00410AFB" w:rsidRDefault="00331017" w:rsidP="000643DB">
      <w:pPr>
        <w:ind w:left="1134"/>
        <w:contextualSpacing/>
        <w:rPr>
          <w:rFonts w:ascii="Traditional Arabic" w:eastAsia="Calibri" w:hAnsi="Traditional Arabic" w:cs="Traditional Arabic"/>
          <w:sz w:val="36"/>
          <w:szCs w:val="36"/>
          <w:lang w:bidi="ar-EG"/>
        </w:rPr>
      </w:pPr>
    </w:p>
    <w:p w14:paraId="03263EE2" w14:textId="5EF7AAEC" w:rsidR="00331017" w:rsidRDefault="00331017" w:rsidP="000643DB">
      <w:pPr>
        <w:ind w:left="1134"/>
        <w:contextualSpacing/>
        <w:rPr>
          <w:rFonts w:ascii="Traditional Arabic" w:eastAsia="Calibri" w:hAnsi="Traditional Arabic" w:cs="Traditional Arabic"/>
          <w:sz w:val="36"/>
          <w:szCs w:val="36"/>
          <w:lang w:bidi="ar-EG"/>
        </w:rPr>
      </w:pPr>
    </w:p>
    <w:p w14:paraId="5E64FFCA" w14:textId="63B5E357" w:rsidR="00410AFB" w:rsidRDefault="00410AFB" w:rsidP="000643DB">
      <w:pPr>
        <w:ind w:left="1134"/>
        <w:contextualSpacing/>
        <w:rPr>
          <w:rFonts w:ascii="Traditional Arabic" w:eastAsia="Calibri" w:hAnsi="Traditional Arabic" w:cs="Traditional Arabic"/>
          <w:sz w:val="36"/>
          <w:szCs w:val="36"/>
          <w:lang w:bidi="ar-EG"/>
        </w:rPr>
      </w:pPr>
    </w:p>
    <w:p w14:paraId="53DF5D37" w14:textId="3B07F44D" w:rsidR="00410AFB" w:rsidRDefault="00410AFB" w:rsidP="000643DB">
      <w:pPr>
        <w:ind w:left="1134"/>
        <w:contextualSpacing/>
        <w:rPr>
          <w:rFonts w:ascii="Traditional Arabic" w:eastAsia="Calibri" w:hAnsi="Traditional Arabic" w:cs="Traditional Arabic"/>
          <w:sz w:val="36"/>
          <w:szCs w:val="36"/>
          <w:lang w:bidi="ar-EG"/>
        </w:rPr>
      </w:pPr>
    </w:p>
    <w:p w14:paraId="3B340856" w14:textId="77777777" w:rsidR="00410AFB" w:rsidRPr="00410AFB" w:rsidRDefault="00410AFB" w:rsidP="000643DB">
      <w:pPr>
        <w:ind w:left="1134"/>
        <w:contextualSpacing/>
        <w:rPr>
          <w:rFonts w:ascii="Traditional Arabic" w:eastAsia="Calibri" w:hAnsi="Traditional Arabic" w:cs="Traditional Arabic"/>
          <w:sz w:val="36"/>
          <w:szCs w:val="36"/>
          <w:lang w:bidi="ar-EG"/>
        </w:rPr>
      </w:pPr>
    </w:p>
    <w:p w14:paraId="6D47230A" w14:textId="77777777" w:rsidR="00331017" w:rsidRPr="00410AFB" w:rsidRDefault="00331017" w:rsidP="000643DB">
      <w:pPr>
        <w:ind w:left="1134"/>
        <w:contextualSpacing/>
        <w:jc w:val="both"/>
        <w:rPr>
          <w:rFonts w:ascii="Traditional Arabic" w:eastAsia="Calibri" w:hAnsi="Traditional Arabic" w:cs="Traditional Arabic"/>
          <w:sz w:val="24"/>
          <w:szCs w:val="24"/>
          <w:rtl/>
          <w:lang w:bidi="ar-EG"/>
        </w:rPr>
      </w:pPr>
      <w:r w:rsidRPr="00410AFB">
        <w:rPr>
          <w:rFonts w:ascii="Traditional Arabic" w:eastAsia="Calibri" w:hAnsi="Traditional Arabic" w:cs="Traditional Arabic" w:hint="cs"/>
          <w:sz w:val="24"/>
          <w:szCs w:val="24"/>
          <w:rtl/>
          <w:lang w:bidi="ar-EG"/>
        </w:rPr>
        <w:lastRenderedPageBreak/>
        <w:t>من انتاج الفريق الدولي المعني بالموارد</w:t>
      </w:r>
    </w:p>
    <w:p w14:paraId="5D1826A7" w14:textId="77777777" w:rsidR="00331017" w:rsidRPr="00410AFB" w:rsidRDefault="00331017" w:rsidP="000643DB">
      <w:pPr>
        <w:ind w:left="1134"/>
        <w:contextualSpacing/>
        <w:jc w:val="both"/>
        <w:rPr>
          <w:rFonts w:ascii="Traditional Arabic" w:eastAsia="Calibri" w:hAnsi="Traditional Arabic" w:cs="Traditional Arabic"/>
          <w:sz w:val="24"/>
          <w:szCs w:val="24"/>
          <w:rtl/>
          <w:lang w:bidi="ar-EG"/>
        </w:rPr>
      </w:pPr>
    </w:p>
    <w:p w14:paraId="028FB45B" w14:textId="0B4A5FAD" w:rsidR="00331017" w:rsidRPr="00410AFB" w:rsidRDefault="00331017" w:rsidP="000643DB">
      <w:pPr>
        <w:ind w:left="1134"/>
        <w:contextualSpacing/>
        <w:jc w:val="both"/>
        <w:rPr>
          <w:rFonts w:ascii="Traditional Arabic" w:eastAsia="Calibri" w:hAnsi="Traditional Arabic" w:cs="Traditional Arabic"/>
          <w:sz w:val="24"/>
          <w:szCs w:val="24"/>
          <w:rtl/>
          <w:lang w:bidi="ar-EG"/>
        </w:rPr>
      </w:pPr>
      <w:r w:rsidRPr="00410AFB">
        <w:rPr>
          <w:rFonts w:ascii="Traditional Arabic" w:eastAsia="Calibri" w:hAnsi="Traditional Arabic" w:cs="Traditional Arabic" w:hint="cs"/>
          <w:sz w:val="24"/>
          <w:szCs w:val="24"/>
          <w:rtl/>
          <w:lang w:bidi="ar-EG"/>
        </w:rPr>
        <w:t xml:space="preserve">تُسلط هذه الوثيقة الضوء على النتائج الرئيسية لتقرير </w:t>
      </w:r>
      <w:r w:rsidRPr="00410AFB">
        <w:rPr>
          <w:rFonts w:ascii="Traditional Arabic" w:eastAsia="Calibri" w:hAnsi="Traditional Arabic" w:cs="Traditional Arabic" w:hint="cs"/>
          <w:i/>
          <w:iCs/>
          <w:sz w:val="24"/>
          <w:szCs w:val="24"/>
          <w:rtl/>
          <w:lang w:bidi="ar-EG"/>
        </w:rPr>
        <w:t>توقعات الموارد العالمية ٢٠١٩: الموارد الطبيعية من أجل المستقبل الذي نريده</w:t>
      </w:r>
      <w:r w:rsidRPr="00410AFB">
        <w:rPr>
          <w:rFonts w:ascii="Traditional Arabic" w:eastAsia="Calibri" w:hAnsi="Traditional Arabic" w:cs="Traditional Arabic" w:hint="cs"/>
          <w:sz w:val="24"/>
          <w:szCs w:val="24"/>
          <w:rtl/>
          <w:lang w:bidi="ar-EG"/>
        </w:rPr>
        <w:t>، وينبغي قراءتها بالاقتران مع التقرير الكامل.</w:t>
      </w:r>
    </w:p>
    <w:p w14:paraId="5E06B8CF" w14:textId="16734504" w:rsidR="000643DB" w:rsidRDefault="000643DB">
      <w:pPr>
        <w:bidi w:val="0"/>
        <w:rPr>
          <w:rFonts w:ascii="Noto Kufi Arabic" w:eastAsia="Calibri" w:hAnsi="Noto Kufi Arabic" w:cs="Noto Kufi Arabic"/>
          <w:sz w:val="24"/>
          <w:szCs w:val="24"/>
          <w:lang w:bidi="ar-EG"/>
        </w:rPr>
      </w:pPr>
      <w:r>
        <w:rPr>
          <w:rFonts w:ascii="Noto Kufi Arabic" w:eastAsia="Calibri" w:hAnsi="Noto Kufi Arabic" w:cs="Noto Kufi Arabic"/>
          <w:sz w:val="24"/>
          <w:szCs w:val="24"/>
          <w:lang w:bidi="ar-EG"/>
        </w:rPr>
        <w:br w:type="page"/>
      </w:r>
    </w:p>
    <w:p w14:paraId="42ECCE6B" w14:textId="1CFBCDEE" w:rsidR="00331017" w:rsidRPr="00331017" w:rsidRDefault="00331017" w:rsidP="000643DB">
      <w:pPr>
        <w:spacing w:after="200" w:line="276" w:lineRule="auto"/>
        <w:rPr>
          <w:rFonts w:ascii="Noto Kufi Arabic" w:eastAsia="Calibri" w:hAnsi="Noto Kufi Arabic" w:cs="Noto Kufi Arabic"/>
          <w:color w:val="4F81BD"/>
          <w:sz w:val="28"/>
          <w:rtl/>
          <w:lang w:bidi="ar-EG"/>
        </w:rPr>
      </w:pPr>
      <w:r w:rsidRPr="00331017">
        <w:rPr>
          <w:rFonts w:ascii="Noto Kufi Arabic" w:eastAsia="Calibri" w:hAnsi="Noto Kufi Arabic" w:cs="Times New Roman"/>
          <w:color w:val="4F81BD"/>
          <w:sz w:val="28"/>
          <w:rtl/>
          <w:lang w:bidi="ar-EG"/>
        </w:rPr>
        <w:lastRenderedPageBreak/>
        <w:t>تصدير</w:t>
      </w:r>
    </w:p>
    <w:p w14:paraId="11B7BAF6" w14:textId="77777777" w:rsidR="00331017" w:rsidRPr="00331017" w:rsidRDefault="00331017" w:rsidP="00331017">
      <w:pPr>
        <w:contextualSpacing/>
        <w:jc w:val="both"/>
        <w:textDirection w:val="tbRlV"/>
        <w:rPr>
          <w:rFonts w:ascii="Noto Kufi Arabic" w:eastAsia="Calibri" w:hAnsi="Noto Kufi Arabic" w:cs="Noto Kufi Arabic"/>
          <w:color w:val="4F81BD"/>
          <w:sz w:val="12"/>
          <w:szCs w:val="12"/>
          <w:rtl/>
          <w:lang w:bidi="ar-EG"/>
        </w:rPr>
      </w:pPr>
    </w:p>
    <w:p w14:paraId="508C2BE9"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ارتفع الناتج المحلي الإجمالي العالمي بقدر الضعفين منذ عام ١٩٧٠ مما أتاح إحراز تقدم اقتصادي هائل في العالم ونجاة مليارات الناس من براثن الفقر، بيد أن هذا النمو الاقتصادي تزامن مع الطلب المستمر على الموارد الطبيعية، فلم يتراجع طلبنا على الموارد الطبيعية في أي وقت من الأوقات ومهما كان مستوى الدخل</w:t>
      </w:r>
      <w:r w:rsidRPr="00331017">
        <w:rPr>
          <w:rFonts w:ascii="Noto Kufi Arabic" w:eastAsia="Calibri" w:hAnsi="Noto Kufi Arabic" w:cs="Noto Kufi Arabic"/>
          <w:sz w:val="20"/>
          <w:szCs w:val="20"/>
          <w:rtl/>
          <w:lang w:bidi="ar-EG"/>
        </w:rPr>
        <w:t xml:space="preserve">. </w:t>
      </w:r>
    </w:p>
    <w:p w14:paraId="2C7D5A7E" w14:textId="77777777" w:rsidR="00331017" w:rsidRPr="00331017" w:rsidRDefault="00331017" w:rsidP="00331017">
      <w:pPr>
        <w:jc w:val="both"/>
        <w:textDirection w:val="tbRlV"/>
        <w:rPr>
          <w:rFonts w:ascii="Noto Kufi Arabic" w:eastAsia="Calibri" w:hAnsi="Noto Kufi Arabic" w:cs="Noto Kufi Arabic"/>
          <w:sz w:val="16"/>
          <w:szCs w:val="16"/>
          <w:rtl/>
          <w:lang w:bidi="ar-EG"/>
        </w:rPr>
      </w:pPr>
    </w:p>
    <w:p w14:paraId="60056D3C"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وأسفرت أنماطنا الاستهلاكية القائمة على الاستهلاك واستعمال الأغراض مرة واحدة عن أثر مدمر في كوكبنا، إذ يبيّن هذا التقرير أن استخراج الموارد وتصنيعها هما السبب 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ما نسبته ٩٠ في المائة من فقدان التنوع البيولوجي وشح المياه، وأن زهاء نصف انبعاثات غازات الدفيئة في العالم ناجمة عن هذه الأنشطة ذاتها</w:t>
      </w:r>
      <w:r w:rsidRPr="00331017">
        <w:rPr>
          <w:rFonts w:ascii="Noto Kufi Arabic" w:eastAsia="Calibri" w:hAnsi="Noto Kufi Arabic" w:cs="Noto Kufi Arabic"/>
          <w:sz w:val="20"/>
          <w:szCs w:val="20"/>
          <w:rtl/>
          <w:lang w:bidi="ar-EG"/>
        </w:rPr>
        <w:t xml:space="preserve">. </w:t>
      </w:r>
    </w:p>
    <w:p w14:paraId="4B3C925A" w14:textId="77777777" w:rsidR="00331017" w:rsidRPr="00331017" w:rsidRDefault="00331017" w:rsidP="00331017">
      <w:pPr>
        <w:jc w:val="both"/>
        <w:textDirection w:val="tbRlV"/>
        <w:rPr>
          <w:rFonts w:ascii="Noto Kufi Arabic" w:eastAsia="Calibri" w:hAnsi="Noto Kufi Arabic" w:cs="Noto Kufi Arabic"/>
          <w:sz w:val="16"/>
          <w:szCs w:val="16"/>
          <w:rtl/>
          <w:lang w:bidi="ar-EG"/>
        </w:rPr>
      </w:pPr>
    </w:p>
    <w:p w14:paraId="6DC774B0"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فضلاً عن ذلك، لا تزال الاستفادة من هذا النوع من استخدام الموارد حكراً على قلة من الناس، وأوجه التفاوت بين البلدان من حيث الأثر المادي، أي كمية المواد التي يجب حشدها على الصعيد العالمي لتلبية الاحتياجات الاستهلاكية للبلد الواحد، صارخة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فمستويات نصيب الفرد من الأثر المادي في البلدان المرتفعة الدخل أعلى بنسبة ٦٠ في المائة من مستواها في بلدان الشريحة العليا من البلدان المتوسطة الدخل، وأعلى بقدر ثلاثة عشر ضعفاً من مستواها في البلدان المنخفضة الدخل</w:t>
      </w:r>
      <w:r w:rsidRPr="00331017">
        <w:rPr>
          <w:rFonts w:ascii="Noto Kufi Arabic" w:eastAsia="Calibri" w:hAnsi="Noto Kufi Arabic" w:cs="Noto Kufi Arabic"/>
          <w:sz w:val="20"/>
          <w:szCs w:val="20"/>
          <w:rtl/>
          <w:lang w:bidi="ar-EG"/>
        </w:rPr>
        <w:t xml:space="preserve">. </w:t>
      </w:r>
    </w:p>
    <w:p w14:paraId="17D476A8" w14:textId="77777777" w:rsidR="00331017" w:rsidRPr="00331017" w:rsidRDefault="00331017" w:rsidP="00331017">
      <w:pPr>
        <w:jc w:val="both"/>
        <w:textDirection w:val="tbRlV"/>
        <w:rPr>
          <w:rFonts w:ascii="Noto Kufi Arabic" w:eastAsia="Calibri" w:hAnsi="Noto Kufi Arabic" w:cs="Noto Kufi Arabic"/>
          <w:sz w:val="16"/>
          <w:szCs w:val="16"/>
          <w:rtl/>
          <w:lang w:bidi="ar-EG"/>
        </w:rPr>
      </w:pPr>
    </w:p>
    <w:p w14:paraId="4CD8C21A"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وإذ يعد النمو الاقتصادي الذي يجري على حساب كوكبنا ببساطة نمواً غير مستدام، فيتعين علينا التصدي للتحدي المتمثل في تلبية احتياجات جميع سكان المعمورة في حدود قدرات موارد كوكبنا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ويقتضي إدراك هذه الرؤية الطموحة ولكن الحاسمة من الحكومات وقطاع الأعمال والمجتمع المدني والأفراد إعادة بلورة مفهوم التقدم وتوفير أفكار مبتكرة لتغيير خيارات الناس وأساليب حياتهم وسلوكهم</w:t>
      </w:r>
      <w:r w:rsidRPr="00331017">
        <w:rPr>
          <w:rFonts w:ascii="Noto Kufi Arabic" w:eastAsia="Calibri" w:hAnsi="Noto Kufi Arabic" w:cs="Noto Kufi Arabic"/>
          <w:sz w:val="20"/>
          <w:szCs w:val="20"/>
          <w:rtl/>
          <w:lang w:bidi="ar-EG"/>
        </w:rPr>
        <w:t xml:space="preserve">. </w:t>
      </w:r>
    </w:p>
    <w:p w14:paraId="329B4CB1" w14:textId="77777777" w:rsidR="00331017" w:rsidRPr="00331017" w:rsidRDefault="00331017" w:rsidP="00331017">
      <w:pPr>
        <w:jc w:val="both"/>
        <w:textDirection w:val="tbRlV"/>
        <w:rPr>
          <w:rFonts w:ascii="Noto Kufi Arabic" w:eastAsia="Calibri" w:hAnsi="Noto Kufi Arabic" w:cs="Noto Kufi Arabic"/>
          <w:sz w:val="16"/>
          <w:szCs w:val="16"/>
          <w:rtl/>
          <w:lang w:bidi="ar-EG"/>
        </w:rPr>
      </w:pPr>
    </w:p>
    <w:p w14:paraId="0AD9F5B3"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وتوصل هذا القرير إلى أنه من الممكن والمجدي تنمية اقتصاداتنا وزيادة مستوى الرفاه مع مراعاة قدرات كوكبنا المحدودة من خلال وضع مجموعة من السياسات الرامية إلى تحقيق الكفاءة في استخدام الموارد والتخفيف من وطأة آثار تغير المناخ وإزالة الكربون وحماية التنوع البيولوجي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ولكن يجب علينا استهلال العمل الآن، فمع أن التقرير يشير إلى إحراز بعض التقدم فإنه يظهر جلياً أنه ما زال ينبغي بذل جهود كثيرة على هذا الصعيد</w:t>
      </w:r>
      <w:r w:rsidRPr="00331017">
        <w:rPr>
          <w:rFonts w:ascii="Noto Kufi Arabic" w:eastAsia="Calibri" w:hAnsi="Noto Kufi Arabic" w:cs="Noto Kufi Arabic"/>
          <w:sz w:val="20"/>
          <w:szCs w:val="20"/>
          <w:rtl/>
          <w:lang w:bidi="ar-EG"/>
        </w:rPr>
        <w:t xml:space="preserve">. </w:t>
      </w:r>
    </w:p>
    <w:p w14:paraId="66B38DDF" w14:textId="77777777" w:rsidR="00331017" w:rsidRPr="00331017" w:rsidRDefault="00331017" w:rsidP="00331017">
      <w:pPr>
        <w:jc w:val="both"/>
        <w:textDirection w:val="tbRlV"/>
        <w:rPr>
          <w:rFonts w:ascii="Noto Kufi Arabic" w:eastAsia="Calibri" w:hAnsi="Noto Kufi Arabic" w:cs="Noto Kufi Arabic"/>
          <w:sz w:val="16"/>
          <w:szCs w:val="16"/>
          <w:rtl/>
          <w:lang w:bidi="ar-EG"/>
        </w:rPr>
      </w:pPr>
    </w:p>
    <w:p w14:paraId="1156868C" w14:textId="5AC446E2"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وتتيح لنا النتائج العلمية، مثل النتائج التي توصل إليها الفريق الدولي المعني بالموارد وغيرها من نتائج عمليات التقييم التي أجريت على الصعيد العالمي، التي قُدمت إبان دورة جمعية الأمم المتحدة للبيئة لعام ٢٠١٩، الاطلاع عن كثب على استخدام الموارد الطبيعية على الصعيد العالمي، والأهم من ذلك، تحديد الإجراءات التي يمكن أن يكون لها أكبر أثر في كوكبنا وضمان إدارة الموارد الطبيعية على نحو مستدام حرصاً على انتفاع الأجيال القادمة بها</w:t>
      </w:r>
      <w:r w:rsidRPr="00331017">
        <w:rPr>
          <w:rFonts w:ascii="Noto Kufi Arabic" w:eastAsia="Calibri" w:hAnsi="Noto Kufi Arabic" w:cs="Noto Kufi Arabic"/>
          <w:sz w:val="20"/>
          <w:szCs w:val="20"/>
          <w:rtl/>
          <w:lang w:bidi="ar-EG"/>
        </w:rPr>
        <w:t>.</w:t>
      </w:r>
    </w:p>
    <w:p w14:paraId="3F7456DE" w14:textId="77777777" w:rsidR="00331017" w:rsidRPr="00331017" w:rsidRDefault="00331017" w:rsidP="00331017">
      <w:pPr>
        <w:jc w:val="both"/>
        <w:textDirection w:val="tbRlV"/>
        <w:rPr>
          <w:rFonts w:ascii="Noto Kufi Arabic" w:eastAsia="Calibri" w:hAnsi="Noto Kufi Arabic" w:cs="Noto Kufi Arabic"/>
          <w:sz w:val="12"/>
          <w:szCs w:val="12"/>
          <w:rtl/>
          <w:lang w:bidi="ar-EG"/>
        </w:rPr>
      </w:pPr>
    </w:p>
    <w:p w14:paraId="6D354A5A"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Noto Kufi Arabic"/>
          <w:noProof/>
          <w:sz w:val="20"/>
          <w:szCs w:val="20"/>
        </w:rPr>
        <w:drawing>
          <wp:anchor distT="0" distB="0" distL="114300" distR="114300" simplePos="0" relativeHeight="251664384" behindDoc="1" locked="0" layoutInCell="1" allowOverlap="1" wp14:anchorId="114C84E0" wp14:editId="3F924F1B">
            <wp:simplePos x="0" y="0"/>
            <wp:positionH relativeFrom="margin">
              <wp:posOffset>4547235</wp:posOffset>
            </wp:positionH>
            <wp:positionV relativeFrom="paragraph">
              <wp:posOffset>7620</wp:posOffset>
            </wp:positionV>
            <wp:extent cx="1207770" cy="845820"/>
            <wp:effectExtent l="0" t="0" r="0" b="0"/>
            <wp:wrapTight wrapText="bothSides">
              <wp:wrapPolygon edited="0">
                <wp:start x="0" y="0"/>
                <wp:lineTo x="0" y="20919"/>
                <wp:lineTo x="21123" y="20919"/>
                <wp:lineTo x="211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yce_Twitter.jpg"/>
                    <pic:cNvPicPr/>
                  </pic:nvPicPr>
                  <pic:blipFill>
                    <a:blip r:embed="rId11"/>
                    <a:stretch>
                      <a:fillRect/>
                    </a:stretch>
                  </pic:blipFill>
                  <pic:spPr>
                    <a:xfrm>
                      <a:off x="0" y="0"/>
                      <a:ext cx="1207770" cy="845820"/>
                    </a:xfrm>
                    <a:prstGeom prst="rect">
                      <a:avLst/>
                    </a:prstGeom>
                  </pic:spPr>
                </pic:pic>
              </a:graphicData>
            </a:graphic>
            <wp14:sizeRelH relativeFrom="page">
              <wp14:pctWidth>0</wp14:pctWidth>
            </wp14:sizeRelH>
            <wp14:sizeRelV relativeFrom="page">
              <wp14:pctHeight>0</wp14:pctHeight>
            </wp14:sizeRelV>
          </wp:anchor>
        </w:drawing>
      </w:r>
      <w:r w:rsidRPr="00331017">
        <w:rPr>
          <w:rFonts w:ascii="Noto Kufi Arabic" w:eastAsia="Calibri" w:hAnsi="Noto Kufi Arabic" w:cs="Times New Roman"/>
          <w:sz w:val="20"/>
          <w:szCs w:val="20"/>
          <w:rtl/>
          <w:lang w:bidi="ar-EG"/>
        </w:rPr>
        <w:t>جويس مسويا</w:t>
      </w:r>
    </w:p>
    <w:p w14:paraId="30725861" w14:textId="77777777" w:rsidR="00331017" w:rsidRPr="00331017" w:rsidRDefault="00331017" w:rsidP="00331017">
      <w:pPr>
        <w:jc w:val="both"/>
        <w:textDirection w:val="tbRlV"/>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 xml:space="preserve">نائبة المدير التنفيذي </w:t>
      </w:r>
    </w:p>
    <w:p w14:paraId="2DB55A7B" w14:textId="77777777" w:rsidR="00331017" w:rsidRPr="00331017" w:rsidRDefault="00331017" w:rsidP="00331017">
      <w:pPr>
        <w:jc w:val="both"/>
        <w:textDirection w:val="tbRlV"/>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برنامج الأمم المتحدة للبيئة</w:t>
      </w:r>
    </w:p>
    <w:p w14:paraId="215CE0F9" w14:textId="77777777" w:rsidR="00331017" w:rsidRPr="00331017" w:rsidRDefault="00331017" w:rsidP="00331017">
      <w:pPr>
        <w:rPr>
          <w:rFonts w:ascii="Noto Kufi Arabic" w:eastAsia="Calibri" w:hAnsi="Noto Kufi Arabic" w:cs="Noto Kufi Arabic"/>
          <w:color w:val="4F81BD"/>
          <w:sz w:val="28"/>
          <w:rtl/>
          <w:lang w:bidi="ar-EG"/>
        </w:rPr>
      </w:pPr>
      <w:r w:rsidRPr="00331017">
        <w:rPr>
          <w:rFonts w:ascii="Noto Kufi Arabic" w:eastAsia="Calibri" w:hAnsi="Noto Kufi Arabic" w:cs="Times New Roman"/>
          <w:color w:val="4F81BD"/>
          <w:sz w:val="28"/>
          <w:rtl/>
          <w:lang w:bidi="ar-EG"/>
        </w:rPr>
        <w:t>تمهيد</w:t>
      </w:r>
    </w:p>
    <w:p w14:paraId="032F8475" w14:textId="77777777" w:rsidR="00331017" w:rsidRPr="00331017" w:rsidRDefault="00331017" w:rsidP="00331017">
      <w:pPr>
        <w:contextualSpacing/>
        <w:jc w:val="both"/>
        <w:rPr>
          <w:rFonts w:ascii="Noto Kufi Arabic" w:eastAsia="Calibri" w:hAnsi="Noto Kufi Arabic" w:cs="Noto Kufi Arabic"/>
          <w:color w:val="4F81BD"/>
          <w:sz w:val="16"/>
          <w:szCs w:val="16"/>
          <w:lang w:bidi="ar-EG"/>
        </w:rPr>
      </w:pPr>
    </w:p>
    <w:p w14:paraId="50F9215E"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دأب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المعني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مدى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أكثر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عشر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سنوات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إجراء</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عمليات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تقييم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للاتجاهات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المتعلقة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بسبل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استخراج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المجتمعات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والاقتصادات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الطبيعية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واستخدامها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والتخلص</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وبأنماط</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السبل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وآثارها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وبينت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البحوث</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طريقة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استخدامنا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الطبيعية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تؤثر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تأثيراً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عميقاً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صحة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البشر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والكوكب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ورفاههما،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الجيل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الحاضر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والأجيال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المقبلة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وتشير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استنتاجات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المعني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الإدارة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المستدامة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الطبيعية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ليست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أمراً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حاسماً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لتحقيق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أهداف</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التنمية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المستدامة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فحسب،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ترتبط</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أيضاً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ارتباطاً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جذرياً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بالطموحات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بشأن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المناخ</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والتنوع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البيولوجي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وموازنة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تدهور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الأراضي</w:t>
      </w:r>
      <w:r w:rsidRPr="00331017">
        <w:rPr>
          <w:rFonts w:ascii="Noto Kufi Arabic" w:eastAsia="Calibri" w:hAnsi="Noto Kufi Arabic" w:cs="Noto Kufi Arabic"/>
          <w:sz w:val="20"/>
          <w:szCs w:val="20"/>
          <w:rtl/>
          <w:lang w:bidi="ar-EG"/>
        </w:rPr>
        <w:t>.</w:t>
      </w:r>
    </w:p>
    <w:p w14:paraId="0081FB15" w14:textId="77777777" w:rsidR="00331017" w:rsidRPr="00331017" w:rsidRDefault="00331017" w:rsidP="00331017">
      <w:pPr>
        <w:jc w:val="both"/>
        <w:rPr>
          <w:rFonts w:ascii="Noto Kufi Arabic" w:eastAsia="Calibri" w:hAnsi="Noto Kufi Arabic" w:cs="Noto Kufi Arabic"/>
          <w:sz w:val="20"/>
          <w:szCs w:val="20"/>
          <w:rtl/>
          <w:lang w:bidi="ar-EG"/>
        </w:rPr>
      </w:pPr>
    </w:p>
    <w:p w14:paraId="1589F646"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ويستند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توقعات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٢٠١٩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المجموعة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البيّنات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لسرد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سيرة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عبور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الطبيعية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عبر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اقتصاداتنا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ومجتمعاتنا،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سيرة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الطلب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المستمر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والأنماط</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غير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المستدامة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للتطور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الصناعي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والتنمية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فقد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تضاعف</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استخراج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ثلاثة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أضعاف</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خلال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السنوات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الخمسين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الماضية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ولم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ينفك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معدله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يتزايد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باطراد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منذ</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٢٠٠٠</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وسجلت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الاقتصادات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الصناعية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الحديثة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العهد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تنامياً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حصتها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استخراج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ولا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سيما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بفعل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إنشاء</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بنى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أساسية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جديدة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ومع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النمو</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الهائل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استهلاك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منذ</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مطلع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الألفية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الجديدة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يقع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بتاتاً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الأكثر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ثراءً</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فإن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معظمه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يطرأ</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كذلك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الأشد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فقراً،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تمثل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مجموعة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الأمس</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حاجةً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رفع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مستويات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المعيشة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المادية</w:t>
      </w:r>
      <w:r w:rsidRPr="00331017">
        <w:rPr>
          <w:rFonts w:ascii="Noto Kufi Arabic" w:eastAsia="Calibri" w:hAnsi="Noto Kufi Arabic" w:cs="Noto Kufi Arabic"/>
          <w:sz w:val="20"/>
          <w:szCs w:val="20"/>
          <w:rtl/>
          <w:lang w:bidi="ar-EG"/>
        </w:rPr>
        <w:t xml:space="preserve">. </w:t>
      </w:r>
    </w:p>
    <w:p w14:paraId="68B9A442" w14:textId="77777777" w:rsidR="00331017" w:rsidRPr="00331017" w:rsidRDefault="00331017" w:rsidP="00331017">
      <w:pPr>
        <w:jc w:val="both"/>
        <w:rPr>
          <w:rFonts w:ascii="Noto Kufi Arabic" w:eastAsia="Calibri" w:hAnsi="Noto Kufi Arabic" w:cs="Noto Kufi Arabic"/>
          <w:sz w:val="20"/>
          <w:szCs w:val="20"/>
          <w:rtl/>
          <w:lang w:bidi="ar-EG"/>
        </w:rPr>
      </w:pPr>
    </w:p>
    <w:p w14:paraId="34DF7299"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فهذه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السيرة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سيرة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التوزيع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غير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العادل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للمنافع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الناجمة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استخدام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وآثار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الاستخدام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المتفاقمة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والمتنامية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النطاق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الصعيد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رفاه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البشر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وعافية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النظم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الإيكولوجية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وبينما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يتزايد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استخراج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واستهلاكها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الواقعة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ضمن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الشريحة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العليا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المتوسطة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تستمر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المرتفعة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توكيل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الإنتاج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الذي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يتطلب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كثيرة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جهات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خارجية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ويسجل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المرتفعة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معدل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استهلاك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بنسبة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٦٠</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معدل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استهلاك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الشريحة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العليا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المتوسطة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وأعلى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بثلاثة عشر ضعفا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يستهلكه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المنخفضة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rtl/>
          <w:lang w:bidi="ar-EG"/>
        </w:rPr>
        <w:t>.</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وبوجه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يتسبب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استخراج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وتصنيعها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تزيد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نسبته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٩٠</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فقدان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التنوع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البيولوجي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وشح</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المياه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زهاء</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نصف</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انبعاثات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غازات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الدفيئة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w:t>
      </w:r>
      <w:r w:rsidRPr="00331017">
        <w:rPr>
          <w:rFonts w:ascii="Noto Kufi Arabic" w:eastAsia="Calibri" w:hAnsi="Noto Kufi Arabic" w:cs="Noto Kufi Arabic"/>
          <w:sz w:val="20"/>
          <w:szCs w:val="20"/>
          <w:rtl/>
          <w:lang w:bidi="ar-EG"/>
        </w:rPr>
        <w:t>.</w:t>
      </w:r>
      <w:r w:rsidRPr="00331017">
        <w:rPr>
          <w:rFonts w:ascii="Noto Kufi Arabic" w:eastAsia="Calibri" w:hAnsi="Noto Kufi Arabic" w:cs="Noto Kufi Arabic"/>
          <w:sz w:val="20"/>
          <w:szCs w:val="20"/>
          <w:lang w:bidi="ar-EG"/>
        </w:rPr>
        <w:t xml:space="preserve"> </w:t>
      </w:r>
    </w:p>
    <w:p w14:paraId="7B3C280D" w14:textId="77777777" w:rsidR="00331017" w:rsidRPr="00331017" w:rsidRDefault="00331017" w:rsidP="00331017">
      <w:pPr>
        <w:jc w:val="both"/>
        <w:rPr>
          <w:rFonts w:ascii="Noto Kufi Arabic" w:eastAsia="Calibri" w:hAnsi="Noto Kufi Arabic" w:cs="Noto Kufi Arabic"/>
          <w:sz w:val="20"/>
          <w:szCs w:val="20"/>
          <w:rtl/>
          <w:lang w:bidi="ar-EG"/>
        </w:rPr>
      </w:pPr>
    </w:p>
    <w:p w14:paraId="4DD97E12"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lastRenderedPageBreak/>
        <w:t>وأخيراً،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سيرة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يمكن،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يجب،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تغييرها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فقد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بينت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النماذج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وضعها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المعني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بحلول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٢٠٦٠،</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إذا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وُضعت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السياسات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الصحيحة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لتحقيق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كفاءة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استخدام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والاستهلاك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والإنتاج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المستدامين،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يمكن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يتباطأ</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نمو</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معدل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استخدام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بنسبة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٢٥</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ويرتفع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الناتج</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المحلي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الإجمالي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بنسبة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ولا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سيما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المنخفضة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المتوسطة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الدخل،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وتنخفض</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انبعاثات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غازات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الدفيئة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بنسبة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٩٠</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المائة،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مقارنة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بالتوقعات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المستندة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استمرار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الاتجاهات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التاريخية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وتستند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التوقعات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الإدراك</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بأنه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يجب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موازنة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معدلات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نمو</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الاقتصادات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الناشئة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والاقتصادات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النامية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خلال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خفض</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استخدام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البلدان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المتقدمة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بصورة حادة</w:t>
      </w:r>
      <w:r w:rsidRPr="00331017">
        <w:rPr>
          <w:rFonts w:ascii="Noto Kufi Arabic" w:eastAsia="Calibri" w:hAnsi="Noto Kufi Arabic" w:cs="Noto Kufi Arabic"/>
          <w:sz w:val="20"/>
          <w:szCs w:val="20"/>
          <w:rtl/>
          <w:lang w:bidi="ar-EG"/>
        </w:rPr>
        <w:t xml:space="preserve">. </w:t>
      </w:r>
    </w:p>
    <w:p w14:paraId="2BC6626A" w14:textId="77777777" w:rsidR="00331017" w:rsidRPr="00331017" w:rsidRDefault="00331017" w:rsidP="00331017">
      <w:pPr>
        <w:jc w:val="both"/>
        <w:rPr>
          <w:rFonts w:ascii="Noto Kufi Arabic" w:eastAsia="Calibri" w:hAnsi="Noto Kufi Arabic" w:cs="Noto Kufi Arabic"/>
          <w:sz w:val="20"/>
          <w:szCs w:val="20"/>
          <w:rtl/>
          <w:lang w:bidi="ar-EG"/>
        </w:rPr>
      </w:pPr>
    </w:p>
    <w:p w14:paraId="74BA493B" w14:textId="77777777" w:rsidR="00331017" w:rsidRPr="00331017" w:rsidRDefault="00331017" w:rsidP="00331017">
      <w:pPr>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ويوجد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ابتكارات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وإجراءات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متعلقة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بالسياسات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جذابة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اقتصادياً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وذات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جدوى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الصعيد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التكنولوجي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يمكنها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تحوّل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نظمنا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الإنتاجية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والاستهلاكية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نحو</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يحقق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تطلعاتنا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الاستدامة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يجب</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علينا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استهلال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العمل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الآن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ويغتنم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المعني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الفرصة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ليقدم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المجتمع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توصيات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مستندة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حقائق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ومُجدية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لرسم</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السياسات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أجل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الإدارة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المستدامة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الطبيعية،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تتيح</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تحقيق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الازدهار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الاقتصادي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ورفاه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الإنسان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مراعاة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قدرات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كوكبنا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المحدودة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Noto Kufi Arabic"/>
          <w:sz w:val="20"/>
          <w:szCs w:val="20"/>
          <w:lang w:bidi="ar-EG"/>
        </w:rPr>
        <w:t xml:space="preserve"> </w:t>
      </w:r>
    </w:p>
    <w:p w14:paraId="29985CA3" w14:textId="77777777" w:rsidR="00331017" w:rsidRPr="00331017" w:rsidRDefault="00331017" w:rsidP="00331017">
      <w:pPr>
        <w:jc w:val="both"/>
        <w:rPr>
          <w:rFonts w:ascii="Noto Kufi Arabic" w:eastAsia="Calibri" w:hAnsi="Noto Kufi Arabic" w:cs="Noto Kufi Arabic"/>
          <w:sz w:val="20"/>
          <w:szCs w:val="20"/>
          <w:rtl/>
          <w:lang w:bidi="ar-EG"/>
        </w:rPr>
      </w:pPr>
    </w:p>
    <w:p w14:paraId="5526AAF6"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وسنواصل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إعداد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منشور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توقعات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كل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أربع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سنوات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لتستند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إليه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المداولات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الرئيسية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تدور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الصعيد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العالمي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وتشمل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الطبيعية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باعتبارها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جزءاً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الحلول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الرامية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إلى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تحقيق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الاستدامة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ومكافحة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تغير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المناخ</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وحماية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التنوع</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البيولوجي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وتحقيق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التطلعات</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فيما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يخص</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الأراضي</w:t>
      </w:r>
      <w:r w:rsidRPr="00331017">
        <w:rPr>
          <w:rFonts w:ascii="Noto Kufi Arabic" w:eastAsia="Calibri" w:hAnsi="Noto Kufi Arabic" w:cs="Noto Kufi Arabic"/>
          <w:sz w:val="20"/>
          <w:szCs w:val="20"/>
          <w:rtl/>
          <w:lang w:bidi="ar-EG"/>
        </w:rPr>
        <w:t>.</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ونود،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بصفتنا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رئيسين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مشاركين،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نشكر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العلماء</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وأعضاء</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اللجنة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التوجيهية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للفريق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المعني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بالموارد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يبذلونه</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جهود</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متفانية</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من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أجل</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تحقيق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هذا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الهدف</w:t>
      </w:r>
      <w:r w:rsidRPr="00331017">
        <w:rPr>
          <w:rFonts w:ascii="Noto Kufi Arabic" w:eastAsia="Calibri" w:hAnsi="Noto Kufi Arabic" w:cs="Noto Kufi Arabic"/>
          <w:sz w:val="20"/>
          <w:szCs w:val="20"/>
          <w:rtl/>
          <w:lang w:bidi="ar-EG"/>
        </w:rPr>
        <w:t xml:space="preserve">. </w:t>
      </w:r>
    </w:p>
    <w:p w14:paraId="47797FBA" w14:textId="77777777" w:rsidR="00331017" w:rsidRPr="00331017" w:rsidRDefault="00331017" w:rsidP="00331017">
      <w:pPr>
        <w:jc w:val="both"/>
        <w:rPr>
          <w:rFonts w:ascii="Noto Kufi Arabic" w:eastAsia="Calibri" w:hAnsi="Noto Kufi Arabic" w:cs="Noto Kufi Arabic"/>
          <w:color w:val="4F81BD"/>
          <w:sz w:val="28"/>
          <w:lang w:bidi="ar-EG"/>
        </w:rPr>
      </w:pPr>
      <w:r w:rsidRPr="00331017">
        <w:rPr>
          <w:rFonts w:ascii="Noto Kufi Arabic" w:eastAsia="Calibri" w:hAnsi="Noto Kufi Arabic" w:cs="Noto Kufi Arabic"/>
          <w:noProof/>
          <w:color w:val="4F81BD"/>
          <w:szCs w:val="22"/>
        </w:rPr>
        <w:drawing>
          <wp:anchor distT="0" distB="0" distL="114300" distR="114300" simplePos="0" relativeHeight="251662336" behindDoc="1" locked="0" layoutInCell="1" allowOverlap="1" wp14:anchorId="6AF18E74" wp14:editId="4FF2FB90">
            <wp:simplePos x="0" y="0"/>
            <wp:positionH relativeFrom="margin">
              <wp:posOffset>4865370</wp:posOffset>
            </wp:positionH>
            <wp:positionV relativeFrom="paragraph">
              <wp:posOffset>175895</wp:posOffset>
            </wp:positionV>
            <wp:extent cx="861060" cy="1238885"/>
            <wp:effectExtent l="0" t="0" r="0" b="0"/>
            <wp:wrapTight wrapText="bothSides">
              <wp:wrapPolygon edited="0">
                <wp:start x="0" y="0"/>
                <wp:lineTo x="0" y="21257"/>
                <wp:lineTo x="21027" y="21257"/>
                <wp:lineTo x="210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Izabella co-chair.jpeg"/>
                    <pic:cNvPicPr/>
                  </pic:nvPicPr>
                  <pic:blipFill>
                    <a:blip r:embed="rId12"/>
                    <a:stretch>
                      <a:fillRect/>
                    </a:stretch>
                  </pic:blipFill>
                  <pic:spPr>
                    <a:xfrm>
                      <a:off x="0" y="0"/>
                      <a:ext cx="861060" cy="1238885"/>
                    </a:xfrm>
                    <a:prstGeom prst="rect">
                      <a:avLst/>
                    </a:prstGeom>
                  </pic:spPr>
                </pic:pic>
              </a:graphicData>
            </a:graphic>
            <wp14:sizeRelH relativeFrom="page">
              <wp14:pctWidth>0</wp14:pctWidth>
            </wp14:sizeRelH>
            <wp14:sizeRelV relativeFrom="page">
              <wp14:pctHeight>0</wp14:pctHeight>
            </wp14:sizeRelV>
          </wp:anchor>
        </w:drawing>
      </w:r>
    </w:p>
    <w:p w14:paraId="1B25CCAD" w14:textId="77777777" w:rsidR="00331017" w:rsidRPr="00331017" w:rsidRDefault="00331017" w:rsidP="00331017">
      <w:pPr>
        <w:jc w:val="both"/>
        <w:rPr>
          <w:rFonts w:ascii="Noto Kufi Arabic" w:eastAsia="Calibri" w:hAnsi="Noto Kufi Arabic" w:cs="Noto Kufi Arabic"/>
          <w:sz w:val="20"/>
          <w:szCs w:val="20"/>
          <w:rtl/>
          <w:lang w:bidi="ar-EG"/>
        </w:rPr>
      </w:pPr>
    </w:p>
    <w:p w14:paraId="1429D4FA" w14:textId="77777777" w:rsidR="00331017" w:rsidRPr="00331017" w:rsidRDefault="00331017" w:rsidP="00331017">
      <w:pPr>
        <w:jc w:val="both"/>
        <w:rPr>
          <w:rFonts w:ascii="Noto Kufi Arabic" w:eastAsia="Calibri" w:hAnsi="Noto Kufi Arabic" w:cs="Noto Kufi Arabic"/>
          <w:sz w:val="20"/>
          <w:szCs w:val="20"/>
          <w:lang w:bidi="ar-EG"/>
        </w:rPr>
      </w:pPr>
    </w:p>
    <w:p w14:paraId="23DC4347" w14:textId="77777777" w:rsidR="00331017" w:rsidRPr="00331017" w:rsidRDefault="00331017" w:rsidP="00331017">
      <w:pPr>
        <w:jc w:val="both"/>
        <w:rPr>
          <w:rFonts w:ascii="Noto Kufi Arabic" w:eastAsia="Calibri" w:hAnsi="Noto Kufi Arabic" w:cs="Noto Kufi Arabic"/>
          <w:sz w:val="20"/>
          <w:szCs w:val="20"/>
          <w:rtl/>
          <w:lang w:bidi="ar-EG"/>
        </w:rPr>
      </w:pPr>
    </w:p>
    <w:p w14:paraId="540DC712"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إيزابيلا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تيشيرا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ويانيس</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بوتوتشونيك،</w:t>
      </w:r>
    </w:p>
    <w:p w14:paraId="2F9AD3EF"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الرئيسان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المشاركان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للفريق</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الدولي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المعني</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بالموارد</w:t>
      </w:r>
    </w:p>
    <w:p w14:paraId="61C13BDB" w14:textId="77777777" w:rsidR="00331017" w:rsidRPr="00331017" w:rsidRDefault="00331017" w:rsidP="00331017">
      <w:pPr>
        <w:jc w:val="both"/>
        <w:rPr>
          <w:rFonts w:ascii="Noto Kufi Arabic" w:eastAsia="Calibri" w:hAnsi="Noto Kufi Arabic" w:cs="Noto Kufi Arabic"/>
          <w:sz w:val="20"/>
          <w:szCs w:val="20"/>
          <w:lang w:bidi="ar-EG"/>
        </w:rPr>
      </w:pPr>
      <w:r w:rsidRPr="00331017">
        <w:rPr>
          <w:rFonts w:ascii="Noto Kufi Arabic" w:eastAsia="Calibri" w:hAnsi="Noto Kufi Arabic" w:cs="Noto Kufi Arabic"/>
          <w:b/>
          <w:bCs/>
          <w:noProof/>
          <w:szCs w:val="22"/>
        </w:rPr>
        <w:drawing>
          <wp:anchor distT="0" distB="0" distL="114300" distR="114300" simplePos="0" relativeHeight="251665408" behindDoc="1" locked="0" layoutInCell="1" allowOverlap="1" wp14:anchorId="37A9B43B" wp14:editId="04740B03">
            <wp:simplePos x="0" y="0"/>
            <wp:positionH relativeFrom="column">
              <wp:posOffset>4885690</wp:posOffset>
            </wp:positionH>
            <wp:positionV relativeFrom="paragraph">
              <wp:posOffset>38735</wp:posOffset>
            </wp:positionV>
            <wp:extent cx="845820" cy="1227455"/>
            <wp:effectExtent l="0" t="0" r="0" b="0"/>
            <wp:wrapTight wrapText="bothSides">
              <wp:wrapPolygon edited="0">
                <wp:start x="0" y="0"/>
                <wp:lineTo x="0" y="21120"/>
                <wp:lineTo x="20919" y="21120"/>
                <wp:lineTo x="2091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anez for Preface.jpg"/>
                    <pic:cNvPicPr/>
                  </pic:nvPicPr>
                  <pic:blipFill>
                    <a:blip r:embed="rId13"/>
                    <a:stretch>
                      <a:fillRect/>
                    </a:stretch>
                  </pic:blipFill>
                  <pic:spPr>
                    <a:xfrm>
                      <a:off x="0" y="0"/>
                      <a:ext cx="845820" cy="1227455"/>
                    </a:xfrm>
                    <a:prstGeom prst="rect">
                      <a:avLst/>
                    </a:prstGeom>
                  </pic:spPr>
                </pic:pic>
              </a:graphicData>
            </a:graphic>
            <wp14:sizeRelH relativeFrom="page">
              <wp14:pctWidth>0</wp14:pctWidth>
            </wp14:sizeRelH>
            <wp14:sizeRelV relativeFrom="page">
              <wp14:pctHeight>0</wp14:pctHeight>
            </wp14:sizeRelV>
          </wp:anchor>
        </w:drawing>
      </w:r>
    </w:p>
    <w:p w14:paraId="4D223E10" w14:textId="77777777" w:rsidR="00331017" w:rsidRPr="00331017" w:rsidRDefault="00331017" w:rsidP="00331017">
      <w:pPr>
        <w:jc w:val="both"/>
        <w:rPr>
          <w:rFonts w:ascii="Noto Kufi Arabic" w:eastAsia="Calibri" w:hAnsi="Noto Kufi Arabic" w:cs="Noto Kufi Arabic"/>
          <w:color w:val="4F81BD"/>
          <w:sz w:val="28"/>
          <w:lang w:bidi="ar-EG"/>
        </w:rPr>
      </w:pPr>
      <w:r w:rsidRPr="00331017">
        <w:rPr>
          <w:rFonts w:ascii="Noto Kufi Arabic" w:eastAsia="Calibri" w:hAnsi="Noto Kufi Arabic" w:cs="Noto Kufi Arabic"/>
          <w:color w:val="4F81BD"/>
          <w:sz w:val="28"/>
          <w:lang w:bidi="ar-EG"/>
        </w:rPr>
        <w:br w:type="page"/>
      </w:r>
    </w:p>
    <w:p w14:paraId="35B3CF2B" w14:textId="77777777" w:rsidR="00331017" w:rsidRPr="00331017" w:rsidRDefault="00331017" w:rsidP="00331017">
      <w:pPr>
        <w:contextualSpacing/>
        <w:jc w:val="both"/>
        <w:rPr>
          <w:rFonts w:ascii="Noto Kufi Arabic" w:eastAsia="Calibri" w:hAnsi="Noto Kufi Arabic" w:cs="Noto Kufi Arabic"/>
          <w:color w:val="4F81BD"/>
          <w:sz w:val="28"/>
          <w:rtl/>
          <w:lang w:bidi="ar-EG"/>
        </w:rPr>
      </w:pPr>
      <w:r w:rsidRPr="00331017">
        <w:rPr>
          <w:rFonts w:ascii="Noto Kufi Arabic" w:eastAsia="Calibri" w:hAnsi="Noto Kufi Arabic" w:cs="Times New Roman"/>
          <w:color w:val="4F81BD"/>
          <w:sz w:val="28"/>
          <w:rtl/>
          <w:lang w:bidi="ar-EG"/>
        </w:rPr>
        <w:lastRenderedPageBreak/>
        <w:t>الرسائل الرئيسية</w:t>
      </w:r>
    </w:p>
    <w:p w14:paraId="4E1F78EA" w14:textId="77777777" w:rsidR="00331017" w:rsidRPr="00331017" w:rsidRDefault="00331017" w:rsidP="00331017">
      <w:pPr>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Noto Kufi Arabic"/>
          <w:noProof/>
          <w:sz w:val="20"/>
          <w:szCs w:val="20"/>
          <w:rtl/>
        </w:rPr>
        <w:drawing>
          <wp:inline distT="0" distB="0" distL="0" distR="0" wp14:anchorId="72D721D1" wp14:editId="423943D0">
            <wp:extent cx="5136332" cy="3764478"/>
            <wp:effectExtent l="0" t="0" r="762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A.jpg"/>
                    <pic:cNvPicPr/>
                  </pic:nvPicPr>
                  <pic:blipFill rotWithShape="1">
                    <a:blip r:embed="rId14" cstate="print">
                      <a:extLst>
                        <a:ext uri="{28A0092B-C50C-407E-A947-70E740481C1C}">
                          <a14:useLocalDpi xmlns:a14="http://schemas.microsoft.com/office/drawing/2010/main" val="0"/>
                        </a:ext>
                      </a:extLst>
                    </a:blip>
                    <a:srcRect l="11980" t="11878" r="7817" b="29339"/>
                    <a:stretch/>
                  </pic:blipFill>
                  <pic:spPr bwMode="auto">
                    <a:xfrm>
                      <a:off x="0" y="0"/>
                      <a:ext cx="5138124" cy="3765791"/>
                    </a:xfrm>
                    <a:prstGeom prst="rect">
                      <a:avLst/>
                    </a:prstGeom>
                    <a:ln>
                      <a:noFill/>
                    </a:ln>
                    <a:extLst>
                      <a:ext uri="{53640926-AAD7-44D8-BBD7-CCE9431645EC}">
                        <a14:shadowObscured xmlns:a14="http://schemas.microsoft.com/office/drawing/2010/main"/>
                      </a:ext>
                    </a:extLst>
                  </pic:spPr>
                </pic:pic>
              </a:graphicData>
            </a:graphic>
          </wp:inline>
        </w:drawing>
      </w:r>
      <w:r w:rsidRPr="00331017">
        <w:rPr>
          <w:rFonts w:ascii="Noto Kufi Arabic" w:eastAsia="Calibri" w:hAnsi="Noto Kufi Arabic" w:cs="Noto Kufi Arabic"/>
          <w:noProof/>
          <w:sz w:val="20"/>
          <w:szCs w:val="20"/>
          <w:rtl/>
        </w:rPr>
        <w:drawing>
          <wp:inline distT="0" distB="0" distL="0" distR="0" wp14:anchorId="29EB6A31" wp14:editId="4755954B">
            <wp:extent cx="5142016" cy="3975125"/>
            <wp:effectExtent l="0" t="0" r="190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B.jpg"/>
                    <pic:cNvPicPr/>
                  </pic:nvPicPr>
                  <pic:blipFill rotWithShape="1">
                    <a:blip r:embed="rId15" cstate="print">
                      <a:extLst>
                        <a:ext uri="{28A0092B-C50C-407E-A947-70E740481C1C}">
                          <a14:useLocalDpi xmlns:a14="http://schemas.microsoft.com/office/drawing/2010/main" val="0"/>
                        </a:ext>
                      </a:extLst>
                    </a:blip>
                    <a:srcRect l="9319" t="9317" r="7660" b="26501"/>
                    <a:stretch/>
                  </pic:blipFill>
                  <pic:spPr bwMode="auto">
                    <a:xfrm>
                      <a:off x="0" y="0"/>
                      <a:ext cx="5138756" cy="3972605"/>
                    </a:xfrm>
                    <a:prstGeom prst="rect">
                      <a:avLst/>
                    </a:prstGeom>
                    <a:ln>
                      <a:noFill/>
                    </a:ln>
                    <a:extLst>
                      <a:ext uri="{53640926-AAD7-44D8-BBD7-CCE9431645EC}">
                        <a14:shadowObscured xmlns:a14="http://schemas.microsoft.com/office/drawing/2010/main"/>
                      </a:ext>
                    </a:extLst>
                  </pic:spPr>
                </pic:pic>
              </a:graphicData>
            </a:graphic>
          </wp:inline>
        </w:drawing>
      </w:r>
    </w:p>
    <w:p w14:paraId="286E901C"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349B599D" w14:textId="77777777" w:rsidR="00331017" w:rsidRPr="00331017" w:rsidRDefault="00331017" w:rsidP="00331017">
      <w:pPr>
        <w:contextualSpacing/>
        <w:jc w:val="center"/>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يعتزم الفريق الدولي المعني بالموارد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تقديم هذا التقييم للتحديات والفرص المتعلقة بالموارد كدعم لواضعي السياسات في توجيه عملية الانتقال نحو التنمية المستدامة</w:t>
      </w:r>
      <w:r w:rsidRPr="00331017">
        <w:rPr>
          <w:rFonts w:ascii="Noto Kufi Arabic" w:eastAsia="Calibri" w:hAnsi="Noto Kufi Arabic" w:cs="Noto Kufi Arabic"/>
          <w:sz w:val="20"/>
          <w:szCs w:val="20"/>
          <w:rtl/>
          <w:lang w:bidi="ar-EG"/>
        </w:rPr>
        <w:t>.</w:t>
      </w:r>
    </w:p>
    <w:p w14:paraId="46C9B4E6" w14:textId="77777777" w:rsidR="00331017" w:rsidRPr="00331017" w:rsidRDefault="00331017" w:rsidP="00331017">
      <w:pPr>
        <w:bidi w:val="0"/>
        <w:contextualSpacing/>
        <w:rPr>
          <w:rFonts w:ascii="Noto Kufi Arabic" w:eastAsia="Calibri" w:hAnsi="Noto Kufi Arabic" w:cs="Noto Kufi Arabic"/>
          <w:sz w:val="4"/>
          <w:szCs w:val="4"/>
          <w:rtl/>
          <w:lang w:bidi="ar-EG"/>
        </w:rPr>
      </w:pPr>
      <w:r w:rsidRPr="00331017">
        <w:rPr>
          <w:rFonts w:ascii="Noto Kufi Arabic" w:eastAsia="Calibri" w:hAnsi="Noto Kufi Arabic" w:cs="Noto Kufi Arabic"/>
          <w:sz w:val="4"/>
          <w:szCs w:val="4"/>
          <w:rtl/>
          <w:lang w:bidi="ar-EG"/>
        </w:rPr>
        <w:br w:type="page"/>
      </w:r>
    </w:p>
    <w:p w14:paraId="432DC5BA" w14:textId="77777777" w:rsidR="00331017" w:rsidRPr="00331017" w:rsidRDefault="00331017" w:rsidP="00331017">
      <w:pPr>
        <w:contextualSpacing/>
        <w:jc w:val="both"/>
        <w:rPr>
          <w:rFonts w:ascii="Noto Kufi Arabic" w:eastAsia="Calibri" w:hAnsi="Noto Kufi Arabic" w:cs="Noto Kufi Arabic"/>
          <w:color w:val="4F81BD"/>
          <w:sz w:val="28"/>
          <w:rtl/>
          <w:lang w:bidi="ar-EG"/>
        </w:rPr>
      </w:pPr>
      <w:r w:rsidRPr="00331017">
        <w:rPr>
          <w:rFonts w:ascii="Noto Kufi Arabic" w:eastAsia="Calibri" w:hAnsi="Noto Kufi Arabic" w:cs="Times New Roman"/>
          <w:color w:val="4F81BD"/>
          <w:sz w:val="28"/>
          <w:rtl/>
          <w:lang w:bidi="ar-EG"/>
        </w:rPr>
        <w:lastRenderedPageBreak/>
        <w:t>أولا</w:t>
      </w:r>
      <w:r w:rsidRPr="00331017">
        <w:rPr>
          <w:rFonts w:ascii="Noto Kufi Arabic" w:eastAsia="Calibri" w:hAnsi="Noto Kufi Arabic" w:cs="Noto Kufi Arabic"/>
          <w:color w:val="4F81BD"/>
          <w:sz w:val="28"/>
          <w:rtl/>
          <w:lang w:bidi="ar-EG"/>
        </w:rPr>
        <w:t xml:space="preserve">: </w:t>
      </w:r>
      <w:r w:rsidRPr="00331017">
        <w:rPr>
          <w:rFonts w:ascii="Noto Kufi Arabic" w:eastAsia="Calibri" w:hAnsi="Noto Kufi Arabic" w:cs="Times New Roman"/>
          <w:color w:val="4F81BD"/>
          <w:sz w:val="28"/>
          <w:rtl/>
          <w:lang w:bidi="ar-EG"/>
        </w:rPr>
        <w:t>الموارد والمستقبل الذي نريده</w:t>
      </w:r>
      <w:r w:rsidRPr="00331017">
        <w:rPr>
          <w:rFonts w:ascii="Noto Kufi Arabic" w:eastAsia="Calibri" w:hAnsi="Noto Kufi Arabic" w:cs="Noto Kufi Arabic"/>
          <w:color w:val="4F81BD"/>
          <w:sz w:val="28"/>
          <w:rtl/>
          <w:lang w:bidi="ar-EG"/>
        </w:rPr>
        <w:t>:</w:t>
      </w:r>
    </w:p>
    <w:p w14:paraId="4E07592B" w14:textId="77777777" w:rsidR="00331017" w:rsidRPr="00331017" w:rsidRDefault="00331017" w:rsidP="00331017">
      <w:pPr>
        <w:contextualSpacing/>
        <w:jc w:val="both"/>
        <w:rPr>
          <w:rFonts w:ascii="Noto Kufi Arabic" w:eastAsia="Calibri" w:hAnsi="Noto Kufi Arabic" w:cs="Noto Kufi Arabic"/>
          <w:color w:val="4F81BD"/>
          <w:sz w:val="18"/>
          <w:szCs w:val="18"/>
          <w:lang w:bidi="ar-EG"/>
        </w:rPr>
      </w:pPr>
    </w:p>
    <w:p w14:paraId="0AF4B658"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color w:val="4F81BD"/>
          <w:sz w:val="20"/>
          <w:szCs w:val="20"/>
          <w:rtl/>
          <w:lang w:bidi="ar-EG"/>
        </w:rPr>
      </w:pPr>
      <w:r w:rsidRPr="00331017">
        <w:rPr>
          <w:rFonts w:ascii="Noto Kufi Arabic" w:eastAsia="Calibri" w:hAnsi="Noto Kufi Arabic" w:cs="Times New Roman"/>
          <w:color w:val="4F81BD"/>
          <w:sz w:val="20"/>
          <w:szCs w:val="20"/>
          <w:rtl/>
          <w:lang w:bidi="ar-EG"/>
        </w:rPr>
        <w:t>على مدى العقود الخمسة الماضية، تضاعف عدد السكان في العالم، وزاد معدل استخراج المواد بمعدل ثلاثة أضعاف كما ارتفع الناتج المحلي الإجمالي بمقدار أربعة أضعاف</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وقد زاد أيضا استخراج ومعالجة الموارد الطبيعية على مدى العقدين الماضيين، وترتب على ذلك فقدان أكثر من ٩٠ في المائة من التنوع البيولوجي، فضلا عن الإجهاد المائي ونحو نصف آثار تغير المناخ</w:t>
      </w:r>
      <w:r w:rsidRPr="00331017">
        <w:rPr>
          <w:rFonts w:ascii="Noto Kufi Arabic" w:eastAsia="Calibri" w:hAnsi="Noto Kufi Arabic" w:cs="Noto Kufi Arabic"/>
          <w:color w:val="4F81BD"/>
          <w:sz w:val="20"/>
          <w:szCs w:val="20"/>
          <w:rtl/>
          <w:lang w:bidi="ar-EG"/>
        </w:rPr>
        <w:t>.</w:t>
      </w:r>
      <w:r w:rsidRPr="00331017">
        <w:rPr>
          <w:rFonts w:ascii="Noto Kufi Arabic" w:eastAsia="Calibri" w:hAnsi="Noto Kufi Arabic" w:cs="Times New Roman"/>
          <w:color w:val="4F81BD"/>
          <w:sz w:val="20"/>
          <w:szCs w:val="20"/>
          <w:rtl/>
          <w:lang w:bidi="ar-EG"/>
        </w:rPr>
        <w:t xml:space="preserve"> وعلى مدى السنوات الخمسين الماضية، لم نشهد مطلقاً فترة طويلة من الاستقرار أو انخفاض في الطلب العالمي على المواد</w:t>
      </w:r>
      <w:r w:rsidRPr="00331017">
        <w:rPr>
          <w:rFonts w:ascii="Noto Kufi Arabic" w:eastAsia="Calibri" w:hAnsi="Noto Kufi Arabic" w:cs="Noto Kufi Arabic"/>
          <w:color w:val="4F81BD"/>
          <w:sz w:val="20"/>
          <w:szCs w:val="20"/>
          <w:rtl/>
          <w:lang w:bidi="ar-EG"/>
        </w:rPr>
        <w:t>.</w:t>
      </w:r>
    </w:p>
    <w:p w14:paraId="6903FAC6" w14:textId="77777777" w:rsidR="00331017" w:rsidRPr="00331017" w:rsidRDefault="00331017" w:rsidP="00331017">
      <w:pPr>
        <w:contextualSpacing/>
        <w:jc w:val="both"/>
        <w:rPr>
          <w:rFonts w:ascii="Noto Kufi Arabic" w:eastAsia="Calibri" w:hAnsi="Noto Kufi Arabic" w:cs="Noto Kufi Arabic"/>
          <w:color w:val="4F81BD"/>
          <w:sz w:val="20"/>
          <w:szCs w:val="20"/>
          <w:lang w:bidi="ar-EG"/>
        </w:rPr>
      </w:pPr>
    </w:p>
    <w:p w14:paraId="58B86F98"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توفر أهداف التنمية المستدامة الإطار لتغيير هذا الوضع من خلال الاستهلاك والإنتاج المستدامين، وتحسين كفاءة استخدام الموارد من خلال فصل الآثار البيئية عن النمو الاقتصادي</w:t>
      </w:r>
      <w:r w:rsidRPr="00331017">
        <w:rPr>
          <w:rFonts w:ascii="Noto Kufi Arabic" w:eastAsia="Calibri" w:hAnsi="Noto Kufi Arabic" w:cs="Noto Kufi Arabic"/>
          <w:sz w:val="20"/>
          <w:szCs w:val="20"/>
          <w:rtl/>
          <w:lang w:bidi="ar-EG"/>
        </w:rPr>
        <w:t>.</w:t>
      </w:r>
    </w:p>
    <w:p w14:paraId="369E091D"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67D070C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Noto Kufi Arabic"/>
          <w:b/>
          <w:bCs/>
          <w:noProof/>
          <w:sz w:val="16"/>
          <w:szCs w:val="16"/>
          <w:rtl/>
        </w:rPr>
        <w:drawing>
          <wp:anchor distT="0" distB="0" distL="114300" distR="114300" simplePos="0" relativeHeight="251663360" behindDoc="1" locked="0" layoutInCell="1" allowOverlap="1" wp14:anchorId="394D40A1" wp14:editId="63B526EB">
            <wp:simplePos x="0" y="0"/>
            <wp:positionH relativeFrom="column">
              <wp:posOffset>17780</wp:posOffset>
            </wp:positionH>
            <wp:positionV relativeFrom="paragraph">
              <wp:posOffset>20955</wp:posOffset>
            </wp:positionV>
            <wp:extent cx="2456180" cy="2137410"/>
            <wp:effectExtent l="0" t="0" r="1270" b="0"/>
            <wp:wrapTight wrapText="bothSides">
              <wp:wrapPolygon edited="0">
                <wp:start x="0" y="0"/>
                <wp:lineTo x="0" y="21369"/>
                <wp:lineTo x="21444" y="21369"/>
                <wp:lineTo x="2144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1.jpg"/>
                    <pic:cNvPicPr/>
                  </pic:nvPicPr>
                  <pic:blipFill rotWithShape="1">
                    <a:blip r:embed="rId16" cstate="print">
                      <a:extLst>
                        <a:ext uri="{28A0092B-C50C-407E-A947-70E740481C1C}">
                          <a14:useLocalDpi xmlns:a14="http://schemas.microsoft.com/office/drawing/2010/main" val="0"/>
                        </a:ext>
                      </a:extLst>
                    </a:blip>
                    <a:srcRect l="8187" t="12595" r="9387" b="12213"/>
                    <a:stretch/>
                  </pic:blipFill>
                  <pic:spPr bwMode="auto">
                    <a:xfrm>
                      <a:off x="0" y="0"/>
                      <a:ext cx="2456180" cy="2137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31017">
        <w:rPr>
          <w:rFonts w:ascii="Noto Kufi Arabic" w:eastAsia="Calibri" w:hAnsi="Noto Kufi Arabic" w:cs="Times New Roman"/>
          <w:sz w:val="20"/>
          <w:szCs w:val="20"/>
          <w:rtl/>
          <w:lang w:bidi="ar-EG"/>
        </w:rPr>
        <w:t xml:space="preserve">تضطلع </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توقعات الموارد العالمية</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 xml:space="preserve"> بتحليل القوى الديموغرافية والاجتماعية والاقتصادية التي تقود عملية استخراج الموارد الطبيعية واستخدامها على مستوى العالم، وتوضح كيفية تحديد هذه العوامل الدافعة والضغوط لوضعنا الحالي، بالإضافة إلى تقييم الآثار البيئية والمتعلقة بالرفاهية، ودراسة توزيع وقوة التأثيرات البيئية والصحية الناتجة عن تغير حالة البيئة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وأخيرًا، توصي التوقعات بإجراء مجموعة من الاستجابات السياسية المناسبة</w:t>
      </w:r>
      <w:r w:rsidRPr="00331017">
        <w:rPr>
          <w:rFonts w:ascii="Noto Kufi Arabic" w:eastAsia="Calibri" w:hAnsi="Noto Kufi Arabic" w:cs="Noto Kufi Arabic"/>
          <w:sz w:val="20"/>
          <w:szCs w:val="20"/>
          <w:rtl/>
          <w:lang w:bidi="ar-EG"/>
        </w:rPr>
        <w:t>.</w:t>
      </w:r>
    </w:p>
    <w:p w14:paraId="42837AED" w14:textId="77777777" w:rsidR="00331017" w:rsidRPr="00331017" w:rsidRDefault="00331017" w:rsidP="00331017">
      <w:pPr>
        <w:ind w:left="5341"/>
        <w:contextualSpacing/>
        <w:jc w:val="both"/>
        <w:rPr>
          <w:rFonts w:ascii="Noto Kufi Arabic" w:eastAsia="Calibri" w:hAnsi="Noto Kufi Arabic" w:cs="Noto Kufi Arabic"/>
          <w:b/>
          <w:bCs/>
          <w:sz w:val="16"/>
          <w:szCs w:val="16"/>
          <w:rtl/>
          <w:lang w:bidi="ar-EG"/>
        </w:rPr>
      </w:pPr>
      <w:r w:rsidRPr="00331017">
        <w:rPr>
          <w:rFonts w:ascii="Noto Kufi Arabic" w:eastAsia="Calibri" w:hAnsi="Noto Kufi Arabic" w:cs="Times New Roman"/>
          <w:b/>
          <w:bCs/>
          <w:sz w:val="16"/>
          <w:szCs w:val="16"/>
          <w:rtl/>
          <w:lang w:bidi="ar-EG"/>
        </w:rPr>
        <w:t xml:space="preserve">شكل </w:t>
      </w:r>
      <w:r w:rsidRPr="00331017">
        <w:rPr>
          <w:rFonts w:ascii="Noto Kufi Arabic" w:eastAsia="Calibri" w:hAnsi="Noto Kufi Arabic" w:cs="Times New Roman"/>
          <w:sz w:val="20"/>
          <w:szCs w:val="20"/>
          <w:rtl/>
          <w:lang w:bidi="ar-EG"/>
        </w:rPr>
        <w:t>١</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إطار القوى المحركة </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الضغوط </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الحالة </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الأثر </w:t>
      </w:r>
      <w:r w:rsidRPr="00331017">
        <w:rPr>
          <w:rFonts w:ascii="Noto Kufi Arabic" w:eastAsia="Calibri" w:hAnsi="Noto Kufi Arabic" w:cs="Noto Kufi Arabic"/>
          <w:sz w:val="16"/>
          <w:szCs w:val="16"/>
          <w:lang w:bidi="ar-EG"/>
        </w:rPr>
        <w:t>-</w:t>
      </w:r>
      <w:r w:rsidRPr="00331017">
        <w:rPr>
          <w:rFonts w:ascii="Noto Kufi Arabic" w:eastAsia="Calibri" w:hAnsi="Noto Kufi Arabic" w:cs="Times New Roman"/>
          <w:sz w:val="16"/>
          <w:szCs w:val="16"/>
          <w:rtl/>
          <w:lang w:bidi="ar-EG"/>
        </w:rPr>
        <w:t xml:space="preserve"> الاستجابة</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المستعمل بالتقرير</w:t>
      </w:r>
    </w:p>
    <w:p w14:paraId="490FC0DF" w14:textId="77777777" w:rsidR="00331017" w:rsidRPr="00331017" w:rsidRDefault="00331017" w:rsidP="00331017">
      <w:pPr>
        <w:ind w:left="720"/>
        <w:contextualSpacing/>
        <w:jc w:val="both"/>
        <w:rPr>
          <w:rFonts w:ascii="Noto Kufi Arabic" w:eastAsia="Calibri" w:hAnsi="Noto Kufi Arabic" w:cs="Noto Kufi Arabic"/>
          <w:i/>
          <w:iCs/>
          <w:sz w:val="20"/>
          <w:szCs w:val="20"/>
          <w:lang w:bidi="ar-EG"/>
        </w:rPr>
      </w:pPr>
    </w:p>
    <w:p w14:paraId="7C66FEA1"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i/>
          <w:iCs/>
          <w:sz w:val="20"/>
          <w:szCs w:val="20"/>
          <w:lang w:bidi="ar-EG"/>
        </w:rPr>
      </w:pPr>
      <w:r w:rsidRPr="00331017">
        <w:rPr>
          <w:rFonts w:ascii="Noto Kufi Arabic" w:eastAsia="Calibri" w:hAnsi="Noto Kufi Arabic" w:cs="Times New Roman"/>
          <w:sz w:val="20"/>
          <w:szCs w:val="20"/>
          <w:rtl/>
          <w:lang w:bidi="ar-EG"/>
        </w:rPr>
        <w:t>يقدم التحليل تناقضاً بين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محتملين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يفترض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b/>
          <w:bCs/>
          <w:sz w:val="20"/>
          <w:szCs w:val="20"/>
          <w:rtl/>
          <w:lang w:bidi="ar-EG"/>
        </w:rPr>
        <w:t xml:space="preserve">" </w:t>
      </w:r>
      <w:r w:rsidRPr="00331017">
        <w:rPr>
          <w:rFonts w:ascii="Noto Kufi Arabic" w:eastAsia="Calibri" w:hAnsi="Noto Kufi Arabic" w:cs="Times New Roman"/>
          <w:sz w:val="20"/>
          <w:szCs w:val="20"/>
          <w:rtl/>
          <w:lang w:bidi="ar-EG"/>
        </w:rPr>
        <w:t>استمرار</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الاتجاهات والعلاقات التاريخية، واستخدام موارد المشروعات، والنشاط الاقتصادي، والخدمات الأساسية والمؤشرات البيئية ذات الصلة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أما سيناريو </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نحو تحقيق الاستدامة</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 xml:space="preserve"> فيفترض قيام الحكومات والقطاع الخاص والأسر باتخاذ الإجراءات اللازمة لتحسين كفاءة استخدام الموارد، وفصل النمو الاقتصادي عن الآثار البيئية السلبية، وتعزيز الاستهلاك والإنتاج المستدامين</w:t>
      </w:r>
      <w:r w:rsidRPr="00331017">
        <w:rPr>
          <w:rFonts w:ascii="Noto Kufi Arabic" w:eastAsia="Calibri" w:hAnsi="Noto Kufi Arabic" w:cs="Noto Kufi Arabic"/>
          <w:sz w:val="20"/>
          <w:szCs w:val="20"/>
          <w:rtl/>
          <w:lang w:bidi="ar-EG"/>
        </w:rPr>
        <w:t>.</w:t>
      </w:r>
    </w:p>
    <w:p w14:paraId="16435B9B" w14:textId="77777777" w:rsidR="00331017" w:rsidRPr="00331017" w:rsidRDefault="00331017" w:rsidP="00331017">
      <w:pPr>
        <w:ind w:left="720"/>
        <w:contextualSpacing/>
        <w:jc w:val="both"/>
        <w:rPr>
          <w:rFonts w:ascii="Noto Kufi Arabic" w:eastAsia="Calibri" w:hAnsi="Noto Kufi Arabic" w:cs="Noto Kufi Arabic"/>
          <w:i/>
          <w:iCs/>
          <w:sz w:val="20"/>
          <w:szCs w:val="20"/>
          <w:lang w:bidi="ar-EG"/>
        </w:rPr>
      </w:pPr>
    </w:p>
    <w:p w14:paraId="311DF930" w14:textId="6FFF9BC4"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توضح النتائج أنه من أجل تحقيق أهدافنا الدولية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مثل اتفاق باريس، </w:t>
      </w:r>
      <w:r w:rsidRPr="00331017">
        <w:rPr>
          <w:rFonts w:ascii="Noto Kufi Arabic" w:eastAsia="Calibri" w:hAnsi="Noto Kufi Arabic" w:cs="Times New Roman"/>
          <w:color w:val="000000"/>
          <w:sz w:val="20"/>
          <w:szCs w:val="20"/>
          <w:rtl/>
          <w:lang w:bidi="ar-EG"/>
        </w:rPr>
        <w:t>وأهداف أيتشي للتنوع البيولوجي،</w:t>
      </w:r>
      <w:r w:rsidRPr="00331017">
        <w:rPr>
          <w:rFonts w:ascii="Noto Kufi Arabic" w:eastAsia="Calibri" w:hAnsi="Noto Kufi Arabic" w:cs="Noto Kufi Arabic"/>
          <w:color w:val="000000"/>
          <w:sz w:val="20"/>
          <w:szCs w:val="20"/>
          <w:rtl/>
          <w:lang w:bidi="ar-EG"/>
        </w:rPr>
        <w:t xml:space="preserve"> </w:t>
      </w:r>
      <w:r w:rsidRPr="00331017">
        <w:rPr>
          <w:rFonts w:ascii="Noto Kufi Arabic" w:eastAsia="Calibri" w:hAnsi="Noto Kufi Arabic" w:cs="Times New Roman"/>
          <w:color w:val="000000"/>
          <w:sz w:val="20"/>
          <w:szCs w:val="20"/>
          <w:rtl/>
          <w:lang w:bidi="ar-EG"/>
        </w:rPr>
        <w:t>وحياد تدهور الأراضي لاتفاقية الأمم المتحدة لمكافحة التصحر، وأهداف التنمية المستدامة،</w:t>
      </w:r>
      <w:r w:rsidR="00180A77">
        <w:rPr>
          <w:rFonts w:ascii="Noto Kufi Arabic" w:eastAsia="Calibri" w:hAnsi="Noto Kufi Arabic" w:cs="Times New Roman" w:hint="cs"/>
          <w:color w:val="000000"/>
          <w:sz w:val="20"/>
          <w:szCs w:val="20"/>
          <w:rtl/>
        </w:rPr>
        <w:t xml:space="preserve"> </w:t>
      </w:r>
      <w:r w:rsidRPr="00331017">
        <w:rPr>
          <w:rFonts w:ascii="Noto Kufi Arabic" w:eastAsia="Calibri" w:hAnsi="Noto Kufi Arabic" w:cs="Times New Roman"/>
          <w:sz w:val="20"/>
          <w:szCs w:val="20"/>
          <w:rtl/>
          <w:lang w:bidi="ar-EG"/>
        </w:rPr>
        <w:t>فإننا بحاجة إلى تحول عاجل ومنظم لطرق استخدام وإدارة الموارد الطبيعية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ويجب على جميع الدول ضرورة النظر في حلول مبتكرة للتصدي للتحديات البيئية المرتبطة باستخدام الموارد الطبيعية وإيجاد وسائل أكثر استدامة للاستهلاك والإنتاج من أجل توفير الموارد للمستقبل الذي نريده</w:t>
      </w:r>
      <w:r w:rsidRPr="00331017">
        <w:rPr>
          <w:rFonts w:ascii="Noto Kufi Arabic" w:eastAsia="Calibri" w:hAnsi="Noto Kufi Arabic" w:cs="Noto Kufi Arabic"/>
          <w:sz w:val="20"/>
          <w:szCs w:val="20"/>
          <w:rtl/>
          <w:lang w:bidi="ar-EG"/>
        </w:rPr>
        <w:t>.</w:t>
      </w:r>
    </w:p>
    <w:p w14:paraId="65ED82E6" w14:textId="77777777" w:rsidR="00331017" w:rsidRPr="00331017" w:rsidRDefault="00331017" w:rsidP="00331017">
      <w:pPr>
        <w:ind w:left="720"/>
        <w:contextualSpacing/>
        <w:rPr>
          <w:rFonts w:ascii="Noto Kufi Arabic" w:eastAsia="Calibri" w:hAnsi="Noto Kufi Arabic" w:cs="Noto Kufi Arabic"/>
          <w:sz w:val="20"/>
          <w:szCs w:val="20"/>
          <w:rtl/>
          <w:lang w:bidi="ar-EG"/>
        </w:rPr>
      </w:pPr>
    </w:p>
    <w:p w14:paraId="63C390F0" w14:textId="77777777" w:rsidR="00331017" w:rsidRPr="00331017" w:rsidRDefault="00331017" w:rsidP="00331017">
      <w:pPr>
        <w:contextualSpacing/>
        <w:jc w:val="both"/>
        <w:rPr>
          <w:rFonts w:ascii="Noto Kufi Arabic" w:eastAsia="Calibri" w:hAnsi="Noto Kufi Arabic" w:cs="Noto Kufi Arabic"/>
          <w:color w:val="4F81BD"/>
          <w:sz w:val="24"/>
          <w:szCs w:val="24"/>
          <w:rtl/>
          <w:lang w:bidi="ar-EG"/>
        </w:rPr>
      </w:pPr>
      <w:r w:rsidRPr="00331017">
        <w:rPr>
          <w:rFonts w:ascii="Noto Kufi Arabic" w:eastAsia="Calibri" w:hAnsi="Noto Kufi Arabic" w:cs="Times New Roman"/>
          <w:color w:val="4F81BD"/>
          <w:sz w:val="24"/>
          <w:szCs w:val="24"/>
          <w:rtl/>
          <w:lang w:bidi="ar-EG"/>
        </w:rPr>
        <w:t>الطلب المُلح</w:t>
      </w:r>
    </w:p>
    <w:p w14:paraId="609C29CB" w14:textId="77777777" w:rsidR="00331017" w:rsidRPr="00331017" w:rsidRDefault="00331017" w:rsidP="00331017">
      <w:pPr>
        <w:contextualSpacing/>
        <w:jc w:val="both"/>
        <w:rPr>
          <w:rFonts w:ascii="Noto Kufi Arabic" w:eastAsia="Calibri" w:hAnsi="Noto Kufi Arabic" w:cs="Noto Kufi Arabic"/>
          <w:color w:val="4F81BD"/>
          <w:sz w:val="20"/>
          <w:szCs w:val="20"/>
          <w:lang w:bidi="ar-EG"/>
        </w:rPr>
      </w:pPr>
    </w:p>
    <w:p w14:paraId="61FC2C15" w14:textId="4F7897CC"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تعتمد الأنماط الحالية للنشاط الاقتصادي </w:t>
      </w:r>
      <w:r w:rsidRPr="00331017">
        <w:rPr>
          <w:rFonts w:ascii="Noto Kufi Arabic" w:eastAsia="Calibri" w:hAnsi="Noto Kufi Arabic" w:cs="Times New Roman"/>
          <w:color w:val="000000"/>
          <w:sz w:val="20"/>
          <w:szCs w:val="20"/>
          <w:rtl/>
          <w:lang w:bidi="ar-EG"/>
        </w:rPr>
        <w:t xml:space="preserve">الخطي </w:t>
      </w:r>
      <w:r w:rsidRPr="00331017">
        <w:rPr>
          <w:rFonts w:ascii="Noto Kufi Arabic" w:eastAsia="Calibri" w:hAnsi="Noto Kufi Arabic" w:cs="Times New Roman"/>
          <w:sz w:val="20"/>
          <w:szCs w:val="20"/>
          <w:rtl/>
          <w:lang w:bidi="ar-EG"/>
        </w:rPr>
        <w:t>على استخراج وتداول ومعالجة المواد لتصبح سلعا، على أن يتم التخلص منها في النهاية في صورة نفايات أو انبعاثات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وفي الفترة من ١٩٧٠ إلى ٢٠١٧،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ازداد الاستخراج السنوي العالمي للمواد من ٢٧ مليار طن إلى ٩٢ مليار طن، أ</w:t>
      </w:r>
      <w:r w:rsidR="00180A77">
        <w:rPr>
          <w:rFonts w:ascii="Noto Kufi Arabic" w:eastAsia="Calibri" w:hAnsi="Noto Kufi Arabic" w:cs="Times New Roman" w:hint="cs"/>
          <w:sz w:val="20"/>
          <w:szCs w:val="20"/>
          <w:rtl/>
          <w:lang w:bidi="ar-EG"/>
        </w:rPr>
        <w:t>ي</w:t>
      </w:r>
      <w:r w:rsidRPr="00331017">
        <w:rPr>
          <w:rFonts w:ascii="Noto Kufi Arabic" w:eastAsia="Calibri" w:hAnsi="Noto Kufi Arabic" w:cs="Times New Roman"/>
          <w:sz w:val="20"/>
          <w:szCs w:val="20"/>
          <w:rtl/>
          <w:lang w:bidi="ar-EG"/>
        </w:rPr>
        <w:t xml:space="preserve"> بما يعادل ثلاثة أضعاف وهو مستمر في الزيادة حتى الأن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ومنذ عام ٢٠٠٠، ارتفعت معدلات الاستخراج لتصل إلى </w:t>
      </w:r>
      <w:r w:rsidRPr="00331017">
        <w:rPr>
          <w:rFonts w:ascii="Noto Kufi Arabic" w:eastAsia="Calibri" w:hAnsi="Noto Kufi Arabic" w:cs="Noto Kufi Arabic"/>
          <w:sz w:val="20"/>
          <w:szCs w:val="20"/>
          <w:rtl/>
          <w:lang w:bidi="ar-EG"/>
        </w:rPr>
        <w:t xml:space="preserve">3.2 </w:t>
      </w:r>
      <w:r w:rsidRPr="00331017">
        <w:rPr>
          <w:rFonts w:ascii="Noto Kufi Arabic" w:eastAsia="Calibri" w:hAnsi="Noto Kufi Arabic" w:cs="Times New Roman"/>
          <w:sz w:val="20"/>
          <w:szCs w:val="20"/>
          <w:rtl/>
          <w:lang w:bidi="ar-EG"/>
        </w:rPr>
        <w:t>في المائة سنوياً، مدفوعة إلى حد كبير بالاستثمارات الهائلة في البنية التحتية ومستويات المعيشة المرتفعة في الدول النامية والدول التي تمر بمرحلة انتقالية، لا</w:t>
      </w:r>
      <w:r w:rsidR="00180A77">
        <w:rPr>
          <w:rFonts w:ascii="Noto Kufi Arabic" w:eastAsia="Calibri" w:hAnsi="Noto Kufi Arabic" w:cs="Times New Roman" w:hint="cs"/>
          <w:sz w:val="20"/>
          <w:szCs w:val="20"/>
          <w:rtl/>
          <w:lang w:bidi="ar-EG"/>
        </w:rPr>
        <w:t> </w:t>
      </w:r>
      <w:r w:rsidRPr="00331017">
        <w:rPr>
          <w:rFonts w:ascii="Noto Kufi Arabic" w:eastAsia="Calibri" w:hAnsi="Noto Kufi Arabic" w:cs="Times New Roman"/>
          <w:sz w:val="20"/>
          <w:szCs w:val="20"/>
          <w:rtl/>
          <w:lang w:bidi="ar-EG"/>
        </w:rPr>
        <w:t>سيما في آسيا</w:t>
      </w:r>
      <w:r w:rsidRPr="00331017">
        <w:rPr>
          <w:rFonts w:ascii="Noto Kufi Arabic" w:eastAsia="Calibri" w:hAnsi="Noto Kufi Arabic" w:cs="Noto Kufi Arabic"/>
          <w:sz w:val="20"/>
          <w:szCs w:val="20"/>
          <w:rtl/>
          <w:lang w:bidi="ar-EG"/>
        </w:rPr>
        <w:t>.</w:t>
      </w:r>
      <w:r w:rsidR="00180A77">
        <w:rPr>
          <w:rFonts w:ascii="Noto Kufi Arabic" w:eastAsia="Calibri" w:hAnsi="Noto Kufi Arabic" w:cs="Noto Kufi Arabic" w:hint="cs"/>
          <w:sz w:val="20"/>
          <w:szCs w:val="20"/>
          <w:vertAlign w:val="superscript"/>
          <w:rtl/>
          <w:lang w:bidi="ar-EG"/>
        </w:rPr>
        <w:t>(</w:t>
      </w:r>
      <w:r w:rsidRPr="00331017">
        <w:rPr>
          <w:rFonts w:ascii="Noto Kufi Arabic" w:eastAsia="Calibri" w:hAnsi="Noto Kufi Arabic" w:cs="Noto Kufi Arabic"/>
          <w:sz w:val="20"/>
          <w:szCs w:val="20"/>
          <w:vertAlign w:val="superscript"/>
          <w:rtl/>
          <w:lang w:bidi="ar-EG"/>
        </w:rPr>
        <w:footnoteReference w:id="3"/>
      </w:r>
      <w:r w:rsidR="00180A77">
        <w:rPr>
          <w:rFonts w:ascii="Noto Kufi Arabic" w:eastAsia="Calibri" w:hAnsi="Noto Kufi Arabic" w:cs="Noto Kufi Arabic" w:hint="cs"/>
          <w:sz w:val="20"/>
          <w:szCs w:val="20"/>
          <w:vertAlign w:val="superscript"/>
          <w:rtl/>
          <w:lang w:bidi="ar-EG"/>
        </w:rPr>
        <w:t>)</w:t>
      </w:r>
    </w:p>
    <w:p w14:paraId="22340B94"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41AD0076"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لقد زاد استخدامنا للموارد الطبيعية في جميع المجالات</w:t>
      </w:r>
      <w:r w:rsidRPr="00331017">
        <w:rPr>
          <w:rFonts w:ascii="Noto Kufi Arabic" w:eastAsia="Calibri" w:hAnsi="Noto Kufi Arabic" w:cs="Noto Kufi Arabic"/>
          <w:sz w:val="20"/>
          <w:szCs w:val="20"/>
          <w:rtl/>
          <w:lang w:bidi="ar-EG"/>
        </w:rPr>
        <w:t>:</w:t>
      </w:r>
    </w:p>
    <w:p w14:paraId="24F78496" w14:textId="77777777" w:rsidR="00331017" w:rsidRPr="00331017" w:rsidRDefault="00331017" w:rsidP="00331017">
      <w:pPr>
        <w:bidi w:val="0"/>
        <w:ind w:left="720"/>
        <w:contextualSpacing/>
        <w:rPr>
          <w:rFonts w:ascii="Noto Kufi Arabic" w:eastAsia="Calibri" w:hAnsi="Noto Kufi Arabic" w:cs="Noto Kufi Arabic"/>
          <w:sz w:val="20"/>
          <w:szCs w:val="20"/>
          <w:rtl/>
          <w:lang w:bidi="ar-EG"/>
        </w:rPr>
      </w:pPr>
    </w:p>
    <w:p w14:paraId="46A6408A" w14:textId="77777777" w:rsidR="00331017" w:rsidRPr="00331017" w:rsidRDefault="00331017" w:rsidP="00331017">
      <w:pPr>
        <w:numPr>
          <w:ilvl w:val="0"/>
          <w:numId w:val="10"/>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المعادن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يعكس النمو البالغ</w:t>
      </w:r>
      <w:r w:rsidRPr="00331017">
        <w:rPr>
          <w:rFonts w:ascii="Noto Kufi Arabic" w:eastAsia="Calibri" w:hAnsi="Noto Kufi Arabic" w:cs="Noto Kufi Arabic"/>
          <w:sz w:val="20"/>
          <w:szCs w:val="20"/>
          <w:rtl/>
          <w:lang w:bidi="ar-EG"/>
        </w:rPr>
        <w:t xml:space="preserve"> 2.7 </w:t>
      </w:r>
      <w:r w:rsidRPr="00331017">
        <w:rPr>
          <w:rFonts w:ascii="Noto Kufi Arabic" w:eastAsia="Calibri" w:hAnsi="Noto Kufi Arabic" w:cs="Times New Roman"/>
          <w:sz w:val="20"/>
          <w:szCs w:val="20"/>
          <w:rtl/>
          <w:lang w:bidi="ar-EG"/>
        </w:rPr>
        <w:t>المائة سنوياً في استخدام خامات المعادن منذ عام ١٩٧٠ أهمية المعادن في البناء، والبنية التحتية، والتصنيع، والسلع الاستهلاكية</w:t>
      </w:r>
      <w:r w:rsidRPr="00331017">
        <w:rPr>
          <w:rFonts w:ascii="Noto Kufi Arabic" w:eastAsia="Calibri" w:hAnsi="Noto Kufi Arabic" w:cs="Noto Kufi Arabic"/>
          <w:sz w:val="20"/>
          <w:szCs w:val="20"/>
          <w:rtl/>
          <w:lang w:bidi="ar-EG"/>
        </w:rPr>
        <w:t>.</w:t>
      </w:r>
    </w:p>
    <w:p w14:paraId="7306C3FF" w14:textId="77777777" w:rsidR="00331017" w:rsidRPr="00331017" w:rsidRDefault="00331017" w:rsidP="00331017">
      <w:pPr>
        <w:ind w:left="1372"/>
        <w:contextualSpacing/>
        <w:jc w:val="both"/>
        <w:rPr>
          <w:rFonts w:ascii="Noto Kufi Arabic" w:eastAsia="Calibri" w:hAnsi="Noto Kufi Arabic" w:cs="Noto Kufi Arabic"/>
          <w:sz w:val="20"/>
          <w:szCs w:val="20"/>
          <w:rtl/>
          <w:lang w:bidi="ar-EG"/>
        </w:rPr>
      </w:pPr>
    </w:p>
    <w:p w14:paraId="659A13FB" w14:textId="77777777" w:rsidR="00331017" w:rsidRPr="00331017" w:rsidRDefault="00331017" w:rsidP="00331017">
      <w:pPr>
        <w:numPr>
          <w:ilvl w:val="0"/>
          <w:numId w:val="10"/>
        </w:numPr>
        <w:spacing w:after="200" w:line="276" w:lineRule="auto"/>
        <w:contextualSpacing/>
        <w:jc w:val="both"/>
        <w:rPr>
          <w:rFonts w:ascii="Noto Kufi Arabic" w:eastAsia="Calibri" w:hAnsi="Noto Kufi Arabic" w:cs="Noto Kufi Arabic"/>
          <w:color w:val="000000"/>
          <w:sz w:val="20"/>
          <w:szCs w:val="20"/>
          <w:lang w:bidi="ar-EG"/>
        </w:rPr>
      </w:pPr>
      <w:r w:rsidRPr="00331017">
        <w:rPr>
          <w:rFonts w:ascii="Noto Kufi Arabic" w:eastAsia="Calibri" w:hAnsi="Noto Kufi Arabic" w:cs="Times New Roman"/>
          <w:color w:val="4F81BD"/>
          <w:sz w:val="20"/>
          <w:szCs w:val="20"/>
          <w:rtl/>
          <w:lang w:bidi="ar-EG"/>
        </w:rPr>
        <w:t>المعادن غير الفلزية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تستأثر كل من الرمال والحصى والطين بالنصيب الأكبر</w:t>
      </w:r>
      <w:r w:rsidRPr="00331017">
        <w:rPr>
          <w:rFonts w:ascii="Noto Kufi Arabic" w:eastAsia="Calibri" w:hAnsi="Noto Kufi Arabic" w:cs="Times New Roman" w:hint="cs"/>
          <w:sz w:val="20"/>
          <w:szCs w:val="20"/>
          <w:rtl/>
          <w:lang w:bidi="ar-EG"/>
        </w:rPr>
        <w:t xml:space="preserve"> من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استخدامات المعادن غير الفلزية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وتمثل زيادة الاستخدام من ٩ مليار طن عام ١٩٧٠ إلى ٤٤ مليار طن عام </w:t>
      </w:r>
      <w:r w:rsidRPr="00331017">
        <w:rPr>
          <w:rFonts w:ascii="Noto Kufi Arabic" w:eastAsia="Calibri" w:hAnsi="Noto Kufi Arabic" w:cs="Noto Kufi Arabic"/>
          <w:sz w:val="20"/>
          <w:szCs w:val="20"/>
          <w:rtl/>
          <w:lang w:bidi="ar-EG"/>
        </w:rPr>
        <w:t>2017</w:t>
      </w:r>
      <w:r w:rsidRPr="00331017">
        <w:rPr>
          <w:rFonts w:ascii="Noto Kufi Arabic" w:eastAsia="Calibri" w:hAnsi="Noto Kufi Arabic" w:cs="Times New Roman"/>
          <w:sz w:val="20"/>
          <w:szCs w:val="20"/>
          <w:rtl/>
          <w:lang w:bidi="ar-EG"/>
        </w:rPr>
        <w:t xml:space="preserve"> تحولا كبيرا </w:t>
      </w:r>
      <w:r w:rsidRPr="00331017">
        <w:rPr>
          <w:rFonts w:ascii="Noto Kufi Arabic" w:eastAsia="Calibri" w:hAnsi="Noto Kufi Arabic" w:cs="Times New Roman"/>
          <w:color w:val="000000"/>
          <w:sz w:val="20"/>
          <w:szCs w:val="20"/>
          <w:rtl/>
          <w:lang w:bidi="ar-EG"/>
        </w:rPr>
        <w:t>للاستخراج العالمي من الكتلة الحيوية إلى المعادن</w:t>
      </w:r>
      <w:r w:rsidRPr="00331017">
        <w:rPr>
          <w:rFonts w:ascii="Noto Kufi Arabic" w:eastAsia="Calibri" w:hAnsi="Noto Kufi Arabic" w:cs="Noto Kufi Arabic"/>
          <w:color w:val="000000"/>
          <w:sz w:val="20"/>
          <w:szCs w:val="20"/>
          <w:rtl/>
          <w:lang w:bidi="ar-EG"/>
        </w:rPr>
        <w:t>.</w:t>
      </w:r>
    </w:p>
    <w:p w14:paraId="62FD783F" w14:textId="77777777" w:rsidR="00331017" w:rsidRPr="00331017" w:rsidRDefault="00331017" w:rsidP="00331017">
      <w:pPr>
        <w:bidi w:val="0"/>
        <w:ind w:left="720"/>
        <w:contextualSpacing/>
        <w:rPr>
          <w:rFonts w:ascii="Noto Kufi Arabic" w:eastAsia="Calibri" w:hAnsi="Noto Kufi Arabic" w:cs="Noto Kufi Arabic"/>
          <w:color w:val="000000"/>
          <w:sz w:val="20"/>
          <w:szCs w:val="20"/>
          <w:rtl/>
          <w:lang w:bidi="ar-EG"/>
        </w:rPr>
      </w:pPr>
    </w:p>
    <w:p w14:paraId="30FAF097" w14:textId="77777777" w:rsidR="00331017" w:rsidRPr="00331017" w:rsidRDefault="00331017" w:rsidP="00331017">
      <w:pPr>
        <w:numPr>
          <w:ilvl w:val="0"/>
          <w:numId w:val="10"/>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الوقود الأحفوري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ارتفع معدل استخدام الفحم والبترول والغاز الطبيعي من ٦ مليار طن في عام ١٩٧٠ إلى ١٥ مليار طن في عام ٢٠١٧، إلا أن حصة إجمالي الاستخراج العالمي انخفضت من ٢٣ في المائة إلى ١٦ في المائة في تلك الفترة</w:t>
      </w:r>
      <w:r w:rsidRPr="00331017">
        <w:rPr>
          <w:rFonts w:ascii="Noto Kufi Arabic" w:eastAsia="Calibri" w:hAnsi="Noto Kufi Arabic" w:cs="Noto Kufi Arabic"/>
          <w:sz w:val="20"/>
          <w:szCs w:val="20"/>
          <w:rtl/>
          <w:lang w:bidi="ar-EG"/>
        </w:rPr>
        <w:t>.</w:t>
      </w:r>
    </w:p>
    <w:p w14:paraId="25EC9352" w14:textId="77777777" w:rsidR="00331017" w:rsidRPr="00331017" w:rsidRDefault="00331017" w:rsidP="00331017">
      <w:pPr>
        <w:bidi w:val="0"/>
        <w:ind w:left="720"/>
        <w:contextualSpacing/>
        <w:rPr>
          <w:rFonts w:ascii="Noto Kufi Arabic" w:eastAsia="Calibri" w:hAnsi="Noto Kufi Arabic" w:cs="Noto Kufi Arabic"/>
          <w:sz w:val="20"/>
          <w:szCs w:val="20"/>
          <w:rtl/>
          <w:lang w:bidi="ar-EG"/>
        </w:rPr>
      </w:pPr>
    </w:p>
    <w:p w14:paraId="7FDC68AF" w14:textId="77777777" w:rsidR="00331017" w:rsidRPr="00331017" w:rsidRDefault="00331017" w:rsidP="00331017">
      <w:pPr>
        <w:numPr>
          <w:ilvl w:val="0"/>
          <w:numId w:val="10"/>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الكتلة الحيوية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زاد الطلب على الكتلة الحيوية من ٩ مليار طن عام ١٩٧٠ إلى ٢٤ مليار طن عام ٢٠١٧، وبصفة أساسية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في مجال حصاد المحاصيل والرعي</w:t>
      </w:r>
      <w:r w:rsidRPr="00331017">
        <w:rPr>
          <w:rFonts w:ascii="Noto Kufi Arabic" w:eastAsia="Calibri" w:hAnsi="Noto Kufi Arabic" w:cs="Noto Kufi Arabic"/>
          <w:sz w:val="20"/>
          <w:szCs w:val="20"/>
          <w:rtl/>
          <w:lang w:bidi="ar-EG"/>
        </w:rPr>
        <w:t>.</w:t>
      </w:r>
    </w:p>
    <w:p w14:paraId="45A8EEBF" w14:textId="77777777" w:rsidR="00331017" w:rsidRPr="00331017" w:rsidRDefault="00331017" w:rsidP="00331017">
      <w:pPr>
        <w:bidi w:val="0"/>
        <w:ind w:left="720"/>
        <w:contextualSpacing/>
        <w:rPr>
          <w:rFonts w:ascii="Noto Kufi Arabic" w:eastAsia="Calibri" w:hAnsi="Noto Kufi Arabic" w:cs="Noto Kufi Arabic"/>
          <w:sz w:val="20"/>
          <w:szCs w:val="20"/>
          <w:rtl/>
          <w:lang w:bidi="ar-EG"/>
        </w:rPr>
      </w:pPr>
    </w:p>
    <w:p w14:paraId="7CDBE1E3" w14:textId="77777777" w:rsidR="00331017" w:rsidRPr="00331017" w:rsidRDefault="00331017" w:rsidP="00331017">
      <w:pPr>
        <w:numPr>
          <w:ilvl w:val="0"/>
          <w:numId w:val="10"/>
        </w:numPr>
        <w:spacing w:after="200" w:line="276" w:lineRule="auto"/>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color w:val="4F81BD"/>
          <w:sz w:val="20"/>
          <w:szCs w:val="20"/>
          <w:rtl/>
          <w:lang w:bidi="ar-EG"/>
        </w:rPr>
        <w:t>المياه</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ازدادت عمليات سحب المياه العالمية للزراعة والصناعة والبلديات بمعدلات أسرع من السكان في النصف الثاني من القرن العشرين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ومن عام ١٩٧٠ إلى عام ٢٠١٠، تباطأ معدل نمو عمليات السحب، ولكنه زاد من ٢٥٠٠</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كيلومتر مكعب في السنة إلى ٣٩٠٠</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كيلومتر مكعب في السنة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وخلال الفترة من عام ٢٠٠٠ إلى عام ٢٠١٢، تم استخدام ٧٠ في المائة من عمليات سحب المياه العالمية لأغراض الزراعة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خاصة للري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في حين تراجعت الصناعة بنسبة ١٩ في المائة والبلديات بنسبة ١١ في المائة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Noto Kufi Arabic"/>
          <w:sz w:val="20"/>
          <w:szCs w:val="20"/>
          <w:vertAlign w:val="superscript"/>
          <w:rtl/>
          <w:lang w:bidi="ar-EG"/>
        </w:rPr>
        <w:footnoteReference w:id="4"/>
      </w:r>
    </w:p>
    <w:p w14:paraId="1A75ACC4" w14:textId="77777777" w:rsidR="00331017" w:rsidRPr="00331017" w:rsidRDefault="00331017" w:rsidP="00331017">
      <w:pPr>
        <w:ind w:left="663"/>
        <w:contextualSpacing/>
        <w:jc w:val="both"/>
        <w:rPr>
          <w:rFonts w:ascii="Noto Kufi Arabic" w:eastAsia="Calibri" w:hAnsi="Noto Kufi Arabic" w:cs="Noto Kufi Arabic"/>
          <w:sz w:val="20"/>
          <w:szCs w:val="20"/>
          <w:lang w:bidi="ar-EG"/>
        </w:rPr>
      </w:pPr>
    </w:p>
    <w:p w14:paraId="2F7192E0" w14:textId="77777777" w:rsidR="00331017" w:rsidRPr="00331017" w:rsidRDefault="00331017" w:rsidP="00331017">
      <w:pPr>
        <w:numPr>
          <w:ilvl w:val="0"/>
          <w:numId w:val="10"/>
        </w:numPr>
        <w:spacing w:after="200" w:line="276" w:lineRule="auto"/>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color w:val="4F81BD"/>
          <w:sz w:val="20"/>
          <w:szCs w:val="20"/>
          <w:rtl/>
          <w:lang w:bidi="ar-EG"/>
        </w:rPr>
        <w:t>الأراضي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خلال الفترة من عام ٢٠٠٠ إلى عام ٢٠١٠، ارتفع إجمالي مساحة الأراضي الزراعية في العالم من</w:t>
      </w:r>
      <w:r w:rsidRPr="00331017">
        <w:rPr>
          <w:rFonts w:ascii="Noto Kufi Arabic" w:eastAsia="Calibri" w:hAnsi="Noto Kufi Arabic" w:cs="Noto Kufi Arabic"/>
          <w:sz w:val="20"/>
          <w:szCs w:val="20"/>
          <w:rtl/>
          <w:lang w:bidi="ar-EG"/>
        </w:rPr>
        <w:t xml:space="preserve"> 15.2 </w:t>
      </w:r>
      <w:r w:rsidRPr="00331017">
        <w:rPr>
          <w:rFonts w:ascii="Noto Kufi Arabic" w:eastAsia="Calibri" w:hAnsi="Noto Kufi Arabic" w:cs="Times New Roman"/>
          <w:sz w:val="20"/>
          <w:szCs w:val="20"/>
          <w:rtl/>
          <w:lang w:bidi="ar-EG"/>
        </w:rPr>
        <w:t>مليون كيلومتر مربع إلى</w:t>
      </w:r>
      <w:r w:rsidRPr="00331017">
        <w:rPr>
          <w:rFonts w:ascii="Noto Kufi Arabic" w:eastAsia="Calibri" w:hAnsi="Noto Kufi Arabic" w:cs="Noto Kufi Arabic"/>
          <w:sz w:val="20"/>
          <w:szCs w:val="20"/>
          <w:rtl/>
          <w:lang w:bidi="ar-EG"/>
        </w:rPr>
        <w:t xml:space="preserve"> 15.4 </w:t>
      </w:r>
      <w:r w:rsidRPr="00331017">
        <w:rPr>
          <w:rFonts w:ascii="Noto Kufi Arabic" w:eastAsia="Calibri" w:hAnsi="Noto Kufi Arabic" w:cs="Times New Roman"/>
          <w:sz w:val="20"/>
          <w:szCs w:val="20"/>
          <w:rtl/>
          <w:lang w:bidi="ar-EG"/>
        </w:rPr>
        <w:t>مليون كيلومتر مربع</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ولقد انخفضت مساحة الأراضي الزراعية في أوروبا وأمريكا الشمالية، ولكنها ازدادت في أفريقيا وأمريكا اللاتينية وآسيا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أما بخصوص المراعي، فقد انخفضت مساحتها على مستوى العالم من</w:t>
      </w:r>
      <w:r w:rsidRPr="00331017">
        <w:rPr>
          <w:rFonts w:ascii="Noto Kufi Arabic" w:eastAsia="Calibri" w:hAnsi="Noto Kufi Arabic" w:cs="Noto Kufi Arabic"/>
          <w:sz w:val="20"/>
          <w:szCs w:val="20"/>
          <w:rtl/>
          <w:lang w:bidi="ar-EG"/>
        </w:rPr>
        <w:t xml:space="preserve"> 31.3 </w:t>
      </w:r>
      <w:r w:rsidRPr="00331017">
        <w:rPr>
          <w:rFonts w:ascii="Noto Kufi Arabic" w:eastAsia="Calibri" w:hAnsi="Noto Kufi Arabic" w:cs="Times New Roman"/>
          <w:sz w:val="20"/>
          <w:szCs w:val="20"/>
          <w:rtl/>
          <w:lang w:bidi="ar-EG"/>
        </w:rPr>
        <w:t>مليون كيلومتر مربع إلى</w:t>
      </w:r>
      <w:r w:rsidRPr="00331017">
        <w:rPr>
          <w:rFonts w:ascii="Noto Kufi Arabic" w:eastAsia="Calibri" w:hAnsi="Noto Kufi Arabic" w:cs="Noto Kufi Arabic"/>
          <w:sz w:val="20"/>
          <w:szCs w:val="20"/>
          <w:rtl/>
          <w:lang w:bidi="ar-EG"/>
        </w:rPr>
        <w:t xml:space="preserve"> 30.9 </w:t>
      </w:r>
      <w:r w:rsidRPr="00331017">
        <w:rPr>
          <w:rFonts w:ascii="Noto Kufi Arabic" w:eastAsia="Calibri" w:hAnsi="Noto Kufi Arabic" w:cs="Times New Roman"/>
          <w:sz w:val="20"/>
          <w:szCs w:val="20"/>
          <w:rtl/>
          <w:lang w:bidi="ar-EG"/>
        </w:rPr>
        <w:t>مليون كيلومتر مربع</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xml:space="preserve"> ومن ناحية أخرى، شهدت أفريقيا وأمريكا اللاتينية خسائر </w:t>
      </w:r>
      <w:r w:rsidRPr="00331017">
        <w:rPr>
          <w:rFonts w:ascii="Noto Kufi Arabic" w:eastAsia="Calibri" w:hAnsi="Noto Kufi Arabic" w:cs="Times New Roman" w:hint="cs"/>
          <w:sz w:val="20"/>
          <w:szCs w:val="20"/>
          <w:rtl/>
          <w:lang w:bidi="ar-EG"/>
        </w:rPr>
        <w:t>صافية</w:t>
      </w:r>
      <w:r w:rsidRPr="00331017">
        <w:rPr>
          <w:rFonts w:ascii="Noto Kufi Arabic" w:eastAsia="Calibri" w:hAnsi="Noto Kufi Arabic" w:cs="Times New Roman"/>
          <w:sz w:val="20"/>
          <w:szCs w:val="20"/>
          <w:rtl/>
          <w:lang w:bidi="ar-EG"/>
        </w:rPr>
        <w:t xml:space="preserve"> طفيفة في حين حققت مناطق أخرى من العالم زيادات طفيفة</w:t>
      </w:r>
      <w:r w:rsidRPr="00331017">
        <w:rPr>
          <w:rFonts w:ascii="Noto Kufi Arabic" w:eastAsia="Calibri" w:hAnsi="Noto Kufi Arabic" w:cs="Noto Kufi Arabic"/>
          <w:sz w:val="20"/>
          <w:szCs w:val="20"/>
          <w:rtl/>
          <w:lang w:bidi="ar-EG"/>
        </w:rPr>
        <w:t>.</w:t>
      </w:r>
    </w:p>
    <w:p w14:paraId="331C73A4" w14:textId="77777777" w:rsidR="00331017" w:rsidRPr="00331017" w:rsidRDefault="00331017" w:rsidP="00331017">
      <w:pPr>
        <w:jc w:val="both"/>
        <w:rPr>
          <w:rFonts w:ascii="Noto Kufi Arabic" w:eastAsia="Calibri" w:hAnsi="Noto Kufi Arabic" w:cs="Noto Kufi Arabic"/>
          <w:color w:val="1F497D"/>
          <w:sz w:val="20"/>
          <w:szCs w:val="20"/>
          <w:rtl/>
          <w:lang w:bidi="ar-EG"/>
        </w:rPr>
      </w:pPr>
    </w:p>
    <w:p w14:paraId="658D335E" w14:textId="77777777" w:rsidR="00331017" w:rsidRPr="00331017" w:rsidRDefault="00331017" w:rsidP="00331017">
      <w:pPr>
        <w:contextualSpacing/>
        <w:jc w:val="both"/>
        <w:rPr>
          <w:rFonts w:ascii="Noto Kufi Arabic" w:eastAsia="Calibri" w:hAnsi="Noto Kufi Arabic" w:cs="Noto Kufi Arabic"/>
          <w:color w:val="4F81BD"/>
          <w:sz w:val="24"/>
          <w:szCs w:val="24"/>
          <w:rtl/>
          <w:lang w:bidi="ar-EG"/>
        </w:rPr>
      </w:pPr>
      <w:r w:rsidRPr="00331017">
        <w:rPr>
          <w:rFonts w:ascii="Noto Kufi Arabic" w:eastAsia="Calibri" w:hAnsi="Noto Kufi Arabic" w:cs="Times New Roman"/>
          <w:color w:val="4F81BD"/>
          <w:sz w:val="24"/>
          <w:szCs w:val="24"/>
          <w:rtl/>
          <w:lang w:bidi="ar-EG"/>
        </w:rPr>
        <w:t>إنتاجية المواد</w:t>
      </w:r>
    </w:p>
    <w:p w14:paraId="74F8805A" w14:textId="77777777" w:rsidR="00331017" w:rsidRPr="00331017" w:rsidRDefault="00331017" w:rsidP="00331017">
      <w:pPr>
        <w:contextualSpacing/>
        <w:jc w:val="both"/>
        <w:rPr>
          <w:rFonts w:ascii="Noto Kufi Arabic" w:eastAsia="Calibri" w:hAnsi="Noto Kufi Arabic" w:cs="Noto Kufi Arabic"/>
          <w:color w:val="4F81BD"/>
          <w:sz w:val="20"/>
          <w:szCs w:val="20"/>
          <w:lang w:bidi="ar-EG"/>
        </w:rPr>
      </w:pPr>
    </w:p>
    <w:p w14:paraId="7C60E96A"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أدى التحول في التكوين المادي للاقتصاد العالمي نحو المعادن والموارد غير المتجددة إلى تغيير طبيعة الضغوط البيئية الرئيسية التي نواجهها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ويشهد أيضا الاستخدام المتزايد للموارد تغيير أنماط الإنتاج والاستهلاك</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وتساعد التحسينات في إنتاجية المواد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كفاءة استخدام المواد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في الحد من الضغوط والتأثيرات البيئية، ولكن تلك التحسينات نمت بوتيرة أكثر بطئا من إنتاجية العمل والطاقة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ولقد بدأت إنتاجية المواد في الانخفاض على الصعيد العالمي في حوالي عام ٢٠٠٠، وركدت في السنوات الأخيرة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أما في العديد من الدول المتقدمة، فقد تحسنت إنتاجية المواد بشكل سريع، لكن التحول المتزامن في الإنتاج العالمي بعيداً عن الاقتصادات ذات الإنتاجية العالية للمواد إلى الاقتصادات ذات الإنتاجية الأقل كان له أبلغ الآثر في الحد من كفاءة استخدام المواد على الصعيد العالمي</w:t>
      </w:r>
      <w:r w:rsidRPr="00331017">
        <w:rPr>
          <w:rFonts w:ascii="Noto Kufi Arabic" w:eastAsia="Calibri" w:hAnsi="Noto Kufi Arabic" w:cs="Noto Kufi Arabic"/>
          <w:sz w:val="20"/>
          <w:szCs w:val="20"/>
          <w:rtl/>
          <w:lang w:bidi="ar-EG"/>
        </w:rPr>
        <w:t>.</w:t>
      </w:r>
    </w:p>
    <w:p w14:paraId="2CE776ED"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46CA3FD5"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لقد ركز</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الاقتصاد العالمي على إجراء تحسينات في إنتاجية العمل على حساب إنتاجية المواد والطاقة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xml:space="preserve"> ولقد كان هذا مبرراً في عالم كان فيه العمل هو العامل المقو</w:t>
      </w:r>
      <w:r w:rsidRPr="00331017">
        <w:rPr>
          <w:rFonts w:ascii="Noto Kufi Arabic" w:eastAsia="Calibri" w:hAnsi="Noto Kufi Arabic" w:cs="Times New Roman" w:hint="cs"/>
          <w:sz w:val="20"/>
          <w:szCs w:val="20"/>
          <w:rtl/>
          <w:lang w:bidi="ar-EG"/>
        </w:rPr>
        <w:t>ِ</w:t>
      </w:r>
      <w:r w:rsidRPr="00331017">
        <w:rPr>
          <w:rFonts w:ascii="Noto Kufi Arabic" w:eastAsia="Calibri" w:hAnsi="Noto Kufi Arabic" w:cs="Times New Roman"/>
          <w:sz w:val="20"/>
          <w:szCs w:val="20"/>
          <w:rtl/>
          <w:lang w:bidi="ar-EG"/>
        </w:rPr>
        <w:t>ض للإنتاج</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ولكننا الأن انتقلنا إلى عالم كامل أصبحت فيه الموارد الطبيعية والتأثيرات البيئية هى العوامل المحد</w:t>
      </w:r>
      <w:r w:rsidRPr="00331017">
        <w:rPr>
          <w:rFonts w:ascii="Noto Kufi Arabic" w:eastAsia="Calibri" w:hAnsi="Noto Kufi Arabic" w:cs="Times New Roman" w:hint="cs"/>
          <w:sz w:val="20"/>
          <w:szCs w:val="20"/>
          <w:rtl/>
          <w:lang w:bidi="ar-EG"/>
        </w:rPr>
        <w:t>ِ</w:t>
      </w:r>
      <w:r w:rsidRPr="00331017">
        <w:rPr>
          <w:rFonts w:ascii="Noto Kufi Arabic" w:eastAsia="Calibri" w:hAnsi="Noto Kufi Arabic" w:cs="Times New Roman"/>
          <w:sz w:val="20"/>
          <w:szCs w:val="20"/>
          <w:rtl/>
          <w:lang w:bidi="ar-EG"/>
        </w:rPr>
        <w:t>دة للإنتاج، وبالتالي هناك حاجة إلى التحول للتركيز على إنتاجية الموارد</w:t>
      </w:r>
      <w:r w:rsidRPr="00331017">
        <w:rPr>
          <w:rFonts w:ascii="Noto Kufi Arabic" w:eastAsia="Calibri" w:hAnsi="Noto Kufi Arabic" w:cs="Noto Kufi Arabic"/>
          <w:sz w:val="20"/>
          <w:szCs w:val="20"/>
          <w:rtl/>
          <w:lang w:bidi="ar-EG"/>
        </w:rPr>
        <w:t xml:space="preserve">. </w:t>
      </w:r>
    </w:p>
    <w:p w14:paraId="57FFB122" w14:textId="77777777" w:rsidR="00331017" w:rsidRPr="00331017" w:rsidRDefault="00331017" w:rsidP="00331017">
      <w:pPr>
        <w:bidi w:val="0"/>
        <w:contextualSpacing/>
        <w:rPr>
          <w:rFonts w:ascii="Noto Kufi Arabic" w:eastAsia="Calibri" w:hAnsi="Noto Kufi Arabic" w:cs="Noto Kufi Arabic"/>
          <w:b/>
          <w:bCs/>
          <w:color w:val="4F81BD"/>
          <w:sz w:val="28"/>
          <w:rtl/>
          <w:lang w:bidi="ar-EG"/>
        </w:rPr>
      </w:pPr>
      <w:r w:rsidRPr="00331017">
        <w:rPr>
          <w:rFonts w:ascii="Noto Kufi Arabic" w:eastAsia="Calibri" w:hAnsi="Noto Kufi Arabic" w:cs="Noto Kufi Arabic"/>
          <w:b/>
          <w:bCs/>
          <w:color w:val="4F81BD"/>
          <w:sz w:val="28"/>
          <w:rtl/>
          <w:lang w:bidi="ar-EG"/>
        </w:rPr>
        <w:br w:type="page"/>
      </w:r>
    </w:p>
    <w:p w14:paraId="073B4EA1" w14:textId="77777777" w:rsidR="00331017" w:rsidRPr="00331017" w:rsidRDefault="00331017" w:rsidP="00331017">
      <w:pPr>
        <w:contextualSpacing/>
        <w:jc w:val="both"/>
        <w:rPr>
          <w:rFonts w:ascii="Noto Kufi Arabic" w:eastAsia="Calibri" w:hAnsi="Noto Kufi Arabic" w:cs="Noto Kufi Arabic"/>
          <w:color w:val="4F81BD"/>
          <w:sz w:val="28"/>
          <w:lang w:bidi="ar-EG"/>
        </w:rPr>
      </w:pPr>
      <w:r w:rsidRPr="00331017">
        <w:rPr>
          <w:rFonts w:ascii="Noto Kufi Arabic" w:eastAsia="Calibri" w:hAnsi="Noto Kufi Arabic" w:cs="Times New Roman"/>
          <w:color w:val="4F81BD"/>
          <w:sz w:val="28"/>
          <w:rtl/>
          <w:lang w:bidi="ar-EG"/>
        </w:rPr>
        <w:lastRenderedPageBreak/>
        <w:t>ثانياً</w:t>
      </w:r>
      <w:r w:rsidRPr="00331017">
        <w:rPr>
          <w:rFonts w:ascii="Noto Kufi Arabic" w:eastAsia="Calibri" w:hAnsi="Noto Kufi Arabic" w:cs="Noto Kufi Arabic"/>
          <w:color w:val="4F81BD"/>
          <w:sz w:val="28"/>
          <w:rtl/>
          <w:lang w:bidi="ar-EG"/>
        </w:rPr>
        <w:t xml:space="preserve">: </w:t>
      </w:r>
      <w:r w:rsidRPr="00331017">
        <w:rPr>
          <w:rFonts w:ascii="Noto Kufi Arabic" w:eastAsia="Calibri" w:hAnsi="Noto Kufi Arabic" w:cs="Times New Roman"/>
          <w:color w:val="4F81BD"/>
          <w:sz w:val="28"/>
          <w:rtl/>
          <w:lang w:bidi="ar-EG"/>
        </w:rPr>
        <w:t>الاستخدام غير المتكافئ والآثار والأعباء</w:t>
      </w:r>
    </w:p>
    <w:p w14:paraId="094431D6" w14:textId="77777777" w:rsidR="00331017" w:rsidRPr="00331017" w:rsidRDefault="00331017" w:rsidP="00331017">
      <w:pPr>
        <w:contextualSpacing/>
        <w:jc w:val="both"/>
        <w:rPr>
          <w:rFonts w:ascii="Noto Kufi Arabic" w:eastAsia="Calibri" w:hAnsi="Noto Kufi Arabic" w:cs="Noto Kufi Arabic"/>
          <w:color w:val="4F81BD"/>
          <w:sz w:val="16"/>
          <w:szCs w:val="16"/>
          <w:rtl/>
          <w:lang w:bidi="ar-EG"/>
        </w:rPr>
      </w:pPr>
    </w:p>
    <w:p w14:paraId="18388CD3"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color w:val="4F81BD"/>
          <w:sz w:val="20"/>
          <w:szCs w:val="20"/>
          <w:rtl/>
          <w:lang w:bidi="ar-EG"/>
        </w:rPr>
      </w:pPr>
      <w:r w:rsidRPr="00331017">
        <w:rPr>
          <w:rFonts w:ascii="Noto Kufi Arabic" w:eastAsia="Calibri" w:hAnsi="Noto Kufi Arabic" w:cs="Times New Roman"/>
          <w:color w:val="4F81BD"/>
          <w:sz w:val="20"/>
          <w:szCs w:val="20"/>
          <w:rtl/>
          <w:lang w:bidi="ar-EG"/>
        </w:rPr>
        <w:t>تؤدي الأنماط التاريخية والحالية لاستخدام الموارد الطبيعية إلى آثار سلبية متزايدة على البيئة وصحة الإنسان</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 xml:space="preserve">ويمثل استخراج الموارد ومعالجة المواد، والوقود، والغذاء حوالي نصف إجمالي الانبعاثات العالمية لغازات الدفيئة </w:t>
      </w:r>
      <w:r w:rsidRPr="00331017">
        <w:rPr>
          <w:rFonts w:ascii="Noto Kufi Arabic" w:eastAsia="Calibri" w:hAnsi="Noto Kufi Arabic" w:cs="Noto Kufi Arabic"/>
          <w:color w:val="4F81BD"/>
          <w:sz w:val="20"/>
          <w:szCs w:val="20"/>
          <w:rtl/>
          <w:lang w:bidi="ar-EG"/>
        </w:rPr>
        <w:t>(</w:t>
      </w:r>
      <w:r w:rsidRPr="00331017">
        <w:rPr>
          <w:rFonts w:ascii="Noto Kufi Arabic" w:eastAsia="Calibri" w:hAnsi="Noto Kufi Arabic" w:cs="Times New Roman"/>
          <w:color w:val="4F81BD"/>
          <w:sz w:val="20"/>
          <w:szCs w:val="20"/>
          <w:rtl/>
          <w:lang w:bidi="ar-EG"/>
        </w:rPr>
        <w:t>مع التغاضي عن تأثيرات المناخ المرتبطة باستخدام الأراضي</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وأكثر من ٩٠ في المائة من فقدان التنوع البيولوجي والإجهاد المائي ونحو نصف آثار تغير المناخ</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ويتم توزيع استخدام الموارد الطبيعية والفوائد المرتبطة بها والآثار البيئية بشكل غير متساوي عبر الدول والمناطق</w:t>
      </w:r>
      <w:r w:rsidRPr="00331017">
        <w:rPr>
          <w:rFonts w:ascii="Noto Kufi Arabic" w:eastAsia="Calibri" w:hAnsi="Noto Kufi Arabic" w:cs="Noto Kufi Arabic"/>
          <w:color w:val="4F81BD"/>
          <w:sz w:val="20"/>
          <w:szCs w:val="20"/>
          <w:rtl/>
          <w:lang w:bidi="ar-EG"/>
        </w:rPr>
        <w:t>.</w:t>
      </w:r>
    </w:p>
    <w:p w14:paraId="4C7F4954" w14:textId="77777777" w:rsidR="00331017" w:rsidRPr="00331017" w:rsidRDefault="00331017" w:rsidP="00331017">
      <w:pPr>
        <w:contextualSpacing/>
        <w:jc w:val="both"/>
        <w:rPr>
          <w:rFonts w:ascii="Noto Kufi Arabic" w:eastAsia="Calibri" w:hAnsi="Noto Kufi Arabic" w:cs="Noto Kufi Arabic"/>
          <w:color w:val="4F81BD"/>
          <w:sz w:val="16"/>
          <w:szCs w:val="16"/>
          <w:lang w:bidi="ar-EG"/>
        </w:rPr>
      </w:pPr>
    </w:p>
    <w:p w14:paraId="4A2CEAB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تبين هذه النتائج أن الموارد يجب أن توضع في قلب سياسات المناخ والتنوع البيولوجي، من أجل البقاء داخل حيز التشغيل الآمن وتحقيق الأهداف الدولية المشتركة</w:t>
      </w:r>
      <w:r w:rsidRPr="00331017">
        <w:rPr>
          <w:rFonts w:ascii="Noto Kufi Arabic" w:eastAsia="Calibri" w:hAnsi="Noto Kufi Arabic" w:cs="Noto Kufi Arabic"/>
          <w:sz w:val="20"/>
          <w:szCs w:val="20"/>
          <w:rtl/>
          <w:lang w:bidi="ar-EG"/>
        </w:rPr>
        <w:t>.</w:t>
      </w:r>
    </w:p>
    <w:p w14:paraId="38354818" w14:textId="77777777" w:rsidR="00331017" w:rsidRPr="00331017" w:rsidRDefault="00331017" w:rsidP="00331017">
      <w:pPr>
        <w:ind w:left="720"/>
        <w:contextualSpacing/>
        <w:jc w:val="both"/>
        <w:rPr>
          <w:rFonts w:ascii="Noto Kufi Arabic" w:eastAsia="Calibri" w:hAnsi="Noto Kufi Arabic" w:cs="Noto Kufi Arabic"/>
          <w:sz w:val="16"/>
          <w:szCs w:val="16"/>
          <w:lang w:bidi="ar-EG"/>
        </w:rPr>
      </w:pPr>
    </w:p>
    <w:p w14:paraId="6F1BA3D9"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تعتبر الزراعة، ولاسيما الاستهلاك الغذائي للأسر، المحرك الرئيسي لفقدان التنوع البيولوجي العالمي والإجهاد المائي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ويتناقض هذا مع آثار تغير المناخ والتأثيرات الصحية من جراء الجسيمات الدقيقة، هذا فضلا عن الموارد الأخرى التي لها دوراً كبيراً في إحداث التأثيرات الشاملة</w:t>
      </w:r>
      <w:r w:rsidRPr="00331017">
        <w:rPr>
          <w:rFonts w:ascii="Noto Kufi Arabic" w:eastAsia="Calibri" w:hAnsi="Noto Kufi Arabic" w:cs="Noto Kufi Arabic"/>
          <w:sz w:val="20"/>
          <w:szCs w:val="20"/>
          <w:rtl/>
          <w:lang w:bidi="ar-EG"/>
        </w:rPr>
        <w:t>.</w:t>
      </w:r>
    </w:p>
    <w:p w14:paraId="1269A196"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7968C4BD" w14:textId="77777777" w:rsidR="00331017" w:rsidRPr="00331017" w:rsidRDefault="00331017" w:rsidP="00331017">
      <w:pPr>
        <w:contextualSpacing/>
        <w:jc w:val="both"/>
        <w:rPr>
          <w:rFonts w:ascii="Noto Kufi Arabic" w:eastAsia="Calibri" w:hAnsi="Noto Kufi Arabic" w:cs="Noto Kufi Arabic"/>
          <w:sz w:val="16"/>
          <w:szCs w:val="16"/>
          <w:rtl/>
          <w:lang w:bidi="ar-EG"/>
        </w:rPr>
      </w:pPr>
      <w:r w:rsidRPr="00331017">
        <w:rPr>
          <w:rFonts w:ascii="Noto Kufi Arabic" w:eastAsia="Calibri" w:hAnsi="Noto Kufi Arabic" w:cs="Noto Kufi Arabic"/>
          <w:noProof/>
          <w:sz w:val="16"/>
          <w:szCs w:val="16"/>
          <w:rtl/>
        </w:rPr>
        <w:drawing>
          <wp:inline distT="0" distB="0" distL="0" distR="0" wp14:anchorId="37A2FBAF" wp14:editId="029E3B26">
            <wp:extent cx="5553635" cy="5024225"/>
            <wp:effectExtent l="0" t="0" r="952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2.jpg"/>
                    <pic:cNvPicPr/>
                  </pic:nvPicPr>
                  <pic:blipFill rotWithShape="1">
                    <a:blip r:embed="rId17" cstate="print">
                      <a:extLst>
                        <a:ext uri="{28A0092B-C50C-407E-A947-70E740481C1C}">
                          <a14:useLocalDpi xmlns:a14="http://schemas.microsoft.com/office/drawing/2010/main" val="0"/>
                        </a:ext>
                      </a:extLst>
                    </a:blip>
                    <a:srcRect l="4651" t="12624" r="6479" b="6977"/>
                    <a:stretch/>
                  </pic:blipFill>
                  <pic:spPr bwMode="auto">
                    <a:xfrm>
                      <a:off x="0" y="0"/>
                      <a:ext cx="5572704" cy="5041477"/>
                    </a:xfrm>
                    <a:prstGeom prst="rect">
                      <a:avLst/>
                    </a:prstGeom>
                    <a:ln>
                      <a:noFill/>
                    </a:ln>
                    <a:extLst>
                      <a:ext uri="{53640926-AAD7-44D8-BBD7-CCE9431645EC}">
                        <a14:shadowObscured xmlns:a14="http://schemas.microsoft.com/office/drawing/2010/main"/>
                      </a:ext>
                    </a:extLst>
                  </pic:spPr>
                </pic:pic>
              </a:graphicData>
            </a:graphic>
          </wp:inline>
        </w:drawing>
      </w:r>
    </w:p>
    <w:p w14:paraId="43509147"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04E22C22" w14:textId="77777777" w:rsidR="00331017" w:rsidRPr="00331017" w:rsidRDefault="00331017" w:rsidP="00331017">
      <w:pPr>
        <w:contextualSpacing/>
        <w:jc w:val="both"/>
        <w:rPr>
          <w:rFonts w:ascii="Noto Kufi Arabic" w:eastAsia="Calibri" w:hAnsi="Noto Kufi Arabic" w:cs="Noto Kufi Arabic"/>
          <w:sz w:val="8"/>
          <w:szCs w:val="8"/>
          <w:lang w:bidi="ar-EG"/>
        </w:rPr>
      </w:pPr>
    </w:p>
    <w:p w14:paraId="73C3D7EF" w14:textId="77777777" w:rsidR="00331017" w:rsidRPr="00331017" w:rsidRDefault="00331017" w:rsidP="00331017">
      <w:pPr>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sz w:val="16"/>
          <w:szCs w:val="16"/>
          <w:rtl/>
          <w:lang w:bidi="ar-EG"/>
        </w:rPr>
        <w:t xml:space="preserve">مصادر </w:t>
      </w:r>
      <w:r w:rsidRPr="00331017">
        <w:rPr>
          <w:rFonts w:ascii="Noto Kufi Arabic" w:eastAsia="Calibri" w:hAnsi="Noto Kufi Arabic" w:cs="Times New Roman"/>
          <w:b/>
          <w:bCs/>
          <w:sz w:val="16"/>
          <w:szCs w:val="16"/>
          <w:rtl/>
          <w:lang w:bidi="ar-EG"/>
        </w:rPr>
        <w:t>شكل ٢</w:t>
      </w:r>
      <w:r w:rsidRPr="00331017">
        <w:rPr>
          <w:rFonts w:ascii="Noto Kufi Arabic" w:eastAsia="Calibri" w:hAnsi="Noto Kufi Arabic" w:cs="Noto Kufi Arabic"/>
          <w:b/>
          <w:bCs/>
          <w:sz w:val="16"/>
          <w:szCs w:val="16"/>
          <w:rtl/>
          <w:lang w:bidi="ar-EG"/>
        </w:rPr>
        <w:t>:</w:t>
      </w:r>
      <w:r w:rsidRPr="00331017">
        <w:rPr>
          <w:rFonts w:ascii="Noto Kufi Arabic" w:eastAsia="Calibri" w:hAnsi="Noto Kufi Arabic" w:cs="Noto Kufi Arabic"/>
          <w:sz w:val="16"/>
          <w:szCs w:val="16"/>
          <w:rtl/>
          <w:lang w:bidi="ar-EG"/>
        </w:rPr>
        <w:t xml:space="preserve"> </w:t>
      </w:r>
      <w:proofErr w:type="spellStart"/>
      <w:r w:rsidRPr="00331017">
        <w:rPr>
          <w:rFonts w:ascii="Roboto" w:eastAsia="Calibri" w:hAnsi="Roboto" w:cs="Noto Kufi Arabic"/>
          <w:sz w:val="18"/>
          <w:szCs w:val="18"/>
          <w:lang w:bidi="ar-EG"/>
        </w:rPr>
        <w:t>Exiobase</w:t>
      </w:r>
      <w:proofErr w:type="spellEnd"/>
      <w:r w:rsidRPr="00331017">
        <w:rPr>
          <w:rFonts w:ascii="Roboto" w:eastAsia="Calibri" w:hAnsi="Roboto" w:cs="Noto Kufi Arabic"/>
          <w:sz w:val="18"/>
          <w:szCs w:val="18"/>
          <w:lang w:bidi="ar-EG"/>
        </w:rPr>
        <w:t xml:space="preserve"> 3.4</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غير مؤرخ</w:t>
      </w:r>
      <w:r w:rsidRPr="00331017">
        <w:rPr>
          <w:rFonts w:ascii="Noto Kufi Arabic" w:eastAsia="Calibri" w:hAnsi="Noto Kufi Arabic" w:cs="Noto Kufi Arabic"/>
          <w:sz w:val="16"/>
          <w:szCs w:val="16"/>
          <w:lang w:bidi="ar-EG"/>
        </w:rPr>
        <w:t xml:space="preserve"> </w:t>
      </w:r>
      <w:proofErr w:type="spellStart"/>
      <w:r w:rsidRPr="00331017">
        <w:rPr>
          <w:rFonts w:ascii="Roboto" w:eastAsia="Calibri" w:hAnsi="Roboto" w:cs="Noto Kufi Arabic"/>
          <w:sz w:val="18"/>
          <w:szCs w:val="18"/>
          <w:lang w:bidi="ar-EG"/>
        </w:rPr>
        <w:t>Exiobase</w:t>
      </w:r>
      <w:proofErr w:type="spellEnd"/>
      <w:r w:rsidRPr="00331017">
        <w:rPr>
          <w:rFonts w:ascii="Noto Kufi Arabic" w:eastAsia="Calibri" w:hAnsi="Noto Kufi Arabic" w:cs="Noto Kufi Arabic"/>
          <w:sz w:val="16"/>
          <w:szCs w:val="16"/>
          <w:lang w:bidi="ar-EG"/>
        </w:rPr>
        <w:t xml:space="preserve">, </w:t>
      </w:r>
      <w:r w:rsidRPr="00331017">
        <w:rPr>
          <w:rFonts w:ascii="Noto Kufi Arabic" w:eastAsia="Calibri" w:hAnsi="Noto Kufi Arabic" w:cs="Times New Roman"/>
          <w:sz w:val="16"/>
          <w:szCs w:val="16"/>
          <w:rtl/>
          <w:lang w:bidi="ar-EG"/>
        </w:rPr>
        <w:t>،</w:t>
      </w:r>
      <w:r w:rsidRPr="00331017">
        <w:rPr>
          <w:rFonts w:ascii="Roboto" w:eastAsia="Calibri" w:hAnsi="Roboto" w:cs="Noto Kufi Arabic"/>
          <w:sz w:val="18"/>
          <w:szCs w:val="18"/>
          <w:lang w:bidi="ar-EG"/>
        </w:rPr>
        <w:t>Stadler et al., 2018</w:t>
      </w:r>
      <w:r w:rsidRPr="00331017">
        <w:rPr>
          <w:rFonts w:ascii="Noto Kufi Arabic" w:eastAsia="Calibri" w:hAnsi="Noto Kufi Arabic" w:cs="Noto Kufi Arabic"/>
          <w:sz w:val="16"/>
          <w:szCs w:val="16"/>
          <w:rtl/>
          <w:lang w:bidi="ar-EG"/>
        </w:rPr>
        <w:t>)</w:t>
      </w:r>
      <w:r w:rsidRPr="00331017">
        <w:rPr>
          <w:rFonts w:ascii="Noto Kufi Arabic" w:eastAsia="Calibri" w:hAnsi="Noto Kufi Arabic" w:cs="Times New Roman"/>
          <w:sz w:val="16"/>
          <w:szCs w:val="16"/>
          <w:rtl/>
          <w:lang w:bidi="ar-EG"/>
        </w:rPr>
        <w:t>، بالإضافة إلي بيانات استخدامات الأراضي</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الفصل الثاني</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ووسائل تقييم الأثر </w:t>
      </w:r>
      <w:r w:rsidRPr="00331017">
        <w:rPr>
          <w:rFonts w:ascii="Noto Kufi Arabic" w:eastAsia="Calibri" w:hAnsi="Noto Kufi Arabic" w:cs="Noto Kufi Arabic"/>
          <w:sz w:val="16"/>
          <w:szCs w:val="16"/>
          <w:rtl/>
          <w:lang w:bidi="ar-EG"/>
        </w:rPr>
        <w:t>(</w:t>
      </w:r>
      <w:r w:rsidRPr="00331017">
        <w:rPr>
          <w:rFonts w:ascii="Noto Kufi Arabic" w:eastAsia="Calibri" w:hAnsi="Noto Kufi Arabic" w:cs="Times New Roman"/>
          <w:sz w:val="16"/>
          <w:szCs w:val="16"/>
          <w:rtl/>
          <w:lang w:bidi="ar-EG"/>
        </w:rPr>
        <w:t xml:space="preserve">الجزء </w:t>
      </w:r>
      <w:r w:rsidRPr="00331017">
        <w:rPr>
          <w:rFonts w:ascii="Noto Kufi Arabic" w:eastAsia="Calibri" w:hAnsi="Noto Kufi Arabic" w:cs="Noto Kufi Arabic"/>
          <w:sz w:val="16"/>
          <w:szCs w:val="16"/>
          <w:rtl/>
          <w:lang w:bidi="ar-EG"/>
        </w:rPr>
        <w:t xml:space="preserve">1.3) </w:t>
      </w:r>
      <w:r w:rsidRPr="00331017">
        <w:rPr>
          <w:rFonts w:ascii="Noto Kufi Arabic" w:eastAsia="Calibri" w:hAnsi="Noto Kufi Arabic" w:cs="Times New Roman"/>
          <w:sz w:val="16"/>
          <w:szCs w:val="16"/>
          <w:rtl/>
          <w:lang w:bidi="ar-EG"/>
        </w:rPr>
        <w:t>من توقعات الموارد العالمية ٢٠١٩، تاريخ المرجع ٢٠١١</w:t>
      </w:r>
    </w:p>
    <w:p w14:paraId="3B3FE5E2"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1D62E4E6" w14:textId="5CE9ADF5"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يتم استخدام موارد الكتلة الحيوية في الغذاء، والمواد الخام والطاقة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ويعتبر إنتاج الغذاء أحد أسباب فقدان الجزء الأكبر</w:t>
      </w:r>
      <w:r w:rsidRPr="00331017">
        <w:rPr>
          <w:rFonts w:ascii="Noto Kufi Arabic" w:eastAsia="Calibri" w:hAnsi="Noto Kufi Arabic" w:cs="Times New Roman" w:hint="cs"/>
          <w:sz w:val="20"/>
          <w:szCs w:val="20"/>
          <w:rtl/>
          <w:lang w:bidi="ar-EG"/>
        </w:rPr>
        <w:t xml:space="preserve"> م</w:t>
      </w:r>
      <w:r w:rsidRPr="00331017">
        <w:rPr>
          <w:rFonts w:ascii="Noto Kufi Arabic" w:eastAsia="Calibri" w:hAnsi="Noto Kufi Arabic" w:cs="Times New Roman"/>
          <w:sz w:val="20"/>
          <w:szCs w:val="20"/>
          <w:rtl/>
          <w:lang w:bidi="ar-EG"/>
        </w:rPr>
        <w:t>ن التنوع البيولوجي، وتآكل التربة، كما أنه يشارك بنسبة كبيرة ف</w:t>
      </w:r>
      <w:r w:rsidR="00143FAB">
        <w:rPr>
          <w:rFonts w:ascii="Noto Kufi Arabic" w:eastAsia="Calibri" w:hAnsi="Noto Kufi Arabic" w:cs="Times New Roman" w:hint="cs"/>
          <w:sz w:val="20"/>
          <w:szCs w:val="20"/>
          <w:rtl/>
          <w:lang w:bidi="ar-EG"/>
        </w:rPr>
        <w:t>ي</w:t>
      </w:r>
      <w:r w:rsidRPr="00331017">
        <w:rPr>
          <w:rFonts w:ascii="Noto Kufi Arabic" w:eastAsia="Calibri" w:hAnsi="Noto Kufi Arabic" w:cs="Times New Roman"/>
          <w:sz w:val="20"/>
          <w:szCs w:val="20"/>
          <w:rtl/>
          <w:lang w:bidi="ar-EG"/>
        </w:rPr>
        <w:t xml:space="preserve"> انبعاثات غازات الدفيئة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وتعتبر زراعة ومعالجة الكتلة الحيوية السبب في الإجهاد المائي العالمي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بنسبة ٩٠ في المائة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وفي فقدان التنوع البيولوجي المرتبط باستخدام الأراضي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وتشمل الآثار البيئية لاستخدام الأراضي تدمير </w:t>
      </w:r>
      <w:r w:rsidRPr="00331017">
        <w:rPr>
          <w:rFonts w:ascii="Noto Kufi Arabic" w:eastAsia="Calibri" w:hAnsi="Noto Kufi Arabic" w:cs="Times New Roman"/>
          <w:sz w:val="20"/>
          <w:szCs w:val="20"/>
          <w:rtl/>
          <w:lang w:bidi="ar-EG"/>
        </w:rPr>
        <w:lastRenderedPageBreak/>
        <w:t>الموائل الطبيعية، وفقدان التنوع البيولوجي، وتدهور التربة وفقدان خدمات النظم البيئية الأخرى</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وفي عام ٢٠١٠، أدى استخدام الأراضي إلى خسارة حوالي ١١ في المائة من الأنواع العالمية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هذا ويمثل استخراج الكتلة الحيوية ومعالجتها أكثر من ٣٠ في المائة من انبعاثات غازات الدفيئة المرتبطة بالموارد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مع استبعاد تغير استخدام الأراضي</w:t>
      </w:r>
      <w:r w:rsidRPr="00331017">
        <w:rPr>
          <w:rFonts w:ascii="Noto Kufi Arabic" w:eastAsia="Calibri" w:hAnsi="Noto Kufi Arabic" w:cs="Noto Kufi Arabic"/>
          <w:sz w:val="20"/>
          <w:szCs w:val="20"/>
          <w:rtl/>
          <w:lang w:bidi="ar-EG"/>
        </w:rPr>
        <w:t>).</w:t>
      </w:r>
    </w:p>
    <w:p w14:paraId="75F3FE34"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2C6C0901"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وخلال الفترة من عام ٢٠٠٠ إلى عام ٢٠١٥، تضاعفت تقريبا آثار تغير المناخ</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والآثار الصحية الناجمة عن استخراج وإنتاج المعادن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وعلى سبيل المثال نجد أن عملية إنتاج الحديد والصلب العالمي بمراحلها المختلفة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والتى تمثل حوالي ربع الطلب العالمي على الطاقة الصناعية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تأتى كأحد الأسباب الكبرى لمشكلة التغيرات المناخية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وذلك نظرا لكميات إنتاجه الكبيرة وما يستتبعه هذا من زيادة كبيرة جدا فى استهلاكه للطاقة، ويساهم الألمنيوم أيضا بشكل ملحوظ في تفاقم مشكلة تغير المناخ، أما بالنسبة للنحاس والمعادن الثمينة، فإن تأثيرات السمية هي مصدر القلق الرئيسي</w:t>
      </w:r>
      <w:r w:rsidRPr="00331017">
        <w:rPr>
          <w:rFonts w:ascii="Noto Kufi Arabic" w:eastAsia="Calibri" w:hAnsi="Noto Kufi Arabic" w:cs="Noto Kufi Arabic"/>
          <w:sz w:val="20"/>
          <w:szCs w:val="20"/>
          <w:rtl/>
          <w:lang w:bidi="ar-EG"/>
        </w:rPr>
        <w:t>.</w:t>
      </w:r>
    </w:p>
    <w:p w14:paraId="47A2256F" w14:textId="77777777" w:rsidR="00331017" w:rsidRPr="00331017" w:rsidRDefault="00331017" w:rsidP="00331017">
      <w:pPr>
        <w:bidi w:val="0"/>
        <w:ind w:left="720"/>
        <w:contextualSpacing/>
        <w:rPr>
          <w:rFonts w:ascii="Noto Kufi Arabic" w:eastAsia="Calibri" w:hAnsi="Noto Kufi Arabic" w:cs="Noto Kufi Arabic"/>
          <w:sz w:val="20"/>
          <w:szCs w:val="20"/>
          <w:rtl/>
          <w:lang w:bidi="ar-EG"/>
        </w:rPr>
      </w:pPr>
    </w:p>
    <w:p w14:paraId="3282E466" w14:textId="65F0B069"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على الرغم من أن استخراج الموارد المعدنية غير الفلزية يشكل أكثر من ٤٥ في المائة من إجمالي كتلة الموارد المستخرجة ويحقق أحد أعلى معدلات النمو ضمن جميع الموارد، فإن مساهمته في تأثيرات تغير المناخ والتأثيرات الأخرى لا تزال محدودة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وتحدث معظم الآثار المتعلقة بالمعادن غير الفلزية في مرحلة المعالجة، ويشكل الكلنكر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المكون الرئيسي في الإسمنت</w:t>
      </w:r>
      <w:r w:rsidRPr="00331017">
        <w:rPr>
          <w:rFonts w:ascii="Noto Kufi Arabic" w:eastAsia="Calibri" w:hAnsi="Noto Kufi Arabic" w:cs="Noto Kufi Arabic"/>
          <w:sz w:val="20"/>
          <w:szCs w:val="20"/>
          <w:rtl/>
          <w:lang w:bidi="ar-EG"/>
        </w:rPr>
        <w:t xml:space="preserve"> - </w:t>
      </w:r>
      <w:r w:rsidRPr="00331017">
        <w:rPr>
          <w:rFonts w:ascii="Noto Kufi Arabic" w:eastAsia="Calibri" w:hAnsi="Noto Kufi Arabic" w:cs="Times New Roman"/>
          <w:sz w:val="20"/>
          <w:szCs w:val="20"/>
          <w:rtl/>
          <w:lang w:bidi="ar-EG"/>
        </w:rPr>
        <w:t>أكبر نسبة ف</w:t>
      </w:r>
      <w:r w:rsidR="00143FAB">
        <w:rPr>
          <w:rFonts w:ascii="Noto Kufi Arabic" w:eastAsia="Calibri" w:hAnsi="Noto Kufi Arabic" w:cs="Times New Roman" w:hint="cs"/>
          <w:sz w:val="20"/>
          <w:szCs w:val="20"/>
          <w:rtl/>
          <w:lang w:bidi="ar-EG"/>
        </w:rPr>
        <w:t>ي</w:t>
      </w:r>
      <w:r w:rsidRPr="00331017">
        <w:rPr>
          <w:rFonts w:ascii="Noto Kufi Arabic" w:eastAsia="Calibri" w:hAnsi="Noto Kufi Arabic" w:cs="Times New Roman"/>
          <w:sz w:val="20"/>
          <w:szCs w:val="20"/>
          <w:rtl/>
          <w:lang w:bidi="ar-EG"/>
        </w:rPr>
        <w:t xml:space="preserve"> زيادة مشكلة تغير المناخ ونسبة كبيرة من الآثار الأخرى</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ومع ذلك، فإن التعدين، وخاصة تعدين الرمال، قد يكون له تأثيرات وخيمة على النظم الإيكولوجية المحلية</w:t>
      </w:r>
      <w:r w:rsidRPr="00331017">
        <w:rPr>
          <w:rFonts w:ascii="Noto Kufi Arabic" w:eastAsia="Calibri" w:hAnsi="Noto Kufi Arabic" w:cs="Noto Kufi Arabic"/>
          <w:sz w:val="20"/>
          <w:szCs w:val="20"/>
          <w:rtl/>
          <w:lang w:bidi="ar-EG"/>
        </w:rPr>
        <w:t>.</w:t>
      </w:r>
    </w:p>
    <w:p w14:paraId="6280E50F" w14:textId="77777777" w:rsidR="00331017" w:rsidRPr="00331017" w:rsidRDefault="00331017" w:rsidP="00331017">
      <w:pPr>
        <w:bidi w:val="0"/>
        <w:ind w:left="720"/>
        <w:contextualSpacing/>
        <w:rPr>
          <w:rFonts w:ascii="Noto Kufi Arabic" w:eastAsia="Calibri" w:hAnsi="Noto Kufi Arabic" w:cs="Noto Kufi Arabic"/>
          <w:sz w:val="20"/>
          <w:szCs w:val="20"/>
          <w:rtl/>
          <w:lang w:bidi="ar-EG"/>
        </w:rPr>
      </w:pPr>
    </w:p>
    <w:p w14:paraId="05E05FA6"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يوفر الفحم والنفط والغاز الطبيعي الطاقة والمواد الخام للأدوية والبلاستيك والدهانات والعديد من المنتجات الأخرى</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وتسهم عمليات الاستخراج والمعالجة والتوزيع والاستخدام بشكل كبير في تلوث البيئة وخاصة تلوث الهواء</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وتلعب مرحلة الاستخدام النهائي للوقود الأحفوري دوراً كبيرا في زيادة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الأثار السلبية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على البيئة والصحة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لقد أدت زيادة القدرة على توليد الكهرباء من الوقود الأحفوري في العالم بنسبة تزيد على ٧٠ في المائة في السنوات الأخيرة إلى مضاعفة فرص الحصول على الطاقة بأسعار معقولة ولكن مع المقايضات البيئية والصحية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أن تؤدي التكاليف الرأسمالية العالية والعمر الطويل لمحطات الطاقة إلى القضاء على التقنيات الضارة بيئيًا</w:t>
      </w:r>
      <w:r w:rsidRPr="00331017">
        <w:rPr>
          <w:rFonts w:ascii="Noto Kufi Arabic" w:eastAsia="Calibri" w:hAnsi="Noto Kufi Arabic" w:cs="Noto Kufi Arabic"/>
          <w:sz w:val="20"/>
          <w:szCs w:val="20"/>
          <w:rtl/>
          <w:lang w:bidi="ar-EG"/>
        </w:rPr>
        <w:t>.</w:t>
      </w:r>
    </w:p>
    <w:p w14:paraId="0BC205B3" w14:textId="77777777" w:rsidR="00331017" w:rsidRPr="00331017" w:rsidRDefault="00331017" w:rsidP="00331017">
      <w:pPr>
        <w:bidi w:val="0"/>
        <w:spacing w:after="200" w:line="276" w:lineRule="auto"/>
        <w:rPr>
          <w:rFonts w:ascii="Noto Kufi Arabic" w:eastAsia="Calibri" w:hAnsi="Noto Kufi Arabic" w:cs="Noto Kufi Arabic"/>
          <w:b/>
          <w:bCs/>
          <w:sz w:val="28"/>
          <w:rtl/>
          <w:lang w:bidi="ar-EG"/>
        </w:rPr>
      </w:pPr>
      <w:r w:rsidRPr="00331017">
        <w:rPr>
          <w:rFonts w:ascii="Noto Kufi Arabic" w:eastAsia="Calibri" w:hAnsi="Noto Kufi Arabic" w:cs="Noto Kufi Arabic"/>
          <w:b/>
          <w:bCs/>
          <w:sz w:val="28"/>
          <w:rtl/>
          <w:lang w:bidi="ar-EG"/>
        </w:rPr>
        <w:br w:type="page"/>
      </w:r>
    </w:p>
    <w:p w14:paraId="2D6165D1" w14:textId="77777777" w:rsidR="00331017" w:rsidRPr="00331017" w:rsidRDefault="00331017" w:rsidP="00331017">
      <w:pPr>
        <w:contextualSpacing/>
        <w:jc w:val="both"/>
        <w:rPr>
          <w:rFonts w:ascii="Noto Kufi Arabic" w:eastAsia="Calibri" w:hAnsi="Noto Kufi Arabic" w:cs="Noto Kufi Arabic"/>
          <w:sz w:val="16"/>
          <w:szCs w:val="16"/>
          <w:rtl/>
          <w:lang w:bidi="ar-EG"/>
        </w:rPr>
      </w:pPr>
      <w:r w:rsidRPr="00331017">
        <w:rPr>
          <w:rFonts w:ascii="Noto Kufi Arabic" w:eastAsia="Calibri" w:hAnsi="Noto Kufi Arabic" w:cs="Noto Kufi Arabic"/>
          <w:noProof/>
          <w:sz w:val="16"/>
          <w:szCs w:val="16"/>
          <w:rtl/>
        </w:rPr>
        <w:lastRenderedPageBreak/>
        <w:drawing>
          <wp:inline distT="0" distB="0" distL="0" distR="0" wp14:anchorId="0B4FDABA" wp14:editId="1186D4B6">
            <wp:extent cx="5697867" cy="548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3 (1).jpg"/>
                    <pic:cNvPicPr/>
                  </pic:nvPicPr>
                  <pic:blipFill rotWithShape="1">
                    <a:blip r:embed="rId18" cstate="print">
                      <a:extLst>
                        <a:ext uri="{28A0092B-C50C-407E-A947-70E740481C1C}">
                          <a14:useLocalDpi xmlns:a14="http://schemas.microsoft.com/office/drawing/2010/main" val="0"/>
                        </a:ext>
                      </a:extLst>
                    </a:blip>
                    <a:srcRect l="5751" t="4083" r="4268" b="9276"/>
                    <a:stretch/>
                  </pic:blipFill>
                  <pic:spPr bwMode="auto">
                    <a:xfrm>
                      <a:off x="0" y="0"/>
                      <a:ext cx="5699056" cy="5487545"/>
                    </a:xfrm>
                    <a:prstGeom prst="rect">
                      <a:avLst/>
                    </a:prstGeom>
                    <a:ln>
                      <a:noFill/>
                    </a:ln>
                    <a:extLst>
                      <a:ext uri="{53640926-AAD7-44D8-BBD7-CCE9431645EC}">
                        <a14:shadowObscured xmlns:a14="http://schemas.microsoft.com/office/drawing/2010/main"/>
                      </a:ext>
                    </a:extLst>
                  </pic:spPr>
                </pic:pic>
              </a:graphicData>
            </a:graphic>
          </wp:inline>
        </w:drawing>
      </w:r>
      <w:r w:rsidRPr="00331017">
        <w:rPr>
          <w:rFonts w:ascii="Noto Kufi Arabic" w:eastAsia="Calibri" w:hAnsi="Noto Kufi Arabic" w:cs="Noto Kufi Arabic"/>
          <w:noProof/>
          <w:sz w:val="16"/>
          <w:szCs w:val="16"/>
          <w:rtl/>
        </w:rPr>
        <w:drawing>
          <wp:inline distT="0" distB="0" distL="0" distR="0" wp14:anchorId="7C9B0AFE" wp14:editId="6301AEC4">
            <wp:extent cx="2360428" cy="1754372"/>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3-Legend.jpg"/>
                    <pic:cNvPicPr/>
                  </pic:nvPicPr>
                  <pic:blipFill rotWithShape="1">
                    <a:blip r:embed="rId19" cstate="print">
                      <a:extLst>
                        <a:ext uri="{28A0092B-C50C-407E-A947-70E740481C1C}">
                          <a14:useLocalDpi xmlns:a14="http://schemas.microsoft.com/office/drawing/2010/main" val="0"/>
                        </a:ext>
                      </a:extLst>
                    </a:blip>
                    <a:srcRect l="16372" t="15635" r="16304" b="18599"/>
                    <a:stretch/>
                  </pic:blipFill>
                  <pic:spPr bwMode="auto">
                    <a:xfrm>
                      <a:off x="0" y="0"/>
                      <a:ext cx="2360428" cy="1754372"/>
                    </a:xfrm>
                    <a:prstGeom prst="rect">
                      <a:avLst/>
                    </a:prstGeom>
                    <a:ln>
                      <a:noFill/>
                    </a:ln>
                    <a:extLst>
                      <a:ext uri="{53640926-AAD7-44D8-BBD7-CCE9431645EC}">
                        <a14:shadowObscured xmlns:a14="http://schemas.microsoft.com/office/drawing/2010/main"/>
                      </a:ext>
                    </a:extLst>
                  </pic:spPr>
                </pic:pic>
              </a:graphicData>
            </a:graphic>
          </wp:inline>
        </w:drawing>
      </w:r>
    </w:p>
    <w:p w14:paraId="0C8BC8D6" w14:textId="77777777" w:rsidR="00331017" w:rsidRPr="00331017" w:rsidRDefault="00331017" w:rsidP="00331017">
      <w:pPr>
        <w:contextualSpacing/>
        <w:jc w:val="both"/>
        <w:rPr>
          <w:rFonts w:ascii="Noto Kufi Arabic" w:eastAsia="Calibri" w:hAnsi="Noto Kufi Arabic" w:cs="Noto Kufi Arabic"/>
          <w:sz w:val="16"/>
          <w:szCs w:val="16"/>
          <w:lang w:bidi="ar-EG"/>
        </w:rPr>
      </w:pPr>
    </w:p>
    <w:p w14:paraId="69A47F46" w14:textId="77777777" w:rsidR="00331017" w:rsidRPr="00331017" w:rsidRDefault="00331017" w:rsidP="00331017">
      <w:pPr>
        <w:tabs>
          <w:tab w:val="left" w:pos="6496"/>
        </w:tabs>
        <w:contextualSpacing/>
        <w:jc w:val="both"/>
        <w:rPr>
          <w:rFonts w:ascii="Noto Kufi Arabic" w:eastAsia="Calibri" w:hAnsi="Noto Kufi Arabic" w:cs="Noto Kufi Arabic"/>
          <w:b/>
          <w:bCs/>
          <w:sz w:val="18"/>
          <w:szCs w:val="18"/>
          <w:rtl/>
          <w:lang w:bidi="ar-EG"/>
        </w:rPr>
      </w:pPr>
      <w:r w:rsidRPr="00331017">
        <w:rPr>
          <w:rFonts w:ascii="Noto Kufi Arabic" w:eastAsia="Calibri" w:hAnsi="Noto Kufi Arabic" w:cs="Times New Roman"/>
          <w:sz w:val="16"/>
          <w:szCs w:val="16"/>
          <w:rtl/>
          <w:lang w:bidi="ar-EG"/>
        </w:rPr>
        <w:t>مصدر</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b/>
          <w:bCs/>
          <w:sz w:val="16"/>
          <w:szCs w:val="16"/>
          <w:rtl/>
          <w:lang w:bidi="ar-EG"/>
        </w:rPr>
        <w:t>شكل ٣</w:t>
      </w:r>
      <w:r w:rsidRPr="00331017">
        <w:rPr>
          <w:rFonts w:ascii="Noto Kufi Arabic" w:eastAsia="Calibri" w:hAnsi="Noto Kufi Arabic" w:cs="Noto Kufi Arabic"/>
          <w:b/>
          <w:bCs/>
          <w:sz w:val="16"/>
          <w:szCs w:val="16"/>
          <w:rtl/>
          <w:lang w:bidi="ar-EG"/>
        </w:rPr>
        <w:t>:</w:t>
      </w:r>
      <w:r w:rsidRPr="00331017">
        <w:rPr>
          <w:rFonts w:ascii="Noto Kufi Arabic" w:eastAsia="Calibri" w:hAnsi="Noto Kufi Arabic" w:cs="Noto Kufi Arabic"/>
          <w:b/>
          <w:bCs/>
          <w:sz w:val="18"/>
          <w:szCs w:val="18"/>
          <w:rtl/>
          <w:lang w:bidi="ar-EG"/>
        </w:rPr>
        <w:t xml:space="preserve"> </w:t>
      </w:r>
      <w:proofErr w:type="spellStart"/>
      <w:r w:rsidRPr="00331017">
        <w:rPr>
          <w:rFonts w:ascii="Roboto" w:eastAsia="Calibri" w:hAnsi="Roboto" w:cs="Noto Kufi Arabic"/>
          <w:sz w:val="18"/>
          <w:szCs w:val="18"/>
          <w:lang w:bidi="ar-EG"/>
        </w:rPr>
        <w:t>Exiobase</w:t>
      </w:r>
      <w:proofErr w:type="spellEnd"/>
      <w:r w:rsidRPr="00331017">
        <w:rPr>
          <w:rFonts w:ascii="Roboto" w:eastAsia="Calibri" w:hAnsi="Roboto" w:cs="Noto Kufi Arabic"/>
          <w:sz w:val="18"/>
          <w:szCs w:val="18"/>
          <w:lang w:bidi="ar-EG"/>
        </w:rPr>
        <w:t xml:space="preserve"> 3.4</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غير مؤرخ</w:t>
      </w:r>
      <w:r w:rsidRPr="00331017">
        <w:rPr>
          <w:rFonts w:ascii="Noto Kufi Arabic" w:eastAsia="Calibri" w:hAnsi="Noto Kufi Arabic" w:cs="Noto Kufi Arabic"/>
          <w:sz w:val="16"/>
          <w:szCs w:val="16"/>
          <w:lang w:bidi="ar-EG"/>
        </w:rPr>
        <w:t xml:space="preserve"> </w:t>
      </w:r>
      <w:proofErr w:type="spellStart"/>
      <w:r w:rsidRPr="00331017">
        <w:rPr>
          <w:rFonts w:ascii="Roboto" w:eastAsia="Calibri" w:hAnsi="Roboto" w:cs="Noto Kufi Arabic"/>
          <w:sz w:val="18"/>
          <w:szCs w:val="18"/>
          <w:lang w:bidi="ar-EG"/>
        </w:rPr>
        <w:t>Exiobase</w:t>
      </w:r>
      <w:proofErr w:type="spellEnd"/>
      <w:r w:rsidRPr="00331017">
        <w:rPr>
          <w:rFonts w:ascii="Noto Kufi Arabic" w:eastAsia="Calibri" w:hAnsi="Noto Kufi Arabic" w:cs="Noto Kufi Arabic"/>
          <w:sz w:val="16"/>
          <w:szCs w:val="16"/>
          <w:lang w:bidi="ar-EG"/>
        </w:rPr>
        <w:t xml:space="preserve">, </w:t>
      </w:r>
      <w:r w:rsidRPr="00331017">
        <w:rPr>
          <w:rFonts w:ascii="Noto Kufi Arabic" w:eastAsia="Calibri" w:hAnsi="Noto Kufi Arabic" w:cs="Times New Roman"/>
          <w:sz w:val="16"/>
          <w:szCs w:val="16"/>
          <w:rtl/>
          <w:lang w:bidi="ar-EG"/>
        </w:rPr>
        <w:t xml:space="preserve">، </w:t>
      </w:r>
      <w:r w:rsidRPr="00331017">
        <w:rPr>
          <w:rFonts w:ascii="Roboto" w:eastAsia="Calibri" w:hAnsi="Roboto" w:cs="Noto Kufi Arabic"/>
          <w:sz w:val="18"/>
          <w:szCs w:val="18"/>
          <w:lang w:bidi="ar-EG"/>
        </w:rPr>
        <w:t>Stadler et al., 2018</w:t>
      </w:r>
      <w:r w:rsidRPr="00331017">
        <w:rPr>
          <w:rFonts w:ascii="Noto Kufi Arabic" w:eastAsia="Calibri" w:hAnsi="Noto Kufi Arabic" w:cs="Noto Kufi Arabic"/>
          <w:sz w:val="16"/>
          <w:szCs w:val="16"/>
          <w:rtl/>
          <w:lang w:bidi="ar-EG"/>
        </w:rPr>
        <w:t>)</w:t>
      </w:r>
      <w:r w:rsidRPr="00331017">
        <w:rPr>
          <w:rFonts w:ascii="Noto Kufi Arabic" w:eastAsia="Calibri" w:hAnsi="Noto Kufi Arabic" w:cs="Noto Kufi Arabic"/>
          <w:sz w:val="16"/>
          <w:szCs w:val="16"/>
          <w:rtl/>
          <w:lang w:bidi="ar-EG"/>
        </w:rPr>
        <w:tab/>
      </w:r>
    </w:p>
    <w:p w14:paraId="66B38FD9"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11A2557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على الصعيد العالمي، تتقارب آثار تغير المناخ المرتبطة بالموارد والاستهلاك</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وإذا كانت المناطق ذات التأثير الكبير</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قد قلصت آثارها على الفرد، إلا أن المناطق ذات التأثير المنخفض قد زادت من تأثيراتها على الفرد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وتشير تأثيرات نصيب الفرد إلى أن بعض المناطق تسبب على الدوام تأثيرات أعلى من المتوسط ​​من خلال الاستهلاك، في حين أن بعض المناطق الأخرى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خاصة إفريقيا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لها تأثيرات بيئية طفيفة فيما يتعلق بالاستهلاك الفردي</w:t>
      </w:r>
      <w:r w:rsidRPr="00331017">
        <w:rPr>
          <w:rFonts w:ascii="Noto Kufi Arabic" w:eastAsia="Calibri" w:hAnsi="Noto Kufi Arabic" w:cs="Noto Kufi Arabic"/>
          <w:sz w:val="20"/>
          <w:szCs w:val="20"/>
          <w:rtl/>
          <w:lang w:bidi="ar-EG"/>
        </w:rPr>
        <w:t>.</w:t>
      </w:r>
    </w:p>
    <w:p w14:paraId="1BB69E90"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47EDC158"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لقد زادت آثار تغير المناخ نتيجة للاستهلاك الخاص في معظم المناطق، وإن كان ذلك مدفوعا بتكدس البنية التحتية في منطقة آسيا والمحيط الهادئ</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ويعتبرها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الاستثمار طويل الأجل في البنية التحتية مسار محتمل للعديد من الدول النامية حيث انه استثمار في المستقبل، ومن </w:t>
      </w:r>
      <w:r w:rsidRPr="00331017">
        <w:rPr>
          <w:rFonts w:ascii="Noto Kufi Arabic" w:eastAsia="Calibri" w:hAnsi="Noto Kufi Arabic" w:cs="Times New Roman"/>
          <w:sz w:val="20"/>
          <w:szCs w:val="20"/>
          <w:rtl/>
          <w:lang w:bidi="ar-EG"/>
        </w:rPr>
        <w:lastRenderedPageBreak/>
        <w:t>المرجح أن تتطلب موازنة آثار استخدام الموارد مع تطوير البنية التحتية تدخلا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للسياسات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للتقدم في المواد إلى جانب أساليب وتقنيات الإنتاج المبتكرة مثل التصنيع الرقمي والبناء أن يساعد في موازنة تأثيرات استخدام الموارد مقابل تطوير البنية التحتية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ويمكن أن يؤدي </w:t>
      </w:r>
      <w:r w:rsidRPr="00331017">
        <w:rPr>
          <w:rFonts w:ascii="Noto Kufi Arabic" w:eastAsia="Calibri" w:hAnsi="Noto Kufi Arabic" w:cs="Times New Roman"/>
          <w:color w:val="000000"/>
          <w:sz w:val="20"/>
          <w:szCs w:val="20"/>
          <w:rtl/>
          <w:lang w:bidi="ar-EG"/>
        </w:rPr>
        <w:t>التكثيف الاستراتيجي</w:t>
      </w:r>
      <w:r w:rsidRPr="00331017">
        <w:rPr>
          <w:rFonts w:ascii="Noto Kufi Arabic" w:eastAsia="Calibri" w:hAnsi="Noto Kufi Arabic" w:cs="Noto Kufi Arabic"/>
          <w:color w:val="000000"/>
          <w:sz w:val="20"/>
          <w:szCs w:val="20"/>
          <w:vertAlign w:val="superscript"/>
          <w:rtl/>
          <w:lang w:bidi="ar-EG"/>
        </w:rPr>
        <w:footnoteReference w:id="5"/>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xml:space="preserve"> كجزء من استراتيجيات التصميم العمراني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إلى تقليل الطلب على المواد من خلال إنشاء نقاط اتصال جيدة مربوطة بشبكات عبر المدن، وزيادة كثافة المدن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البنائية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وتوفير الخدمات للمواطنين على مسافات قصيرة وبالتالي تقليل الطلب على التنقل</w:t>
      </w:r>
      <w:r w:rsidRPr="00331017">
        <w:rPr>
          <w:rFonts w:ascii="Noto Kufi Arabic" w:eastAsia="Calibri" w:hAnsi="Noto Kufi Arabic" w:cs="Noto Kufi Arabic"/>
          <w:sz w:val="20"/>
          <w:szCs w:val="20"/>
          <w:rtl/>
          <w:lang w:bidi="ar-EG"/>
        </w:rPr>
        <w:t>.</w:t>
      </w:r>
    </w:p>
    <w:p w14:paraId="071F2E4E" w14:textId="77777777" w:rsidR="00331017" w:rsidRPr="00331017" w:rsidRDefault="00331017" w:rsidP="00331017">
      <w:pPr>
        <w:contextualSpacing/>
        <w:jc w:val="both"/>
        <w:rPr>
          <w:rFonts w:ascii="Noto Kufi Arabic" w:eastAsia="Calibri" w:hAnsi="Noto Kufi Arabic" w:cs="Noto Kufi Arabic"/>
          <w:b/>
          <w:bCs/>
          <w:color w:val="1F497D"/>
          <w:sz w:val="20"/>
          <w:szCs w:val="20"/>
          <w:rtl/>
          <w:lang w:bidi="ar-EG"/>
        </w:rPr>
      </w:pPr>
    </w:p>
    <w:p w14:paraId="524017F0" w14:textId="77777777" w:rsidR="00331017" w:rsidRPr="00331017" w:rsidRDefault="00331017" w:rsidP="00331017">
      <w:pPr>
        <w:contextualSpacing/>
        <w:jc w:val="both"/>
        <w:rPr>
          <w:rFonts w:ascii="Noto Kufi Arabic" w:eastAsia="Calibri" w:hAnsi="Noto Kufi Arabic" w:cs="Noto Kufi Arabic"/>
          <w:color w:val="4F81BD"/>
          <w:sz w:val="24"/>
          <w:szCs w:val="24"/>
          <w:rtl/>
          <w:lang w:bidi="ar-EG"/>
        </w:rPr>
      </w:pPr>
      <w:r w:rsidRPr="00331017">
        <w:rPr>
          <w:rFonts w:ascii="Noto Kufi Arabic" w:eastAsia="Calibri" w:hAnsi="Noto Kufi Arabic" w:cs="Times New Roman"/>
          <w:color w:val="4F81BD"/>
          <w:sz w:val="24"/>
          <w:szCs w:val="24"/>
          <w:rtl/>
          <w:lang w:bidi="ar-EG"/>
        </w:rPr>
        <w:t>الاستهلاك والدخل</w:t>
      </w:r>
    </w:p>
    <w:p w14:paraId="7FE33577" w14:textId="77777777" w:rsidR="00331017" w:rsidRPr="00331017" w:rsidRDefault="00331017" w:rsidP="00331017">
      <w:pPr>
        <w:bidi w:val="0"/>
        <w:spacing w:after="200" w:line="276" w:lineRule="auto"/>
        <w:rPr>
          <w:rFonts w:ascii="Noto Kufi Arabic" w:eastAsia="Calibri" w:hAnsi="Noto Kufi Arabic" w:cs="Noto Kufi Arabic"/>
          <w:color w:val="4F81BD"/>
          <w:sz w:val="24"/>
          <w:szCs w:val="24"/>
          <w:rtl/>
          <w:lang w:bidi="ar-EG"/>
        </w:rPr>
      </w:pPr>
      <w:r w:rsidRPr="00331017">
        <w:rPr>
          <w:rFonts w:ascii="Noto Kufi Arabic" w:eastAsia="Calibri" w:hAnsi="Noto Kufi Arabic" w:cs="Noto Kufi Arabic"/>
          <w:color w:val="4F81BD"/>
          <w:sz w:val="24"/>
          <w:szCs w:val="24"/>
          <w:rtl/>
          <w:lang w:bidi="ar-EG"/>
        </w:rPr>
        <w:br w:type="page"/>
      </w:r>
    </w:p>
    <w:p w14:paraId="4A8709EB" w14:textId="77777777" w:rsidR="00331017" w:rsidRPr="00331017" w:rsidRDefault="00331017" w:rsidP="00331017">
      <w:pPr>
        <w:contextualSpacing/>
        <w:jc w:val="both"/>
        <w:rPr>
          <w:rFonts w:ascii="Noto Kufi Arabic" w:eastAsia="Calibri" w:hAnsi="Noto Kufi Arabic" w:cs="Noto Kufi Arabic"/>
          <w:color w:val="4F81BD"/>
          <w:sz w:val="12"/>
          <w:szCs w:val="12"/>
          <w:lang w:bidi="ar-EG"/>
        </w:rPr>
      </w:pPr>
    </w:p>
    <w:tbl>
      <w:tblPr>
        <w:tblStyle w:val="TableGrid1"/>
        <w:tblpPr w:leftFromText="180" w:rightFromText="180" w:vertAnchor="page" w:horzAnchor="margin" w:tblpY="9646"/>
        <w:tblW w:w="0" w:type="auto"/>
        <w:tblLook w:val="04A0" w:firstRow="1" w:lastRow="0" w:firstColumn="1" w:lastColumn="0" w:noHBand="0" w:noVBand="1"/>
      </w:tblPr>
      <w:tblGrid>
        <w:gridCol w:w="4614"/>
      </w:tblGrid>
      <w:tr w:rsidR="00331017" w:rsidRPr="00331017" w14:paraId="0F3109E4" w14:textId="77777777" w:rsidTr="00331017">
        <w:trPr>
          <w:trHeight w:val="4298"/>
        </w:trPr>
        <w:tc>
          <w:tcPr>
            <w:tcW w:w="4614" w:type="dxa"/>
          </w:tcPr>
          <w:p w14:paraId="39946798" w14:textId="77777777" w:rsidR="00331017" w:rsidRPr="00331017" w:rsidRDefault="00331017" w:rsidP="00331017">
            <w:pPr>
              <w:contextualSpacing/>
              <w:jc w:val="both"/>
              <w:rPr>
                <w:rFonts w:ascii="Noto Kufi Arabic" w:hAnsi="Noto Kufi Arabic" w:cs="Noto Kufi Arabic"/>
                <w:bCs/>
                <w:sz w:val="20"/>
                <w:szCs w:val="20"/>
                <w:lang w:bidi="ar-EG"/>
              </w:rPr>
            </w:pPr>
            <w:r w:rsidRPr="00331017">
              <w:rPr>
                <w:rFonts w:ascii="Noto Kufi Arabic" w:hAnsi="Noto Kufi Arabic" w:cs="Times New Roman"/>
                <w:bCs/>
                <w:sz w:val="20"/>
                <w:szCs w:val="20"/>
                <w:rtl/>
                <w:lang w:bidi="ar-EG"/>
              </w:rPr>
              <w:t>استهلاك المواد المحلية</w:t>
            </w:r>
          </w:p>
          <w:p w14:paraId="0D57094A" w14:textId="77777777" w:rsidR="00331017" w:rsidRPr="00331017" w:rsidRDefault="00331017" w:rsidP="00331017">
            <w:pPr>
              <w:contextualSpacing/>
              <w:jc w:val="both"/>
              <w:rPr>
                <w:rFonts w:ascii="Noto Kufi Arabic" w:hAnsi="Noto Kufi Arabic" w:cs="Noto Kufi Arabic"/>
                <w:sz w:val="20"/>
                <w:szCs w:val="20"/>
                <w:rtl/>
                <w:lang w:bidi="ar-EG"/>
              </w:rPr>
            </w:pPr>
            <w:r w:rsidRPr="00331017">
              <w:rPr>
                <w:rFonts w:ascii="Noto Kufi Arabic" w:hAnsi="Noto Kufi Arabic" w:cs="Times New Roman"/>
                <w:sz w:val="20"/>
                <w:szCs w:val="20"/>
                <w:rtl/>
                <w:lang w:bidi="ar-EG"/>
              </w:rPr>
              <w:t>يقيس مباشرة كمية المواد المستخرجة من أو الموردة إلى أراضي الدولة</w:t>
            </w:r>
            <w:r w:rsidRPr="00331017">
              <w:rPr>
                <w:rFonts w:ascii="Noto Kufi Arabic" w:hAnsi="Noto Kufi Arabic" w:cs="Noto Kufi Arabic"/>
                <w:sz w:val="20"/>
                <w:szCs w:val="20"/>
                <w:rtl/>
                <w:lang w:bidi="ar-EG"/>
              </w:rPr>
              <w:t xml:space="preserve">. </w:t>
            </w:r>
            <w:r w:rsidRPr="00331017">
              <w:rPr>
                <w:rFonts w:ascii="Noto Kufi Arabic" w:hAnsi="Noto Kufi Arabic" w:cs="Times New Roman"/>
                <w:sz w:val="20"/>
                <w:szCs w:val="20"/>
                <w:rtl/>
                <w:lang w:bidi="ar-EG"/>
              </w:rPr>
              <w:t>وقد اختارها فريق الخبراء المشترك بين الوكالات كأساس للمؤشرات لرصد التقدم المحرز نحو تحقيق هدف التنمية المستدامة</w:t>
            </w:r>
            <w:r w:rsidRPr="00331017">
              <w:rPr>
                <w:rFonts w:ascii="Noto Kufi Arabic" w:hAnsi="Noto Kufi Arabic" w:cs="Noto Kufi Arabic"/>
                <w:sz w:val="20"/>
                <w:szCs w:val="20"/>
                <w:rtl/>
                <w:lang w:bidi="ar-EG"/>
              </w:rPr>
              <w:t xml:space="preserve"> 12.2 </w:t>
            </w:r>
            <w:r w:rsidRPr="00331017">
              <w:rPr>
                <w:rFonts w:ascii="Noto Kufi Arabic" w:hAnsi="Noto Kufi Arabic" w:cs="Times New Roman"/>
                <w:sz w:val="20"/>
                <w:szCs w:val="20"/>
                <w:rtl/>
                <w:lang w:bidi="ar-EG"/>
              </w:rPr>
              <w:t>الذي يدعو إلى الإدارة المستدامة للموارد الطبيعية</w:t>
            </w:r>
            <w:r w:rsidRPr="00331017">
              <w:rPr>
                <w:rFonts w:ascii="Noto Kufi Arabic" w:hAnsi="Noto Kufi Arabic" w:cs="Noto Kufi Arabic"/>
                <w:sz w:val="20"/>
                <w:szCs w:val="20"/>
                <w:rtl/>
                <w:lang w:bidi="ar-EG"/>
              </w:rPr>
              <w:t>.</w:t>
            </w:r>
          </w:p>
          <w:p w14:paraId="5F0C11E8" w14:textId="77777777" w:rsidR="00331017" w:rsidRPr="00331017" w:rsidRDefault="00331017" w:rsidP="00331017">
            <w:pPr>
              <w:contextualSpacing/>
              <w:jc w:val="both"/>
              <w:rPr>
                <w:rFonts w:ascii="Noto Kufi Arabic" w:hAnsi="Noto Kufi Arabic" w:cs="Noto Kufi Arabic"/>
                <w:sz w:val="20"/>
                <w:szCs w:val="20"/>
                <w:rtl/>
                <w:lang w:bidi="ar-EG"/>
              </w:rPr>
            </w:pPr>
          </w:p>
          <w:p w14:paraId="6D17C9B2" w14:textId="77777777" w:rsidR="00331017" w:rsidRPr="00331017" w:rsidRDefault="00331017" w:rsidP="00331017">
            <w:pPr>
              <w:contextualSpacing/>
              <w:jc w:val="both"/>
              <w:rPr>
                <w:rFonts w:ascii="Noto Kufi Arabic" w:hAnsi="Noto Kufi Arabic" w:cs="Noto Kufi Arabic"/>
                <w:bCs/>
                <w:sz w:val="20"/>
                <w:szCs w:val="20"/>
                <w:rtl/>
                <w:lang w:bidi="ar-EG"/>
              </w:rPr>
            </w:pPr>
            <w:r w:rsidRPr="00331017">
              <w:rPr>
                <w:rFonts w:ascii="Noto Kufi Arabic" w:hAnsi="Noto Kufi Arabic" w:cs="Times New Roman"/>
                <w:bCs/>
                <w:sz w:val="20"/>
                <w:szCs w:val="20"/>
                <w:rtl/>
                <w:lang w:bidi="ar-EG"/>
              </w:rPr>
              <w:t>البصمة المادية</w:t>
            </w:r>
          </w:p>
          <w:p w14:paraId="44A19864" w14:textId="77777777" w:rsidR="00331017" w:rsidRPr="00331017" w:rsidRDefault="00331017" w:rsidP="00331017">
            <w:pPr>
              <w:contextualSpacing/>
              <w:jc w:val="both"/>
              <w:rPr>
                <w:rFonts w:ascii="Noto Kufi Arabic" w:hAnsi="Noto Kufi Arabic" w:cs="Noto Kufi Arabic"/>
                <w:sz w:val="20"/>
                <w:szCs w:val="20"/>
                <w:rtl/>
                <w:lang w:bidi="ar-EG"/>
              </w:rPr>
            </w:pPr>
            <w:r w:rsidRPr="00331017">
              <w:rPr>
                <w:rFonts w:ascii="Noto Kufi Arabic" w:hAnsi="Noto Kufi Arabic" w:cs="Times New Roman"/>
                <w:sz w:val="20"/>
                <w:szCs w:val="20"/>
                <w:rtl/>
                <w:lang w:bidi="ar-EG"/>
              </w:rPr>
              <w:t xml:space="preserve">تنسب كافة الموارد التي يتم تعبئتها عالميا إلى </w:t>
            </w:r>
            <w:r w:rsidRPr="00331017">
              <w:rPr>
                <w:rFonts w:ascii="Noto Kufi Arabic" w:hAnsi="Noto Kufi Arabic" w:cs="Times New Roman" w:hint="cs"/>
                <w:sz w:val="20"/>
                <w:szCs w:val="20"/>
                <w:rtl/>
                <w:lang w:bidi="ar-EG"/>
              </w:rPr>
              <w:t>المستهلك</w:t>
            </w:r>
            <w:r w:rsidRPr="00331017">
              <w:rPr>
                <w:rFonts w:ascii="Noto Kufi Arabic" w:hAnsi="Noto Kufi Arabic" w:cs="Times New Roman"/>
                <w:sz w:val="20"/>
                <w:szCs w:val="20"/>
                <w:rtl/>
                <w:lang w:bidi="ar-EG"/>
              </w:rPr>
              <w:t xml:space="preserve"> النهائي</w:t>
            </w:r>
            <w:r w:rsidRPr="00331017">
              <w:rPr>
                <w:rFonts w:ascii="Noto Kufi Arabic" w:hAnsi="Noto Kufi Arabic" w:cs="Noto Kufi Arabic"/>
                <w:sz w:val="20"/>
                <w:szCs w:val="20"/>
                <w:rtl/>
                <w:lang w:bidi="ar-EG"/>
              </w:rPr>
              <w:t xml:space="preserve">. </w:t>
            </w:r>
            <w:r w:rsidRPr="00331017">
              <w:rPr>
                <w:rFonts w:ascii="Noto Kufi Arabic" w:hAnsi="Noto Kufi Arabic" w:cs="Times New Roman"/>
                <w:sz w:val="20"/>
                <w:szCs w:val="20"/>
                <w:rtl/>
                <w:lang w:bidi="ar-EG"/>
              </w:rPr>
              <w:t>وهو مؤشر التدفق المادي الذي تم اختياره لرصد التقدم المحرز نحو تحقيق أهداف التنمية المستدامة ولا سيما الهدف</w:t>
            </w:r>
            <w:r w:rsidRPr="00331017">
              <w:rPr>
                <w:rFonts w:ascii="Noto Kufi Arabic" w:hAnsi="Noto Kufi Arabic" w:cs="Noto Kufi Arabic"/>
                <w:sz w:val="20"/>
                <w:szCs w:val="20"/>
                <w:rtl/>
                <w:lang w:bidi="ar-EG"/>
              </w:rPr>
              <w:t xml:space="preserve"> 8.4 </w:t>
            </w:r>
            <w:r w:rsidRPr="00331017">
              <w:rPr>
                <w:rFonts w:ascii="Noto Kufi Arabic" w:hAnsi="Noto Kufi Arabic" w:cs="Times New Roman"/>
                <w:sz w:val="20"/>
                <w:szCs w:val="20"/>
                <w:rtl/>
                <w:lang w:bidi="ar-EG"/>
              </w:rPr>
              <w:t>المتعلق بكفاءة</w:t>
            </w:r>
            <w:r w:rsidRPr="00331017">
              <w:rPr>
                <w:rFonts w:ascii="Noto Kufi Arabic" w:hAnsi="Noto Kufi Arabic" w:cs="Noto Kufi Arabic"/>
                <w:sz w:val="18"/>
                <w:szCs w:val="18"/>
                <w:rtl/>
                <w:lang w:bidi="ar-EG"/>
              </w:rPr>
              <w:t xml:space="preserve"> </w:t>
            </w:r>
            <w:r w:rsidRPr="00331017">
              <w:rPr>
                <w:rFonts w:ascii="Noto Kufi Arabic" w:hAnsi="Noto Kufi Arabic" w:cs="Times New Roman"/>
                <w:sz w:val="20"/>
                <w:szCs w:val="20"/>
                <w:rtl/>
                <w:lang w:bidi="ar-EG"/>
              </w:rPr>
              <w:t>استخدام الموارد</w:t>
            </w:r>
            <w:r w:rsidRPr="00331017">
              <w:rPr>
                <w:rFonts w:ascii="Noto Kufi Arabic" w:hAnsi="Noto Kufi Arabic" w:cs="Noto Kufi Arabic"/>
                <w:sz w:val="20"/>
                <w:szCs w:val="20"/>
                <w:rtl/>
                <w:lang w:bidi="ar-EG"/>
              </w:rPr>
              <w:t>.</w:t>
            </w:r>
          </w:p>
          <w:p w14:paraId="06600F5F" w14:textId="77777777" w:rsidR="00331017" w:rsidRPr="00331017" w:rsidRDefault="00331017" w:rsidP="00331017">
            <w:pPr>
              <w:contextualSpacing/>
              <w:jc w:val="both"/>
              <w:rPr>
                <w:rFonts w:ascii="Noto Kufi Arabic" w:hAnsi="Noto Kufi Arabic" w:cs="Noto Kufi Arabic"/>
                <w:sz w:val="18"/>
                <w:szCs w:val="18"/>
                <w:rtl/>
                <w:lang w:bidi="ar-EG"/>
              </w:rPr>
            </w:pPr>
          </w:p>
          <w:p w14:paraId="2E3A573A" w14:textId="77777777" w:rsidR="00331017" w:rsidRPr="00331017" w:rsidRDefault="00331017" w:rsidP="00331017">
            <w:pPr>
              <w:contextualSpacing/>
              <w:jc w:val="both"/>
              <w:rPr>
                <w:rFonts w:ascii="Noto Kufi Arabic" w:hAnsi="Noto Kufi Arabic" w:cs="Noto Kufi Arabic"/>
                <w:sz w:val="18"/>
                <w:szCs w:val="18"/>
                <w:lang w:bidi="ar-EG"/>
              </w:rPr>
            </w:pPr>
            <w:r w:rsidRPr="00331017">
              <w:rPr>
                <w:rFonts w:ascii="Noto Kufi Arabic" w:hAnsi="Noto Kufi Arabic" w:cs="Times New Roman"/>
                <w:sz w:val="18"/>
                <w:szCs w:val="18"/>
                <w:rtl/>
                <w:lang w:bidi="ar-EG"/>
              </w:rPr>
              <w:t xml:space="preserve">الإطار </w:t>
            </w:r>
            <w:r w:rsidRPr="00331017">
              <w:rPr>
                <w:rFonts w:ascii="Noto Kufi Arabic" w:hAnsi="Noto Kufi Arabic" w:cs="Times New Roman"/>
                <w:sz w:val="20"/>
                <w:szCs w:val="20"/>
                <w:rtl/>
                <w:lang w:bidi="ar-EG"/>
              </w:rPr>
              <w:t>١</w:t>
            </w:r>
            <w:r w:rsidRPr="00331017">
              <w:rPr>
                <w:rFonts w:ascii="Noto Kufi Arabic" w:hAnsi="Noto Kufi Arabic" w:cs="Noto Kufi Arabic"/>
                <w:sz w:val="18"/>
                <w:szCs w:val="18"/>
                <w:rtl/>
                <w:lang w:bidi="ar-EG"/>
              </w:rPr>
              <w:t xml:space="preserve">: </w:t>
            </w:r>
            <w:r w:rsidRPr="00331017">
              <w:rPr>
                <w:rFonts w:ascii="Noto Kufi Arabic" w:hAnsi="Noto Kufi Arabic" w:cs="Times New Roman"/>
                <w:sz w:val="18"/>
                <w:szCs w:val="18"/>
                <w:rtl/>
                <w:lang w:bidi="ar-EG"/>
              </w:rPr>
              <w:t>مؤشرات فريق العمل متعدد الوكالات لأهداف التنمية المستدامة</w:t>
            </w:r>
          </w:p>
        </w:tc>
      </w:tr>
    </w:tbl>
    <w:p w14:paraId="67551DAF" w14:textId="77777777" w:rsidR="00331017" w:rsidRPr="00331017" w:rsidRDefault="00331017" w:rsidP="00331017">
      <w:pPr>
        <w:contextualSpacing/>
        <w:jc w:val="center"/>
        <w:rPr>
          <w:rFonts w:ascii="Noto Kufi Arabic" w:eastAsia="Calibri" w:hAnsi="Noto Kufi Arabic" w:cs="Noto Kufi Arabic"/>
          <w:sz w:val="16"/>
          <w:szCs w:val="16"/>
          <w:rtl/>
          <w:lang w:bidi="ar-EG"/>
        </w:rPr>
      </w:pPr>
      <w:r w:rsidRPr="00331017">
        <w:rPr>
          <w:rFonts w:ascii="Noto Kufi Arabic" w:eastAsia="Calibri" w:hAnsi="Noto Kufi Arabic" w:cs="Noto Kufi Arabic"/>
          <w:noProof/>
          <w:sz w:val="16"/>
          <w:szCs w:val="16"/>
          <w:rtl/>
        </w:rPr>
        <w:drawing>
          <wp:inline distT="0" distB="0" distL="0" distR="0" wp14:anchorId="529A7A6E" wp14:editId="0B57B704">
            <wp:extent cx="5152217" cy="4509509"/>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4 (1).jpg"/>
                    <pic:cNvPicPr/>
                  </pic:nvPicPr>
                  <pic:blipFill rotWithShape="1">
                    <a:blip r:embed="rId20" cstate="print">
                      <a:extLst>
                        <a:ext uri="{28A0092B-C50C-407E-A947-70E740481C1C}">
                          <a14:useLocalDpi xmlns:a14="http://schemas.microsoft.com/office/drawing/2010/main" val="0"/>
                        </a:ext>
                      </a:extLst>
                    </a:blip>
                    <a:srcRect l="5195" t="6123" r="4083" b="14472"/>
                    <a:stretch/>
                  </pic:blipFill>
                  <pic:spPr bwMode="auto">
                    <a:xfrm>
                      <a:off x="0" y="0"/>
                      <a:ext cx="5157901" cy="4514484"/>
                    </a:xfrm>
                    <a:prstGeom prst="rect">
                      <a:avLst/>
                    </a:prstGeom>
                    <a:ln>
                      <a:noFill/>
                    </a:ln>
                    <a:extLst>
                      <a:ext uri="{53640926-AAD7-44D8-BBD7-CCE9431645EC}">
                        <a14:shadowObscured xmlns:a14="http://schemas.microsoft.com/office/drawing/2010/main"/>
                      </a:ext>
                    </a:extLst>
                  </pic:spPr>
                </pic:pic>
              </a:graphicData>
            </a:graphic>
          </wp:inline>
        </w:drawing>
      </w:r>
    </w:p>
    <w:p w14:paraId="4760A2B5" w14:textId="77777777" w:rsidR="00331017" w:rsidRPr="00331017" w:rsidRDefault="00331017" w:rsidP="00331017">
      <w:pPr>
        <w:contextualSpacing/>
        <w:jc w:val="both"/>
        <w:rPr>
          <w:rFonts w:ascii="Noto Kufi Arabic" w:eastAsia="Calibri" w:hAnsi="Noto Kufi Arabic" w:cs="Noto Kufi Arabic"/>
          <w:sz w:val="16"/>
          <w:szCs w:val="16"/>
          <w:lang w:bidi="ar-EG"/>
        </w:rPr>
      </w:pPr>
      <w:r w:rsidRPr="00331017">
        <w:rPr>
          <w:rFonts w:ascii="Noto Kufi Arabic" w:eastAsia="Calibri" w:hAnsi="Noto Kufi Arabic" w:cs="Times New Roman"/>
          <w:sz w:val="16"/>
          <w:szCs w:val="16"/>
          <w:rtl/>
          <w:lang w:bidi="ar-EG"/>
        </w:rPr>
        <w:t>مصدر</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b/>
          <w:bCs/>
          <w:sz w:val="16"/>
          <w:szCs w:val="16"/>
          <w:rtl/>
          <w:lang w:bidi="ar-EG"/>
        </w:rPr>
        <w:t>شكل ٤</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مأخوذ من </w:t>
      </w:r>
      <w:r w:rsidRPr="00331017">
        <w:rPr>
          <w:rFonts w:ascii="Roboto" w:eastAsia="Calibri" w:hAnsi="Roboto" w:cs="Arial"/>
          <w:noProof/>
          <w:sz w:val="18"/>
          <w:szCs w:val="18"/>
        </w:rPr>
        <w:t>UN Environment Programme International Resource Panel, 2018</w:t>
      </w:r>
      <w:r w:rsidRPr="00331017">
        <w:rPr>
          <w:rFonts w:ascii="Noto Kufi Arabic" w:eastAsia="Calibri" w:hAnsi="Noto Kufi Arabic" w:cs="Times New Roman"/>
          <w:sz w:val="16"/>
          <w:szCs w:val="16"/>
          <w:rtl/>
          <w:lang w:bidi="ar-EG"/>
        </w:rPr>
        <w:t>، قاعدة بيانات تدفقات المواد العالمية</w:t>
      </w:r>
    </w:p>
    <w:p w14:paraId="614ED551"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285A5CEB"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لقد رفعت الدول ذات الدخل المتوسط ​​المرتفع حصتها العالمية من الاستهلاك المحلي للمواد من </w:t>
      </w:r>
      <w:r w:rsidRPr="00331017">
        <w:rPr>
          <w:rFonts w:ascii="Noto Kufi Arabic" w:eastAsia="Calibri" w:hAnsi="Noto Kufi Arabic" w:cs="Noto Kufi Arabic"/>
          <w:sz w:val="20"/>
          <w:szCs w:val="20"/>
          <w:rtl/>
          <w:lang w:bidi="ar-EG"/>
        </w:rPr>
        <w:t xml:space="preserve">33 </w:t>
      </w:r>
      <w:r w:rsidRPr="00331017">
        <w:rPr>
          <w:rFonts w:ascii="Noto Kufi Arabic" w:eastAsia="Calibri" w:hAnsi="Noto Kufi Arabic" w:cs="Times New Roman"/>
          <w:sz w:val="20"/>
          <w:szCs w:val="20"/>
          <w:rtl/>
          <w:lang w:bidi="ar-EG"/>
        </w:rPr>
        <w:t>في المائة عام ١٩٧٠ إلى ٥٦ في المائة عام ٢٠١٧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وتجاوزت مستويات الاستهلاك المباشر للفرد للمواد في هذه الفئة مستويات مجموعة الدخل المرتفع في عام ٢٠١٢</w:t>
      </w:r>
      <w:r w:rsidRPr="00331017">
        <w:rPr>
          <w:rFonts w:ascii="Noto Kufi Arabic" w:eastAsia="Calibri" w:hAnsi="Noto Kufi Arabic" w:cs="Noto Kufi Arabic"/>
          <w:sz w:val="20"/>
          <w:szCs w:val="20"/>
          <w:rtl/>
          <w:lang w:bidi="ar-EG"/>
        </w:rPr>
        <w:t>.</w:t>
      </w:r>
    </w:p>
    <w:p w14:paraId="2DAB6AB4"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r w:rsidRPr="00331017">
        <w:rPr>
          <w:rFonts w:ascii="Noto Kufi Arabic" w:eastAsia="Calibri" w:hAnsi="Noto Kufi Arabic" w:cs="Noto Kufi Arabic"/>
          <w:sz w:val="20"/>
          <w:szCs w:val="20"/>
          <w:rtl/>
          <w:lang w:bidi="ar-EG"/>
        </w:rPr>
        <w:t xml:space="preserve"> </w:t>
      </w:r>
    </w:p>
    <w:p w14:paraId="2429523C"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خلال الفترة من عام ١٩٧٠ إلى عام ٢٠١٧، انخفضت حصة استهلاك المواد المحلية في الدول مرتفعة الدخل من ٥٢ في المائة إلى ٢٢ في المائة، وارتفع</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استهلاك المواد المحلية للمجموعات ذات الدخل المتوسط ​​المنخفض بنسبة ٧ في المائة فقط في نفس الفترة، في حين ظلت المجموعات منخفضة الدخل ثابتة عند أقل من </w:t>
      </w:r>
      <w:r w:rsidRPr="00331017">
        <w:rPr>
          <w:rFonts w:ascii="Noto Kufi Arabic" w:eastAsia="Calibri" w:hAnsi="Noto Kufi Arabic" w:cs="Noto Kufi Arabic"/>
          <w:sz w:val="20"/>
          <w:szCs w:val="20"/>
          <w:rtl/>
          <w:lang w:bidi="ar-EG"/>
        </w:rPr>
        <w:t xml:space="preserve">3 </w:t>
      </w:r>
      <w:r w:rsidRPr="00331017">
        <w:rPr>
          <w:rFonts w:ascii="Noto Kufi Arabic" w:eastAsia="Calibri" w:hAnsi="Noto Kufi Arabic" w:cs="Times New Roman"/>
          <w:sz w:val="20"/>
          <w:szCs w:val="20"/>
          <w:rtl/>
          <w:lang w:bidi="ar-EG"/>
        </w:rPr>
        <w:t>في المائة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وهذا يدل على أنه لم يذهب أيا من النمو الهائل في استهلاك المواد في الألفية الجديدة إلى أغنى الدول، أو أفقرها، وهي المجموعة التي تعتبر</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في أشد الحاجة إلى مستويات معيشة مادية أعلى</w:t>
      </w:r>
      <w:r w:rsidRPr="00331017">
        <w:rPr>
          <w:rFonts w:ascii="Noto Kufi Arabic" w:eastAsia="Calibri" w:hAnsi="Noto Kufi Arabic" w:cs="Noto Kufi Arabic"/>
          <w:sz w:val="20"/>
          <w:szCs w:val="20"/>
          <w:rtl/>
          <w:lang w:bidi="ar-EG"/>
        </w:rPr>
        <w:t>.</w:t>
      </w:r>
    </w:p>
    <w:p w14:paraId="60448F47"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41397B92" w14:textId="1F670CB5"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هناك ديناميكيتان رئيسيتان تجدر الإشارة إليهما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تقوم الدول الصناعية الحديثة ببناء بنية تحتية جديدة، وتقوم الدول مرتفعة الدخل بالاستعانة بمصادر خارجية من الدول التي تمر بمرحلة انتقالية داخل مجموعة الدخل المتوسط المنخفض، وذلك لتولي مراحل الإنتاج المادية وكثيفة الاستهلاك للطاقة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كما تستورد الدول مرتفعة الدخل الموارد والمواد، وتعهد بالتال</w:t>
      </w:r>
      <w:r w:rsidR="00180A77">
        <w:rPr>
          <w:rFonts w:ascii="Noto Kufi Arabic" w:eastAsia="Calibri" w:hAnsi="Noto Kufi Arabic" w:cs="Times New Roman" w:hint="cs"/>
          <w:sz w:val="20"/>
          <w:szCs w:val="20"/>
          <w:rtl/>
          <w:lang w:bidi="ar-EG"/>
        </w:rPr>
        <w:t>ي</w:t>
      </w:r>
      <w:r w:rsidRPr="00331017">
        <w:rPr>
          <w:rFonts w:ascii="Noto Kufi Arabic" w:eastAsia="Calibri" w:hAnsi="Noto Kufi Arabic" w:cs="Times New Roman"/>
          <w:sz w:val="20"/>
          <w:szCs w:val="20"/>
          <w:rtl/>
          <w:lang w:bidi="ar-EG"/>
        </w:rPr>
        <w:t xml:space="preserve"> بالتأثيرات البيئية السلبية المتعلقة بالإنتاج إلى الدول المتوسطة والمنخفضة الدخل</w:t>
      </w:r>
      <w:r w:rsidRPr="00331017">
        <w:rPr>
          <w:rFonts w:ascii="Noto Kufi Arabic" w:eastAsia="Calibri" w:hAnsi="Noto Kufi Arabic" w:cs="Noto Kufi Arabic"/>
          <w:sz w:val="20"/>
          <w:szCs w:val="20"/>
          <w:rtl/>
          <w:lang w:bidi="ar-EG"/>
        </w:rPr>
        <w:t>.</w:t>
      </w:r>
    </w:p>
    <w:p w14:paraId="554675A4"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0B1BFA1C"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lastRenderedPageBreak/>
        <w:t>تجعل البصمة المادية للاستهلاك هذه الاتجاهات واضحة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حيث تعد البصمات المادية لمجموعة الدول مرتفعة الدخل أعلى كثيرا مقارنة باستهلاكها المادي المحلي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وعلى الرغم من ذلك، فاقت معدلات البصمة المادية لمجموعة الدول ذات الدخل المتوسط ​​المرتفع تلك الخاصة بالدول مرتفعة الدخل في عام ٢٠٠٨</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ومع ذلك، وعلى أساس نصيب الفرد، تحتفظ مجموعة الدول مرتفعة الدخل ببصمة مادية للاستهلاك تزيد بنسبة ٦٠ في المائة عن مجموعة الدخل المتوسط ​​المرتفع، وبواقع ثلاثة عشر ضعفا عن مستوى مجموعة الدخل المنخفض</w:t>
      </w:r>
      <w:r w:rsidRPr="00331017">
        <w:rPr>
          <w:rFonts w:ascii="Noto Kufi Arabic" w:eastAsia="Calibri" w:hAnsi="Noto Kufi Arabic" w:cs="Noto Kufi Arabic"/>
          <w:sz w:val="20"/>
          <w:szCs w:val="20"/>
          <w:rtl/>
          <w:lang w:bidi="ar-EG"/>
        </w:rPr>
        <w:t>.</w:t>
      </w:r>
    </w:p>
    <w:p w14:paraId="4B56BC5E" w14:textId="77777777" w:rsidR="00331017" w:rsidRPr="00331017" w:rsidRDefault="00331017" w:rsidP="00331017">
      <w:pPr>
        <w:contextualSpacing/>
        <w:jc w:val="both"/>
        <w:rPr>
          <w:rFonts w:ascii="Noto Kufi Arabic" w:eastAsia="Calibri" w:hAnsi="Noto Kufi Arabic" w:cs="Noto Kufi Arabic"/>
          <w:b/>
          <w:bCs/>
          <w:color w:val="1F497D"/>
          <w:sz w:val="20"/>
          <w:szCs w:val="20"/>
          <w:lang w:bidi="ar-EG"/>
        </w:rPr>
      </w:pPr>
    </w:p>
    <w:p w14:paraId="598544D4" w14:textId="77777777" w:rsidR="00331017" w:rsidRPr="00331017" w:rsidRDefault="00331017" w:rsidP="00331017">
      <w:pPr>
        <w:contextualSpacing/>
        <w:jc w:val="both"/>
        <w:rPr>
          <w:rFonts w:ascii="Noto Kufi Arabic" w:eastAsia="Calibri" w:hAnsi="Noto Kufi Arabic" w:cs="Noto Kufi Arabic"/>
          <w:color w:val="4F81BD"/>
          <w:sz w:val="24"/>
          <w:szCs w:val="24"/>
          <w:lang w:bidi="ar-EG"/>
        </w:rPr>
      </w:pPr>
      <w:r w:rsidRPr="00331017">
        <w:rPr>
          <w:rFonts w:ascii="Noto Kufi Arabic" w:eastAsia="Calibri" w:hAnsi="Noto Kufi Arabic" w:cs="Times New Roman"/>
          <w:color w:val="4F81BD"/>
          <w:sz w:val="24"/>
          <w:szCs w:val="24"/>
          <w:rtl/>
          <w:lang w:bidi="ar-EG"/>
        </w:rPr>
        <w:t>التجارة</w:t>
      </w:r>
    </w:p>
    <w:p w14:paraId="68AE5B52"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03F23E9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تتيح التجارة العالمية في المواد للمنتجين فرصة التعويض عن الاختلافات الإقليمية بشأن توافر الموارد الطبيعية كما تدعم النظم العالمية للإنتاج والاستهلاك</w:t>
      </w:r>
      <w:r w:rsidRPr="00331017">
        <w:rPr>
          <w:rFonts w:ascii="Noto Kufi Arabic" w:eastAsia="Calibri" w:hAnsi="Noto Kufi Arabic" w:cs="Noto Kufi Arabic"/>
          <w:sz w:val="20"/>
          <w:szCs w:val="20"/>
          <w:vertAlign w:val="superscript"/>
          <w:rtl/>
          <w:lang w:bidi="ar-EG"/>
        </w:rPr>
        <w:footnoteReference w:id="6"/>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بالإضافة لخلق قيمة في بلد المنشأ، وقد تسهم حركة الموارد أيضا في التوزيع غير المتساوي للآثار البيئية أو الاجتماعية نتيجة فوائد استخدام الموارد عبر وداخل الدول</w:t>
      </w:r>
      <w:r w:rsidRPr="00331017">
        <w:rPr>
          <w:rFonts w:ascii="Noto Kufi Arabic" w:eastAsia="Calibri" w:hAnsi="Noto Kufi Arabic" w:cs="Noto Kufi Arabic"/>
          <w:sz w:val="20"/>
          <w:szCs w:val="20"/>
          <w:rtl/>
          <w:lang w:bidi="ar-EG"/>
        </w:rPr>
        <w:t>.</w:t>
      </w:r>
    </w:p>
    <w:p w14:paraId="7F590777"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158058CB"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يشير الميزان التجاري إلى ما إذا كانت الدولة أو المنطقة مستوردة صافية أو مُصدره صافية للمواد الأولية، ويعطي فكرة عن مركز الدولة ودورها في سلاسل التوريد العالمية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Noto Kufi Arabic"/>
          <w:sz w:val="20"/>
          <w:szCs w:val="20"/>
          <w:lang w:bidi="ar-EG"/>
        </w:rPr>
        <w:t> </w:t>
      </w:r>
    </w:p>
    <w:p w14:paraId="77DB2142"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2C97E60D" w14:textId="77777777" w:rsidR="00331017" w:rsidRPr="00331017" w:rsidRDefault="00331017" w:rsidP="00331017">
      <w:pPr>
        <w:bidi w:val="0"/>
        <w:spacing w:after="200" w:line="276" w:lineRule="auto"/>
        <w:rPr>
          <w:rFonts w:ascii="Noto Kufi Arabic" w:eastAsia="Calibri" w:hAnsi="Noto Kufi Arabic" w:cs="Noto Kufi Arabic"/>
          <w:b/>
          <w:bCs/>
          <w:sz w:val="28"/>
          <w:rtl/>
          <w:lang w:bidi="ar-EG"/>
        </w:rPr>
      </w:pPr>
      <w:r w:rsidRPr="00331017">
        <w:rPr>
          <w:rFonts w:ascii="Noto Kufi Arabic" w:eastAsia="Calibri" w:hAnsi="Noto Kufi Arabic" w:cs="Noto Kufi Arabic"/>
          <w:b/>
          <w:bCs/>
          <w:sz w:val="28"/>
          <w:rtl/>
          <w:lang w:bidi="ar-EG"/>
        </w:rPr>
        <w:br w:type="page"/>
      </w:r>
    </w:p>
    <w:p w14:paraId="5A614AFA" w14:textId="77777777" w:rsidR="00331017" w:rsidRPr="00331017" w:rsidRDefault="00331017" w:rsidP="00331017">
      <w:pPr>
        <w:contextualSpacing/>
        <w:jc w:val="both"/>
        <w:rPr>
          <w:rFonts w:ascii="Noto Kufi Arabic" w:eastAsia="Calibri" w:hAnsi="Noto Kufi Arabic" w:cs="Noto Kufi Arabic"/>
          <w:b/>
          <w:bCs/>
          <w:sz w:val="28"/>
          <w:lang w:bidi="ar-EG"/>
        </w:rPr>
      </w:pPr>
      <w:r w:rsidRPr="00331017">
        <w:rPr>
          <w:rFonts w:ascii="Noto Kufi Arabic" w:eastAsia="Calibri" w:hAnsi="Noto Kufi Arabic" w:cs="Noto Kufi Arabic"/>
          <w:b/>
          <w:bCs/>
          <w:noProof/>
          <w:sz w:val="28"/>
        </w:rPr>
        <w:lastRenderedPageBreak/>
        <w:drawing>
          <wp:inline distT="0" distB="0" distL="0" distR="0" wp14:anchorId="3F14BAE4" wp14:editId="19529DA3">
            <wp:extent cx="5776883" cy="6145619"/>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5 (2).jpg"/>
                    <pic:cNvPicPr/>
                  </pic:nvPicPr>
                  <pic:blipFill rotWithShape="1">
                    <a:blip r:embed="rId21" cstate="print">
                      <a:extLst>
                        <a:ext uri="{28A0092B-C50C-407E-A947-70E740481C1C}">
                          <a14:useLocalDpi xmlns:a14="http://schemas.microsoft.com/office/drawing/2010/main" val="0"/>
                        </a:ext>
                      </a:extLst>
                    </a:blip>
                    <a:srcRect l="6307" t="4824" r="6494" b="2412"/>
                    <a:stretch/>
                  </pic:blipFill>
                  <pic:spPr bwMode="auto">
                    <a:xfrm>
                      <a:off x="0" y="0"/>
                      <a:ext cx="5779833" cy="6148758"/>
                    </a:xfrm>
                    <a:prstGeom prst="rect">
                      <a:avLst/>
                    </a:prstGeom>
                    <a:ln>
                      <a:noFill/>
                    </a:ln>
                    <a:extLst>
                      <a:ext uri="{53640926-AAD7-44D8-BBD7-CCE9431645EC}">
                        <a14:shadowObscured xmlns:a14="http://schemas.microsoft.com/office/drawing/2010/main"/>
                      </a:ext>
                    </a:extLst>
                  </pic:spPr>
                </pic:pic>
              </a:graphicData>
            </a:graphic>
          </wp:inline>
        </w:drawing>
      </w:r>
    </w:p>
    <w:p w14:paraId="618632E2" w14:textId="77777777" w:rsidR="00331017" w:rsidRPr="00331017" w:rsidRDefault="00331017" w:rsidP="00331017">
      <w:pPr>
        <w:contextualSpacing/>
        <w:jc w:val="both"/>
        <w:rPr>
          <w:rFonts w:ascii="Noto Kufi Arabic" w:eastAsia="Calibri" w:hAnsi="Noto Kufi Arabic" w:cs="Noto Kufi Arabic"/>
          <w:sz w:val="16"/>
          <w:szCs w:val="16"/>
          <w:rtl/>
          <w:lang w:bidi="ar-EG"/>
        </w:rPr>
      </w:pPr>
      <w:r w:rsidRPr="00331017">
        <w:rPr>
          <w:rFonts w:ascii="Noto Kufi Arabic" w:eastAsia="Calibri" w:hAnsi="Noto Kufi Arabic" w:cs="Times New Roman"/>
          <w:sz w:val="16"/>
          <w:szCs w:val="16"/>
          <w:rtl/>
          <w:lang w:bidi="ar-EG"/>
        </w:rPr>
        <w:t>مصدر</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b/>
          <w:bCs/>
          <w:sz w:val="16"/>
          <w:szCs w:val="16"/>
          <w:rtl/>
          <w:lang w:bidi="ar-EG"/>
        </w:rPr>
        <w:t>شكل٥</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مأخوذ من </w:t>
      </w:r>
      <w:r w:rsidRPr="00331017">
        <w:rPr>
          <w:rFonts w:ascii="Roboto" w:eastAsia="Calibri" w:hAnsi="Roboto" w:cs="Arial"/>
          <w:noProof/>
          <w:sz w:val="18"/>
          <w:szCs w:val="18"/>
        </w:rPr>
        <w:t>UN Environment Programme International Resource Panel, 2018</w:t>
      </w:r>
      <w:r w:rsidRPr="00331017">
        <w:rPr>
          <w:rFonts w:ascii="Noto Kufi Arabic" w:eastAsia="Calibri" w:hAnsi="Noto Kufi Arabic" w:cs="Times New Roman"/>
          <w:sz w:val="16"/>
          <w:szCs w:val="16"/>
          <w:rtl/>
          <w:lang w:bidi="ar-EG"/>
        </w:rPr>
        <w:t>، قاعدة بيانات تدفقات المواد العالمية</w:t>
      </w:r>
    </w:p>
    <w:p w14:paraId="745AEEAD"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5F83563C"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يعتبر الميزان التجاري للمواد الخام تجسيداً للمواد التي لا تعبر الحدود فعلياً مع السلع المتداولة، ولكنها مع ذلك ضرورية لإنتاجها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يبين هذا القياس استخراج المواد أينما يحدث</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ويشير الميزان التجاري للدول مرتفعة الدخل في عام ٢٠١٧ أن تلك المجموعة من الدول كانت مُصَدِراً صافياً صغيراً، بينما طبقاً للميزان التجاري للمواد الخام فإن تجارة هذه المجموعة تعادل</w:t>
      </w:r>
      <w:r w:rsidRPr="00331017">
        <w:rPr>
          <w:rFonts w:ascii="Noto Kufi Arabic" w:eastAsia="Calibri" w:hAnsi="Noto Kufi Arabic" w:cs="Noto Kufi Arabic"/>
          <w:sz w:val="20"/>
          <w:szCs w:val="20"/>
          <w:rtl/>
          <w:lang w:bidi="ar-EG"/>
        </w:rPr>
        <w:t xml:space="preserve"> 11.8 </w:t>
      </w:r>
      <w:r w:rsidRPr="00331017">
        <w:rPr>
          <w:rFonts w:ascii="Noto Kufi Arabic" w:eastAsia="Calibri" w:hAnsi="Noto Kufi Arabic" w:cs="Times New Roman"/>
          <w:sz w:val="20"/>
          <w:szCs w:val="20"/>
          <w:rtl/>
          <w:lang w:bidi="ar-EG"/>
        </w:rPr>
        <w:t>مليار طن من الاستخراج الأولي من أماكن أخرى في العالم</w:t>
      </w:r>
      <w:r w:rsidRPr="00331017">
        <w:rPr>
          <w:rFonts w:ascii="Noto Kufi Arabic" w:eastAsia="Calibri" w:hAnsi="Noto Kufi Arabic" w:cs="Noto Kufi Arabic"/>
          <w:sz w:val="20"/>
          <w:szCs w:val="20"/>
          <w:rtl/>
          <w:lang w:bidi="ar-EG"/>
        </w:rPr>
        <w:t>.</w:t>
      </w:r>
    </w:p>
    <w:p w14:paraId="4C903182"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52C82FC7" w14:textId="77777777" w:rsidR="00331017" w:rsidRPr="00331017" w:rsidRDefault="00331017" w:rsidP="00331017">
      <w:pPr>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Noto Kufi Arabic"/>
          <w:noProof/>
          <w:sz w:val="20"/>
          <w:szCs w:val="20"/>
          <w:rtl/>
        </w:rPr>
        <w:lastRenderedPageBreak/>
        <w:drawing>
          <wp:inline distT="0" distB="0" distL="0" distR="0" wp14:anchorId="117643C5" wp14:editId="01128FF9">
            <wp:extent cx="5764548" cy="459326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6 (1).jpg"/>
                    <pic:cNvPicPr/>
                  </pic:nvPicPr>
                  <pic:blipFill rotWithShape="1">
                    <a:blip r:embed="rId22" cstate="print">
                      <a:extLst>
                        <a:ext uri="{28A0092B-C50C-407E-A947-70E740481C1C}">
                          <a14:useLocalDpi xmlns:a14="http://schemas.microsoft.com/office/drawing/2010/main" val="0"/>
                        </a:ext>
                      </a:extLst>
                    </a:blip>
                    <a:srcRect l="19331" t="6123" r="6159" b="34508"/>
                    <a:stretch/>
                  </pic:blipFill>
                  <pic:spPr bwMode="auto">
                    <a:xfrm>
                      <a:off x="0" y="0"/>
                      <a:ext cx="5774047" cy="4600834"/>
                    </a:xfrm>
                    <a:prstGeom prst="rect">
                      <a:avLst/>
                    </a:prstGeom>
                    <a:ln>
                      <a:noFill/>
                    </a:ln>
                    <a:extLst>
                      <a:ext uri="{53640926-AAD7-44D8-BBD7-CCE9431645EC}">
                        <a14:shadowObscured xmlns:a14="http://schemas.microsoft.com/office/drawing/2010/main"/>
                      </a:ext>
                    </a:extLst>
                  </pic:spPr>
                </pic:pic>
              </a:graphicData>
            </a:graphic>
          </wp:inline>
        </w:drawing>
      </w:r>
    </w:p>
    <w:p w14:paraId="64DDC02E"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2A228B37" w14:textId="77777777" w:rsidR="00331017" w:rsidRPr="00331017" w:rsidRDefault="00331017" w:rsidP="00331017">
      <w:pPr>
        <w:contextualSpacing/>
        <w:jc w:val="both"/>
        <w:rPr>
          <w:rFonts w:ascii="Noto Kufi Arabic" w:eastAsia="Calibri" w:hAnsi="Noto Kufi Arabic" w:cs="Noto Kufi Arabic"/>
          <w:sz w:val="16"/>
          <w:szCs w:val="16"/>
          <w:rtl/>
          <w:lang w:bidi="ar-EG"/>
        </w:rPr>
      </w:pPr>
      <w:r w:rsidRPr="00331017">
        <w:rPr>
          <w:rFonts w:ascii="Noto Kufi Arabic" w:eastAsia="Calibri" w:hAnsi="Noto Kufi Arabic" w:cs="Times New Roman"/>
          <w:sz w:val="16"/>
          <w:szCs w:val="16"/>
          <w:rtl/>
          <w:lang w:bidi="ar-EG"/>
        </w:rPr>
        <w:t>مصدر</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b/>
          <w:bCs/>
          <w:sz w:val="16"/>
          <w:szCs w:val="16"/>
          <w:rtl/>
          <w:lang w:bidi="ar-EG"/>
        </w:rPr>
        <w:t>شكل ٦</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مأخوذ من </w:t>
      </w:r>
      <w:r w:rsidRPr="00331017">
        <w:rPr>
          <w:rFonts w:ascii="Roboto" w:eastAsia="Calibri" w:hAnsi="Roboto" w:cs="Arial"/>
          <w:noProof/>
          <w:sz w:val="18"/>
          <w:szCs w:val="18"/>
        </w:rPr>
        <w:t>UN Environment Programme International Resource Panel, 2018</w:t>
      </w:r>
      <w:r w:rsidRPr="00331017">
        <w:rPr>
          <w:rFonts w:ascii="Noto Kufi Arabic" w:eastAsia="Calibri" w:hAnsi="Noto Kufi Arabic" w:cs="Times New Roman"/>
          <w:sz w:val="16"/>
          <w:szCs w:val="16"/>
          <w:rtl/>
          <w:lang w:bidi="ar-EG"/>
        </w:rPr>
        <w:t>، قاعدة بيانات تدفقات المواد العالمية</w:t>
      </w:r>
    </w:p>
    <w:p w14:paraId="0A43830B"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5B06EA1A" w14:textId="77777777" w:rsidR="00331017" w:rsidRPr="00180A7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يتضاءل الميزان التجاري في </w:t>
      </w:r>
      <w:r w:rsidRPr="00180A77">
        <w:rPr>
          <w:rFonts w:ascii="Noto Kufi Arabic" w:eastAsia="Calibri" w:hAnsi="Noto Kufi Arabic" w:cs="Times New Roman"/>
          <w:sz w:val="20"/>
          <w:szCs w:val="20"/>
          <w:rtl/>
          <w:lang w:bidi="ar-EG"/>
        </w:rPr>
        <w:t>الواردات الصافية لمجموعة الدخل المتوسط ​​المرتفع بالمقارنة</w:t>
      </w:r>
      <w:r w:rsidRPr="00180A77">
        <w:rPr>
          <w:rFonts w:ascii="Noto Kufi Arabic" w:eastAsia="Calibri" w:hAnsi="Noto Kufi Arabic" w:cs="Noto Kufi Arabic"/>
          <w:sz w:val="20"/>
          <w:szCs w:val="20"/>
          <w:rtl/>
          <w:lang w:bidi="ar-EG"/>
        </w:rPr>
        <w:t xml:space="preserve"> </w:t>
      </w:r>
      <w:r w:rsidRPr="00180A77">
        <w:rPr>
          <w:rFonts w:ascii="Noto Kufi Arabic" w:eastAsia="Calibri" w:hAnsi="Noto Kufi Arabic" w:cs="Times New Roman"/>
          <w:sz w:val="20"/>
          <w:szCs w:val="20"/>
          <w:rtl/>
          <w:lang w:bidi="ar-EG"/>
        </w:rPr>
        <w:t>بالميزان التجاري للمواد الخام بما يعادل</w:t>
      </w:r>
      <w:r w:rsidRPr="00180A77">
        <w:rPr>
          <w:rFonts w:ascii="Noto Kufi Arabic" w:eastAsia="Calibri" w:hAnsi="Noto Kufi Arabic" w:cs="Noto Kufi Arabic"/>
          <w:sz w:val="20"/>
          <w:szCs w:val="20"/>
          <w:rtl/>
          <w:lang w:bidi="ar-EG"/>
        </w:rPr>
        <w:t xml:space="preserve"> 7.3 </w:t>
      </w:r>
      <w:r w:rsidRPr="00180A77">
        <w:rPr>
          <w:rFonts w:ascii="Noto Kufi Arabic" w:eastAsia="Calibri" w:hAnsi="Noto Kufi Arabic" w:cs="Times New Roman"/>
          <w:sz w:val="20"/>
          <w:szCs w:val="20"/>
          <w:rtl/>
          <w:lang w:bidi="ar-EG"/>
        </w:rPr>
        <w:t>مليار طن من الاستخراج الأولي</w:t>
      </w:r>
      <w:r w:rsidRPr="00180A77">
        <w:rPr>
          <w:rFonts w:ascii="Noto Kufi Arabic" w:eastAsia="Calibri" w:hAnsi="Noto Kufi Arabic" w:cs="Noto Kufi Arabic"/>
          <w:sz w:val="20"/>
          <w:szCs w:val="20"/>
          <w:rtl/>
          <w:lang w:bidi="ar-EG"/>
        </w:rPr>
        <w:t>.</w:t>
      </w:r>
    </w:p>
    <w:p w14:paraId="334FCE9F" w14:textId="77777777" w:rsidR="00331017" w:rsidRPr="00180A77" w:rsidRDefault="00331017" w:rsidP="00331017">
      <w:pPr>
        <w:ind w:left="720"/>
        <w:contextualSpacing/>
        <w:jc w:val="both"/>
        <w:rPr>
          <w:rFonts w:ascii="Noto Kufi Arabic" w:eastAsia="Calibri" w:hAnsi="Noto Kufi Arabic" w:cs="Noto Kufi Arabic"/>
          <w:sz w:val="20"/>
          <w:szCs w:val="20"/>
          <w:rtl/>
          <w:lang w:bidi="ar-EG"/>
        </w:rPr>
      </w:pPr>
    </w:p>
    <w:p w14:paraId="17B6882D"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يعتمد النشاط الاقتصادي في مجموعة الدول مرتفعة الدخل على عمليات الاستخراج التي تتم في الدول الأخرى ذات المستويات الكبيرة والمتنامية من المواد الأولية، والتي يتم استيرادها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فعلياً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في السلع المتداولة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وعلى أساس نصيب الفرد، اعتمدت مجموعة الدول مرتفعة الدخل في عام ٢٠١٧</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Times New Roman"/>
          <w:sz w:val="20"/>
          <w:szCs w:val="20"/>
          <w:rtl/>
          <w:lang w:bidi="ar-EG"/>
        </w:rPr>
        <w:t>على</w:t>
      </w:r>
      <w:r w:rsidRPr="00331017">
        <w:rPr>
          <w:rFonts w:ascii="Noto Kufi Arabic" w:eastAsia="Calibri" w:hAnsi="Noto Kufi Arabic" w:cs="Noto Kufi Arabic"/>
          <w:sz w:val="20"/>
          <w:szCs w:val="20"/>
          <w:rtl/>
          <w:lang w:bidi="ar-EG"/>
        </w:rPr>
        <w:t xml:space="preserve"> 9.8 </w:t>
      </w:r>
      <w:r w:rsidRPr="00331017">
        <w:rPr>
          <w:rFonts w:ascii="Noto Kufi Arabic" w:eastAsia="Calibri" w:hAnsi="Noto Kufi Arabic" w:cs="Times New Roman"/>
          <w:sz w:val="20"/>
          <w:szCs w:val="20"/>
          <w:rtl/>
          <w:lang w:bidi="ar-EG"/>
        </w:rPr>
        <w:t>طن من المواد الأولية التي تم تعبئتها في أماكن أخرى من العالم</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وتزايد هذا الاعتماد على المواد الخارجية بمعدل</w:t>
      </w:r>
      <w:r w:rsidRPr="00331017">
        <w:rPr>
          <w:rFonts w:ascii="Noto Kufi Arabic" w:eastAsia="Calibri" w:hAnsi="Noto Kufi Arabic" w:cs="Noto Kufi Arabic"/>
          <w:sz w:val="20"/>
          <w:szCs w:val="20"/>
          <w:rtl/>
          <w:lang w:bidi="ar-EG"/>
        </w:rPr>
        <w:t xml:space="preserve"> 1.6 </w:t>
      </w:r>
      <w:r w:rsidRPr="00331017">
        <w:rPr>
          <w:rFonts w:ascii="Noto Kufi Arabic" w:eastAsia="Calibri" w:hAnsi="Noto Kufi Arabic" w:cs="Times New Roman"/>
          <w:sz w:val="20"/>
          <w:szCs w:val="20"/>
          <w:rtl/>
          <w:lang w:bidi="ar-EG"/>
        </w:rPr>
        <w:t>في المائة سنوياً منذ عام ٢٠٠٠</w:t>
      </w:r>
      <w:r w:rsidRPr="00331017">
        <w:rPr>
          <w:rFonts w:ascii="Noto Kufi Arabic" w:eastAsia="Calibri" w:hAnsi="Noto Kufi Arabic" w:cs="Noto Kufi Arabic"/>
          <w:sz w:val="20"/>
          <w:szCs w:val="20"/>
          <w:rtl/>
          <w:lang w:bidi="ar-EG"/>
        </w:rPr>
        <w:t>.</w:t>
      </w:r>
    </w:p>
    <w:p w14:paraId="5092D4BA" w14:textId="77777777" w:rsidR="00331017" w:rsidRPr="00331017" w:rsidRDefault="00331017" w:rsidP="00331017">
      <w:pPr>
        <w:bidi w:val="0"/>
        <w:spacing w:after="200" w:line="276" w:lineRule="auto"/>
        <w:ind w:left="720"/>
        <w:contextualSpacing/>
        <w:rPr>
          <w:rFonts w:ascii="Noto Kufi Arabic" w:eastAsia="Calibri" w:hAnsi="Noto Kufi Arabic" w:cs="Noto Kufi Arabic"/>
          <w:sz w:val="20"/>
          <w:szCs w:val="20"/>
          <w:rtl/>
          <w:lang w:bidi="ar-EG"/>
        </w:rPr>
      </w:pPr>
    </w:p>
    <w:p w14:paraId="2BF7CE1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لقد أدت تجارة المواد هذه إلى نقل الآثار البيئية والصحية السلبية من الدول المستهلكة مرتفعة الدخل إلى الدول ذات الدخل المتوسط ​​والمنخفض</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ويبلغ نصيب الفرد من التأثيرات الناجمة عن استهلاك الدول مرتفعة الدخل ما بين ثلاثة إلى ستة أضعاف التأثيرات في الدول منخفضة الدخل</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وتظهر التأثيرات المائية والأرضية تباينا أقل من التأثيرات المناخية والصحية لأنها تتعلق بشكل أساسي باستهلاك الغذاء، وهو أقل تغيراً من الوقود أو استخدام المواد بين المجموعات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وتستحوذ مناطق</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غرب آسيا</w:t>
      </w:r>
      <w:r w:rsidRPr="00331017">
        <w:rPr>
          <w:rFonts w:ascii="Noto Kufi Arabic" w:eastAsia="Calibri" w:hAnsi="Noto Kufi Arabic" w:cs="Times New Roman" w:hint="cs"/>
          <w:sz w:val="20"/>
          <w:szCs w:val="20"/>
          <w:rtl/>
          <w:lang w:bidi="ar-EG"/>
        </w:rPr>
        <w:t>،</w:t>
      </w:r>
      <w:r w:rsidRPr="00331017">
        <w:rPr>
          <w:rFonts w:ascii="Noto Kufi Arabic" w:eastAsia="Calibri" w:hAnsi="Noto Kufi Arabic" w:cs="Times New Roman"/>
          <w:sz w:val="20"/>
          <w:szCs w:val="20"/>
          <w:rtl/>
          <w:lang w:bidi="ar-EG"/>
        </w:rPr>
        <w:t xml:space="preserve"> وآسيا والمحيط الهادئ على أكبر تأثيرات الإجهاد المائي، كما تستحوذ أمريكا اللاتينية</w:t>
      </w:r>
      <w:r w:rsidRPr="00331017">
        <w:rPr>
          <w:rFonts w:ascii="Noto Kufi Arabic" w:eastAsia="Calibri" w:hAnsi="Noto Kufi Arabic" w:cs="Times New Roman" w:hint="cs"/>
          <w:sz w:val="20"/>
          <w:szCs w:val="20"/>
          <w:rtl/>
          <w:lang w:bidi="ar-EG"/>
        </w:rPr>
        <w:t>،</w:t>
      </w:r>
      <w:r w:rsidRPr="00331017">
        <w:rPr>
          <w:rFonts w:ascii="Noto Kufi Arabic" w:eastAsia="Calibri" w:hAnsi="Noto Kufi Arabic" w:cs="Times New Roman"/>
          <w:sz w:val="20"/>
          <w:szCs w:val="20"/>
          <w:rtl/>
          <w:lang w:bidi="ar-EG"/>
        </w:rPr>
        <w:t xml:space="preserve"> وآسيا والمحيط الهادئ على أكبر التأثيرات المرتبطة باستخدام الأراضي بسبب الأنظمة البيئية الفريدة الخاصة بهما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وتعتبر إجمالي انبعاثات غازات الدفيئة المرتبطة بالموارد وآثار الجسيمات الدقيقة على الصحة الأقوى من نوعها في آسيا والمحيط الهادئ</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وبالنسبة لجميع هذه المناطق، تعتبر الآثار المرتبطة بالإنتاج داخل منطقة بعينها أعلى من تأثيرات الاستهلاك نتيجة تصدير المنتجات الزراعية</w:t>
      </w:r>
      <w:r w:rsidRPr="00331017">
        <w:rPr>
          <w:rFonts w:ascii="Noto Kufi Arabic" w:eastAsia="Calibri" w:hAnsi="Noto Kufi Arabic" w:cs="Noto Kufi Arabic"/>
          <w:sz w:val="20"/>
          <w:szCs w:val="20"/>
          <w:rtl/>
          <w:lang w:bidi="ar-EG"/>
        </w:rPr>
        <w:t>.</w:t>
      </w:r>
    </w:p>
    <w:p w14:paraId="5CAB39FA" w14:textId="77777777" w:rsidR="00331017" w:rsidRPr="00331017" w:rsidRDefault="00331017" w:rsidP="00331017">
      <w:pPr>
        <w:bidi w:val="0"/>
        <w:spacing w:after="200" w:line="276" w:lineRule="auto"/>
        <w:ind w:left="720"/>
        <w:contextualSpacing/>
        <w:rPr>
          <w:rFonts w:ascii="Noto Kufi Arabic" w:eastAsia="Calibri" w:hAnsi="Noto Kufi Arabic" w:cs="Noto Kufi Arabic"/>
          <w:sz w:val="20"/>
          <w:szCs w:val="20"/>
          <w:rtl/>
          <w:lang w:bidi="ar-EG"/>
        </w:rPr>
      </w:pPr>
    </w:p>
    <w:p w14:paraId="2FDC06EF" w14:textId="77777777" w:rsidR="00331017" w:rsidRPr="00331017" w:rsidRDefault="00331017" w:rsidP="00331017">
      <w:pPr>
        <w:bidi w:val="0"/>
        <w:spacing w:after="200" w:line="276" w:lineRule="auto"/>
        <w:rPr>
          <w:rFonts w:ascii="Noto Kufi Arabic" w:eastAsia="Calibri" w:hAnsi="Noto Kufi Arabic" w:cs="Noto Kufi Arabic"/>
          <w:b/>
          <w:bCs/>
          <w:color w:val="548DD4"/>
          <w:sz w:val="24"/>
          <w:szCs w:val="24"/>
          <w:rtl/>
          <w:lang w:bidi="ar-EG"/>
        </w:rPr>
      </w:pPr>
      <w:r w:rsidRPr="00331017">
        <w:rPr>
          <w:rFonts w:ascii="Noto Kufi Arabic" w:eastAsia="Calibri" w:hAnsi="Noto Kufi Arabic" w:cs="Noto Kufi Arabic"/>
          <w:b/>
          <w:bCs/>
          <w:color w:val="548DD4"/>
          <w:sz w:val="24"/>
          <w:szCs w:val="24"/>
          <w:rtl/>
          <w:lang w:bidi="ar-EG"/>
        </w:rPr>
        <w:br w:type="page"/>
      </w:r>
    </w:p>
    <w:p w14:paraId="2702D3DF" w14:textId="77777777" w:rsidR="00331017" w:rsidRPr="00331017" w:rsidRDefault="00331017" w:rsidP="00331017">
      <w:pPr>
        <w:contextualSpacing/>
        <w:jc w:val="both"/>
        <w:rPr>
          <w:rFonts w:ascii="Noto Kufi Arabic" w:eastAsia="Calibri" w:hAnsi="Noto Kufi Arabic" w:cs="Noto Kufi Arabic"/>
          <w:color w:val="548DD4"/>
          <w:sz w:val="28"/>
          <w:lang w:bidi="ar-EG"/>
        </w:rPr>
      </w:pPr>
      <w:r w:rsidRPr="00331017">
        <w:rPr>
          <w:rFonts w:ascii="Noto Kufi Arabic" w:eastAsia="Calibri" w:hAnsi="Noto Kufi Arabic" w:cs="Times New Roman"/>
          <w:color w:val="548DD4"/>
          <w:sz w:val="28"/>
          <w:rtl/>
          <w:lang w:bidi="ar-EG"/>
        </w:rPr>
        <w:lastRenderedPageBreak/>
        <w:t>ثالثاً</w:t>
      </w:r>
      <w:r w:rsidRPr="00331017">
        <w:rPr>
          <w:rFonts w:ascii="Noto Kufi Arabic" w:eastAsia="Calibri" w:hAnsi="Noto Kufi Arabic" w:cs="Noto Kufi Arabic"/>
          <w:color w:val="548DD4"/>
          <w:sz w:val="28"/>
          <w:rtl/>
          <w:lang w:bidi="ar-EG"/>
        </w:rPr>
        <w:t xml:space="preserve">: </w:t>
      </w:r>
      <w:r w:rsidRPr="00331017">
        <w:rPr>
          <w:rFonts w:ascii="Noto Kufi Arabic" w:eastAsia="Calibri" w:hAnsi="Noto Kufi Arabic" w:cs="Times New Roman"/>
          <w:color w:val="548DD4"/>
          <w:sz w:val="28"/>
          <w:rtl/>
          <w:lang w:bidi="ar-EG"/>
        </w:rPr>
        <w:t>سيناريوهات لمستقبلنا</w:t>
      </w:r>
    </w:p>
    <w:p w14:paraId="3286CBB5" w14:textId="77777777" w:rsidR="00331017" w:rsidRPr="00331017" w:rsidRDefault="00331017" w:rsidP="00331017">
      <w:pPr>
        <w:ind w:left="720"/>
        <w:contextualSpacing/>
        <w:jc w:val="both"/>
        <w:rPr>
          <w:rFonts w:ascii="Noto Kufi Arabic" w:eastAsia="Calibri" w:hAnsi="Noto Kufi Arabic" w:cs="Noto Kufi Arabic"/>
          <w:color w:val="548DD4"/>
          <w:sz w:val="20"/>
          <w:szCs w:val="20"/>
          <w:lang w:bidi="ar-EG"/>
        </w:rPr>
      </w:pPr>
    </w:p>
    <w:p w14:paraId="7841B358"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color w:val="548DD4"/>
          <w:sz w:val="20"/>
          <w:szCs w:val="20"/>
          <w:lang w:bidi="ar-EG"/>
        </w:rPr>
      </w:pPr>
      <w:r w:rsidRPr="00331017">
        <w:rPr>
          <w:rFonts w:ascii="Noto Kufi Arabic" w:eastAsia="Calibri" w:hAnsi="Noto Kufi Arabic" w:cs="Times New Roman"/>
          <w:color w:val="548DD4"/>
          <w:sz w:val="20"/>
          <w:szCs w:val="20"/>
          <w:rtl/>
          <w:lang w:bidi="ar-EG"/>
        </w:rPr>
        <w:t xml:space="preserve">لن يتحقق </w:t>
      </w:r>
      <w:r w:rsidRPr="00331017">
        <w:rPr>
          <w:rFonts w:ascii="Noto Kufi Arabic" w:eastAsia="Calibri" w:hAnsi="Noto Kufi Arabic" w:cs="Times New Roman"/>
          <w:color w:val="4F81BD"/>
          <w:sz w:val="20"/>
          <w:szCs w:val="20"/>
          <w:rtl/>
          <w:lang w:bidi="ar-EG"/>
        </w:rPr>
        <w:t xml:space="preserve">مستقبل </w:t>
      </w:r>
      <w:r w:rsidRPr="00331017">
        <w:rPr>
          <w:rFonts w:ascii="Noto Kufi Arabic" w:eastAsia="Calibri" w:hAnsi="Noto Kufi Arabic" w:cs="Times New Roman"/>
          <w:color w:val="548DD4"/>
          <w:sz w:val="20"/>
          <w:szCs w:val="20"/>
          <w:rtl/>
          <w:lang w:bidi="ar-EG"/>
        </w:rPr>
        <w:t>مستدام بشكل عفوي</w:t>
      </w:r>
      <w:r w:rsidRPr="00331017">
        <w:rPr>
          <w:rFonts w:ascii="Noto Kufi Arabic" w:eastAsia="Calibri" w:hAnsi="Noto Kufi Arabic" w:cs="Noto Kufi Arabic"/>
          <w:color w:val="548DD4"/>
          <w:sz w:val="20"/>
          <w:szCs w:val="20"/>
          <w:rtl/>
          <w:lang w:bidi="ar-EG"/>
        </w:rPr>
        <w:t xml:space="preserve">. </w:t>
      </w:r>
      <w:r w:rsidRPr="00331017">
        <w:rPr>
          <w:rFonts w:ascii="Noto Kufi Arabic" w:eastAsia="Calibri" w:hAnsi="Noto Kufi Arabic" w:cs="Times New Roman"/>
          <w:color w:val="548DD4"/>
          <w:sz w:val="20"/>
          <w:szCs w:val="20"/>
          <w:rtl/>
          <w:lang w:bidi="ar-EG"/>
        </w:rPr>
        <w:t>وفي غياب الإجراءات العاجلة والمتسقة، سيستمر النمو السريع والاستخدام غير الفعال للموارد الطبيعية في خلق ضغوط غير مستدامة على البيئة</w:t>
      </w:r>
      <w:r w:rsidRPr="00331017">
        <w:rPr>
          <w:rFonts w:ascii="Noto Kufi Arabic" w:eastAsia="Calibri" w:hAnsi="Noto Kufi Arabic" w:cs="Noto Kufi Arabic"/>
          <w:color w:val="548DD4"/>
          <w:sz w:val="20"/>
          <w:szCs w:val="20"/>
          <w:rtl/>
          <w:lang w:bidi="ar-EG"/>
        </w:rPr>
        <w:t>.</w:t>
      </w:r>
    </w:p>
    <w:p w14:paraId="0B8A39F2" w14:textId="77777777" w:rsidR="00331017" w:rsidRPr="00331017" w:rsidRDefault="00331017" w:rsidP="00331017">
      <w:pPr>
        <w:ind w:left="720"/>
        <w:contextualSpacing/>
        <w:jc w:val="both"/>
        <w:rPr>
          <w:rFonts w:ascii="Noto Kufi Arabic" w:eastAsia="Calibri" w:hAnsi="Noto Kufi Arabic" w:cs="Noto Kufi Arabic"/>
          <w:color w:val="548DD4"/>
          <w:sz w:val="20"/>
          <w:szCs w:val="20"/>
          <w:lang w:bidi="ar-EG"/>
        </w:rPr>
      </w:pPr>
    </w:p>
    <w:p w14:paraId="50DDBFDF" w14:textId="0C75BFB9"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b/>
          <w:bCs/>
          <w:sz w:val="20"/>
          <w:szCs w:val="20"/>
          <w:rtl/>
          <w:lang w:bidi="ar-EG"/>
        </w:rPr>
        <w:t>سيناريو الاتجاهات التاريخية</w:t>
      </w:r>
      <w:r w:rsidRPr="00331017">
        <w:rPr>
          <w:rFonts w:ascii="Noto Kufi Arabic" w:eastAsia="Calibri" w:hAnsi="Noto Kufi Arabic" w:cs="Noto Kufi Arabic"/>
          <w:b/>
          <w:bCs/>
          <w:sz w:val="20"/>
          <w:szCs w:val="20"/>
          <w:rtl/>
          <w:lang w:bidi="ar-EG"/>
        </w:rPr>
        <w:t xml:space="preserve">: </w:t>
      </w:r>
      <w:r w:rsidRPr="00331017">
        <w:rPr>
          <w:rFonts w:ascii="Noto Kufi Arabic" w:eastAsia="Calibri" w:hAnsi="Noto Kufi Arabic" w:cs="Times New Roman"/>
          <w:sz w:val="20"/>
          <w:szCs w:val="20"/>
          <w:rtl/>
          <w:lang w:bidi="ar-EG"/>
        </w:rPr>
        <w:t>يفترض هذا السيناريو استمرار الاتجاهات التاريخية، ويتوقع نمو استخدام المواد العالمية بنسبة ١١٠ في المائة مقارنة بمستويات عام ٢٠١٥ لتصل إلى ١٩٠ مليار طن بحلول عام ٢٠٦٠، وكذلك نمو استخدام الموارد من</w:t>
      </w:r>
      <w:r w:rsidRPr="00331017">
        <w:rPr>
          <w:rFonts w:ascii="Noto Kufi Arabic" w:eastAsia="Calibri" w:hAnsi="Noto Kufi Arabic" w:cs="Noto Kufi Arabic"/>
          <w:sz w:val="20"/>
          <w:szCs w:val="20"/>
          <w:rtl/>
          <w:lang w:bidi="ar-EG"/>
        </w:rPr>
        <w:t xml:space="preserve"> 11.9 </w:t>
      </w:r>
      <w:r w:rsidRPr="00331017">
        <w:rPr>
          <w:rFonts w:ascii="Noto Kufi Arabic" w:eastAsia="Calibri" w:hAnsi="Noto Kufi Arabic" w:cs="Times New Roman"/>
          <w:sz w:val="20"/>
          <w:szCs w:val="20"/>
          <w:rtl/>
          <w:lang w:bidi="ar-EG"/>
        </w:rPr>
        <w:t>طن للفرد إلى</w:t>
      </w:r>
      <w:r w:rsidRPr="00331017">
        <w:rPr>
          <w:rFonts w:ascii="Noto Kufi Arabic" w:eastAsia="Calibri" w:hAnsi="Noto Kufi Arabic" w:cs="Noto Kufi Arabic"/>
          <w:sz w:val="20"/>
          <w:szCs w:val="20"/>
          <w:rtl/>
          <w:lang w:bidi="ar-EG"/>
        </w:rPr>
        <w:t xml:space="preserve"> 18.5 </w:t>
      </w:r>
      <w:r w:rsidRPr="00331017">
        <w:rPr>
          <w:rFonts w:ascii="Noto Kufi Arabic" w:eastAsia="Calibri" w:hAnsi="Noto Kufi Arabic" w:cs="Times New Roman"/>
          <w:sz w:val="20"/>
          <w:szCs w:val="20"/>
          <w:rtl/>
          <w:lang w:bidi="ar-EG"/>
        </w:rPr>
        <w:t>طن للفرد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ومن شأن هذا النمو في استخدام الموارد أن يؤدي إلى ضغوط كبيرة على نظم توريد الموارد، وإل</w:t>
      </w:r>
      <w:r w:rsidR="00180A77">
        <w:rPr>
          <w:rFonts w:ascii="Noto Kufi Arabic" w:eastAsia="Calibri" w:hAnsi="Noto Kufi Arabic" w:cs="Times New Roman" w:hint="cs"/>
          <w:sz w:val="20"/>
          <w:szCs w:val="20"/>
          <w:rtl/>
          <w:lang w:bidi="ar-EG"/>
        </w:rPr>
        <w:t>ى</w:t>
      </w:r>
      <w:r w:rsidRPr="00331017">
        <w:rPr>
          <w:rFonts w:ascii="Noto Kufi Arabic" w:eastAsia="Calibri" w:hAnsi="Noto Kufi Arabic" w:cs="Times New Roman"/>
          <w:sz w:val="20"/>
          <w:szCs w:val="20"/>
          <w:rtl/>
          <w:lang w:bidi="ar-EG"/>
        </w:rPr>
        <w:t xml:space="preserve"> مزيد من الضغوط والتأثيرات البيئية السلبية</w:t>
      </w:r>
      <w:r w:rsidRPr="00331017">
        <w:rPr>
          <w:rFonts w:ascii="Noto Kufi Arabic" w:eastAsia="Calibri" w:hAnsi="Noto Kufi Arabic" w:cs="Noto Kufi Arabic"/>
          <w:sz w:val="20"/>
          <w:szCs w:val="20"/>
          <w:rtl/>
          <w:lang w:bidi="ar-EG"/>
        </w:rPr>
        <w:t>.</w:t>
      </w:r>
    </w:p>
    <w:p w14:paraId="6616A860" w14:textId="77777777" w:rsidR="00331017" w:rsidRPr="00331017" w:rsidRDefault="00331017" w:rsidP="00331017">
      <w:pPr>
        <w:bidi w:val="0"/>
        <w:spacing w:after="200" w:line="276" w:lineRule="auto"/>
        <w:ind w:left="720"/>
        <w:contextualSpacing/>
        <w:rPr>
          <w:rFonts w:ascii="Noto Kufi Arabic" w:eastAsia="Calibri" w:hAnsi="Noto Kufi Arabic" w:cs="Noto Kufi Arabic"/>
          <w:sz w:val="20"/>
          <w:szCs w:val="20"/>
          <w:rtl/>
          <w:lang w:bidi="ar-EG"/>
        </w:rPr>
      </w:pPr>
    </w:p>
    <w:p w14:paraId="0E4646F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سيؤدي النمو الكبير في كل من السكان والناتج المحلي الإجمالي إلى زيادة استخراج الموارد المحلية على الصعيد العالمي لأكثر من الضعف، من ٨٨ مليار طن في عام ٢٠١٥ إلى ١٩٠ مليار طن في عام ٢٠٦٠</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وستؤدي الاحتياجات الإضافية للمباني والبنية التحتية إلى تحقيق نمو سنوي قدره</w:t>
      </w:r>
      <w:r w:rsidRPr="00331017">
        <w:rPr>
          <w:rFonts w:ascii="Noto Kufi Arabic" w:eastAsia="Calibri" w:hAnsi="Noto Kufi Arabic" w:cs="Noto Kufi Arabic"/>
          <w:sz w:val="20"/>
          <w:szCs w:val="20"/>
          <w:rtl/>
          <w:lang w:bidi="ar-EG"/>
        </w:rPr>
        <w:t xml:space="preserve"> 2.2 </w:t>
      </w:r>
      <w:r w:rsidRPr="00331017">
        <w:rPr>
          <w:rFonts w:ascii="Noto Kufi Arabic" w:eastAsia="Calibri" w:hAnsi="Noto Kufi Arabic" w:cs="Times New Roman"/>
          <w:sz w:val="20"/>
          <w:szCs w:val="20"/>
          <w:rtl/>
          <w:lang w:bidi="ar-EG"/>
        </w:rPr>
        <w:t>في المائة في المعادن غير الفلزية، التي ستبلغ ٥٩ في المائة من إجمالي الاستخراج في عام ٢٠٦٠</w:t>
      </w:r>
      <w:r w:rsidRPr="00331017">
        <w:rPr>
          <w:rFonts w:ascii="Noto Kufi Arabic" w:eastAsia="Calibri" w:hAnsi="Noto Kufi Arabic" w:cs="Noto Kufi Arabic"/>
          <w:sz w:val="20"/>
          <w:szCs w:val="20"/>
          <w:rtl/>
          <w:lang w:bidi="ar-EG"/>
        </w:rPr>
        <w:t>.</w:t>
      </w:r>
    </w:p>
    <w:p w14:paraId="391D2E46"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2F85044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ستبلغ حصة الكتلة الحيوية ٢٣ في المائة، يليها الوقود الأحفوري وخامات المعادن، كل منهما بنسبة ٩ في المائة من إجمالي الاستخراج العالمي</w:t>
      </w:r>
      <w:r w:rsidRPr="00331017">
        <w:rPr>
          <w:rFonts w:ascii="Noto Kufi Arabic" w:eastAsia="Calibri" w:hAnsi="Noto Kufi Arabic" w:cs="Noto Kufi Arabic"/>
          <w:sz w:val="20"/>
          <w:szCs w:val="20"/>
          <w:rtl/>
          <w:lang w:bidi="ar-EG"/>
        </w:rPr>
        <w:t>.</w:t>
      </w:r>
    </w:p>
    <w:p w14:paraId="1D01F143"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6E91462B"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ستزداد عمليات سحب المياه للصناعات والبلديات على المستوى العالمي، وسيؤدي تغير المناخ إلى ظهور حالات عدم اليقين المتعلقة بإمدادات وتوزيع المياه في الزراعة</w:t>
      </w:r>
      <w:r w:rsidRPr="00331017">
        <w:rPr>
          <w:rFonts w:ascii="Noto Kufi Arabic" w:eastAsia="Calibri" w:hAnsi="Noto Kufi Arabic" w:cs="Noto Kufi Arabic"/>
          <w:sz w:val="20"/>
          <w:szCs w:val="20"/>
          <w:rtl/>
          <w:lang w:bidi="ar-EG"/>
        </w:rPr>
        <w:t>.</w:t>
      </w:r>
    </w:p>
    <w:p w14:paraId="563DCD9D"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1C05F2C1"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في الفترة من ٢٠١٠ إلى ٢٠٦٠، ستزيد إجمالي مساحة الأراضي الزراعية في العالم بنسبة ٢١ في المائة مع حدوث أكبر الزيادات في أفريقيا وأوروبا وأمريكا الشمالية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ولن تكون الزيادات المتوقعة في المحصول كافية لتعويض الطلب المتزايد على الغذاء، خاصة في أفريقيا</w:t>
      </w:r>
      <w:r w:rsidRPr="00331017">
        <w:rPr>
          <w:rFonts w:ascii="Noto Kufi Arabic" w:eastAsia="Calibri" w:hAnsi="Noto Kufi Arabic" w:cs="Noto Kufi Arabic"/>
          <w:sz w:val="20"/>
          <w:szCs w:val="20"/>
          <w:rtl/>
          <w:lang w:bidi="ar-EG"/>
        </w:rPr>
        <w:t>.</w:t>
      </w:r>
    </w:p>
    <w:p w14:paraId="2B3E8D1D" w14:textId="77777777" w:rsidR="00331017" w:rsidRPr="00331017" w:rsidRDefault="00331017" w:rsidP="00331017">
      <w:pPr>
        <w:bidi w:val="0"/>
        <w:spacing w:after="200" w:line="276" w:lineRule="auto"/>
        <w:ind w:left="720"/>
        <w:contextualSpacing/>
        <w:rPr>
          <w:rFonts w:ascii="Noto Kufi Arabic" w:eastAsia="Calibri" w:hAnsi="Noto Kufi Arabic" w:cs="Noto Kufi Arabic"/>
          <w:sz w:val="20"/>
          <w:szCs w:val="20"/>
          <w:rtl/>
          <w:lang w:bidi="ar-EG"/>
        </w:rPr>
      </w:pPr>
    </w:p>
    <w:p w14:paraId="19B85174"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ستزيد مساحة المراعي العالمية بنسبة ٢٥ في المائة، مع حدوث أكبر الزيادات في أفريقيا وأمريكا اللاتينية</w:t>
      </w:r>
      <w:r w:rsidRPr="00331017">
        <w:rPr>
          <w:rFonts w:ascii="Noto Kufi Arabic" w:eastAsia="Calibri" w:hAnsi="Noto Kufi Arabic" w:cs="Noto Kufi Arabic"/>
          <w:sz w:val="20"/>
          <w:szCs w:val="20"/>
          <w:rtl/>
          <w:lang w:bidi="ar-EG"/>
        </w:rPr>
        <w:t>.</w:t>
      </w:r>
    </w:p>
    <w:p w14:paraId="4F19804B" w14:textId="77777777" w:rsidR="00331017" w:rsidRPr="00331017" w:rsidRDefault="00331017" w:rsidP="00331017">
      <w:pPr>
        <w:bidi w:val="0"/>
        <w:spacing w:after="200" w:line="276" w:lineRule="auto"/>
        <w:ind w:left="720"/>
        <w:contextualSpacing/>
        <w:rPr>
          <w:rFonts w:ascii="Noto Kufi Arabic" w:eastAsia="Calibri" w:hAnsi="Noto Kufi Arabic" w:cs="Noto Kufi Arabic"/>
          <w:sz w:val="20"/>
          <w:szCs w:val="20"/>
          <w:rtl/>
          <w:lang w:bidi="ar-EG"/>
        </w:rPr>
      </w:pPr>
    </w:p>
    <w:p w14:paraId="205B9D15"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يتوقع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خسائر صغيرة في مساحة الغابات في جميع القارات ونقص كلي في مساحة الغابات على مستوى العالم</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وتوجد النقاط الساخنة لإزالة الغابات في أفريقيا وأمريكا اللاتينية وآسيا</w:t>
      </w:r>
      <w:r w:rsidRPr="00331017">
        <w:rPr>
          <w:rFonts w:ascii="Noto Kufi Arabic" w:eastAsia="Calibri" w:hAnsi="Noto Kufi Arabic" w:cs="Noto Kufi Arabic"/>
          <w:sz w:val="20"/>
          <w:szCs w:val="20"/>
          <w:rtl/>
          <w:lang w:bidi="ar-EG"/>
        </w:rPr>
        <w:t>.</w:t>
      </w:r>
    </w:p>
    <w:p w14:paraId="75A5EE51"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79B48266"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ستنخفض المساحة الكلية للأراضي العشبية والشجيرات والسافانا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xml:space="preserve">وهي </w:t>
      </w:r>
      <w:r w:rsidRPr="00331017">
        <w:rPr>
          <w:rFonts w:ascii="Noto Kufi Arabic" w:eastAsia="Calibri" w:hAnsi="Noto Kufi Arabic" w:cs="Times New Roman" w:hint="cs"/>
          <w:sz w:val="20"/>
          <w:szCs w:val="20"/>
          <w:rtl/>
          <w:lang w:bidi="ar-EG"/>
        </w:rPr>
        <w:t>نظم</w:t>
      </w:r>
      <w:r w:rsidRPr="00331017">
        <w:rPr>
          <w:rFonts w:ascii="Noto Kufi Arabic" w:eastAsia="Calibri" w:hAnsi="Noto Kufi Arabic" w:cs="Times New Roman"/>
          <w:sz w:val="20"/>
          <w:szCs w:val="20"/>
          <w:rtl/>
          <w:lang w:bidi="ar-EG"/>
        </w:rPr>
        <w:t xml:space="preserve"> إيكولوجية طبيعية هامة تؤوي حصة كبيرة من التنوع البيولوجي الأرضي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بنسبة ٢٠ في المائة مع وقوع أكبر الخسائر في أفريقيا وأمريكا اللاتينية وأوروبا</w:t>
      </w:r>
      <w:r w:rsidRPr="00331017">
        <w:rPr>
          <w:rFonts w:ascii="Noto Kufi Arabic" w:eastAsia="Calibri" w:hAnsi="Noto Kufi Arabic" w:cs="Noto Kufi Arabic"/>
          <w:sz w:val="20"/>
          <w:szCs w:val="20"/>
          <w:rtl/>
          <w:lang w:bidi="ar-EG"/>
        </w:rPr>
        <w:t>.</w:t>
      </w:r>
    </w:p>
    <w:p w14:paraId="1CFB6F54"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74EAAF1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طبقاً لسيناريو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يعتبر المسار الحالي لاستخدام وإدارة الموارد الطبيعية غير مستدام</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ولكن في ظل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نحو تحقيق الاستدامة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يحقق المجتمع العالمي مكاسب كبيرة في كفاءة استخدام الموارد، وفي بعض الحالات، في الفصل المطلق للأثر</w:t>
      </w:r>
      <w:r w:rsidRPr="00331017">
        <w:rPr>
          <w:rFonts w:ascii="Noto Kufi Arabic" w:eastAsia="Calibri" w:hAnsi="Noto Kufi Arabic" w:cs="Noto Kufi Arabic"/>
          <w:sz w:val="20"/>
          <w:szCs w:val="20"/>
          <w:rtl/>
          <w:lang w:bidi="ar-EG"/>
        </w:rPr>
        <w:t>.</w:t>
      </w:r>
    </w:p>
    <w:p w14:paraId="6A4D2EA5" w14:textId="77777777" w:rsidR="00331017" w:rsidRPr="00331017" w:rsidRDefault="00331017" w:rsidP="00331017">
      <w:pPr>
        <w:contextualSpacing/>
        <w:jc w:val="both"/>
        <w:rPr>
          <w:rFonts w:ascii="Noto Kufi Arabic" w:eastAsia="Calibri" w:hAnsi="Noto Kufi Arabic" w:cs="Noto Kufi Arabic"/>
          <w:b/>
          <w:bCs/>
          <w:color w:val="548DD4"/>
          <w:sz w:val="20"/>
          <w:szCs w:val="20"/>
          <w:rtl/>
          <w:lang w:bidi="ar-EG"/>
        </w:rPr>
      </w:pPr>
    </w:p>
    <w:p w14:paraId="2E036FD8" w14:textId="77777777" w:rsidR="00331017" w:rsidRPr="00331017" w:rsidRDefault="00331017" w:rsidP="00331017">
      <w:pPr>
        <w:contextualSpacing/>
        <w:jc w:val="both"/>
        <w:rPr>
          <w:rFonts w:ascii="Noto Kufi Arabic" w:eastAsia="Calibri" w:hAnsi="Noto Kufi Arabic" w:cs="Noto Kufi Arabic"/>
          <w:color w:val="548DD4"/>
          <w:sz w:val="24"/>
          <w:szCs w:val="24"/>
          <w:rtl/>
          <w:lang w:bidi="ar-EG"/>
        </w:rPr>
      </w:pPr>
      <w:r w:rsidRPr="00331017">
        <w:rPr>
          <w:rFonts w:ascii="Noto Kufi Arabic" w:eastAsia="Calibri" w:hAnsi="Noto Kufi Arabic" w:cs="Times New Roman"/>
          <w:color w:val="548DD4"/>
          <w:sz w:val="24"/>
          <w:szCs w:val="24"/>
          <w:rtl/>
          <w:lang w:bidi="ar-EG"/>
        </w:rPr>
        <w:t>الفصل</w:t>
      </w:r>
    </w:p>
    <w:p w14:paraId="54E68DA1" w14:textId="77777777" w:rsidR="00331017" w:rsidRPr="00331017" w:rsidRDefault="00331017" w:rsidP="00331017">
      <w:pPr>
        <w:contextualSpacing/>
        <w:jc w:val="both"/>
        <w:rPr>
          <w:rFonts w:ascii="Noto Kufi Arabic" w:eastAsia="Calibri" w:hAnsi="Noto Kufi Arabic" w:cs="Noto Kufi Arabic"/>
          <w:color w:val="548DD4"/>
          <w:sz w:val="20"/>
          <w:szCs w:val="20"/>
          <w:lang w:bidi="ar-EG"/>
        </w:rPr>
      </w:pPr>
    </w:p>
    <w:p w14:paraId="2BD4435D"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يعتبر فصل استخدام الموارد الطبيعية والآثار البيئية عن النشاط الاقتصادي ورفاه الإنسان عنصراً أساسياً في الانتقال إلى مستقبل مستدام</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إن تحقيق الفصل ممكن ويمكنه تحقيق فوائد اجتماعية وبيئية كبيرة، بما في ذلك إصلاح الضرر البيئي السابق، مع دعم النمو الاقتصادي ورفاه الإنسان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أن تسهم في ذلك تدخل السياسات، والتكنولوجيات السليمة بيئياً، وخطط التمويل المستدامة، وبناء القدرات، والشراكات بين القطاعين العام والخاص</w:t>
      </w:r>
      <w:r w:rsidRPr="00331017">
        <w:rPr>
          <w:rFonts w:ascii="Noto Kufi Arabic" w:eastAsia="Calibri" w:hAnsi="Noto Kufi Arabic" w:cs="Noto Kufi Arabic"/>
          <w:sz w:val="20"/>
          <w:szCs w:val="20"/>
          <w:rtl/>
          <w:lang w:bidi="ar-EG"/>
        </w:rPr>
        <w:t>.</w:t>
      </w:r>
    </w:p>
    <w:p w14:paraId="09291384"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07DE626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إن كفاءة استخدام الموارد هي مسألة تحقيق منتجات محسنة ذات مدخلات وآثار أقل ضررا</w:t>
      </w:r>
      <w:r w:rsidRPr="00331017">
        <w:rPr>
          <w:rFonts w:ascii="Noto Kufi Arabic" w:eastAsia="Calibri" w:hAnsi="Noto Kufi Arabic" w:cs="Noto Kufi Arabic"/>
          <w:sz w:val="20"/>
          <w:szCs w:val="20"/>
          <w:rtl/>
          <w:lang w:bidi="ar-EG"/>
        </w:rPr>
        <w:t xml:space="preserve"> - </w:t>
      </w:r>
      <w:r w:rsidRPr="00331017">
        <w:rPr>
          <w:rFonts w:ascii="Noto Kufi Arabic" w:eastAsia="Calibri" w:hAnsi="Noto Kufi Arabic" w:cs="Times New Roman"/>
          <w:sz w:val="20"/>
          <w:szCs w:val="20"/>
          <w:rtl/>
          <w:lang w:bidi="ar-EG"/>
        </w:rPr>
        <w:t>وهو هدف فصل استخدام الموارد والضغوط البيئية عن النشاط الاقتصادي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ويحدث الفصل النسبي عندما ينمو استخدام الموارد أو الضغط على البيئة أو رفاه الإنسان بمعدل أبطأ </w:t>
      </w:r>
      <w:r w:rsidRPr="00331017">
        <w:rPr>
          <w:rFonts w:ascii="Noto Kufi Arabic" w:eastAsia="Calibri" w:hAnsi="Noto Kufi Arabic" w:cs="Times New Roman"/>
          <w:sz w:val="20"/>
          <w:szCs w:val="20"/>
          <w:rtl/>
          <w:lang w:bidi="ar-EG"/>
        </w:rPr>
        <w:lastRenderedPageBreak/>
        <w:t>من النشاط الاقتصادي الذي يسببه، في حين يحدث الفصل المطلق عندما ينخفض استخدام الموارد أو الضغط على البيئة أو رفاه الإنسان بينما يستمر النشاط الاقتصادي في النمو</w:t>
      </w:r>
      <w:r w:rsidRPr="00331017">
        <w:rPr>
          <w:rFonts w:ascii="Noto Kufi Arabic" w:eastAsia="Calibri" w:hAnsi="Noto Kufi Arabic" w:cs="Noto Kufi Arabic"/>
          <w:sz w:val="20"/>
          <w:szCs w:val="20"/>
          <w:vertAlign w:val="superscript"/>
          <w:rtl/>
          <w:lang w:bidi="ar-EG"/>
        </w:rPr>
        <w:footnoteReference w:id="7"/>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ويؤدي فصل الرفاه عن استخدام الموارد إلى زيادة الخدمة المقدمة أو تلبية حاجة الإنسان لكل وحدة من الموارد، فضلا عن زيادة الرفاهية بغض النظر عن استخدام الموارد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إلا أن كفاءة استخدام الموارد وحدها ليست كافية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والمطلوب هو الانتقال من التدفقات الخطية إلى الدائرية من خلال مزيج من دورات حياة المنتج الممتدة، والتصميم الذكي للمنتجات، والتوحيد القياسي، وإعادة الاستخدام، والتدوير وإعادة التصنيع</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ويعتبر تخفيف حدة تغير المناخ، وحماية التنوع البيولوجي، والتغيرات في السلوك الاستهلاكي والمجتمعي من العناصر المهمة في هذا الشأن</w:t>
      </w:r>
      <w:r w:rsidRPr="00331017">
        <w:rPr>
          <w:rFonts w:ascii="Noto Kufi Arabic" w:eastAsia="Calibri" w:hAnsi="Noto Kufi Arabic" w:cs="Noto Kufi Arabic"/>
          <w:sz w:val="20"/>
          <w:szCs w:val="20"/>
          <w:rtl/>
          <w:lang w:bidi="ar-EG"/>
        </w:rPr>
        <w:t>.</w:t>
      </w:r>
    </w:p>
    <w:p w14:paraId="7972E7A1"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482D0B3E" w14:textId="77777777" w:rsidR="00331017" w:rsidRPr="00331017" w:rsidRDefault="00331017" w:rsidP="00331017">
      <w:pPr>
        <w:contextualSpacing/>
        <w:jc w:val="center"/>
        <w:rPr>
          <w:rFonts w:ascii="Noto Kufi Arabic" w:eastAsia="Calibri" w:hAnsi="Noto Kufi Arabic" w:cs="Noto Kufi Arabic"/>
          <w:sz w:val="20"/>
          <w:szCs w:val="20"/>
          <w:rtl/>
          <w:lang w:bidi="ar-EG"/>
        </w:rPr>
      </w:pPr>
      <w:r w:rsidRPr="00331017">
        <w:rPr>
          <w:rFonts w:ascii="Noto Kufi Arabic" w:eastAsia="Calibri" w:hAnsi="Noto Kufi Arabic" w:cs="Noto Kufi Arabic"/>
          <w:noProof/>
          <w:sz w:val="20"/>
          <w:szCs w:val="20"/>
          <w:rtl/>
        </w:rPr>
        <w:drawing>
          <wp:inline distT="0" distB="0" distL="0" distR="0" wp14:anchorId="4029E7CC" wp14:editId="22AE5AA0">
            <wp:extent cx="5717719" cy="494851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7.jpg"/>
                    <pic:cNvPicPr/>
                  </pic:nvPicPr>
                  <pic:blipFill rotWithShape="1">
                    <a:blip r:embed="rId23" cstate="print">
                      <a:extLst>
                        <a:ext uri="{28A0092B-C50C-407E-A947-70E740481C1C}">
                          <a14:useLocalDpi xmlns:a14="http://schemas.microsoft.com/office/drawing/2010/main" val="0"/>
                        </a:ext>
                      </a:extLst>
                    </a:blip>
                    <a:srcRect l="7642" t="6740" r="6468" b="18925"/>
                    <a:stretch/>
                  </pic:blipFill>
                  <pic:spPr bwMode="auto">
                    <a:xfrm>
                      <a:off x="0" y="0"/>
                      <a:ext cx="5731786" cy="4960693"/>
                    </a:xfrm>
                    <a:prstGeom prst="rect">
                      <a:avLst/>
                    </a:prstGeom>
                    <a:ln>
                      <a:noFill/>
                    </a:ln>
                    <a:extLst>
                      <a:ext uri="{53640926-AAD7-44D8-BBD7-CCE9431645EC}">
                        <a14:shadowObscured xmlns:a14="http://schemas.microsoft.com/office/drawing/2010/main"/>
                      </a:ext>
                    </a:extLst>
                  </pic:spPr>
                </pic:pic>
              </a:graphicData>
            </a:graphic>
          </wp:inline>
        </w:drawing>
      </w:r>
    </w:p>
    <w:p w14:paraId="031517D4"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5B3FCC5F" w14:textId="77777777" w:rsidR="00331017" w:rsidRPr="00331017" w:rsidRDefault="00331017" w:rsidP="00331017">
      <w:pPr>
        <w:contextualSpacing/>
        <w:jc w:val="both"/>
        <w:rPr>
          <w:rFonts w:ascii="Noto Kufi Arabic" w:eastAsia="Calibri" w:hAnsi="Noto Kufi Arabic" w:cs="Noto Kufi Arabic"/>
          <w:sz w:val="18"/>
          <w:szCs w:val="18"/>
          <w:rtl/>
          <w:lang w:bidi="ar-EG"/>
        </w:rPr>
      </w:pPr>
      <w:r w:rsidRPr="00331017">
        <w:rPr>
          <w:rFonts w:ascii="Noto Kufi Arabic" w:eastAsia="Calibri" w:hAnsi="Noto Kufi Arabic" w:cs="Times New Roman"/>
          <w:sz w:val="16"/>
          <w:szCs w:val="16"/>
          <w:rtl/>
          <w:lang w:bidi="ar-EG"/>
        </w:rPr>
        <w:t>مصدر</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b/>
          <w:bCs/>
          <w:sz w:val="16"/>
          <w:szCs w:val="16"/>
          <w:rtl/>
          <w:lang w:bidi="ar-EG"/>
        </w:rPr>
        <w:t>شكل ٧</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مأخوذ من </w:t>
      </w:r>
      <w:r w:rsidRPr="00331017">
        <w:rPr>
          <w:rFonts w:ascii="Roboto" w:eastAsia="Calibri" w:hAnsi="Roboto" w:cs="Arial"/>
          <w:noProof/>
          <w:sz w:val="18"/>
          <w:szCs w:val="18"/>
        </w:rPr>
        <w:t xml:space="preserve">International Resource Panel, 2017, </w:t>
      </w:r>
      <w:r w:rsidRPr="00331017">
        <w:rPr>
          <w:rFonts w:ascii="Roboto" w:eastAsia="Calibri" w:hAnsi="Roboto" w:cs="Arial"/>
          <w:iCs/>
          <w:noProof/>
          <w:sz w:val="18"/>
          <w:szCs w:val="18"/>
        </w:rPr>
        <w:t>Assessing global resource use: A systems approach to resource efficiency and pollution reduction</w:t>
      </w:r>
    </w:p>
    <w:p w14:paraId="399046BC"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6EF66C31"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في إطار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نحو تحقيق الاستدامة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تؤدي كفاءة استخدام الموارد وتدابير الاستهلاك والإنتاج المستدامين إلى إبطاء نمو استخدام الموارد بدرجة كبيرة من أجل تحسن مستويات الدخل ومؤشرات الرفاه الأخرى، بينما تتقلص الضغوط البيئية الرئيسية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ويعزز هذا الفصل النسبي النمو الاقتصادي بنسبة ٨ في المائة أعلى من نظيره في سيناريو </w:t>
      </w:r>
      <w:r w:rsidRPr="00331017">
        <w:rPr>
          <w:rFonts w:ascii="Arial" w:eastAsia="Calibri" w:hAnsi="Arial" w:cs="Arial" w:hint="cs"/>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 xml:space="preserve">، كما ترتفع التكاليف الاقتصادية على المدى القريب للتحول إلى مسار مناخي يقتصر فيه الاحترار العالمي على </w:t>
      </w:r>
      <w:r w:rsidRPr="00331017">
        <w:rPr>
          <w:rFonts w:ascii="Noto Kufi Arabic" w:eastAsia="Calibri" w:hAnsi="Noto Kufi Arabic" w:cs="Noto Kufi Arabic"/>
          <w:sz w:val="20"/>
          <w:szCs w:val="20"/>
          <w:rtl/>
          <w:lang w:bidi="ar-EG"/>
        </w:rPr>
        <w:t xml:space="preserve">1.5 </w:t>
      </w:r>
      <w:r w:rsidRPr="00331017">
        <w:rPr>
          <w:rFonts w:ascii="Noto Kufi Arabic" w:eastAsia="Calibri" w:hAnsi="Noto Kufi Arabic" w:cs="Times New Roman"/>
          <w:sz w:val="20"/>
          <w:szCs w:val="20"/>
          <w:rtl/>
          <w:lang w:bidi="ar-EG"/>
        </w:rPr>
        <w:t>درجة مئوية، ويتم توفير توزيعاً متساوي للدخل، فضلا عن سهولة الوصول إلى الموارد</w:t>
      </w:r>
      <w:r w:rsidRPr="00331017">
        <w:rPr>
          <w:rFonts w:ascii="Noto Kufi Arabic" w:eastAsia="Calibri" w:hAnsi="Noto Kufi Arabic" w:cs="Noto Kufi Arabic"/>
          <w:sz w:val="20"/>
          <w:szCs w:val="20"/>
          <w:rtl/>
          <w:lang w:bidi="ar-EG"/>
        </w:rPr>
        <w:t xml:space="preserve">. </w:t>
      </w:r>
    </w:p>
    <w:p w14:paraId="7EA18217" w14:textId="77777777" w:rsidR="00331017" w:rsidRPr="00331017" w:rsidRDefault="00331017" w:rsidP="00331017">
      <w:pPr>
        <w:ind w:left="720"/>
        <w:contextualSpacing/>
        <w:jc w:val="both"/>
        <w:rPr>
          <w:rFonts w:ascii="Noto Kufi Arabic" w:eastAsia="Calibri" w:hAnsi="Noto Kufi Arabic" w:cs="Noto Kufi Arabic"/>
          <w:sz w:val="20"/>
          <w:szCs w:val="20"/>
          <w:rtl/>
          <w:lang w:bidi="ar-EG"/>
        </w:rPr>
      </w:pPr>
    </w:p>
    <w:p w14:paraId="1508BAF2"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إن التباطؤ في استخدام الموارد الطبيعية في الدول مرتفعة الدخل يقابله الاستخدام المتزايد في الاقتصادات الناشئة والنامية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في إطار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نحو تحقيق الاستدامة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يقل الاستخراج العالمي السنوي بنسبة ٢٥ في المائة عن نظيرة في إطار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lastRenderedPageBreak/>
        <w:t xml:space="preserve">وتزداد إنتاجية الموارد العالمية بنسبة ٢٧ في المائة من عام ٢٠١٥ إلى عام ٢٠٦٠، في حين يتضاعف متوسط ​​الناتج المحلي الإجمالي للفرد ويتقارب استخدام الفرد للموارد في مختلف مجموعات الدول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حيث ينخفض ​​إلى</w:t>
      </w:r>
      <w:r w:rsidRPr="00331017">
        <w:rPr>
          <w:rFonts w:ascii="Noto Kufi Arabic" w:eastAsia="Calibri" w:hAnsi="Noto Kufi Arabic" w:cs="Noto Kufi Arabic"/>
          <w:sz w:val="20"/>
          <w:szCs w:val="20"/>
          <w:rtl/>
          <w:lang w:bidi="ar-EG"/>
        </w:rPr>
        <w:t xml:space="preserve"> 13.6 </w:t>
      </w:r>
      <w:r w:rsidRPr="00331017">
        <w:rPr>
          <w:rFonts w:ascii="Noto Kufi Arabic" w:eastAsia="Calibri" w:hAnsi="Noto Kufi Arabic" w:cs="Times New Roman"/>
          <w:sz w:val="20"/>
          <w:szCs w:val="20"/>
          <w:rtl/>
          <w:lang w:bidi="ar-EG"/>
        </w:rPr>
        <w:t>طن للفرد في الدول مرتفعة الدخل ويرتفع إلى</w:t>
      </w:r>
      <w:r w:rsidRPr="00331017">
        <w:rPr>
          <w:rFonts w:ascii="Noto Kufi Arabic" w:eastAsia="Calibri" w:hAnsi="Noto Kufi Arabic" w:cs="Noto Kufi Arabic"/>
          <w:sz w:val="20"/>
          <w:szCs w:val="20"/>
          <w:rtl/>
          <w:lang w:bidi="ar-EG"/>
        </w:rPr>
        <w:t xml:space="preserve"> 8.2 </w:t>
      </w:r>
      <w:r w:rsidRPr="00331017">
        <w:rPr>
          <w:rFonts w:ascii="Noto Kufi Arabic" w:eastAsia="Calibri" w:hAnsi="Noto Kufi Arabic" w:cs="Times New Roman"/>
          <w:sz w:val="20"/>
          <w:szCs w:val="20"/>
          <w:rtl/>
          <w:lang w:bidi="ar-EG"/>
        </w:rPr>
        <w:t>طن للفرد في الدول ذات الدخل المنخفض</w:t>
      </w:r>
      <w:r w:rsidRPr="00331017">
        <w:rPr>
          <w:rFonts w:ascii="Noto Kufi Arabic" w:eastAsia="Calibri" w:hAnsi="Noto Kufi Arabic" w:cs="Noto Kufi Arabic"/>
          <w:sz w:val="20"/>
          <w:szCs w:val="20"/>
          <w:rtl/>
          <w:lang w:bidi="ar-EG"/>
        </w:rPr>
        <w:t>.</w:t>
      </w:r>
    </w:p>
    <w:p w14:paraId="0AF8A2DE" w14:textId="77777777" w:rsidR="00331017" w:rsidRPr="00331017" w:rsidRDefault="00331017" w:rsidP="00331017">
      <w:pPr>
        <w:ind w:left="720"/>
        <w:contextualSpacing/>
        <w:jc w:val="both"/>
        <w:rPr>
          <w:rFonts w:ascii="Noto Kufi Arabic" w:eastAsia="Calibri" w:hAnsi="Noto Kufi Arabic" w:cs="Noto Kufi Arabic"/>
          <w:sz w:val="20"/>
          <w:szCs w:val="20"/>
          <w:rtl/>
          <w:lang w:bidi="ar-EG"/>
        </w:rPr>
      </w:pPr>
    </w:p>
    <w:p w14:paraId="7F8CE70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ومن المتوقع أن تحقق نفس الإجراءات فصل مطلق بين النشاط الاقتصادي واستخدام الموارد من ناحية وبين التأثير البيئي على الصعيد العالمي من ناحية أخرى، بما في ذلك التخفيضات الهائلة في انبعاثات غازات الدفيئة والاستعادة الكبيرة للغابات والموائل الأصلية إلى مستويات عام ٢٠١٥</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في هذا السيناريو، تُحد سياسات كفاءة استخدام الموارد من انبعاثات غازات الدفيئة بنسبة ١٩ في المائة مقارنةً بسيناريو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وإلى جانب التدابير المناخية الأخرى، يتوقع السيناريو انخفاض الانبعاثات العالمية بنسبة ٩٠ في المائة في عام ٢٠٦٠، بدلاً من ارتفاعها بنسبة ٤٣ في المائة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وقد تم عكس مسار فقدان الموائل العالمية، مما حال دون فقدان</w:t>
      </w:r>
      <w:r w:rsidRPr="00331017">
        <w:rPr>
          <w:rFonts w:ascii="Noto Kufi Arabic" w:eastAsia="Calibri" w:hAnsi="Noto Kufi Arabic" w:cs="Noto Kufi Arabic"/>
          <w:sz w:val="20"/>
          <w:szCs w:val="20"/>
          <w:lang w:bidi="ar-EG"/>
        </w:rPr>
        <w:t xml:space="preserve"> </w:t>
      </w:r>
      <w:r w:rsidRPr="00331017">
        <w:rPr>
          <w:rFonts w:ascii="Noto Kufi Arabic" w:eastAsia="Calibri" w:hAnsi="Noto Kufi Arabic" w:cs="Noto Kufi Arabic"/>
          <w:sz w:val="20"/>
          <w:szCs w:val="20"/>
          <w:rtl/>
          <w:lang w:bidi="ar-EG"/>
        </w:rPr>
        <w:t xml:space="preserve">1.3 </w:t>
      </w:r>
      <w:r w:rsidRPr="00331017">
        <w:rPr>
          <w:rFonts w:ascii="Noto Kufi Arabic" w:eastAsia="Calibri" w:hAnsi="Noto Kufi Arabic" w:cs="Times New Roman"/>
          <w:sz w:val="20"/>
          <w:szCs w:val="20"/>
          <w:rtl/>
          <w:lang w:bidi="ar-EG"/>
        </w:rPr>
        <w:t>مليار هكتار من الغابات وغيرها من الموائل المحلية، واستعادة ٤٥٠ مليون هكتار أخرى من الغابات بحلول عام ٢٠٦٠</w:t>
      </w:r>
      <w:r w:rsidRPr="00331017">
        <w:rPr>
          <w:rFonts w:ascii="Noto Kufi Arabic" w:eastAsia="Calibri" w:hAnsi="Noto Kufi Arabic" w:cs="Noto Kufi Arabic"/>
          <w:sz w:val="20"/>
          <w:szCs w:val="20"/>
          <w:rtl/>
          <w:lang w:bidi="ar-EG"/>
        </w:rPr>
        <w:t>.</w:t>
      </w:r>
    </w:p>
    <w:p w14:paraId="5B87E337" w14:textId="77777777" w:rsidR="00331017" w:rsidRPr="00331017" w:rsidRDefault="00331017" w:rsidP="00331017">
      <w:pPr>
        <w:ind w:left="720"/>
        <w:contextualSpacing/>
        <w:jc w:val="both"/>
        <w:rPr>
          <w:rFonts w:ascii="Noto Kufi Arabic" w:eastAsia="Calibri" w:hAnsi="Noto Kufi Arabic" w:cs="Noto Kufi Arabic"/>
          <w:sz w:val="20"/>
          <w:szCs w:val="20"/>
          <w:rtl/>
          <w:lang w:bidi="ar-EG"/>
        </w:rPr>
      </w:pPr>
    </w:p>
    <w:p w14:paraId="07248F93"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تنمو مؤشرات الرفاه بوتيرة أسرع من استخدام الموارد، ويظهر استخدام الموارد الطبيعية انفصالا كبيرا نسبيا عن الدخل والخدمات الأساسية مثل الطاقة والغذاء</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إن الفصل المطلق للآثار البيئية السلبية عن النمو الاقتصادي وزيادة استخدام الموارد يعني انخفاض الضغوط البيئية</w:t>
      </w:r>
      <w:r w:rsidRPr="00331017">
        <w:rPr>
          <w:rFonts w:ascii="Noto Kufi Arabic" w:eastAsia="Calibri" w:hAnsi="Noto Kufi Arabic" w:cs="Noto Kufi Arabic"/>
          <w:sz w:val="20"/>
          <w:szCs w:val="20"/>
          <w:rtl/>
          <w:lang w:bidi="ar-EG"/>
        </w:rPr>
        <w:t>.</w:t>
      </w:r>
    </w:p>
    <w:p w14:paraId="20A49EAB" w14:textId="77777777" w:rsidR="00331017" w:rsidRPr="00331017" w:rsidRDefault="00331017" w:rsidP="00331017">
      <w:pPr>
        <w:ind w:left="720"/>
        <w:contextualSpacing/>
        <w:jc w:val="both"/>
        <w:rPr>
          <w:rFonts w:ascii="Noto Kufi Arabic" w:eastAsia="Calibri" w:hAnsi="Noto Kufi Arabic" w:cs="Noto Kufi Arabic"/>
          <w:sz w:val="20"/>
          <w:szCs w:val="20"/>
          <w:rtl/>
          <w:lang w:bidi="ar-EG"/>
        </w:rPr>
      </w:pPr>
    </w:p>
    <w:p w14:paraId="6667DCA9"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لا يتم الفصل المطلق للأثر والفصل النسبي للموارد في هذا النموذج على حساب النمو الاقتصادي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وتؤدي حزم السياسات المُنفذة في هذا السيناريو إلى فوائد اقتصادية صافية قبل عام ٢٠٣٠ وإلى زيادة في نصيب الفرد من الناتج المحلي الإجمالي في كل مجموعة دخل خلال الفترة من ٢٠١٥ إلى ٢٠٦٠</w:t>
      </w:r>
      <w:r w:rsidRPr="00331017">
        <w:rPr>
          <w:rFonts w:ascii="Noto Kufi Arabic" w:eastAsia="Calibri" w:hAnsi="Noto Kufi Arabic" w:cs="Noto Kufi Arabic"/>
          <w:sz w:val="20"/>
          <w:szCs w:val="20"/>
          <w:rtl/>
          <w:lang w:bidi="ar-EG"/>
        </w:rPr>
        <w:t>.</w:t>
      </w:r>
    </w:p>
    <w:p w14:paraId="398937BB" w14:textId="77777777" w:rsidR="00331017" w:rsidRPr="00331017" w:rsidRDefault="00331017" w:rsidP="00331017">
      <w:pPr>
        <w:bidi w:val="0"/>
        <w:spacing w:after="200" w:line="276" w:lineRule="auto"/>
        <w:ind w:left="720"/>
        <w:contextualSpacing/>
        <w:rPr>
          <w:rFonts w:ascii="Noto Kufi Arabic" w:eastAsia="Calibri" w:hAnsi="Noto Kufi Arabic" w:cs="Noto Kufi Arabic"/>
          <w:sz w:val="20"/>
          <w:szCs w:val="20"/>
          <w:rtl/>
          <w:lang w:bidi="ar-EG"/>
        </w:rPr>
      </w:pPr>
    </w:p>
    <w:p w14:paraId="602BCFD5"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ويتناقض هذا الفصل المتوقع بشكل صارخ مع التوقعات في إطار سيناريو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الاتجاهات التاريخية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w:t>
      </w:r>
      <w:r w:rsidRPr="00331017">
        <w:rPr>
          <w:rFonts w:ascii="Noto Kufi Arabic" w:eastAsia="Calibri" w:hAnsi="Noto Kufi Arabic" w:cs="Noto Kufi Arabic"/>
          <w:b/>
          <w:bCs/>
          <w:sz w:val="20"/>
          <w:szCs w:val="20"/>
          <w:rtl/>
          <w:lang w:bidi="ar-EG"/>
        </w:rPr>
        <w:t xml:space="preserve"> </w:t>
      </w:r>
      <w:r w:rsidRPr="00331017">
        <w:rPr>
          <w:rFonts w:ascii="Noto Kufi Arabic" w:eastAsia="Calibri" w:hAnsi="Noto Kufi Arabic" w:cs="Times New Roman"/>
          <w:sz w:val="20"/>
          <w:szCs w:val="20"/>
          <w:rtl/>
          <w:lang w:bidi="ar-EG"/>
        </w:rPr>
        <w:t>والتي تنطوي على زيادات متوقعة مشابهة في الدخل، ولكن مع ازدياد استخراج الموارد، وتصاعد الضغوط البيئية غير المستدامة، وزيادة انبعاثات غازات الدفيئة، وانخفاض نوعية ومساحة الغابات وغيرها من الموائل الأصلية، فضلا عن زيادة الضغوط على النظم البيئية الحساسة</w:t>
      </w:r>
      <w:r w:rsidRPr="00331017">
        <w:rPr>
          <w:rFonts w:ascii="Noto Kufi Arabic" w:eastAsia="Calibri" w:hAnsi="Noto Kufi Arabic" w:cs="Noto Kufi Arabic"/>
          <w:sz w:val="20"/>
          <w:szCs w:val="20"/>
          <w:rtl/>
          <w:lang w:bidi="ar-EG"/>
        </w:rPr>
        <w:t>.</w:t>
      </w:r>
    </w:p>
    <w:p w14:paraId="0BD1027D"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6C591C4C" w14:textId="77777777" w:rsidR="00331017" w:rsidRPr="00331017" w:rsidRDefault="00331017" w:rsidP="00331017">
      <w:pPr>
        <w:contextualSpacing/>
        <w:jc w:val="both"/>
        <w:rPr>
          <w:rFonts w:ascii="Noto Kufi Arabic" w:eastAsia="Calibri" w:hAnsi="Noto Kufi Arabic" w:cs="Noto Kufi Arabic"/>
          <w:color w:val="4F81BD"/>
          <w:sz w:val="24"/>
          <w:szCs w:val="24"/>
          <w:rtl/>
          <w:lang w:bidi="ar-EG"/>
        </w:rPr>
      </w:pPr>
      <w:r w:rsidRPr="00331017">
        <w:rPr>
          <w:rFonts w:ascii="Noto Kufi Arabic" w:eastAsia="Calibri" w:hAnsi="Noto Kufi Arabic" w:cs="Noto Kufi Arabic"/>
          <w:color w:val="4F81BD"/>
          <w:sz w:val="24"/>
          <w:szCs w:val="24"/>
          <w:rtl/>
          <w:lang w:bidi="ar-EG"/>
        </w:rPr>
        <w:t>"</w:t>
      </w:r>
      <w:r w:rsidRPr="00331017">
        <w:rPr>
          <w:rFonts w:ascii="Noto Kufi Arabic" w:eastAsia="Calibri" w:hAnsi="Noto Kufi Arabic" w:cs="Times New Roman"/>
          <w:color w:val="4F81BD"/>
          <w:sz w:val="24"/>
          <w:szCs w:val="24"/>
          <w:rtl/>
          <w:lang w:bidi="ar-EG"/>
        </w:rPr>
        <w:t>نحو تحقيق الاستدامة</w:t>
      </w:r>
      <w:r w:rsidRPr="00331017">
        <w:rPr>
          <w:rFonts w:ascii="Noto Kufi Arabic" w:eastAsia="Calibri" w:hAnsi="Noto Kufi Arabic" w:cs="Noto Kufi Arabic"/>
          <w:color w:val="4F81BD"/>
          <w:sz w:val="24"/>
          <w:szCs w:val="24"/>
          <w:rtl/>
          <w:lang w:bidi="ar-EG"/>
        </w:rPr>
        <w:t xml:space="preserve">": </w:t>
      </w:r>
      <w:r w:rsidRPr="00331017">
        <w:rPr>
          <w:rFonts w:ascii="Noto Kufi Arabic" w:eastAsia="Calibri" w:hAnsi="Noto Kufi Arabic" w:cs="Times New Roman"/>
          <w:color w:val="4F81BD"/>
          <w:sz w:val="24"/>
          <w:szCs w:val="24"/>
          <w:rtl/>
          <w:lang w:bidi="ar-EG"/>
        </w:rPr>
        <w:t>الافتراضات</w:t>
      </w:r>
    </w:p>
    <w:p w14:paraId="319F73DD"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4D2CC09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sz w:val="20"/>
          <w:szCs w:val="20"/>
          <w:rtl/>
          <w:lang w:bidi="ar-EG"/>
        </w:rPr>
        <w:t xml:space="preserve">يوضح سيناريو </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نحو تحقيق الاستدامة</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 xml:space="preserve"> أن التغييرات في السياسات والسلوكيات يمكن أن تحقق الفصل</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ويفترض النموذج التحولات في السلوك الاجتماعي واعتماد حزم السياسات التي تؤدي، عند تنفيذها معًا، إلى فصل نسبي لاستخدام الموارد الطبيعية عن الدخل وفصل مطلق للضرر البيئي عن النمو الاقتصادي وزيادة استخدام الموارد</w:t>
      </w:r>
      <w:r w:rsidRPr="00331017">
        <w:rPr>
          <w:rFonts w:ascii="Noto Kufi Arabic" w:eastAsia="Calibri" w:hAnsi="Noto Kufi Arabic" w:cs="Noto Kufi Arabic"/>
          <w:sz w:val="20"/>
          <w:szCs w:val="20"/>
          <w:rtl/>
          <w:lang w:bidi="ar-EG"/>
        </w:rPr>
        <w:t>.</w:t>
      </w:r>
    </w:p>
    <w:p w14:paraId="48E67DB6" w14:textId="77777777" w:rsidR="00331017" w:rsidRPr="00331017" w:rsidRDefault="00331017" w:rsidP="00331017">
      <w:pPr>
        <w:ind w:left="360"/>
        <w:jc w:val="both"/>
        <w:rPr>
          <w:rFonts w:ascii="Noto Kufi Arabic" w:eastAsia="Calibri" w:hAnsi="Noto Kufi Arabic" w:cs="Noto Kufi Arabic"/>
          <w:sz w:val="20"/>
          <w:szCs w:val="20"/>
          <w:rtl/>
          <w:lang w:bidi="ar-EG"/>
        </w:rPr>
      </w:pPr>
    </w:p>
    <w:p w14:paraId="4D7182D0" w14:textId="77777777" w:rsidR="00331017" w:rsidRPr="00331017" w:rsidRDefault="00331017" w:rsidP="00331017">
      <w:pPr>
        <w:bidi w:val="0"/>
        <w:spacing w:after="200" w:line="276" w:lineRule="auto"/>
        <w:rPr>
          <w:rFonts w:ascii="Noto Kufi Arabic" w:eastAsia="Calibri" w:hAnsi="Noto Kufi Arabic" w:cs="Noto Kufi Arabic"/>
          <w:color w:val="4F81BD"/>
          <w:sz w:val="24"/>
          <w:szCs w:val="24"/>
          <w:rtl/>
          <w:lang w:bidi="ar-EG"/>
        </w:rPr>
      </w:pPr>
      <w:r w:rsidRPr="00331017">
        <w:rPr>
          <w:rFonts w:ascii="Noto Kufi Arabic" w:eastAsia="Calibri" w:hAnsi="Noto Kufi Arabic" w:cs="Times New Roman"/>
          <w:color w:val="4F81BD"/>
          <w:sz w:val="24"/>
          <w:szCs w:val="24"/>
          <w:rtl/>
          <w:lang w:bidi="ar-EG"/>
        </w:rPr>
        <w:br w:type="page"/>
      </w:r>
    </w:p>
    <w:p w14:paraId="16B43B49" w14:textId="77777777" w:rsidR="00331017" w:rsidRPr="00331017" w:rsidRDefault="00331017" w:rsidP="00331017">
      <w:pPr>
        <w:contextualSpacing/>
        <w:jc w:val="both"/>
        <w:rPr>
          <w:rFonts w:ascii="Noto Kufi Arabic" w:eastAsia="Calibri" w:hAnsi="Noto Kufi Arabic" w:cs="Noto Kufi Arabic"/>
          <w:color w:val="4F81BD"/>
          <w:sz w:val="24"/>
          <w:szCs w:val="24"/>
          <w:lang w:bidi="ar-EG"/>
        </w:rPr>
      </w:pPr>
      <w:r w:rsidRPr="00331017">
        <w:rPr>
          <w:rFonts w:ascii="Noto Kufi Arabic" w:eastAsia="Calibri" w:hAnsi="Noto Kufi Arabic" w:cs="Times New Roman"/>
          <w:color w:val="4F81BD"/>
          <w:sz w:val="24"/>
          <w:szCs w:val="24"/>
          <w:rtl/>
          <w:lang w:bidi="ar-EG"/>
        </w:rPr>
        <w:lastRenderedPageBreak/>
        <w:t>حِزم السياس</w:t>
      </w:r>
      <w:r w:rsidRPr="00331017">
        <w:rPr>
          <w:rFonts w:ascii="Noto Kufi Arabic" w:eastAsia="Calibri" w:hAnsi="Noto Kufi Arabic" w:cs="Times New Roman" w:hint="cs"/>
          <w:color w:val="4F81BD"/>
          <w:sz w:val="24"/>
          <w:szCs w:val="24"/>
          <w:rtl/>
          <w:lang w:bidi="ar-EG"/>
        </w:rPr>
        <w:t>ات</w:t>
      </w:r>
    </w:p>
    <w:p w14:paraId="1B530B35"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5BE19FC2"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وتشمل </w:t>
      </w:r>
      <w:r w:rsidRPr="00331017">
        <w:rPr>
          <w:rFonts w:ascii="Noto Kufi Arabic" w:eastAsia="Calibri" w:hAnsi="Noto Kufi Arabic" w:cs="Times New Roman"/>
          <w:color w:val="4F81BD"/>
          <w:sz w:val="20"/>
          <w:szCs w:val="20"/>
          <w:rtl/>
          <w:lang w:bidi="ar-EG"/>
        </w:rPr>
        <w:t xml:space="preserve">سياسات كفاءة استخدام الموارد </w:t>
      </w:r>
      <w:r w:rsidRPr="00331017">
        <w:rPr>
          <w:rFonts w:ascii="Noto Kufi Arabic" w:eastAsia="Calibri" w:hAnsi="Noto Kufi Arabic" w:cs="Times New Roman"/>
          <w:sz w:val="20"/>
          <w:szCs w:val="20"/>
          <w:rtl/>
          <w:lang w:bidi="ar-EG"/>
        </w:rPr>
        <w:t>برامج البحوث العامة، والحوافز للبحوث الخاصة والتنمية، ودعم المشاريع الإيضاحية، وحاضنات الأعمال، وغيرها من الحوافز التي تشجع الابتكار والتكنولوجيا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وتؤدي هذه المبادرات إلى تخفيض الموارد اللازمة لكل وحدة إنتاج وإلى خفض شامل في تكاليف التوريد</w:t>
      </w:r>
      <w:r w:rsidRPr="00331017">
        <w:rPr>
          <w:rFonts w:ascii="Noto Kufi Arabic" w:eastAsia="Calibri" w:hAnsi="Noto Kufi Arabic" w:cs="Noto Kufi Arabic"/>
          <w:sz w:val="20"/>
          <w:szCs w:val="20"/>
          <w:rtl/>
          <w:lang w:bidi="ar-EG"/>
        </w:rPr>
        <w:t>.</w:t>
      </w:r>
    </w:p>
    <w:p w14:paraId="79BAB575" w14:textId="77777777" w:rsidR="00331017" w:rsidRPr="00331017" w:rsidRDefault="00331017" w:rsidP="00331017">
      <w:pPr>
        <w:ind w:left="720"/>
        <w:contextualSpacing/>
        <w:jc w:val="both"/>
        <w:rPr>
          <w:rFonts w:ascii="Noto Kufi Arabic" w:eastAsia="Calibri" w:hAnsi="Noto Kufi Arabic" w:cs="Noto Kufi Arabic"/>
          <w:sz w:val="16"/>
          <w:szCs w:val="16"/>
          <w:lang w:bidi="ar-EG"/>
        </w:rPr>
      </w:pPr>
    </w:p>
    <w:p w14:paraId="0AD03D7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قد تؤدي هذه التخفيضات في التكلفة إلى حدوث أثر مرتد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أي زيادة في الطلب تلغي إنجازات سياسة كفاءة استخدام الموارد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وتشمل السياسات الرامية إلى تعويض آثر الارتداد تحول الضرائب من الدخل والاستهلاك إلى استخراج الموارد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وتستهدف تدابير السياسة الأخرى التغييرات في اللوائح والمعايير التقنية وسياسات الشراء</w:t>
      </w:r>
      <w:r w:rsidRPr="00331017">
        <w:rPr>
          <w:rFonts w:ascii="Noto Kufi Arabic" w:eastAsia="Calibri" w:hAnsi="Noto Kufi Arabic" w:cs="Noto Kufi Arabic"/>
          <w:sz w:val="20"/>
          <w:szCs w:val="20"/>
          <w:rtl/>
          <w:lang w:bidi="ar-EG"/>
        </w:rPr>
        <w:t>.</w:t>
      </w:r>
    </w:p>
    <w:p w14:paraId="71D3EB81"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69FEA0CF" w14:textId="77777777" w:rsidR="00331017" w:rsidRPr="00143FAB"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 xml:space="preserve">تشمل </w:t>
      </w:r>
      <w:r w:rsidRPr="00331017">
        <w:rPr>
          <w:rFonts w:ascii="Noto Kufi Arabic" w:eastAsia="Calibri" w:hAnsi="Noto Kufi Arabic" w:cs="Times New Roman"/>
          <w:color w:val="4F81BD"/>
          <w:sz w:val="20"/>
          <w:szCs w:val="20"/>
          <w:rtl/>
          <w:lang w:bidi="ar-EG"/>
        </w:rPr>
        <w:t>سياسات التخفيف من حدة</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تغير المناخ</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sz w:val="20"/>
          <w:szCs w:val="20"/>
          <w:rtl/>
          <w:lang w:bidi="ar-EG"/>
        </w:rPr>
        <w:t>فرض ضريبة الكربون بالتساوي على جميع الدول ومصادر الانبعاثات في مستوى يتسق مع الحد من ارتفاع درجة الحرارة العالمية إلى درجتين مئويتين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ويتم توزيع العائدات التي يتم جمعها من خلال هذه السياسات على الأسر والحكومات على هيئة </w:t>
      </w:r>
      <w:r w:rsidRPr="00331017">
        <w:rPr>
          <w:rFonts w:ascii="Noto Kufi Arabic" w:eastAsia="Calibri" w:hAnsi="Noto Kufi Arabic" w:cs="Noto Kufi Arabic"/>
          <w:sz w:val="20"/>
          <w:szCs w:val="20"/>
          <w:rtl/>
          <w:lang w:bidi="ar-EG"/>
        </w:rPr>
        <w:t>"</w:t>
      </w:r>
      <w:r w:rsidRPr="00331017">
        <w:rPr>
          <w:rFonts w:ascii="Noto Kufi Arabic" w:eastAsia="Calibri" w:hAnsi="Noto Kufi Arabic" w:cs="Times New Roman"/>
          <w:sz w:val="20"/>
          <w:szCs w:val="20"/>
          <w:rtl/>
          <w:lang w:bidi="ar-EG"/>
        </w:rPr>
        <w:t>أرباح الكربون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بحيث توزع على الأفراد على الصعيد العالمي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بغض النظر عن المكان الذي يتم فيه جمع الإيرادات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ويحصل العزل الحيوي من إعادة التشجير والموائل الأصلية المستعادة على دعم بنفس معدل الضريبة على كل طن من الكربون</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وتضع السياسات التكميلية العالم في مساره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أي قصر الاحترار العالمي على</w:t>
      </w:r>
      <w:r w:rsidRPr="00331017">
        <w:rPr>
          <w:rFonts w:ascii="Noto Kufi Arabic" w:eastAsia="Calibri" w:hAnsi="Noto Kufi Arabic" w:cs="Noto Kufi Arabic"/>
          <w:sz w:val="20"/>
          <w:szCs w:val="20"/>
          <w:rtl/>
          <w:lang w:bidi="ar-EG"/>
        </w:rPr>
        <w:t xml:space="preserve"> 1.5 </w:t>
      </w:r>
      <w:r w:rsidRPr="00331017">
        <w:rPr>
          <w:rFonts w:ascii="Noto Kufi Arabic" w:eastAsia="Calibri" w:hAnsi="Noto Kufi Arabic" w:cs="Times New Roman"/>
          <w:sz w:val="20"/>
          <w:szCs w:val="20"/>
          <w:rtl/>
          <w:lang w:bidi="ar-EG"/>
        </w:rPr>
        <w:t xml:space="preserve">درجة مئوية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من </w:t>
      </w:r>
      <w:r w:rsidRPr="00143FAB">
        <w:rPr>
          <w:rFonts w:ascii="Noto Kufi Arabic" w:eastAsia="Calibri" w:hAnsi="Noto Kufi Arabic" w:cs="Times New Roman"/>
          <w:sz w:val="20"/>
          <w:szCs w:val="20"/>
          <w:rtl/>
          <w:lang w:bidi="ar-EG"/>
        </w:rPr>
        <w:t>خلال الدعم المالي لاثنين من تقنيات إزالة ثاني أكسيد الكربون</w:t>
      </w:r>
      <w:r w:rsidRPr="00143FAB">
        <w:rPr>
          <w:rFonts w:ascii="Noto Kufi Arabic" w:eastAsia="Calibri" w:hAnsi="Noto Kufi Arabic" w:cs="Noto Kufi Arabic"/>
          <w:sz w:val="20"/>
          <w:szCs w:val="20"/>
          <w:rtl/>
          <w:lang w:bidi="ar-EG"/>
        </w:rPr>
        <w:t xml:space="preserve">: </w:t>
      </w:r>
      <w:r w:rsidRPr="00143FAB">
        <w:rPr>
          <w:rFonts w:ascii="Noto Kufi Arabic" w:eastAsia="Calibri" w:hAnsi="Noto Kufi Arabic" w:cs="Times New Roman"/>
          <w:sz w:val="20"/>
          <w:szCs w:val="20"/>
          <w:rtl/>
          <w:lang w:bidi="ar-EG"/>
        </w:rPr>
        <w:t>الطاقة الحيوية مع احتجاز الكربون وتخزينه، والتقاط</w:t>
      </w:r>
      <w:r w:rsidRPr="00143FAB">
        <w:rPr>
          <w:rFonts w:ascii="Noto Kufi Arabic" w:eastAsia="Calibri" w:hAnsi="Noto Kufi Arabic" w:cs="Noto Kufi Arabic"/>
          <w:sz w:val="20"/>
          <w:szCs w:val="20"/>
          <w:rtl/>
          <w:lang w:bidi="ar-EG"/>
        </w:rPr>
        <w:t xml:space="preserve"> </w:t>
      </w:r>
      <w:r w:rsidRPr="00143FAB">
        <w:rPr>
          <w:rFonts w:ascii="Noto Kufi Arabic" w:eastAsia="Calibri" w:hAnsi="Noto Kufi Arabic" w:cs="Times New Roman"/>
          <w:sz w:val="20"/>
          <w:szCs w:val="20"/>
          <w:rtl/>
          <w:lang w:bidi="ar-EG"/>
        </w:rPr>
        <w:t>ثاني أكسيد الكربون المباشر من الهواء</w:t>
      </w:r>
      <w:r w:rsidRPr="00143FAB">
        <w:rPr>
          <w:rFonts w:ascii="Noto Kufi Arabic" w:eastAsia="Calibri" w:hAnsi="Noto Kufi Arabic" w:cs="Noto Kufi Arabic"/>
          <w:sz w:val="20"/>
          <w:szCs w:val="20"/>
          <w:rtl/>
          <w:lang w:bidi="ar-EG"/>
        </w:rPr>
        <w:t>.</w:t>
      </w:r>
    </w:p>
    <w:p w14:paraId="686C033B" w14:textId="77777777" w:rsidR="00331017" w:rsidRPr="00143FAB" w:rsidRDefault="00331017" w:rsidP="00331017">
      <w:pPr>
        <w:contextualSpacing/>
        <w:jc w:val="both"/>
        <w:rPr>
          <w:rFonts w:ascii="Noto Kufi Arabic" w:eastAsia="Calibri" w:hAnsi="Noto Kufi Arabic" w:cs="Noto Kufi Arabic"/>
          <w:sz w:val="20"/>
          <w:szCs w:val="20"/>
          <w:rtl/>
          <w:lang w:bidi="ar-EG"/>
        </w:rPr>
      </w:pPr>
    </w:p>
    <w:p w14:paraId="12C4ED11"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143FAB">
        <w:rPr>
          <w:rFonts w:ascii="Noto Kufi Arabic" w:eastAsia="Calibri" w:hAnsi="Noto Kufi Arabic" w:cs="Times New Roman"/>
          <w:sz w:val="20"/>
          <w:szCs w:val="20"/>
          <w:rtl/>
          <w:lang w:bidi="ar-EG"/>
        </w:rPr>
        <w:t>وتحمي سياسات المناظر الطبيعية والحياة على الأرض</w:t>
      </w:r>
      <w:r w:rsidRPr="00143FAB">
        <w:rPr>
          <w:rFonts w:ascii="Noto Kufi Arabic" w:eastAsia="Calibri" w:hAnsi="Noto Kufi Arabic" w:cs="Noto Kufi Arabic"/>
          <w:b/>
          <w:bCs/>
          <w:sz w:val="20"/>
          <w:szCs w:val="20"/>
          <w:rtl/>
          <w:lang w:bidi="ar-EG"/>
        </w:rPr>
        <w:t xml:space="preserve"> </w:t>
      </w:r>
      <w:r w:rsidRPr="00143FAB">
        <w:rPr>
          <w:rFonts w:ascii="Noto Kufi Arabic" w:eastAsia="Calibri" w:hAnsi="Noto Kufi Arabic" w:cs="Times New Roman"/>
          <w:sz w:val="20"/>
          <w:szCs w:val="20"/>
          <w:rtl/>
          <w:lang w:bidi="ar-EG"/>
        </w:rPr>
        <w:t>التنوع البيولوجي من خلال ضمان اتساق سياسات التخفيف من حدة المناخ والطاقة مع أهداف نظم الأراضي والغذاء</w:t>
      </w:r>
      <w:r w:rsidRPr="00143FAB">
        <w:rPr>
          <w:rFonts w:ascii="Noto Kufi Arabic" w:eastAsia="Calibri" w:hAnsi="Noto Kufi Arabic" w:cs="Noto Kufi Arabic"/>
          <w:sz w:val="20"/>
          <w:szCs w:val="20"/>
          <w:rtl/>
          <w:lang w:bidi="ar-EG"/>
        </w:rPr>
        <w:t xml:space="preserve">. </w:t>
      </w:r>
      <w:r w:rsidRPr="00143FAB">
        <w:rPr>
          <w:rFonts w:ascii="Noto Kufi Arabic" w:eastAsia="Calibri" w:hAnsi="Noto Kufi Arabic" w:cs="Times New Roman"/>
          <w:sz w:val="20"/>
          <w:szCs w:val="20"/>
          <w:rtl/>
          <w:lang w:bidi="ar-EG"/>
        </w:rPr>
        <w:t xml:space="preserve">ويساعد تطبيق ضريبة الكربون على </w:t>
      </w:r>
      <w:r w:rsidRPr="00331017">
        <w:rPr>
          <w:rFonts w:ascii="Noto Kufi Arabic" w:eastAsia="Calibri" w:hAnsi="Noto Kufi Arabic" w:cs="Times New Roman"/>
          <w:sz w:val="20"/>
          <w:szCs w:val="20"/>
          <w:rtl/>
          <w:lang w:bidi="ar-EG"/>
        </w:rPr>
        <w:t>الانبعاثات الناتجة عن تطهير الأراضي على تجنب إزالة الغابات، ولا يتم تقديم أي مدفوعات نظير قطع الأشجار إلا عندما تؤدي هذه الإزالة إلى النهوض بالتنوع البيولوجي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إن التخلص التدريجي من حوافز الوقود الحيوي القائم على المحاصيل بحلول عام ٢٠٢٠ يقلل من التنافس على الأرض ويساعد على تجنب الزيادات في أسعار الغذاء</w:t>
      </w:r>
      <w:r w:rsidRPr="00331017">
        <w:rPr>
          <w:rFonts w:ascii="Noto Kufi Arabic" w:eastAsia="Calibri" w:hAnsi="Noto Kufi Arabic" w:cs="Noto Kufi Arabic"/>
          <w:sz w:val="20"/>
          <w:szCs w:val="20"/>
          <w:rtl/>
          <w:lang w:bidi="ar-EG"/>
        </w:rPr>
        <w:t>.</w:t>
      </w:r>
    </w:p>
    <w:p w14:paraId="27C7579B" w14:textId="77777777" w:rsidR="00331017" w:rsidRPr="00331017" w:rsidRDefault="00331017" w:rsidP="00331017">
      <w:pPr>
        <w:contextualSpacing/>
        <w:jc w:val="both"/>
        <w:rPr>
          <w:rFonts w:ascii="Noto Kufi Arabic" w:eastAsia="Calibri" w:hAnsi="Noto Kufi Arabic" w:cs="Noto Kufi Arabic"/>
          <w:b/>
          <w:bCs/>
          <w:color w:val="1F497D"/>
          <w:sz w:val="16"/>
          <w:szCs w:val="16"/>
          <w:rtl/>
          <w:lang w:bidi="ar-EG"/>
        </w:rPr>
      </w:pPr>
    </w:p>
    <w:p w14:paraId="25789227" w14:textId="77777777" w:rsidR="00331017" w:rsidRPr="00331017" w:rsidRDefault="00331017" w:rsidP="00331017">
      <w:pPr>
        <w:contextualSpacing/>
        <w:jc w:val="both"/>
        <w:rPr>
          <w:rFonts w:ascii="Noto Kufi Arabic" w:eastAsia="Calibri" w:hAnsi="Noto Kufi Arabic" w:cs="Noto Kufi Arabic"/>
          <w:color w:val="4F81BD"/>
          <w:sz w:val="24"/>
          <w:szCs w:val="24"/>
          <w:rtl/>
          <w:lang w:bidi="ar-EG"/>
        </w:rPr>
      </w:pPr>
      <w:r w:rsidRPr="00331017">
        <w:rPr>
          <w:rFonts w:ascii="Noto Kufi Arabic" w:eastAsia="Calibri" w:hAnsi="Noto Kufi Arabic" w:cs="Times New Roman"/>
          <w:color w:val="4F81BD"/>
          <w:sz w:val="24"/>
          <w:szCs w:val="24"/>
          <w:rtl/>
          <w:lang w:bidi="ar-EG"/>
        </w:rPr>
        <w:t>التحولات في السلوك المجتمعي</w:t>
      </w:r>
    </w:p>
    <w:p w14:paraId="1D8BA887" w14:textId="77777777" w:rsidR="00331017" w:rsidRPr="00331017" w:rsidRDefault="00331017" w:rsidP="00331017">
      <w:pPr>
        <w:contextualSpacing/>
        <w:jc w:val="both"/>
        <w:rPr>
          <w:rFonts w:ascii="Noto Kufi Arabic" w:eastAsia="Calibri" w:hAnsi="Noto Kufi Arabic" w:cs="Noto Kufi Arabic"/>
          <w:color w:val="4F81BD"/>
          <w:sz w:val="16"/>
          <w:szCs w:val="16"/>
          <w:lang w:bidi="ar-EG"/>
        </w:rPr>
      </w:pPr>
    </w:p>
    <w:p w14:paraId="11CD0C0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b/>
          <w:bCs/>
          <w:color w:val="1F497D"/>
          <w:sz w:val="20"/>
          <w:szCs w:val="20"/>
          <w:rtl/>
          <w:lang w:bidi="ar-EG"/>
        </w:rPr>
      </w:pPr>
      <w:r w:rsidRPr="00331017">
        <w:rPr>
          <w:rFonts w:ascii="Noto Kufi Arabic" w:eastAsia="Calibri" w:hAnsi="Noto Kufi Arabic" w:cs="Times New Roman"/>
          <w:sz w:val="20"/>
          <w:szCs w:val="20"/>
          <w:rtl/>
          <w:lang w:bidi="ar-EG"/>
        </w:rPr>
        <w:t xml:space="preserve">يفترض سيناريو </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نحو تحقيق الاستدامة</w:t>
      </w:r>
      <w:r w:rsidRPr="00331017">
        <w:rPr>
          <w:rFonts w:ascii="Noto Kufi Arabic" w:eastAsia="Calibri" w:hAnsi="Noto Kufi Arabic" w:cs="Noto Kufi Arabic"/>
          <w:b/>
          <w:bCs/>
          <w:sz w:val="20"/>
          <w:szCs w:val="20"/>
          <w:rtl/>
          <w:lang w:bidi="ar-EG"/>
        </w:rPr>
        <w:t>"</w:t>
      </w:r>
      <w:r w:rsidRPr="00331017">
        <w:rPr>
          <w:rFonts w:ascii="Noto Kufi Arabic" w:eastAsia="Calibri" w:hAnsi="Noto Kufi Arabic" w:cs="Times New Roman"/>
          <w:sz w:val="20"/>
          <w:szCs w:val="20"/>
          <w:rtl/>
          <w:lang w:bidi="ar-EG"/>
        </w:rPr>
        <w:t xml:space="preserve"> اعتماد نظم غذائية صحية والحد من فضلات الطعام عبر سلسلة الإمداد الغذائي</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وتتفق النظم الغذائية الصحية مع الإرشادات الغذائية الدولية، التي تقلل من استهلاك اللحوم بنسبة ٥٠ في المائة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 xml:space="preserve">مع استبدال البروتين الحيواني بالبروتين النباتي </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باستثناء المناطق التي تحتوي فيها النظم الغذائية على كميات قليلة من اللحوم</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ويعتبر</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كل من ارتفاع متوسط الدخل، والحد من الفقر وتحسين المعرفة العامة من العوامل التي تساعد على إجراء التغييرات الغذائية</w:t>
      </w:r>
      <w:r w:rsidRPr="00331017">
        <w:rPr>
          <w:rFonts w:ascii="Noto Kufi Arabic" w:eastAsia="Calibri" w:hAnsi="Noto Kufi Arabic" w:cs="Noto Kufi Arabic"/>
          <w:sz w:val="20"/>
          <w:szCs w:val="20"/>
          <w:rtl/>
          <w:lang w:bidi="ar-EG"/>
        </w:rPr>
        <w:t>.</w:t>
      </w:r>
      <w:r w:rsidRPr="00331017">
        <w:rPr>
          <w:rFonts w:ascii="Noto Kufi Arabic" w:eastAsia="Calibri" w:hAnsi="Noto Kufi Arabic" w:cs="Noto Kufi Arabic"/>
          <w:b/>
          <w:bCs/>
          <w:color w:val="1F497D"/>
          <w:sz w:val="20"/>
          <w:szCs w:val="20"/>
          <w:rtl/>
          <w:lang w:bidi="ar-EG"/>
        </w:rPr>
        <w:br w:type="page"/>
      </w:r>
    </w:p>
    <w:p w14:paraId="025318E0" w14:textId="77777777" w:rsidR="00331017" w:rsidRPr="00331017" w:rsidRDefault="00331017" w:rsidP="00331017">
      <w:pPr>
        <w:contextualSpacing/>
        <w:jc w:val="both"/>
        <w:rPr>
          <w:rFonts w:ascii="Noto Kufi Arabic" w:eastAsia="Calibri" w:hAnsi="Noto Kufi Arabic" w:cs="Noto Kufi Arabic"/>
          <w:color w:val="4F81BD"/>
          <w:sz w:val="28"/>
          <w:rtl/>
          <w:lang w:bidi="ar-EG"/>
        </w:rPr>
      </w:pPr>
      <w:r w:rsidRPr="00331017">
        <w:rPr>
          <w:rFonts w:ascii="Noto Kufi Arabic" w:eastAsia="Calibri" w:hAnsi="Noto Kufi Arabic" w:cs="Times New Roman"/>
          <w:color w:val="4F81BD"/>
          <w:sz w:val="28"/>
          <w:rtl/>
          <w:lang w:bidi="ar-EG"/>
        </w:rPr>
        <w:lastRenderedPageBreak/>
        <w:t>رابعاً</w:t>
      </w:r>
      <w:r w:rsidRPr="00331017">
        <w:rPr>
          <w:rFonts w:ascii="Noto Kufi Arabic" w:eastAsia="Calibri" w:hAnsi="Noto Kufi Arabic" w:cs="Noto Kufi Arabic"/>
          <w:color w:val="4F81BD"/>
          <w:sz w:val="28"/>
          <w:rtl/>
          <w:lang w:bidi="ar-EG"/>
        </w:rPr>
        <w:t xml:space="preserve">: </w:t>
      </w:r>
      <w:r w:rsidRPr="00331017">
        <w:rPr>
          <w:rFonts w:ascii="Noto Kufi Arabic" w:eastAsia="Calibri" w:hAnsi="Noto Kufi Arabic" w:cs="Times New Roman"/>
          <w:color w:val="4F81BD"/>
          <w:sz w:val="28"/>
          <w:rtl/>
          <w:lang w:bidi="ar-EG"/>
        </w:rPr>
        <w:t>النهج متعدد الفوائد</w:t>
      </w:r>
    </w:p>
    <w:p w14:paraId="48EE02EB" w14:textId="77777777" w:rsidR="00331017" w:rsidRPr="00331017" w:rsidRDefault="00331017" w:rsidP="00331017">
      <w:pPr>
        <w:contextualSpacing/>
        <w:jc w:val="both"/>
        <w:rPr>
          <w:rFonts w:ascii="Noto Kufi Arabic" w:eastAsia="Calibri" w:hAnsi="Noto Kufi Arabic" w:cs="Noto Kufi Arabic"/>
          <w:color w:val="4F81BD"/>
          <w:sz w:val="28"/>
          <w:lang w:bidi="ar-EG"/>
        </w:rPr>
      </w:pPr>
    </w:p>
    <w:p w14:paraId="6DF2DE64"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color w:val="4F81BD"/>
          <w:sz w:val="20"/>
          <w:szCs w:val="20"/>
          <w:lang w:bidi="ar-EG"/>
        </w:rPr>
      </w:pPr>
      <w:r w:rsidRPr="00331017">
        <w:rPr>
          <w:rFonts w:ascii="Noto Kufi Arabic" w:eastAsia="Calibri" w:hAnsi="Noto Kufi Arabic" w:cs="Times New Roman"/>
          <w:color w:val="4F81BD"/>
          <w:sz w:val="20"/>
          <w:szCs w:val="20"/>
          <w:rtl/>
          <w:lang w:bidi="ar-EG"/>
        </w:rPr>
        <w:t>يمكننا تحسين طريقة استخراج الموارد الطبيعية ومعالجتها واستخدامها، وكيفية التخلص من النفايات الناتجة</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وتتوفر فرص الابتكار والتغيير المنظم طوال دورة حياة الأنشطة الاقتصادية</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ومن خلال اغتنام هذه الفرص،</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يمكننا تعزيز الاستهلاك والإنتاج المستدامين والحد من الآثار البيئية المرتبطة بالتنمية الاقتصادية</w:t>
      </w:r>
      <w:r w:rsidRPr="00331017">
        <w:rPr>
          <w:rFonts w:ascii="Noto Kufi Arabic" w:eastAsia="Calibri" w:hAnsi="Noto Kufi Arabic" w:cs="Noto Kufi Arabic"/>
          <w:color w:val="4F81BD"/>
          <w:sz w:val="20"/>
          <w:szCs w:val="20"/>
          <w:rtl/>
          <w:lang w:bidi="ar-EG"/>
        </w:rPr>
        <w:t>.</w:t>
      </w:r>
    </w:p>
    <w:p w14:paraId="194A9E30"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5EA354A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إن الحلول المبتكرة لتحفيز التغييرات الأساسية في نظم الاستهلاك والإنتاج تتيح النمو الاقتصادي والتحسينات في رفاه الإنسان دون وضع ضغوط غير مستدامة على البيئة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ومن أجل تحقيق هذه النتائج، توصي الهيئة الدولية المعنية بالموارد بنهج متعدد الفوائد لوضع السياسات</w:t>
      </w:r>
      <w:r w:rsidRPr="00331017">
        <w:rPr>
          <w:rFonts w:ascii="Noto Kufi Arabic" w:eastAsia="Calibri" w:hAnsi="Noto Kufi Arabic" w:cs="Noto Kufi Arabic"/>
          <w:sz w:val="20"/>
          <w:szCs w:val="20"/>
          <w:rtl/>
          <w:lang w:bidi="ar-EG"/>
        </w:rPr>
        <w:t>.</w:t>
      </w:r>
    </w:p>
    <w:p w14:paraId="3AF373DE"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28B0E663" w14:textId="77777777" w:rsidR="00331017" w:rsidRPr="00331017" w:rsidRDefault="00331017" w:rsidP="00331017">
      <w:pPr>
        <w:contextualSpacing/>
        <w:jc w:val="both"/>
        <w:rPr>
          <w:rFonts w:ascii="Noto Kufi Arabic" w:eastAsia="Calibri" w:hAnsi="Noto Kufi Arabic" w:cs="Noto Kufi Arabic"/>
          <w:b/>
          <w:bCs/>
          <w:sz w:val="20"/>
          <w:szCs w:val="20"/>
          <w:rtl/>
          <w:lang w:bidi="ar-EG"/>
        </w:rPr>
      </w:pPr>
      <w:r w:rsidRPr="00331017">
        <w:rPr>
          <w:rFonts w:ascii="Noto Kufi Arabic" w:eastAsia="Calibri" w:hAnsi="Noto Kufi Arabic" w:cs="Noto Kufi Arabic"/>
          <w:b/>
          <w:bCs/>
          <w:noProof/>
          <w:sz w:val="20"/>
          <w:szCs w:val="20"/>
          <w:rtl/>
        </w:rPr>
        <w:drawing>
          <wp:inline distT="0" distB="0" distL="0" distR="0" wp14:anchorId="15D75F14" wp14:editId="02674987">
            <wp:extent cx="5991228" cy="4476307"/>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Graphic-8.jpg"/>
                    <pic:cNvPicPr/>
                  </pic:nvPicPr>
                  <pic:blipFill rotWithShape="1">
                    <a:blip r:embed="rId24" cstate="print">
                      <a:extLst>
                        <a:ext uri="{28A0092B-C50C-407E-A947-70E740481C1C}">
                          <a14:useLocalDpi xmlns:a14="http://schemas.microsoft.com/office/drawing/2010/main" val="0"/>
                        </a:ext>
                      </a:extLst>
                    </a:blip>
                    <a:srcRect l="13914" t="7050" r="4638" b="32097"/>
                    <a:stretch/>
                  </pic:blipFill>
                  <pic:spPr bwMode="auto">
                    <a:xfrm>
                      <a:off x="0" y="0"/>
                      <a:ext cx="6005805" cy="4487198"/>
                    </a:xfrm>
                    <a:prstGeom prst="rect">
                      <a:avLst/>
                    </a:prstGeom>
                    <a:ln>
                      <a:noFill/>
                    </a:ln>
                    <a:extLst>
                      <a:ext uri="{53640926-AAD7-44D8-BBD7-CCE9431645EC}">
                        <a14:shadowObscured xmlns:a14="http://schemas.microsoft.com/office/drawing/2010/main"/>
                      </a:ext>
                    </a:extLst>
                  </pic:spPr>
                </pic:pic>
              </a:graphicData>
            </a:graphic>
          </wp:inline>
        </w:drawing>
      </w:r>
    </w:p>
    <w:p w14:paraId="25833C88" w14:textId="77777777" w:rsidR="00331017" w:rsidRPr="00331017" w:rsidRDefault="00331017" w:rsidP="00331017">
      <w:pPr>
        <w:contextualSpacing/>
        <w:jc w:val="both"/>
        <w:rPr>
          <w:rFonts w:ascii="Noto Kufi Arabic" w:eastAsia="Calibri" w:hAnsi="Noto Kufi Arabic" w:cs="Noto Kufi Arabic"/>
          <w:sz w:val="16"/>
          <w:szCs w:val="16"/>
          <w:rtl/>
          <w:lang w:bidi="ar-EG"/>
        </w:rPr>
      </w:pPr>
    </w:p>
    <w:p w14:paraId="36B5FBB5" w14:textId="77777777" w:rsidR="00331017" w:rsidRPr="00331017" w:rsidRDefault="00331017" w:rsidP="00331017">
      <w:pPr>
        <w:contextualSpacing/>
        <w:jc w:val="both"/>
        <w:rPr>
          <w:rFonts w:ascii="Noto Kufi Arabic" w:eastAsia="Calibri" w:hAnsi="Noto Kufi Arabic" w:cs="Noto Kufi Arabic"/>
          <w:sz w:val="16"/>
          <w:szCs w:val="16"/>
          <w:rtl/>
          <w:lang w:bidi="ar-EG"/>
        </w:rPr>
      </w:pPr>
      <w:r w:rsidRPr="00331017">
        <w:rPr>
          <w:rFonts w:ascii="Noto Kufi Arabic" w:eastAsia="Calibri" w:hAnsi="Noto Kufi Arabic" w:cs="Times New Roman"/>
          <w:sz w:val="16"/>
          <w:szCs w:val="16"/>
          <w:rtl/>
          <w:lang w:bidi="ar-EG"/>
        </w:rPr>
        <w:t>مصدر</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b/>
          <w:bCs/>
          <w:sz w:val="16"/>
          <w:szCs w:val="16"/>
          <w:rtl/>
          <w:lang w:bidi="ar-EG"/>
        </w:rPr>
        <w:t>شكل ٨</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 xml:space="preserve">مأخوذ من </w:t>
      </w:r>
      <w:r w:rsidRPr="00331017">
        <w:rPr>
          <w:rFonts w:ascii="Roboto" w:eastAsia="Calibri" w:hAnsi="Roboto" w:cs="Arial"/>
          <w:noProof/>
          <w:sz w:val="18"/>
          <w:szCs w:val="18"/>
        </w:rPr>
        <w:t>International Resource Panel, 2017</w:t>
      </w:r>
      <w:r w:rsidRPr="00331017">
        <w:rPr>
          <w:rFonts w:ascii="Noto Kufi Arabic" w:eastAsia="Calibri" w:hAnsi="Noto Kufi Arabic" w:cs="Times New Roman"/>
          <w:sz w:val="16"/>
          <w:szCs w:val="16"/>
          <w:rtl/>
          <w:lang w:bidi="ar-EG"/>
        </w:rPr>
        <w:t>، تقييم استخدام الموارد العالمية</w:t>
      </w:r>
      <w:r w:rsidRPr="00331017">
        <w:rPr>
          <w:rFonts w:ascii="Noto Kufi Arabic" w:eastAsia="Calibri" w:hAnsi="Noto Kufi Arabic" w:cs="Noto Kufi Arabic"/>
          <w:sz w:val="16"/>
          <w:szCs w:val="16"/>
          <w:rtl/>
          <w:lang w:bidi="ar-EG"/>
        </w:rPr>
        <w:t xml:space="preserve">. </w:t>
      </w:r>
      <w:r w:rsidRPr="00331017">
        <w:rPr>
          <w:rFonts w:ascii="Noto Kufi Arabic" w:eastAsia="Calibri" w:hAnsi="Noto Kufi Arabic" w:cs="Times New Roman"/>
          <w:sz w:val="16"/>
          <w:szCs w:val="16"/>
          <w:rtl/>
          <w:lang w:bidi="ar-EG"/>
        </w:rPr>
        <w:t>نهج نُظمي بشأن كفاءة استخدام الموارد والحد من التلوث</w:t>
      </w:r>
    </w:p>
    <w:p w14:paraId="7E862179"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7ABF0D2C"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يشمل النهج المتعدد الفوائد الاعتبارات التالية المتعلقة بوضع السياسات</w:t>
      </w:r>
      <w:r w:rsidRPr="00331017">
        <w:rPr>
          <w:rFonts w:ascii="Noto Kufi Arabic" w:eastAsia="Calibri" w:hAnsi="Noto Kufi Arabic" w:cs="Noto Kufi Arabic"/>
          <w:sz w:val="20"/>
          <w:szCs w:val="20"/>
          <w:rtl/>
          <w:lang w:bidi="ar-EG"/>
        </w:rPr>
        <w:t>:</w:t>
      </w:r>
    </w:p>
    <w:p w14:paraId="0E6958AF" w14:textId="77777777" w:rsidR="00331017" w:rsidRPr="00331017" w:rsidRDefault="00331017" w:rsidP="00331017">
      <w:pPr>
        <w:ind w:left="720"/>
        <w:contextualSpacing/>
        <w:jc w:val="both"/>
        <w:rPr>
          <w:rFonts w:ascii="Noto Kufi Arabic" w:eastAsia="Calibri" w:hAnsi="Noto Kufi Arabic" w:cs="Noto Kufi Arabic"/>
          <w:sz w:val="20"/>
          <w:szCs w:val="20"/>
          <w:lang w:bidi="ar-EG"/>
        </w:rPr>
      </w:pPr>
    </w:p>
    <w:p w14:paraId="7A7BE340" w14:textId="77777777"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المؤشرات والأهداف</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يمكن للإبلاغ المنتظم عن مقاييس استخدام الموارد وكفاءتها عبر جميع مستويات الحوكمة أن يساعد على تطوير السياسات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وتمثل الأهداف الوطنية لكفاءة استخدام الموارد خطوة أولى مهمة،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ولكن هناك حاجة أيضا إلى أهداف دولية لتحقيق مستويات مستدامة من الاستهلاك العالمي للموارد</w:t>
      </w:r>
      <w:r w:rsidRPr="00331017">
        <w:rPr>
          <w:rFonts w:ascii="Noto Kufi Arabic" w:eastAsia="Calibri" w:hAnsi="Noto Kufi Arabic" w:cs="Noto Kufi Arabic"/>
          <w:sz w:val="20"/>
          <w:szCs w:val="20"/>
          <w:rtl/>
          <w:lang w:bidi="ar-EG"/>
        </w:rPr>
        <w:t>.</w:t>
      </w:r>
    </w:p>
    <w:p w14:paraId="7DC9F87F" w14:textId="77777777" w:rsidR="00331017" w:rsidRPr="00331017" w:rsidRDefault="00331017" w:rsidP="00331017">
      <w:pPr>
        <w:ind w:left="1089" w:hanging="284"/>
        <w:contextualSpacing/>
        <w:jc w:val="both"/>
        <w:rPr>
          <w:rFonts w:ascii="Noto Kufi Arabic" w:eastAsia="Calibri" w:hAnsi="Noto Kufi Arabic" w:cs="Noto Kufi Arabic"/>
          <w:color w:val="4F81BD"/>
          <w:sz w:val="20"/>
          <w:szCs w:val="20"/>
          <w:lang w:bidi="ar-EG"/>
        </w:rPr>
      </w:pPr>
    </w:p>
    <w:p w14:paraId="484F0FDB" w14:textId="77777777"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الخطط الوطنية</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بدعم من الأدلة والتحليل وإشراك أصحاب المصلحة، يمكن للخطط الوطنية تحديد الأولويات ووضع مسار منسق لتحقيق الأهداف الوطنية</w:t>
      </w:r>
      <w:r w:rsidRPr="00331017">
        <w:rPr>
          <w:rFonts w:ascii="Noto Kufi Arabic" w:eastAsia="Calibri" w:hAnsi="Noto Kufi Arabic" w:cs="Noto Kufi Arabic"/>
          <w:sz w:val="20"/>
          <w:szCs w:val="20"/>
          <w:rtl/>
          <w:lang w:bidi="ar-EG"/>
        </w:rPr>
        <w:t>.</w:t>
      </w:r>
    </w:p>
    <w:p w14:paraId="1C2017CE" w14:textId="77777777" w:rsidR="00331017" w:rsidRPr="00331017" w:rsidRDefault="00331017" w:rsidP="00331017">
      <w:pPr>
        <w:ind w:left="1089" w:hanging="284"/>
        <w:contextualSpacing/>
        <w:jc w:val="both"/>
        <w:rPr>
          <w:rFonts w:ascii="Noto Kufi Arabic" w:eastAsia="Calibri" w:hAnsi="Noto Kufi Arabic" w:cs="Noto Kufi Arabic"/>
          <w:color w:val="1F497D"/>
          <w:sz w:val="20"/>
          <w:szCs w:val="20"/>
          <w:lang w:bidi="ar-EG"/>
        </w:rPr>
      </w:pPr>
    </w:p>
    <w:p w14:paraId="163E0C1C" w14:textId="77777777"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lastRenderedPageBreak/>
        <w:t>مزيج السياسات</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يتوقف نجاح استراتيجية كفاءة الموارد على مجموعة من الإجراءات السياسة</w:t>
      </w:r>
      <w:r w:rsidRPr="00331017">
        <w:rPr>
          <w:rFonts w:ascii="Noto Kufi Arabic" w:eastAsia="Calibri" w:hAnsi="Noto Kufi Arabic" w:cs="Noto Kufi Arabic"/>
          <w:sz w:val="20"/>
          <w:szCs w:val="20"/>
          <w:rtl/>
          <w:lang w:bidi="ar-EG"/>
        </w:rPr>
        <w:t xml:space="preserve"> - </w:t>
      </w:r>
      <w:r w:rsidRPr="00331017">
        <w:rPr>
          <w:rFonts w:ascii="Noto Kufi Arabic" w:eastAsia="Calibri" w:hAnsi="Noto Kufi Arabic" w:cs="Times New Roman"/>
          <w:sz w:val="20"/>
          <w:szCs w:val="20"/>
          <w:rtl/>
          <w:lang w:bidi="ar-EG"/>
        </w:rPr>
        <w:t>مثل دمج تشريعات الموارد الطبيعية مع سياسات التنوع البيولوجي والمناخ</w:t>
      </w:r>
      <w:r w:rsidRPr="00331017">
        <w:rPr>
          <w:rFonts w:ascii="Noto Kufi Arabic" w:eastAsia="Calibri" w:hAnsi="Noto Kufi Arabic" w:cs="Noto Kufi Arabic"/>
          <w:sz w:val="20"/>
          <w:szCs w:val="20"/>
          <w:rtl/>
          <w:lang w:bidi="ar-EG"/>
        </w:rPr>
        <w:t xml:space="preserve">. </w:t>
      </w:r>
    </w:p>
    <w:p w14:paraId="65635294" w14:textId="77777777" w:rsidR="00331017" w:rsidRPr="00331017" w:rsidRDefault="00331017" w:rsidP="00331017">
      <w:pPr>
        <w:ind w:left="1089" w:hanging="284"/>
        <w:contextualSpacing/>
        <w:jc w:val="both"/>
        <w:rPr>
          <w:rFonts w:ascii="Noto Kufi Arabic" w:eastAsia="Calibri" w:hAnsi="Noto Kufi Arabic" w:cs="Noto Kufi Arabic"/>
          <w:color w:val="1F497D"/>
          <w:sz w:val="20"/>
          <w:szCs w:val="20"/>
          <w:lang w:bidi="ar-EG"/>
        </w:rPr>
      </w:pPr>
    </w:p>
    <w:p w14:paraId="2E63F1C0" w14:textId="77777777"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التمويل المستدام</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تصل تقديرات التكلفة لتحقيق أهداف التنمية المستدامة والتزامات اتفاقية باريس إلى تريليونات الدولارات سنوياً للعقد التالي أو أكثر</w:t>
      </w:r>
      <w:r w:rsidRPr="00331017">
        <w:rPr>
          <w:rFonts w:ascii="Noto Kufi Arabic" w:eastAsia="Calibri" w:hAnsi="Noto Kufi Arabic" w:cs="Noto Kufi Arabic"/>
          <w:sz w:val="20"/>
          <w:szCs w:val="20"/>
          <w:vertAlign w:val="superscript"/>
          <w:rtl/>
          <w:lang w:bidi="ar-EG"/>
        </w:rPr>
        <w:footnoteReference w:id="8"/>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للحكومات توفير حوافز وسندات ضريبية للمشاريع البيئية، كما يمكن أن توفر المصادر الخاصة أدوات تمويلية يمكن الوصول إليها على المستوى المحلي</w:t>
      </w:r>
      <w:r w:rsidRPr="00331017">
        <w:rPr>
          <w:rFonts w:ascii="Noto Kufi Arabic" w:eastAsia="Calibri" w:hAnsi="Noto Kufi Arabic" w:cs="Noto Kufi Arabic"/>
          <w:sz w:val="20"/>
          <w:szCs w:val="20"/>
          <w:rtl/>
          <w:lang w:bidi="ar-EG"/>
        </w:rPr>
        <w:t>.</w:t>
      </w:r>
    </w:p>
    <w:p w14:paraId="4B3E2180" w14:textId="77777777" w:rsidR="00331017" w:rsidRPr="00331017" w:rsidRDefault="00331017" w:rsidP="00331017">
      <w:pPr>
        <w:ind w:left="1089" w:hanging="284"/>
        <w:contextualSpacing/>
        <w:jc w:val="both"/>
        <w:rPr>
          <w:rFonts w:ascii="Noto Kufi Arabic" w:eastAsia="Calibri" w:hAnsi="Noto Kufi Arabic" w:cs="Noto Kufi Arabic"/>
          <w:color w:val="1F497D"/>
          <w:sz w:val="20"/>
          <w:szCs w:val="20"/>
          <w:lang w:bidi="ar-EG"/>
        </w:rPr>
      </w:pPr>
    </w:p>
    <w:p w14:paraId="299801AB" w14:textId="77777777"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إطلاق المقاومة للتغيير</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يستلزم التقدم نحو الاستدامة على الأرجح التخلص التدريجي من صناعات معينة والوظائف التي توفرها</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للدعم الحكومي المستهدف الذي يأخذ شكل برامج تعليمية وتدريبية أن يساعد الناس على التكيف مع سوق العمل المتغيرة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كما يمكن أن تساعد إيرادات الضرائب البيئية التي تدعم البرامج الجديدة في تخفيف هذه الآثار، والآثار السلبية الأخرى للتوزيع</w:t>
      </w:r>
      <w:r w:rsidRPr="00331017">
        <w:rPr>
          <w:rFonts w:ascii="Noto Kufi Arabic" w:eastAsia="Calibri" w:hAnsi="Noto Kufi Arabic" w:cs="Noto Kufi Arabic"/>
          <w:sz w:val="20"/>
          <w:szCs w:val="20"/>
          <w:vertAlign w:val="superscript"/>
          <w:rtl/>
          <w:lang w:bidi="ar-EG"/>
        </w:rPr>
        <w:footnoteReference w:id="9"/>
      </w:r>
      <w:r w:rsidRPr="00331017">
        <w:rPr>
          <w:rFonts w:ascii="Noto Kufi Arabic" w:eastAsia="Calibri" w:hAnsi="Noto Kufi Arabic" w:cs="Noto Kufi Arabic"/>
          <w:sz w:val="20"/>
          <w:szCs w:val="20"/>
          <w:rtl/>
          <w:lang w:bidi="ar-EG"/>
        </w:rPr>
        <w:t>.</w:t>
      </w:r>
    </w:p>
    <w:p w14:paraId="4784D29D" w14:textId="77777777" w:rsidR="00331017" w:rsidRPr="00331017" w:rsidRDefault="00331017" w:rsidP="00331017">
      <w:pPr>
        <w:ind w:left="1089" w:hanging="284"/>
        <w:contextualSpacing/>
        <w:jc w:val="both"/>
        <w:rPr>
          <w:rFonts w:ascii="Noto Kufi Arabic" w:eastAsia="Calibri" w:hAnsi="Noto Kufi Arabic" w:cs="Noto Kufi Arabic"/>
          <w:color w:val="1F497D"/>
          <w:sz w:val="20"/>
          <w:szCs w:val="20"/>
          <w:lang w:bidi="ar-EG"/>
        </w:rPr>
      </w:pPr>
    </w:p>
    <w:p w14:paraId="4D90B48A" w14:textId="77777777"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سياسات الاقتصاد الدائري</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يشجع الاقتصاد الدائري على الاحتفاظ بالقيمة والحد من التأثيرات البيئية مع خفض التكاليف وخلق فرص اقتصادية في نفس الوقت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وتشمل اعتبارات السياسات إنشاء بنية تحتية فعالة لإدارة النفايات وتدويرها، وتحفيز دورات حياة المنتج الممتدة، والتصميم الذكي للمنتج، وضمان خلو الأنظمة الحالية من أي عوائق أمام تطوير أو تبني عمليات الاحتفاظ بالقيمة</w:t>
      </w:r>
      <w:r w:rsidRPr="00331017">
        <w:rPr>
          <w:rFonts w:ascii="Noto Kufi Arabic" w:eastAsia="Calibri" w:hAnsi="Noto Kufi Arabic" w:cs="Noto Kufi Arabic"/>
          <w:sz w:val="20"/>
          <w:szCs w:val="20"/>
          <w:vertAlign w:val="superscript"/>
          <w:rtl/>
          <w:lang w:bidi="ar-EG"/>
        </w:rPr>
        <w:footnoteReference w:id="10"/>
      </w:r>
      <w:r w:rsidRPr="00331017">
        <w:rPr>
          <w:rFonts w:ascii="Noto Kufi Arabic" w:eastAsia="Calibri" w:hAnsi="Noto Kufi Arabic" w:cs="Noto Kufi Arabic"/>
          <w:sz w:val="20"/>
          <w:szCs w:val="20"/>
          <w:rtl/>
          <w:lang w:bidi="ar-EG"/>
        </w:rPr>
        <w:t>.</w:t>
      </w:r>
    </w:p>
    <w:p w14:paraId="436AF45D" w14:textId="77777777" w:rsidR="00331017" w:rsidRPr="00331017" w:rsidRDefault="00331017" w:rsidP="00331017">
      <w:pPr>
        <w:bidi w:val="0"/>
        <w:spacing w:after="200" w:line="276" w:lineRule="auto"/>
        <w:rPr>
          <w:rFonts w:ascii="Noto Kufi Arabic" w:eastAsia="Calibri" w:hAnsi="Noto Kufi Arabic" w:cs="Noto Kufi Arabic"/>
          <w:color w:val="4F81BD"/>
          <w:sz w:val="20"/>
          <w:szCs w:val="20"/>
          <w:rtl/>
          <w:lang w:bidi="ar-EG"/>
        </w:rPr>
      </w:pPr>
    </w:p>
    <w:p w14:paraId="792D72A4" w14:textId="3A20D681" w:rsidR="00331017" w:rsidRPr="00331017" w:rsidRDefault="00331017" w:rsidP="00331017">
      <w:pPr>
        <w:numPr>
          <w:ilvl w:val="0"/>
          <w:numId w:val="12"/>
        </w:numPr>
        <w:spacing w:after="200" w:line="276" w:lineRule="auto"/>
        <w:ind w:left="1372" w:hanging="283"/>
        <w:contextualSpacing/>
        <w:jc w:val="both"/>
        <w:rPr>
          <w:rFonts w:ascii="Noto Kufi Arabic" w:eastAsia="Calibri" w:hAnsi="Noto Kufi Arabic" w:cs="Noto Kufi Arabic"/>
          <w:sz w:val="20"/>
          <w:szCs w:val="20"/>
          <w:rtl/>
          <w:lang w:bidi="ar-EG"/>
        </w:rPr>
      </w:pPr>
      <w:r w:rsidRPr="00331017">
        <w:rPr>
          <w:rFonts w:ascii="Noto Kufi Arabic" w:eastAsia="Calibri" w:hAnsi="Noto Kufi Arabic" w:cs="Times New Roman"/>
          <w:color w:val="4F81BD"/>
          <w:sz w:val="20"/>
          <w:szCs w:val="20"/>
          <w:rtl/>
          <w:lang w:bidi="ar-EG"/>
        </w:rPr>
        <w:t>القفزة النوعية</w:t>
      </w:r>
      <w:r w:rsidRPr="00331017">
        <w:rPr>
          <w:rFonts w:ascii="Noto Kufi Arabic" w:eastAsia="Calibri" w:hAnsi="Noto Kufi Arabic" w:cs="Noto Kufi Arabic"/>
          <w:color w:val="4F81BD"/>
          <w:sz w:val="20"/>
          <w:szCs w:val="20"/>
          <w:rtl/>
          <w:lang w:bidi="ar-EG"/>
        </w:rPr>
        <w:t xml:space="preserve">/ </w:t>
      </w:r>
      <w:r w:rsidRPr="00331017">
        <w:rPr>
          <w:rFonts w:ascii="Noto Kufi Arabic" w:eastAsia="Calibri" w:hAnsi="Noto Kufi Arabic" w:cs="Times New Roman"/>
          <w:color w:val="4F81BD"/>
          <w:sz w:val="20"/>
          <w:szCs w:val="20"/>
          <w:rtl/>
          <w:lang w:bidi="ar-EG"/>
        </w:rPr>
        <w:t>الطفرة</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يمكن للدول الصناعية الحديثة أن تتخطى التكنولوجيات القديمة وتتجاوز مسار التنمية كثيف الموارد الذ</w:t>
      </w:r>
      <w:r w:rsidR="00143FAB">
        <w:rPr>
          <w:rFonts w:ascii="Noto Kufi Arabic" w:eastAsia="Calibri" w:hAnsi="Noto Kufi Arabic" w:cs="Times New Roman" w:hint="cs"/>
          <w:sz w:val="20"/>
          <w:szCs w:val="20"/>
          <w:rtl/>
          <w:lang w:bidi="ar-EG"/>
        </w:rPr>
        <w:t>ي</w:t>
      </w:r>
      <w:r w:rsidRPr="00331017">
        <w:rPr>
          <w:rFonts w:ascii="Noto Kufi Arabic" w:eastAsia="Calibri" w:hAnsi="Noto Kufi Arabic" w:cs="Times New Roman"/>
          <w:sz w:val="20"/>
          <w:szCs w:val="20"/>
          <w:rtl/>
          <w:lang w:bidi="ar-EG"/>
        </w:rPr>
        <w:t xml:space="preserve"> تمهد له الدول الصناعية الكبرى ذات الدخل المرتفع</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باستخدام أحدث التقنيات، وتحتاج تلك الدول إلى موارد طبيعية أقل كثيراً لتلبية متطلبات التنمية</w:t>
      </w:r>
      <w:r w:rsidRPr="00331017">
        <w:rPr>
          <w:rFonts w:ascii="Noto Kufi Arabic" w:eastAsia="Calibri" w:hAnsi="Noto Kufi Arabic" w:cs="Noto Kufi Arabic"/>
          <w:sz w:val="20"/>
          <w:szCs w:val="20"/>
          <w:vertAlign w:val="superscript"/>
          <w:rtl/>
          <w:lang w:bidi="ar-EG"/>
        </w:rPr>
        <w:footnoteReference w:id="11"/>
      </w:r>
      <w:r w:rsidRPr="00331017">
        <w:rPr>
          <w:rFonts w:ascii="Noto Kufi Arabic" w:eastAsia="Calibri" w:hAnsi="Noto Kufi Arabic" w:cs="Noto Kufi Arabic"/>
          <w:sz w:val="20"/>
          <w:szCs w:val="20"/>
          <w:rtl/>
          <w:lang w:bidi="ar-EG"/>
        </w:rPr>
        <w:t>.</w:t>
      </w:r>
    </w:p>
    <w:p w14:paraId="5F93FC21" w14:textId="77777777" w:rsidR="00331017" w:rsidRPr="00331017" w:rsidRDefault="00331017" w:rsidP="00331017">
      <w:pPr>
        <w:contextualSpacing/>
        <w:jc w:val="both"/>
        <w:rPr>
          <w:rFonts w:ascii="Noto Kufi Arabic" w:eastAsia="Calibri" w:hAnsi="Noto Kufi Arabic" w:cs="Noto Kufi Arabic"/>
          <w:sz w:val="20"/>
          <w:szCs w:val="20"/>
          <w:rtl/>
          <w:lang w:bidi="ar-EG"/>
        </w:rPr>
      </w:pPr>
    </w:p>
    <w:p w14:paraId="4B3C763F"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color w:val="4F81BD"/>
          <w:sz w:val="20"/>
          <w:szCs w:val="20"/>
          <w:rtl/>
          <w:lang w:bidi="ar-EG"/>
        </w:rPr>
        <w:t>التبادل والتعاون الدولي</w:t>
      </w:r>
      <w:r w:rsidRPr="00331017">
        <w:rPr>
          <w:rFonts w:ascii="Noto Kufi Arabic" w:eastAsia="Calibri" w:hAnsi="Noto Kufi Arabic" w:cs="Noto Kufi Arabic"/>
          <w:sz w:val="20"/>
          <w:szCs w:val="20"/>
          <w:lang w:bidi="ar-EG"/>
        </w:rPr>
        <w:t>.</w:t>
      </w:r>
      <w:r w:rsidRPr="00331017">
        <w:rPr>
          <w:rFonts w:ascii="Noto Kufi Arabic" w:eastAsia="Calibri" w:hAnsi="Noto Kufi Arabic" w:cs="Times New Roman"/>
          <w:sz w:val="20"/>
          <w:szCs w:val="20"/>
          <w:rtl/>
          <w:lang w:bidi="ar-EG"/>
        </w:rPr>
        <w:t xml:space="preserve"> وبالإضافة إلى مساهماتهما في العناصر الأخرى لوضع السياسات، يمكن أن يساعد التبادل والتعاون الدولي في ضمان المنافسة العادلة في التجارة الدولية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للتبادل الدولي والتجارب المشتركة مساعدة الدول في التغلب على العقبات المشتركة، كما يمكن أن يساعد التعاون في التعويض عن الأعباء والمسئوليات والقدرات غير المتساوية</w:t>
      </w:r>
      <w:r w:rsidRPr="00331017">
        <w:rPr>
          <w:rFonts w:ascii="Noto Kufi Arabic" w:eastAsia="Calibri" w:hAnsi="Noto Kufi Arabic" w:cs="Noto Kufi Arabic"/>
          <w:sz w:val="20"/>
          <w:szCs w:val="20"/>
          <w:rtl/>
          <w:lang w:bidi="ar-EG"/>
        </w:rPr>
        <w:t>.</w:t>
      </w:r>
    </w:p>
    <w:p w14:paraId="69913D2E"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03E4F5F1"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يوفر هذا النهج المتعدد المنافع لواضعي السياسات مجموعة من الخيارات لوضع استراتيجيات شاملة للاستجابة الفعالة لتحديات الطلب الم</w:t>
      </w:r>
      <w:r w:rsidRPr="00331017">
        <w:rPr>
          <w:rFonts w:ascii="Noto Kufi Arabic" w:eastAsia="Calibri" w:hAnsi="Noto Kufi Arabic" w:cs="Times New Roman" w:hint="cs"/>
          <w:sz w:val="20"/>
          <w:szCs w:val="20"/>
          <w:rtl/>
          <w:lang w:bidi="ar-EG"/>
        </w:rPr>
        <w:t>ُ</w:t>
      </w:r>
      <w:r w:rsidRPr="00331017">
        <w:rPr>
          <w:rFonts w:ascii="Noto Kufi Arabic" w:eastAsia="Calibri" w:hAnsi="Noto Kufi Arabic" w:cs="Times New Roman"/>
          <w:sz w:val="20"/>
          <w:szCs w:val="20"/>
          <w:rtl/>
          <w:lang w:bidi="ar-EG"/>
        </w:rPr>
        <w:t>لح على الموارد</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وتعتبر عواقب ذلك الطلب واضحة، والرهانات عالية والحاجة م</w:t>
      </w:r>
      <w:r w:rsidRPr="00331017">
        <w:rPr>
          <w:rFonts w:ascii="Noto Kufi Arabic" w:eastAsia="Calibri" w:hAnsi="Noto Kufi Arabic" w:cs="Times New Roman" w:hint="cs"/>
          <w:sz w:val="20"/>
          <w:szCs w:val="20"/>
          <w:rtl/>
          <w:lang w:bidi="ar-EG"/>
        </w:rPr>
        <w:t>ُ</w:t>
      </w:r>
      <w:r w:rsidRPr="00331017">
        <w:rPr>
          <w:rFonts w:ascii="Noto Kufi Arabic" w:eastAsia="Calibri" w:hAnsi="Noto Kufi Arabic" w:cs="Times New Roman"/>
          <w:sz w:val="20"/>
          <w:szCs w:val="20"/>
          <w:rtl/>
          <w:lang w:bidi="ar-EG"/>
        </w:rPr>
        <w:t>لحة إلى اتخاذ إجراءات</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لكن أسباب الأمل والتفاؤل مقنعة</w:t>
      </w:r>
      <w:r w:rsidRPr="00331017">
        <w:rPr>
          <w:rFonts w:ascii="Noto Kufi Arabic" w:eastAsia="Calibri" w:hAnsi="Noto Kufi Arabic" w:cs="Noto Kufi Arabic"/>
          <w:sz w:val="20"/>
          <w:szCs w:val="20"/>
          <w:rtl/>
          <w:lang w:bidi="ar-EG"/>
        </w:rPr>
        <w:t>.</w:t>
      </w:r>
    </w:p>
    <w:p w14:paraId="01BBC511"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1B83DE97"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إن معرفتنا باستخدامات الموارد الطبيعية ونتائج تلك الاستخدامات كبيرة، ويمكن أن تكون بمثابة أساساً للتحليل والعمل</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نحن نحتفظ بالفعل بتقنيات للتطبيق على المدى القصير لتحسين إدارة الموارد الطبيعية عبر القطاعات والدول، كنماذج الأعمال وأفضل الممارسات التي تشمل الاقتصاد الدائري والتقنيات المتطورة التي تولد موارد وفيرة ومدخرات اقتصادية مع الاستمرار في دفع التنمية</w:t>
      </w:r>
      <w:r w:rsidRPr="00331017">
        <w:rPr>
          <w:rFonts w:ascii="Noto Kufi Arabic" w:eastAsia="Calibri" w:hAnsi="Noto Kufi Arabic" w:cs="Noto Kufi Arabic"/>
          <w:sz w:val="20"/>
          <w:szCs w:val="20"/>
          <w:rtl/>
          <w:lang w:bidi="ar-EG"/>
        </w:rPr>
        <w:t>.</w:t>
      </w:r>
    </w:p>
    <w:p w14:paraId="2CFF104A" w14:textId="77777777" w:rsidR="00331017" w:rsidRPr="00331017" w:rsidRDefault="00331017" w:rsidP="00331017">
      <w:pPr>
        <w:contextualSpacing/>
        <w:jc w:val="both"/>
        <w:rPr>
          <w:rFonts w:ascii="Noto Kufi Arabic" w:eastAsia="Calibri" w:hAnsi="Noto Kufi Arabic" w:cs="Noto Kufi Arabic"/>
          <w:sz w:val="20"/>
          <w:szCs w:val="20"/>
          <w:lang w:bidi="ar-EG"/>
        </w:rPr>
      </w:pPr>
    </w:p>
    <w:p w14:paraId="5020B1A9" w14:textId="77777777" w:rsidR="00331017" w:rsidRPr="00331017" w:rsidRDefault="00331017" w:rsidP="00331017">
      <w:pPr>
        <w:numPr>
          <w:ilvl w:val="0"/>
          <w:numId w:val="8"/>
        </w:numPr>
        <w:spacing w:after="200" w:line="276" w:lineRule="auto"/>
        <w:contextualSpacing/>
        <w:jc w:val="both"/>
        <w:rPr>
          <w:rFonts w:ascii="Noto Kufi Arabic" w:eastAsia="Calibri" w:hAnsi="Noto Kufi Arabic" w:cs="Noto Kufi Arabic"/>
          <w:sz w:val="20"/>
          <w:szCs w:val="20"/>
          <w:lang w:bidi="ar-EG"/>
        </w:rPr>
      </w:pPr>
      <w:r w:rsidRPr="00331017">
        <w:rPr>
          <w:rFonts w:ascii="Noto Kufi Arabic" w:eastAsia="Calibri" w:hAnsi="Noto Kufi Arabic" w:cs="Times New Roman"/>
          <w:sz w:val="20"/>
          <w:szCs w:val="20"/>
          <w:rtl/>
          <w:lang w:bidi="ar-EG"/>
        </w:rPr>
        <w:t>يحتفظ واضعو السياسات وصانعو القرار بأدوات تحت تصرفهم لإحراز تقدم في التغيير الجدير بالاهتمام، بما في ذلك التغيير التحويلي على المستويات المحلية والوطنية والعالمية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وتُمكن الخطط الوطنية للاستخدام المستدام للموارد الطبيعية الحكومات من تحديد الأولويات والمضي قدماً بطريقة منسقة لتحقيق أهدافها المتعلقة بكفاءة استخدام الموارد الطبيعية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ويمكن للتقدم نحو الأهداف، بدوره، توجيه تطوير السياسات اللاحقة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lastRenderedPageBreak/>
        <w:t>ويمكن أن تساعد برامج كفاءة استخدام الموارد في تنسيق المسئوليات والسياسات المؤسسية</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وستختلف مجموعة أدوات السياسة المستخدمة في السياق والنطاق حسب الحالة الوطنية من دولة إلى أخرى</w:t>
      </w:r>
      <w:r w:rsidRPr="00331017">
        <w:rPr>
          <w:rFonts w:ascii="Noto Kufi Arabic" w:eastAsia="Calibri" w:hAnsi="Noto Kufi Arabic" w:cs="Noto Kufi Arabic"/>
          <w:sz w:val="20"/>
          <w:szCs w:val="20"/>
          <w:rtl/>
          <w:lang w:bidi="ar-EG"/>
        </w:rPr>
        <w:t xml:space="preserve">. </w:t>
      </w:r>
      <w:r w:rsidRPr="00331017">
        <w:rPr>
          <w:rFonts w:ascii="Noto Kufi Arabic" w:eastAsia="Calibri" w:hAnsi="Noto Kufi Arabic" w:cs="Times New Roman"/>
          <w:sz w:val="20"/>
          <w:szCs w:val="20"/>
          <w:rtl/>
          <w:lang w:bidi="ar-EG"/>
        </w:rPr>
        <w:t>وبالعمل معاً عبر الحدود، ويمكن للدول الاشتراك معا في التبادل والتعاون الدولي الذي يمكن أن يساهم في تحقيق التغيير الذي نحتاجه للمستقبل الذي نريده</w:t>
      </w:r>
      <w:r w:rsidRPr="00331017">
        <w:rPr>
          <w:rFonts w:ascii="Noto Kufi Arabic" w:eastAsia="Calibri" w:hAnsi="Noto Kufi Arabic" w:cs="Noto Kufi Arabic"/>
          <w:sz w:val="20"/>
          <w:szCs w:val="20"/>
          <w:rtl/>
          <w:lang w:bidi="ar-EG"/>
        </w:rPr>
        <w:t>.</w:t>
      </w:r>
    </w:p>
    <w:p w14:paraId="293EBB09" w14:textId="77777777" w:rsidR="003D7E80" w:rsidRPr="003D7E80" w:rsidRDefault="00EC3A5F" w:rsidP="00F338AA">
      <w:pPr>
        <w:autoSpaceDE w:val="0"/>
        <w:autoSpaceDN w:val="0"/>
        <w:adjustRightInd w:val="0"/>
        <w:spacing w:line="400" w:lineRule="exact"/>
        <w:ind w:left="1134"/>
        <w:jc w:val="center"/>
        <w:rPr>
          <w:rFonts w:cs="Traditional Arabic"/>
          <w:sz w:val="30"/>
          <w:szCs w:val="30"/>
        </w:rPr>
      </w:pPr>
      <w:bookmarkStart w:id="1" w:name="TmpSave"/>
      <w:bookmarkEnd w:id="1"/>
      <w:r>
        <w:rPr>
          <w:rFonts w:cs="Traditional Arabic"/>
          <w:sz w:val="30"/>
          <w:szCs w:val="30"/>
        </w:rPr>
        <w:t>______</w:t>
      </w:r>
      <w:r w:rsidR="008721C9">
        <w:rPr>
          <w:rFonts w:cs="Traditional Arabic"/>
          <w:sz w:val="30"/>
          <w:szCs w:val="30"/>
        </w:rPr>
        <w:t>_______</w:t>
      </w:r>
    </w:p>
    <w:sectPr w:rsidR="003D7E80" w:rsidRPr="003D7E80" w:rsidSect="009E5574">
      <w:headerReference w:type="even" r:id="rId25"/>
      <w:headerReference w:type="default" r:id="rId26"/>
      <w:footerReference w:type="even" r:id="rId27"/>
      <w:footerReference w:type="default" r:id="rId28"/>
      <w:footerReference w:type="first" r:id="rId29"/>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A607F" w14:textId="77777777" w:rsidR="009E2596" w:rsidRDefault="009E2596">
      <w:r>
        <w:separator/>
      </w:r>
    </w:p>
  </w:endnote>
  <w:endnote w:type="continuationSeparator" w:id="0">
    <w:p w14:paraId="744C54E1" w14:textId="77777777" w:rsidR="009E2596" w:rsidRDefault="009E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B2"/>
    <w:family w:val="roman"/>
    <w:pitch w:val="variable"/>
    <w:sig w:usb0="00000000" w:usb1="80000000" w:usb2="00000008" w:usb3="00000000" w:csb0="00000041" w:csb1="00000000"/>
  </w:font>
  <w:font w:name="Simplified Arabic">
    <w:altName w:val="Times New Roman"/>
    <w:panose1 w:val="02020603050405020304"/>
    <w:charset w:val="B2"/>
    <w:family w:val="roman"/>
    <w:pitch w:val="variable"/>
    <w:sig w:usb0="00000000"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Noto Kufi Arabic">
    <w:altName w:val="Calibri"/>
    <w:panose1 w:val="020B0506030804020204"/>
    <w:charset w:val="00"/>
    <w:family w:val="swiss"/>
    <w:pitch w:val="variable"/>
    <w:sig w:usb0="00002003" w:usb1="00000000" w:usb2="00000008" w:usb3="00000000" w:csb0="00000001" w:csb1="00000000"/>
  </w:font>
  <w:font w:name="Roboto">
    <w:altName w:val="Times New Roman"/>
    <w:panose1 w:val="02000000000000000000"/>
    <w:charset w:val="00"/>
    <w:family w:val="auto"/>
    <w:pitch w:val="variable"/>
    <w:sig w:usb0="E0000AFF" w:usb1="5000217F" w:usb2="00000021" w:usb3="00000000" w:csb0="0000019F" w:csb1="00000000"/>
  </w:font>
  <w:font w:name="Roboto Regular">
    <w:altName w:val="Arial"/>
    <w:charset w:val="00"/>
    <w:family w:val="auto"/>
    <w:pitch w:val="variable"/>
    <w:sig w:usb0="00000001" w:usb1="5000205B" w:usb2="0000002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F869" w14:textId="1699F814" w:rsidR="00907667" w:rsidRPr="0012040B" w:rsidRDefault="00907667"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233338">
      <w:rPr>
        <w:rStyle w:val="PageNumber"/>
      </w:rPr>
      <w:t>20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128AE" w14:textId="195E709F" w:rsidR="00907667" w:rsidRPr="00780A9D" w:rsidRDefault="00907667"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233338">
      <w:rPr>
        <w:rStyle w:val="PageNumber"/>
        <w:rFonts w:ascii="Times New Roman" w:hAnsi="Times New Roman" w:cs="Times New Roman"/>
        <w:szCs w:val="20"/>
      </w:rPr>
      <w:t>19</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0E5E0" w14:textId="3BD99DED" w:rsidR="00907667" w:rsidRPr="00217B48" w:rsidRDefault="00907667" w:rsidP="00A94CE7">
    <w:pPr>
      <w:spacing w:line="200" w:lineRule="exact"/>
      <w:rPr>
        <w:szCs w:val="22"/>
        <w:rtl/>
      </w:rPr>
    </w:pPr>
    <w:r w:rsidRPr="00F45D78">
      <w:rPr>
        <w:rFonts w:cs="Times New Roman"/>
        <w:sz w:val="20"/>
        <w:szCs w:val="20"/>
        <w:lang w:val="en-GB"/>
      </w:rPr>
      <w:t>K1</w:t>
    </w:r>
    <w:r>
      <w:rPr>
        <w:rFonts w:cs="Times New Roman"/>
        <w:sz w:val="20"/>
        <w:szCs w:val="20"/>
        <w:lang w:val="en-GB"/>
      </w:rPr>
      <w:t>804014</w:t>
    </w:r>
    <w:r w:rsidRPr="00F45D78">
      <w:rPr>
        <w:rFonts w:cs="Times New Roman" w:hint="cs"/>
        <w:sz w:val="20"/>
        <w:szCs w:val="20"/>
        <w:rtl/>
        <w:lang w:val="en-GB"/>
      </w:rPr>
      <w:tab/>
    </w:r>
    <w:r w:rsidR="00111988">
      <w:rPr>
        <w:rFonts w:cs="Times New Roman"/>
        <w:sz w:val="20"/>
        <w:szCs w:val="20"/>
      </w:rPr>
      <w:t>1</w:t>
    </w:r>
    <w:r w:rsidR="00410AFB">
      <w:rPr>
        <w:rFonts w:cs="Times New Roman"/>
        <w:sz w:val="20"/>
        <w:szCs w:val="20"/>
      </w:rPr>
      <w:t>9</w:t>
    </w:r>
    <w:r>
      <w:rPr>
        <w:rFonts w:cs="Times New Roman"/>
        <w:sz w:val="20"/>
        <w:szCs w:val="20"/>
      </w:rPr>
      <w:t>0</w:t>
    </w:r>
    <w:r w:rsidR="000643DB">
      <w:rPr>
        <w:rFonts w:cs="Times New Roman"/>
        <w:sz w:val="20"/>
        <w:szCs w:val="20"/>
      </w:rPr>
      <w:t>2</w:t>
    </w:r>
    <w:r w:rsidRPr="00F45D78">
      <w:rPr>
        <w:rFonts w:cs="Times New Roman"/>
        <w:sz w:val="20"/>
        <w:szCs w:val="20"/>
        <w:lang w:val="en-GB"/>
      </w:rPr>
      <w:t>1</w:t>
    </w:r>
    <w:r>
      <w:rPr>
        <w:rFonts w:cs="Times New Roman"/>
        <w:sz w:val="20"/>
        <w:szCs w:val="20"/>
        <w:lang w:val="en-GB"/>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06184" w14:textId="77777777" w:rsidR="009E2596" w:rsidRDefault="009E2596">
      <w:r>
        <w:separator/>
      </w:r>
    </w:p>
  </w:footnote>
  <w:footnote w:type="continuationSeparator" w:id="0">
    <w:p w14:paraId="201D7EC8" w14:textId="77777777" w:rsidR="009E2596" w:rsidRDefault="009E2596">
      <w:r>
        <w:continuationSeparator/>
      </w:r>
    </w:p>
  </w:footnote>
  <w:footnote w:id="1">
    <w:p w14:paraId="7F4A8009" w14:textId="7A107238" w:rsidR="00907667" w:rsidRPr="00D86E43" w:rsidRDefault="00907667" w:rsidP="009C06F1">
      <w:pPr>
        <w:pStyle w:val="FootnoteText"/>
        <w:spacing w:line="240" w:lineRule="exact"/>
        <w:ind w:left="1134"/>
        <w:jc w:val="both"/>
        <w:textDirection w:val="tbRlV"/>
        <w:rPr>
          <w:rFonts w:ascii="Traditional Arabic" w:hAnsi="Traditional Arabic" w:cs="Traditional Arabic"/>
          <w:sz w:val="26"/>
          <w:szCs w:val="26"/>
          <w:rtl/>
          <w:lang w:eastAsia="zh-TW"/>
        </w:rPr>
      </w:pPr>
      <w:r>
        <w:rPr>
          <w:lang w:eastAsia="zh-TW"/>
        </w:rPr>
        <w:t>UNEP/</w:t>
      </w:r>
      <w:r>
        <w:rPr>
          <w:lang w:val="en-GB" w:eastAsia="zh-TW"/>
        </w:rPr>
        <w:t>EA.</w:t>
      </w:r>
      <w:r>
        <w:rPr>
          <w:lang w:eastAsia="zh-TW"/>
        </w:rPr>
        <w:t>4/1</w:t>
      </w:r>
      <w:r w:rsidR="00EC4999">
        <w:rPr>
          <w:lang w:val="en-GB" w:eastAsia="zh-TW"/>
        </w:rPr>
        <w:t>/Rev.1</w:t>
      </w:r>
      <w:r>
        <w:rPr>
          <w:lang w:eastAsia="zh-TW"/>
        </w:rPr>
        <w:t xml:space="preserve"> </w:t>
      </w:r>
      <w:r w:rsidRPr="00D86E43">
        <w:rPr>
          <w:lang w:eastAsia="zh-TW"/>
        </w:rPr>
        <w:t xml:space="preserve"> </w:t>
      </w:r>
      <w:r w:rsidRPr="00900B6E">
        <w:rPr>
          <w:lang w:eastAsia="zh-TW"/>
        </w:rPr>
        <w:t>*</w:t>
      </w:r>
      <w:r>
        <w:rPr>
          <w:rFonts w:ascii="Traditional Arabic" w:hAnsi="Traditional Arabic" w:cs="Traditional Arabic" w:hint="cs"/>
          <w:sz w:val="26"/>
          <w:szCs w:val="26"/>
          <w:rtl/>
          <w:lang w:eastAsia="zh-TW"/>
        </w:rPr>
        <w:t>.</w:t>
      </w:r>
    </w:p>
  </w:footnote>
  <w:footnote w:id="2">
    <w:p w14:paraId="654D958A" w14:textId="712B0FD1" w:rsidR="00331017" w:rsidRDefault="00331017" w:rsidP="00B86D08">
      <w:pPr>
        <w:pStyle w:val="FootnoteText"/>
        <w:spacing w:line="240" w:lineRule="exact"/>
        <w:ind w:left="1134"/>
        <w:jc w:val="both"/>
        <w:rPr>
          <w:lang w:eastAsia="zh-TW"/>
        </w:rPr>
      </w:pPr>
      <w:r w:rsidRPr="000643DB">
        <w:rPr>
          <w:rFonts w:asciiTheme="majorBidi" w:hAnsiTheme="majorBidi" w:cstheme="majorBidi"/>
          <w:sz w:val="24"/>
          <w:szCs w:val="24"/>
          <w:vertAlign w:val="superscript"/>
          <w:rtl/>
          <w:lang w:eastAsia="zh-TW"/>
        </w:rPr>
        <w:t>*</w:t>
      </w:r>
      <w:r>
        <w:rPr>
          <w:rFonts w:asciiTheme="majorBidi" w:hAnsiTheme="majorBidi" w:cstheme="majorBidi" w:hint="cs"/>
          <w:sz w:val="18"/>
          <w:szCs w:val="18"/>
          <w:vertAlign w:val="superscript"/>
          <w:rtl/>
          <w:lang w:eastAsia="zh-TW"/>
        </w:rPr>
        <w:t xml:space="preserve"> </w:t>
      </w:r>
      <w:r w:rsidR="000643DB">
        <w:rPr>
          <w:rFonts w:asciiTheme="majorBidi" w:hAnsiTheme="majorBidi" w:cstheme="majorBidi" w:hint="cs"/>
          <w:sz w:val="18"/>
          <w:szCs w:val="18"/>
          <w:vertAlign w:val="superscript"/>
          <w:rtl/>
          <w:lang w:eastAsia="zh-TW"/>
        </w:rPr>
        <w:t xml:space="preserve"> </w:t>
      </w:r>
      <w:r>
        <w:rPr>
          <w:rFonts w:ascii="Traditional Arabic" w:hAnsi="Traditional Arabic" w:cs="Traditional Arabic" w:hint="cs"/>
          <w:sz w:val="26"/>
          <w:szCs w:val="26"/>
          <w:rtl/>
          <w:lang w:eastAsia="zh-TW"/>
        </w:rPr>
        <w:t>النسخة العربية من هذا المرفق لم تترجم أو تنقح من شعبة خدمات المؤتمرات في مك</w:t>
      </w:r>
      <w:r w:rsidR="00B41C9C">
        <w:rPr>
          <w:rFonts w:ascii="Traditional Arabic" w:hAnsi="Traditional Arabic" w:cs="Traditional Arabic" w:hint="cs"/>
          <w:sz w:val="26"/>
          <w:szCs w:val="26"/>
          <w:rtl/>
          <w:lang w:eastAsia="zh-TW"/>
        </w:rPr>
        <w:t>ت</w:t>
      </w:r>
      <w:r>
        <w:rPr>
          <w:rFonts w:ascii="Traditional Arabic" w:hAnsi="Traditional Arabic" w:cs="Traditional Arabic" w:hint="cs"/>
          <w:sz w:val="26"/>
          <w:szCs w:val="26"/>
          <w:rtl/>
          <w:lang w:eastAsia="zh-TW"/>
        </w:rPr>
        <w:t>ب الأمم المتحدة في نيروبي.</w:t>
      </w:r>
    </w:p>
  </w:footnote>
  <w:footnote w:id="3">
    <w:p w14:paraId="72EA3830" w14:textId="606451E3" w:rsidR="00907667" w:rsidRPr="00180A77" w:rsidRDefault="00907667" w:rsidP="00180A77">
      <w:pPr>
        <w:pStyle w:val="FootnoteText"/>
        <w:rPr>
          <w:rFonts w:ascii="Roboto" w:hAnsi="Roboto" w:cs="Noto Kufi Arabic"/>
          <w:color w:val="222222"/>
          <w:sz w:val="16"/>
          <w:szCs w:val="16"/>
          <w:shd w:val="clear" w:color="auto" w:fill="FFFFFF"/>
          <w:rtl/>
        </w:rPr>
      </w:pPr>
      <w:r w:rsidRPr="00155A26">
        <w:rPr>
          <w:rStyle w:val="FootnoteReference"/>
          <w:rFonts w:ascii="Noto Kufi Arabic" w:hAnsi="Noto Kufi Arabic" w:cs="Noto Kufi Arabic"/>
          <w:sz w:val="16"/>
          <w:szCs w:val="16"/>
        </w:rPr>
        <w:footnoteRef/>
      </w:r>
      <w:r w:rsidRPr="00C46F65">
        <w:rPr>
          <w:rFonts w:ascii="Noto Kufi Arabic" w:hAnsi="Noto Kufi Arabic" w:cs="Noto Kufi Arabic"/>
          <w:sz w:val="16"/>
          <w:szCs w:val="16"/>
        </w:rPr>
        <w:t xml:space="preserve"> </w:t>
      </w:r>
      <w:r w:rsidRPr="00C46F65">
        <w:rPr>
          <w:rFonts w:ascii="Roboto" w:hAnsi="Roboto" w:cs="Noto Kufi Arabic"/>
          <w:color w:val="222222"/>
          <w:sz w:val="16"/>
          <w:szCs w:val="16"/>
          <w:shd w:val="clear" w:color="auto" w:fill="FFFFFF"/>
        </w:rPr>
        <w:t>Schandl, H. and J. West, 2010: Resource use and resource efficiency in the Asia-Pacific region. </w:t>
      </w:r>
      <w:r w:rsidRPr="00C46F65">
        <w:rPr>
          <w:rFonts w:ascii="Roboto" w:hAnsi="Roboto" w:cs="Noto Kufi Arabic"/>
          <w:i/>
          <w:iCs/>
          <w:color w:val="222222"/>
          <w:sz w:val="16"/>
          <w:szCs w:val="16"/>
          <w:shd w:val="clear" w:color="auto" w:fill="FFFFFF"/>
        </w:rPr>
        <w:t>Global Environmental Change-Human and Policy Dimensions</w:t>
      </w:r>
      <w:r w:rsidRPr="00C46F65">
        <w:rPr>
          <w:rFonts w:ascii="Roboto" w:hAnsi="Roboto" w:cs="Noto Kufi Arabic"/>
          <w:color w:val="222222"/>
          <w:sz w:val="16"/>
          <w:szCs w:val="16"/>
          <w:shd w:val="clear" w:color="auto" w:fill="FFFFFF"/>
        </w:rPr>
        <w:t>20(4): 636-647</w:t>
      </w:r>
    </w:p>
  </w:footnote>
  <w:footnote w:id="4">
    <w:p w14:paraId="1E7A84D9" w14:textId="77777777" w:rsidR="00907667" w:rsidRPr="00C46F65" w:rsidRDefault="00907667" w:rsidP="00331017">
      <w:pPr>
        <w:pStyle w:val="FootnoteText"/>
        <w:rPr>
          <w:rFonts w:ascii="Roboto" w:hAnsi="Roboto"/>
          <w:sz w:val="18"/>
          <w:szCs w:val="18"/>
        </w:rPr>
      </w:pPr>
      <w:r w:rsidRPr="00155A26">
        <w:rPr>
          <w:rStyle w:val="FootnoteReference"/>
          <w:rFonts w:ascii="Noto Kufi Arabic" w:hAnsi="Noto Kufi Arabic" w:cs="Noto Kufi Arabic"/>
          <w:sz w:val="16"/>
          <w:szCs w:val="16"/>
        </w:rPr>
        <w:footnoteRef/>
      </w:r>
      <w:r w:rsidRPr="00C46F65">
        <w:rPr>
          <w:sz w:val="16"/>
          <w:szCs w:val="16"/>
        </w:rPr>
        <w:t xml:space="preserve"> </w:t>
      </w:r>
      <w:r w:rsidRPr="00C46F65">
        <w:rPr>
          <w:rFonts w:ascii="Roboto" w:hAnsi="Roboto"/>
          <w:sz w:val="16"/>
          <w:szCs w:val="16"/>
        </w:rPr>
        <w:t xml:space="preserve">Food and Agriculture Organization, 2016: AQUASTAT website. Food and Agriculture Organization of the United Nations (FAO). Retrieved from </w:t>
      </w:r>
      <w:hyperlink r:id="rId1" w:history="1">
        <w:r w:rsidRPr="00331017">
          <w:rPr>
            <w:rStyle w:val="Hyperlink1"/>
            <w:rFonts w:ascii="Roboto" w:hAnsi="Roboto"/>
            <w:color w:val="4F81BD"/>
            <w:sz w:val="16"/>
            <w:szCs w:val="16"/>
          </w:rPr>
          <w:t>http://www.fao.org/nr/water/aquastat/data/query/index.html?lang=en</w:t>
        </w:r>
      </w:hyperlink>
    </w:p>
  </w:footnote>
  <w:footnote w:id="5">
    <w:p w14:paraId="5D47329A" w14:textId="77777777" w:rsidR="00907667" w:rsidRPr="008257BA" w:rsidRDefault="00907667" w:rsidP="00331017">
      <w:pPr>
        <w:pStyle w:val="FootnoteText"/>
        <w:rPr>
          <w:rtl/>
          <w:lang w:val="en-GB"/>
        </w:rPr>
      </w:pPr>
      <w:r w:rsidRPr="008257BA">
        <w:rPr>
          <w:rStyle w:val="FootnoteReference"/>
          <w:rFonts w:ascii="Noto Kufi Arabic" w:hAnsi="Noto Kufi Arabic" w:cs="Noto Kufi Arabic"/>
          <w:sz w:val="18"/>
          <w:szCs w:val="18"/>
        </w:rPr>
        <w:footnoteRef/>
      </w:r>
      <w:r w:rsidRPr="00C46F65">
        <w:rPr>
          <w:rFonts w:ascii="Noto Kufi Arabic" w:hAnsi="Noto Kufi Arabic" w:cs="Noto Kufi Arabic"/>
          <w:sz w:val="16"/>
          <w:szCs w:val="16"/>
        </w:rPr>
        <w:t xml:space="preserve"> </w:t>
      </w:r>
      <w:r w:rsidRPr="00331017">
        <w:rPr>
          <w:rFonts w:ascii="Roboto" w:hAnsi="Roboto" w:cs="Arial"/>
          <w:sz w:val="16"/>
          <w:szCs w:val="16"/>
        </w:rPr>
        <w:t>International Resource Panel (IRP). (2018c). The Weight of Cities: Resource Requirements of Future Urbanization. Swilling, M., Hajer, M., Baynes, T., Bergesen, J., Labbé, F., Musango, J.K., Ramaswami, A., Robinson, B., Salat, S., Suh, S., Currie, P., Fang, A., Hanson, A. Kruit, K., Reiner, M., Smit. Nairobi, Kenya: A Report by the International Resource Panel. United Nations Environment Programme.</w:t>
      </w:r>
    </w:p>
  </w:footnote>
  <w:footnote w:id="6">
    <w:p w14:paraId="0F6D1983" w14:textId="77777777" w:rsidR="00907667" w:rsidRDefault="00907667" w:rsidP="00331017">
      <w:pPr>
        <w:pStyle w:val="FootnoteText"/>
        <w:rPr>
          <w:rtl/>
          <w:lang w:bidi="ar-EG"/>
        </w:rPr>
      </w:pPr>
      <w:r>
        <w:rPr>
          <w:rStyle w:val="FootnoteReference"/>
        </w:rPr>
        <w:footnoteRef/>
      </w:r>
      <w:r w:rsidRPr="00AB5A00">
        <w:rPr>
          <w:sz w:val="18"/>
        </w:rPr>
        <w:t xml:space="preserve"> </w:t>
      </w:r>
      <w:r w:rsidRPr="00AB5A00">
        <w:rPr>
          <w:rFonts w:ascii="Roboto" w:hAnsi="Roboto" w:cs="Arial"/>
          <w:color w:val="222222"/>
          <w:sz w:val="16"/>
          <w:szCs w:val="18"/>
          <w:shd w:val="clear" w:color="auto" w:fill="FFFFFF"/>
        </w:rPr>
        <w:t>Dittrich, M. and S. Bringezu, 2010: The physical dimension of international trade Part 1: Direct global flows between 1962 and 2005. </w:t>
      </w:r>
      <w:r w:rsidRPr="00AB5A00">
        <w:rPr>
          <w:rFonts w:ascii="Roboto" w:hAnsi="Roboto" w:cs="Arial"/>
          <w:i/>
          <w:iCs/>
          <w:color w:val="222222"/>
          <w:sz w:val="16"/>
          <w:szCs w:val="18"/>
          <w:shd w:val="clear" w:color="auto" w:fill="FFFFFF"/>
        </w:rPr>
        <w:t>Ecological Economics</w:t>
      </w:r>
      <w:r w:rsidRPr="00AB5A00">
        <w:rPr>
          <w:rFonts w:ascii="Roboto" w:hAnsi="Roboto" w:cs="Arial"/>
          <w:color w:val="222222"/>
          <w:sz w:val="16"/>
          <w:szCs w:val="18"/>
          <w:shd w:val="clear" w:color="auto" w:fill="FFFFFF"/>
        </w:rPr>
        <w:t> 69(9): 1838-1847</w:t>
      </w:r>
    </w:p>
  </w:footnote>
  <w:footnote w:id="7">
    <w:p w14:paraId="677868B7" w14:textId="77777777" w:rsidR="00907667" w:rsidRPr="00087F08" w:rsidRDefault="00907667" w:rsidP="00331017">
      <w:pPr>
        <w:jc w:val="right"/>
        <w:rPr>
          <w:rFonts w:ascii="Roboto" w:hAnsi="Roboto"/>
          <w:sz w:val="18"/>
          <w:szCs w:val="18"/>
          <w:rtl/>
          <w:lang w:val="de-DE" w:bidi="ar-EG"/>
        </w:rPr>
      </w:pPr>
      <w:r w:rsidRPr="00AB5A00">
        <w:rPr>
          <w:rStyle w:val="FootnoteReference"/>
          <w:sz w:val="16"/>
          <w:szCs w:val="16"/>
        </w:rPr>
        <w:footnoteRef/>
      </w:r>
      <w:r w:rsidRPr="00AB5A00">
        <w:rPr>
          <w:rFonts w:ascii="Roboto" w:hAnsi="Roboto"/>
          <w:sz w:val="16"/>
          <w:szCs w:val="16"/>
        </w:rPr>
        <w:t xml:space="preserve"> </w:t>
      </w:r>
      <w:r w:rsidRPr="00AB5A00">
        <w:rPr>
          <w:rFonts w:ascii="Roboto" w:hAnsi="Roboto"/>
          <w:noProof/>
          <w:sz w:val="16"/>
          <w:szCs w:val="16"/>
        </w:rPr>
        <w:t xml:space="preserve">International Resource Panel, 2011: </w:t>
      </w:r>
      <w:r w:rsidRPr="00AB5A00">
        <w:rPr>
          <w:rFonts w:ascii="Roboto" w:hAnsi="Roboto"/>
          <w:iCs/>
          <w:noProof/>
          <w:sz w:val="16"/>
          <w:szCs w:val="16"/>
        </w:rPr>
        <w:t xml:space="preserve">Decoupling natural resource use and environmental impacts from economic growth, A Report of the Working Group on Decoupling to the International Resource Panel. </w:t>
      </w:r>
      <w:r w:rsidRPr="00AB5A00">
        <w:rPr>
          <w:rFonts w:ascii="Roboto" w:hAnsi="Roboto"/>
          <w:iCs/>
          <w:noProof/>
          <w:sz w:val="16"/>
          <w:szCs w:val="16"/>
          <w:lang w:val="de-DE"/>
        </w:rPr>
        <w:t>Fischer-Kowalski, M., Swilling, M., von Weizsa</w:t>
      </w:r>
      <w:r w:rsidRPr="00AB5A00">
        <w:rPr>
          <w:rFonts w:cs="Times New Roman"/>
          <w:iCs/>
          <w:noProof/>
          <w:sz w:val="16"/>
          <w:szCs w:val="16"/>
          <w:lang w:val="de-DE"/>
        </w:rPr>
        <w:t>̈</w:t>
      </w:r>
      <w:r w:rsidRPr="00AB5A00">
        <w:rPr>
          <w:rFonts w:ascii="Roboto" w:hAnsi="Roboto"/>
          <w:iCs/>
          <w:noProof/>
          <w:sz w:val="16"/>
          <w:szCs w:val="16"/>
          <w:lang w:val="de-DE"/>
        </w:rPr>
        <w:t>cker, E.U., Ren, Y., Moriguchi, Y., Crane, W</w:t>
      </w:r>
      <w:r w:rsidRPr="00AB5A00">
        <w:rPr>
          <w:rFonts w:ascii="Roboto" w:hAnsi="Roboto"/>
          <w:noProof/>
          <w:sz w:val="16"/>
          <w:szCs w:val="16"/>
          <w:lang w:val="de-DE"/>
        </w:rPr>
        <w:t>.</w:t>
      </w:r>
    </w:p>
  </w:footnote>
  <w:footnote w:id="8">
    <w:p w14:paraId="1156222E" w14:textId="77777777" w:rsidR="00907667" w:rsidRPr="00AB5A00" w:rsidRDefault="00907667" w:rsidP="00331017">
      <w:pPr>
        <w:pStyle w:val="FootnoteText"/>
        <w:rPr>
          <w:rStyle w:val="Hyperlink1"/>
          <w:rFonts w:ascii="Roboto" w:hAnsi="Roboto"/>
          <w:sz w:val="16"/>
          <w:szCs w:val="16"/>
          <w:rtl/>
        </w:rPr>
      </w:pPr>
      <w:r w:rsidRPr="00A13753">
        <w:rPr>
          <w:rStyle w:val="FootnoteReference"/>
          <w:rFonts w:ascii="Roboto" w:hAnsi="Roboto"/>
          <w:sz w:val="18"/>
          <w:szCs w:val="18"/>
        </w:rPr>
        <w:footnoteRef/>
      </w:r>
      <w:r w:rsidRPr="00AB5A00">
        <w:rPr>
          <w:rFonts w:ascii="Roboto" w:hAnsi="Roboto"/>
          <w:sz w:val="16"/>
          <w:szCs w:val="16"/>
        </w:rPr>
        <w:t xml:space="preserve"> United Nations Environment Programme, 2018: </w:t>
      </w:r>
      <w:r w:rsidRPr="00AB5A00">
        <w:rPr>
          <w:rFonts w:ascii="Roboto" w:hAnsi="Roboto"/>
          <w:iCs/>
          <w:sz w:val="16"/>
          <w:szCs w:val="16"/>
        </w:rPr>
        <w:t>Making Waves: Aligning the Financial System with Sustainable Development</w:t>
      </w:r>
      <w:r w:rsidRPr="00AB5A00">
        <w:rPr>
          <w:rFonts w:ascii="Roboto" w:hAnsi="Roboto"/>
          <w:sz w:val="16"/>
          <w:szCs w:val="16"/>
        </w:rPr>
        <w:t xml:space="preserve">. Retrieved from </w:t>
      </w:r>
      <w:hyperlink r:id="rId2" w:history="1">
        <w:r w:rsidRPr="00AB5A00">
          <w:rPr>
            <w:rStyle w:val="Hyperlink1"/>
            <w:rFonts w:ascii="Roboto" w:hAnsi="Roboto"/>
            <w:sz w:val="16"/>
            <w:szCs w:val="16"/>
          </w:rPr>
          <w:t>http://unepinquiry.org/wp-content/uploads/2018/04/Making_Waves_lowres.pdf</w:t>
        </w:r>
      </w:hyperlink>
    </w:p>
    <w:p w14:paraId="3069EF31" w14:textId="77777777" w:rsidR="00907667" w:rsidRPr="00AB5A00" w:rsidRDefault="00907667" w:rsidP="00331017">
      <w:pPr>
        <w:pStyle w:val="FootnoteText"/>
        <w:rPr>
          <w:rFonts w:ascii="Roboto" w:hAnsi="Roboto"/>
          <w:sz w:val="16"/>
          <w:szCs w:val="16"/>
          <w:rtl/>
          <w:lang w:bidi="ar-EG"/>
        </w:rPr>
      </w:pPr>
    </w:p>
  </w:footnote>
  <w:footnote w:id="9">
    <w:p w14:paraId="6B09F248" w14:textId="77777777" w:rsidR="00907667" w:rsidRPr="00AB5A00" w:rsidRDefault="00907667" w:rsidP="00331017">
      <w:pPr>
        <w:pStyle w:val="FootnoteText"/>
        <w:rPr>
          <w:rStyle w:val="Hyperlink1"/>
          <w:rFonts w:ascii="Roboto" w:hAnsi="Roboto"/>
          <w:sz w:val="16"/>
          <w:szCs w:val="16"/>
          <w:rtl/>
        </w:rPr>
      </w:pPr>
      <w:r w:rsidRPr="00AB5A00">
        <w:rPr>
          <w:rStyle w:val="FootnoteReference"/>
          <w:rFonts w:ascii="Roboto" w:hAnsi="Roboto"/>
          <w:sz w:val="16"/>
          <w:szCs w:val="16"/>
        </w:rPr>
        <w:footnoteRef/>
      </w:r>
      <w:r w:rsidRPr="00AB5A00">
        <w:rPr>
          <w:rFonts w:ascii="Roboto" w:hAnsi="Roboto"/>
          <w:sz w:val="16"/>
          <w:szCs w:val="16"/>
        </w:rPr>
        <w:t xml:space="preserve"> United Nations Environment Programme, 2018: </w:t>
      </w:r>
      <w:r w:rsidRPr="00AB5A00">
        <w:rPr>
          <w:rFonts w:ascii="Roboto" w:hAnsi="Roboto"/>
          <w:iCs/>
          <w:sz w:val="16"/>
          <w:szCs w:val="16"/>
        </w:rPr>
        <w:t>Making Waves: Aligning the Financial System with Sustainable Development</w:t>
      </w:r>
      <w:r w:rsidRPr="00AB5A00">
        <w:rPr>
          <w:rFonts w:ascii="Roboto" w:hAnsi="Roboto"/>
          <w:sz w:val="16"/>
          <w:szCs w:val="16"/>
        </w:rPr>
        <w:t xml:space="preserve">. Retrieved from </w:t>
      </w:r>
      <w:hyperlink r:id="rId3" w:history="1">
        <w:r w:rsidRPr="00AB5A00">
          <w:rPr>
            <w:rStyle w:val="Hyperlink1"/>
            <w:rFonts w:ascii="Roboto" w:hAnsi="Roboto"/>
            <w:sz w:val="16"/>
            <w:szCs w:val="16"/>
          </w:rPr>
          <w:t>http://unepinquiry.org/wp-content/uploads/2018/04/Making_Waves_lowres.pdf</w:t>
        </w:r>
      </w:hyperlink>
    </w:p>
    <w:p w14:paraId="77A098EF" w14:textId="77777777" w:rsidR="00907667" w:rsidRPr="00AB5A00" w:rsidRDefault="00907667" w:rsidP="00331017">
      <w:pPr>
        <w:pStyle w:val="FootnoteText"/>
        <w:rPr>
          <w:rFonts w:ascii="Roboto" w:hAnsi="Roboto"/>
          <w:sz w:val="16"/>
          <w:szCs w:val="16"/>
          <w:rtl/>
          <w:lang w:bidi="ar-EG"/>
        </w:rPr>
      </w:pPr>
    </w:p>
  </w:footnote>
  <w:footnote w:id="10">
    <w:p w14:paraId="6717EE80" w14:textId="77777777" w:rsidR="00907667" w:rsidRPr="00AB5A00" w:rsidRDefault="00907667" w:rsidP="00331017">
      <w:pPr>
        <w:widowControl w:val="0"/>
        <w:autoSpaceDE w:val="0"/>
        <w:autoSpaceDN w:val="0"/>
        <w:adjustRightInd w:val="0"/>
        <w:jc w:val="right"/>
        <w:rPr>
          <w:rFonts w:ascii="Roboto" w:hAnsi="Roboto"/>
          <w:noProof/>
          <w:sz w:val="16"/>
          <w:szCs w:val="16"/>
          <w:rtl/>
        </w:rPr>
      </w:pPr>
      <w:r w:rsidRPr="00AB5A00">
        <w:rPr>
          <w:rStyle w:val="FootnoteReference"/>
          <w:rFonts w:ascii="Roboto" w:hAnsi="Roboto"/>
          <w:sz w:val="16"/>
          <w:szCs w:val="16"/>
        </w:rPr>
        <w:footnoteRef/>
      </w:r>
      <w:r w:rsidRPr="00AB5A00">
        <w:rPr>
          <w:rFonts w:ascii="Roboto" w:hAnsi="Roboto"/>
          <w:sz w:val="16"/>
          <w:szCs w:val="16"/>
        </w:rPr>
        <w:t xml:space="preserve"> </w:t>
      </w:r>
      <w:r w:rsidRPr="00AB5A00">
        <w:rPr>
          <w:rFonts w:ascii="Roboto" w:hAnsi="Roboto"/>
          <w:noProof/>
          <w:sz w:val="16"/>
          <w:szCs w:val="16"/>
        </w:rPr>
        <w:t xml:space="preserve">International Resource Panel, 2018: </w:t>
      </w:r>
      <w:r w:rsidRPr="00AB5A00">
        <w:rPr>
          <w:rFonts w:ascii="Roboto" w:hAnsi="Roboto"/>
          <w:iCs/>
          <w:noProof/>
          <w:sz w:val="16"/>
          <w:szCs w:val="16"/>
        </w:rPr>
        <w:t xml:space="preserve">Re-defining Value - The Manufacturing Revolution. Remanufacturing, Refurbishment, Repair and Direct Reuse in the Circular Economy. </w:t>
      </w:r>
      <w:r w:rsidRPr="00AB5A00">
        <w:rPr>
          <w:rFonts w:ascii="Roboto" w:hAnsi="Roboto"/>
          <w:iCs/>
          <w:noProof/>
          <w:sz w:val="16"/>
          <w:szCs w:val="16"/>
          <w:lang w:val="de-DE"/>
        </w:rPr>
        <w:t xml:space="preserve">Nabil Nasr, Jennifer Russell, Stefan Bringezu, Stefanie Hellweg, Brian Hilton, Cory Kreiss, and Nadia von Gries. </w:t>
      </w:r>
      <w:r w:rsidRPr="00AB5A00">
        <w:rPr>
          <w:rFonts w:ascii="Roboto" w:hAnsi="Roboto"/>
          <w:iCs/>
          <w:noProof/>
          <w:sz w:val="16"/>
          <w:szCs w:val="16"/>
        </w:rPr>
        <w:t>A Report of the International Resource Panel</w:t>
      </w:r>
      <w:r w:rsidRPr="00AB5A00">
        <w:rPr>
          <w:rFonts w:ascii="Roboto" w:hAnsi="Roboto"/>
          <w:noProof/>
          <w:sz w:val="16"/>
          <w:szCs w:val="16"/>
        </w:rPr>
        <w:t>. Nairobi, Kenya</w:t>
      </w:r>
    </w:p>
    <w:p w14:paraId="1C259113" w14:textId="77777777" w:rsidR="00907667" w:rsidRPr="00AB5A00" w:rsidRDefault="00907667" w:rsidP="00331017">
      <w:pPr>
        <w:widowControl w:val="0"/>
        <w:autoSpaceDE w:val="0"/>
        <w:autoSpaceDN w:val="0"/>
        <w:adjustRightInd w:val="0"/>
        <w:jc w:val="right"/>
        <w:rPr>
          <w:rFonts w:ascii="Roboto" w:hAnsi="Roboto"/>
          <w:noProof/>
          <w:sz w:val="16"/>
          <w:szCs w:val="16"/>
          <w:rtl/>
          <w:lang w:bidi="ar-EG"/>
        </w:rPr>
      </w:pPr>
    </w:p>
  </w:footnote>
  <w:footnote w:id="11">
    <w:p w14:paraId="683B40F2" w14:textId="77777777" w:rsidR="00907667" w:rsidRPr="00494629" w:rsidRDefault="00907667" w:rsidP="00331017">
      <w:pPr>
        <w:widowControl w:val="0"/>
        <w:autoSpaceDE w:val="0"/>
        <w:autoSpaceDN w:val="0"/>
        <w:adjustRightInd w:val="0"/>
        <w:jc w:val="right"/>
        <w:rPr>
          <w:rFonts w:ascii="Roboto Regular" w:hAnsi="Roboto Regular"/>
          <w:noProof/>
          <w:sz w:val="18"/>
          <w:szCs w:val="18"/>
          <w:rtl/>
        </w:rPr>
      </w:pPr>
      <w:r w:rsidRPr="00AB5A00">
        <w:rPr>
          <w:rStyle w:val="FootnoteReference"/>
          <w:rFonts w:ascii="Roboto" w:hAnsi="Roboto"/>
          <w:sz w:val="16"/>
          <w:szCs w:val="16"/>
        </w:rPr>
        <w:footnoteRef/>
      </w:r>
      <w:r w:rsidRPr="00AB5A00">
        <w:rPr>
          <w:rFonts w:ascii="Roboto" w:hAnsi="Roboto"/>
          <w:sz w:val="16"/>
          <w:szCs w:val="16"/>
        </w:rPr>
        <w:t xml:space="preserve"> </w:t>
      </w:r>
      <w:r w:rsidRPr="00AB5A00">
        <w:rPr>
          <w:rFonts w:ascii="Roboto" w:hAnsi="Roboto"/>
          <w:noProof/>
          <w:sz w:val="16"/>
          <w:szCs w:val="16"/>
        </w:rPr>
        <w:t xml:space="preserve">Gallagher, K. S.. 2006: Limits to leapfrogging in energy technologies? Evidence from the Chinese automobile industry. </w:t>
      </w:r>
      <w:r w:rsidRPr="00AB5A00">
        <w:rPr>
          <w:rFonts w:ascii="Roboto" w:hAnsi="Roboto"/>
          <w:i/>
          <w:iCs/>
          <w:noProof/>
          <w:sz w:val="16"/>
          <w:szCs w:val="16"/>
        </w:rPr>
        <w:t>Energy Policy</w:t>
      </w:r>
      <w:r w:rsidRPr="00AB5A00">
        <w:rPr>
          <w:rFonts w:ascii="Roboto" w:hAnsi="Roboto"/>
          <w:noProof/>
          <w:sz w:val="16"/>
          <w:szCs w:val="16"/>
        </w:rPr>
        <w:t xml:space="preserve">, </w:t>
      </w:r>
      <w:r w:rsidRPr="00AB5A00">
        <w:rPr>
          <w:rFonts w:ascii="Roboto" w:hAnsi="Roboto"/>
          <w:i/>
          <w:iCs/>
          <w:noProof/>
          <w:sz w:val="16"/>
          <w:szCs w:val="16"/>
        </w:rPr>
        <w:t>34</w:t>
      </w:r>
      <w:r w:rsidRPr="00AB5A00">
        <w:rPr>
          <w:rFonts w:ascii="Roboto" w:hAnsi="Roboto"/>
          <w:noProof/>
          <w:sz w:val="16"/>
          <w:szCs w:val="16"/>
        </w:rPr>
        <w:t xml:space="preserve">(4), 383–394. </w:t>
      </w:r>
      <w:hyperlink r:id="rId4" w:history="1">
        <w:r w:rsidRPr="00AB5A00">
          <w:rPr>
            <w:rStyle w:val="Hyperlink1"/>
            <w:rFonts w:ascii="Roboto" w:hAnsi="Roboto"/>
            <w:noProof/>
            <w:sz w:val="16"/>
            <w:szCs w:val="16"/>
          </w:rPr>
          <w:t>https://doi.org/10.1016/J.ENPOL.2004.06.005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8D6FF" w14:textId="4D80DA0F" w:rsidR="00907667" w:rsidRPr="0073400D" w:rsidRDefault="00907667" w:rsidP="00A94CE7">
    <w:pPr>
      <w:pBdr>
        <w:bottom w:val="single" w:sz="4" w:space="0" w:color="auto"/>
      </w:pBdr>
      <w:spacing w:before="20" w:after="40"/>
      <w:rPr>
        <w:b/>
        <w:bCs/>
        <w:sz w:val="17"/>
        <w:szCs w:val="17"/>
        <w:rtl/>
        <w:lang w:val="fr-FR"/>
      </w:rPr>
    </w:pPr>
    <w:r>
      <w:rPr>
        <w:rStyle w:val="PageNumber"/>
        <w:rFonts w:cs="Times New Roman"/>
        <w:b/>
        <w:bCs/>
        <w:sz w:val="17"/>
        <w:szCs w:val="17"/>
      </w:rPr>
      <w:t>UNEP/EA.4/</w:t>
    </w:r>
    <w:r>
      <w:rPr>
        <w:b/>
        <w:bCs/>
        <w:sz w:val="17"/>
        <w:szCs w:val="17"/>
        <w:lang w:val="fr-FR"/>
      </w:rPr>
      <w:t>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0195" w14:textId="4273127E" w:rsidR="00907667" w:rsidRPr="00EC3A5F" w:rsidRDefault="00907667" w:rsidP="00A94CE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EA.4</w:t>
    </w:r>
    <w:r w:rsidRPr="00EC3A5F">
      <w:rPr>
        <w:rStyle w:val="PageNumber"/>
        <w:rFonts w:cs="Times New Roman"/>
        <w:b/>
        <w:bCs/>
        <w:sz w:val="17"/>
        <w:szCs w:val="17"/>
      </w:rPr>
      <w:t>/</w:t>
    </w:r>
    <w:r>
      <w:rPr>
        <w:b/>
        <w:bCs/>
        <w:sz w:val="17"/>
        <w:szCs w:val="17"/>
        <w:lang w:val="fr-FR"/>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F7221"/>
    <w:multiLevelType w:val="hybridMultilevel"/>
    <w:tmpl w:val="621E8100"/>
    <w:lvl w:ilvl="0" w:tplc="7FD81014">
      <w:start w:val="1"/>
      <w:numFmt w:val="arabicAbjad"/>
      <w:lvlText w:val="%1."/>
      <w:lvlJc w:val="left"/>
      <w:pPr>
        <w:ind w:left="9008" w:hanging="360"/>
      </w:pPr>
      <w:rPr>
        <w:rFonts w:hint="default"/>
      </w:rPr>
    </w:lvl>
    <w:lvl w:ilvl="1" w:tplc="08090019" w:tentative="1">
      <w:start w:val="1"/>
      <w:numFmt w:val="lowerLetter"/>
      <w:lvlText w:val="%2."/>
      <w:lvlJc w:val="left"/>
      <w:pPr>
        <w:ind w:left="9728" w:hanging="360"/>
      </w:pPr>
    </w:lvl>
    <w:lvl w:ilvl="2" w:tplc="0809001B" w:tentative="1">
      <w:start w:val="1"/>
      <w:numFmt w:val="lowerRoman"/>
      <w:lvlText w:val="%3."/>
      <w:lvlJc w:val="right"/>
      <w:pPr>
        <w:ind w:left="10448" w:hanging="180"/>
      </w:pPr>
    </w:lvl>
    <w:lvl w:ilvl="3" w:tplc="0809000F" w:tentative="1">
      <w:start w:val="1"/>
      <w:numFmt w:val="decimal"/>
      <w:lvlText w:val="%4."/>
      <w:lvlJc w:val="left"/>
      <w:pPr>
        <w:ind w:left="11168" w:hanging="360"/>
      </w:pPr>
    </w:lvl>
    <w:lvl w:ilvl="4" w:tplc="08090019" w:tentative="1">
      <w:start w:val="1"/>
      <w:numFmt w:val="lowerLetter"/>
      <w:lvlText w:val="%5."/>
      <w:lvlJc w:val="left"/>
      <w:pPr>
        <w:ind w:left="11888" w:hanging="360"/>
      </w:pPr>
    </w:lvl>
    <w:lvl w:ilvl="5" w:tplc="0809001B" w:tentative="1">
      <w:start w:val="1"/>
      <w:numFmt w:val="lowerRoman"/>
      <w:lvlText w:val="%6."/>
      <w:lvlJc w:val="right"/>
      <w:pPr>
        <w:ind w:left="12608" w:hanging="180"/>
      </w:pPr>
    </w:lvl>
    <w:lvl w:ilvl="6" w:tplc="0809000F" w:tentative="1">
      <w:start w:val="1"/>
      <w:numFmt w:val="decimal"/>
      <w:lvlText w:val="%7."/>
      <w:lvlJc w:val="left"/>
      <w:pPr>
        <w:ind w:left="13328" w:hanging="360"/>
      </w:pPr>
    </w:lvl>
    <w:lvl w:ilvl="7" w:tplc="08090019" w:tentative="1">
      <w:start w:val="1"/>
      <w:numFmt w:val="lowerLetter"/>
      <w:lvlText w:val="%8."/>
      <w:lvlJc w:val="left"/>
      <w:pPr>
        <w:ind w:left="14048" w:hanging="360"/>
      </w:pPr>
    </w:lvl>
    <w:lvl w:ilvl="8" w:tplc="0809001B" w:tentative="1">
      <w:start w:val="1"/>
      <w:numFmt w:val="lowerRoman"/>
      <w:lvlText w:val="%9."/>
      <w:lvlJc w:val="right"/>
      <w:pPr>
        <w:ind w:left="14768" w:hanging="180"/>
      </w:pPr>
    </w:lvl>
  </w:abstractNum>
  <w:abstractNum w:abstractNumId="1" w15:restartNumberingAfterBreak="0">
    <w:nsid w:val="171113A7"/>
    <w:multiLevelType w:val="multilevel"/>
    <w:tmpl w:val="48241D10"/>
    <w:numStyleLink w:val="Normallist"/>
  </w:abstractNum>
  <w:abstractNum w:abstractNumId="2" w15:restartNumberingAfterBreak="0">
    <w:nsid w:val="2922398F"/>
    <w:multiLevelType w:val="hybridMultilevel"/>
    <w:tmpl w:val="1F0C5B18"/>
    <w:lvl w:ilvl="0" w:tplc="67C8F598">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4" w15:restartNumberingAfterBreak="0">
    <w:nsid w:val="2A92636B"/>
    <w:multiLevelType w:val="hybridMultilevel"/>
    <w:tmpl w:val="819A6436"/>
    <w:lvl w:ilvl="0" w:tplc="0BC6EE4C">
      <w:start w:val="5"/>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8D0E7E"/>
    <w:multiLevelType w:val="hybridMultilevel"/>
    <w:tmpl w:val="71761572"/>
    <w:lvl w:ilvl="0" w:tplc="9E1E73FE">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2634F8"/>
    <w:multiLevelType w:val="hybridMultilevel"/>
    <w:tmpl w:val="9A10C932"/>
    <w:lvl w:ilvl="0" w:tplc="6BB096F4">
      <w:start w:val="10"/>
      <w:numFmt w:val="bullet"/>
      <w:lvlText w:val="-"/>
      <w:lvlJc w:val="left"/>
      <w:pPr>
        <w:ind w:left="435" w:hanging="360"/>
      </w:pPr>
      <w:rPr>
        <w:rFonts w:ascii="Arial" w:eastAsiaTheme="minorHAnsi" w:hAnsi="Arial"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4B500CF4"/>
    <w:multiLevelType w:val="hybridMultilevel"/>
    <w:tmpl w:val="9670AA56"/>
    <w:lvl w:ilvl="0" w:tplc="3BD60974">
      <w:start w:val="1"/>
      <w:numFmt w:val="decimal"/>
      <w:lvlText w:val="%1."/>
      <w:lvlJc w:val="lef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9" w15:restartNumberingAfterBreak="0">
    <w:nsid w:val="5A7E700C"/>
    <w:multiLevelType w:val="hybridMultilevel"/>
    <w:tmpl w:val="A3F0D6F8"/>
    <w:lvl w:ilvl="0" w:tplc="67C8F598">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C80509"/>
    <w:multiLevelType w:val="hybridMultilevel"/>
    <w:tmpl w:val="1C1EF3FE"/>
    <w:lvl w:ilvl="0" w:tplc="67C8F598">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12" w15:restartNumberingAfterBreak="0">
    <w:nsid w:val="6B6F4C2F"/>
    <w:multiLevelType w:val="hybridMultilevel"/>
    <w:tmpl w:val="E598787A"/>
    <w:lvl w:ilvl="0" w:tplc="0BC6EE4C">
      <w:start w:val="5"/>
      <w:numFmt w:val="arabicAbjad"/>
      <w:lvlText w:val="%1."/>
      <w:lvlJc w:val="left"/>
      <w:pPr>
        <w:ind w:left="1383" w:hanging="360"/>
      </w:pPr>
      <w:rPr>
        <w:rFonts w:hint="default"/>
      </w:rPr>
    </w:lvl>
    <w:lvl w:ilvl="1" w:tplc="08090019" w:tentative="1">
      <w:start w:val="1"/>
      <w:numFmt w:val="lowerLetter"/>
      <w:lvlText w:val="%2."/>
      <w:lvlJc w:val="left"/>
      <w:pPr>
        <w:ind w:left="2103" w:hanging="360"/>
      </w:pPr>
    </w:lvl>
    <w:lvl w:ilvl="2" w:tplc="0809001B" w:tentative="1">
      <w:start w:val="1"/>
      <w:numFmt w:val="lowerRoman"/>
      <w:lvlText w:val="%3."/>
      <w:lvlJc w:val="right"/>
      <w:pPr>
        <w:ind w:left="2823" w:hanging="180"/>
      </w:pPr>
    </w:lvl>
    <w:lvl w:ilvl="3" w:tplc="0809000F" w:tentative="1">
      <w:start w:val="1"/>
      <w:numFmt w:val="decimal"/>
      <w:lvlText w:val="%4."/>
      <w:lvlJc w:val="left"/>
      <w:pPr>
        <w:ind w:left="3543" w:hanging="360"/>
      </w:pPr>
    </w:lvl>
    <w:lvl w:ilvl="4" w:tplc="08090019" w:tentative="1">
      <w:start w:val="1"/>
      <w:numFmt w:val="lowerLetter"/>
      <w:lvlText w:val="%5."/>
      <w:lvlJc w:val="left"/>
      <w:pPr>
        <w:ind w:left="4263" w:hanging="360"/>
      </w:pPr>
    </w:lvl>
    <w:lvl w:ilvl="5" w:tplc="0809001B" w:tentative="1">
      <w:start w:val="1"/>
      <w:numFmt w:val="lowerRoman"/>
      <w:lvlText w:val="%6."/>
      <w:lvlJc w:val="right"/>
      <w:pPr>
        <w:ind w:left="4983" w:hanging="180"/>
      </w:pPr>
    </w:lvl>
    <w:lvl w:ilvl="6" w:tplc="0809000F" w:tentative="1">
      <w:start w:val="1"/>
      <w:numFmt w:val="decimal"/>
      <w:lvlText w:val="%7."/>
      <w:lvlJc w:val="left"/>
      <w:pPr>
        <w:ind w:left="5703" w:hanging="360"/>
      </w:pPr>
    </w:lvl>
    <w:lvl w:ilvl="7" w:tplc="08090019" w:tentative="1">
      <w:start w:val="1"/>
      <w:numFmt w:val="lowerLetter"/>
      <w:lvlText w:val="%8."/>
      <w:lvlJc w:val="left"/>
      <w:pPr>
        <w:ind w:left="6423" w:hanging="360"/>
      </w:pPr>
    </w:lvl>
    <w:lvl w:ilvl="8" w:tplc="0809001B" w:tentative="1">
      <w:start w:val="1"/>
      <w:numFmt w:val="lowerRoman"/>
      <w:lvlText w:val="%9."/>
      <w:lvlJc w:val="right"/>
      <w:pPr>
        <w:ind w:left="7143" w:hanging="180"/>
      </w:pPr>
    </w:lvl>
  </w:abstractNum>
  <w:num w:numId="1">
    <w:abstractNumId w:val="11"/>
  </w:num>
  <w:num w:numId="2">
    <w:abstractNumId w:val="8"/>
  </w:num>
  <w:num w:numId="3">
    <w:abstractNumId w:val="1"/>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1"/>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3"/>
  </w:num>
  <w:num w:numId="6">
    <w:abstractNumId w:val="7"/>
  </w:num>
  <w:num w:numId="7">
    <w:abstractNumId w:val="6"/>
  </w:num>
  <w:num w:numId="8">
    <w:abstractNumId w:val="2"/>
  </w:num>
  <w:num w:numId="9">
    <w:abstractNumId w:val="12"/>
  </w:num>
  <w:num w:numId="10">
    <w:abstractNumId w:val="5"/>
  </w:num>
  <w:num w:numId="11">
    <w:abstractNumId w:val="4"/>
  </w:num>
  <w:num w:numId="12">
    <w:abstractNumId w:val="0"/>
  </w:num>
  <w:num w:numId="13">
    <w:abstractNumId w:val="9"/>
  </w:num>
  <w:num w:numId="1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04629"/>
    <w:rsid w:val="00022A3A"/>
    <w:rsid w:val="000242CB"/>
    <w:rsid w:val="000255EE"/>
    <w:rsid w:val="000643DB"/>
    <w:rsid w:val="00072E61"/>
    <w:rsid w:val="00080DBA"/>
    <w:rsid w:val="0008359A"/>
    <w:rsid w:val="000844F9"/>
    <w:rsid w:val="00087210"/>
    <w:rsid w:val="000C095D"/>
    <w:rsid w:val="000D0380"/>
    <w:rsid w:val="000E24FF"/>
    <w:rsid w:val="001044B6"/>
    <w:rsid w:val="00111988"/>
    <w:rsid w:val="00113EC2"/>
    <w:rsid w:val="00116C73"/>
    <w:rsid w:val="0012040B"/>
    <w:rsid w:val="00131CE1"/>
    <w:rsid w:val="00143FAB"/>
    <w:rsid w:val="00144421"/>
    <w:rsid w:val="00153644"/>
    <w:rsid w:val="00153926"/>
    <w:rsid w:val="00154CC2"/>
    <w:rsid w:val="001602FD"/>
    <w:rsid w:val="00165BE3"/>
    <w:rsid w:val="00175870"/>
    <w:rsid w:val="00177C0C"/>
    <w:rsid w:val="00180A77"/>
    <w:rsid w:val="001914D3"/>
    <w:rsid w:val="00193855"/>
    <w:rsid w:val="0019738E"/>
    <w:rsid w:val="001A7B84"/>
    <w:rsid w:val="001B69F3"/>
    <w:rsid w:val="001E4795"/>
    <w:rsid w:val="00217B48"/>
    <w:rsid w:val="00226109"/>
    <w:rsid w:val="00233338"/>
    <w:rsid w:val="00243FC6"/>
    <w:rsid w:val="002568E6"/>
    <w:rsid w:val="00260C3B"/>
    <w:rsid w:val="00261451"/>
    <w:rsid w:val="0027481A"/>
    <w:rsid w:val="00282759"/>
    <w:rsid w:val="002B0E93"/>
    <w:rsid w:val="002C60AD"/>
    <w:rsid w:val="002D6F30"/>
    <w:rsid w:val="00315A11"/>
    <w:rsid w:val="00324C76"/>
    <w:rsid w:val="00331017"/>
    <w:rsid w:val="00386B73"/>
    <w:rsid w:val="00386BD3"/>
    <w:rsid w:val="00392389"/>
    <w:rsid w:val="003A3C5E"/>
    <w:rsid w:val="003D7E80"/>
    <w:rsid w:val="003E4E41"/>
    <w:rsid w:val="00405211"/>
    <w:rsid w:val="004073F0"/>
    <w:rsid w:val="00410AFB"/>
    <w:rsid w:val="00417F36"/>
    <w:rsid w:val="00440290"/>
    <w:rsid w:val="00442979"/>
    <w:rsid w:val="00477DFD"/>
    <w:rsid w:val="004965D3"/>
    <w:rsid w:val="004B0A17"/>
    <w:rsid w:val="004C5D36"/>
    <w:rsid w:val="004D08E4"/>
    <w:rsid w:val="004D0E9D"/>
    <w:rsid w:val="004D1F6B"/>
    <w:rsid w:val="004D2B12"/>
    <w:rsid w:val="004D3BED"/>
    <w:rsid w:val="004D6802"/>
    <w:rsid w:val="004E4E97"/>
    <w:rsid w:val="004E5370"/>
    <w:rsid w:val="004E557C"/>
    <w:rsid w:val="004E6C7E"/>
    <w:rsid w:val="004E7B30"/>
    <w:rsid w:val="004F230A"/>
    <w:rsid w:val="00500B42"/>
    <w:rsid w:val="005018F4"/>
    <w:rsid w:val="00516600"/>
    <w:rsid w:val="00530F46"/>
    <w:rsid w:val="005518FD"/>
    <w:rsid w:val="00565047"/>
    <w:rsid w:val="005809B9"/>
    <w:rsid w:val="00581ED6"/>
    <w:rsid w:val="005945AA"/>
    <w:rsid w:val="005A19CF"/>
    <w:rsid w:val="005B7D85"/>
    <w:rsid w:val="005C55FF"/>
    <w:rsid w:val="005E06C5"/>
    <w:rsid w:val="005E7646"/>
    <w:rsid w:val="0060772E"/>
    <w:rsid w:val="006135DA"/>
    <w:rsid w:val="00614103"/>
    <w:rsid w:val="006160A4"/>
    <w:rsid w:val="006227F4"/>
    <w:rsid w:val="00642185"/>
    <w:rsid w:val="006517DF"/>
    <w:rsid w:val="00671875"/>
    <w:rsid w:val="006A7796"/>
    <w:rsid w:val="006C560D"/>
    <w:rsid w:val="006E1B00"/>
    <w:rsid w:val="006E4BE0"/>
    <w:rsid w:val="006F060B"/>
    <w:rsid w:val="00706852"/>
    <w:rsid w:val="007071C8"/>
    <w:rsid w:val="007159C9"/>
    <w:rsid w:val="00715AF4"/>
    <w:rsid w:val="00722365"/>
    <w:rsid w:val="007653B3"/>
    <w:rsid w:val="007712A8"/>
    <w:rsid w:val="007724B0"/>
    <w:rsid w:val="00780A9D"/>
    <w:rsid w:val="007B4E5E"/>
    <w:rsid w:val="007C0FF8"/>
    <w:rsid w:val="007C3EB8"/>
    <w:rsid w:val="007D1823"/>
    <w:rsid w:val="00805014"/>
    <w:rsid w:val="00810D57"/>
    <w:rsid w:val="00821CBF"/>
    <w:rsid w:val="008226DC"/>
    <w:rsid w:val="00827F6A"/>
    <w:rsid w:val="00852DD4"/>
    <w:rsid w:val="00856921"/>
    <w:rsid w:val="00864C12"/>
    <w:rsid w:val="008721C9"/>
    <w:rsid w:val="00895358"/>
    <w:rsid w:val="008B2E95"/>
    <w:rsid w:val="008C5028"/>
    <w:rsid w:val="0090002B"/>
    <w:rsid w:val="00900B6E"/>
    <w:rsid w:val="009024C1"/>
    <w:rsid w:val="00907667"/>
    <w:rsid w:val="00924796"/>
    <w:rsid w:val="00926C1F"/>
    <w:rsid w:val="00945D6A"/>
    <w:rsid w:val="0097227D"/>
    <w:rsid w:val="009819E2"/>
    <w:rsid w:val="00997B87"/>
    <w:rsid w:val="009A16F9"/>
    <w:rsid w:val="009B38CE"/>
    <w:rsid w:val="009B79AE"/>
    <w:rsid w:val="009C06F1"/>
    <w:rsid w:val="009C60CE"/>
    <w:rsid w:val="009E2596"/>
    <w:rsid w:val="009E5574"/>
    <w:rsid w:val="009E55B5"/>
    <w:rsid w:val="009F23D3"/>
    <w:rsid w:val="00A00198"/>
    <w:rsid w:val="00A47CC8"/>
    <w:rsid w:val="00A47EB4"/>
    <w:rsid w:val="00A576F2"/>
    <w:rsid w:val="00A579D1"/>
    <w:rsid w:val="00A70EED"/>
    <w:rsid w:val="00A81553"/>
    <w:rsid w:val="00A841A3"/>
    <w:rsid w:val="00A94CE7"/>
    <w:rsid w:val="00A969A0"/>
    <w:rsid w:val="00AB1E5D"/>
    <w:rsid w:val="00AB2B5A"/>
    <w:rsid w:val="00AD1EE5"/>
    <w:rsid w:val="00AF0EBF"/>
    <w:rsid w:val="00B0279F"/>
    <w:rsid w:val="00B14D70"/>
    <w:rsid w:val="00B270C7"/>
    <w:rsid w:val="00B34EA4"/>
    <w:rsid w:val="00B41C9C"/>
    <w:rsid w:val="00B4256C"/>
    <w:rsid w:val="00B748E6"/>
    <w:rsid w:val="00B86D08"/>
    <w:rsid w:val="00B92BCD"/>
    <w:rsid w:val="00B96D40"/>
    <w:rsid w:val="00BA6ED1"/>
    <w:rsid w:val="00BD795E"/>
    <w:rsid w:val="00C07013"/>
    <w:rsid w:val="00C07A4A"/>
    <w:rsid w:val="00C130F3"/>
    <w:rsid w:val="00C22877"/>
    <w:rsid w:val="00C2334D"/>
    <w:rsid w:val="00C35B65"/>
    <w:rsid w:val="00C47D0B"/>
    <w:rsid w:val="00C56205"/>
    <w:rsid w:val="00C7051C"/>
    <w:rsid w:val="00C811BE"/>
    <w:rsid w:val="00C85728"/>
    <w:rsid w:val="00C95361"/>
    <w:rsid w:val="00CA1B4E"/>
    <w:rsid w:val="00CA4B0F"/>
    <w:rsid w:val="00CA4F8C"/>
    <w:rsid w:val="00CC797B"/>
    <w:rsid w:val="00CD28D2"/>
    <w:rsid w:val="00D00843"/>
    <w:rsid w:val="00D17F74"/>
    <w:rsid w:val="00D304DE"/>
    <w:rsid w:val="00D42F1B"/>
    <w:rsid w:val="00D553BC"/>
    <w:rsid w:val="00D578BF"/>
    <w:rsid w:val="00D71822"/>
    <w:rsid w:val="00D86E43"/>
    <w:rsid w:val="00D9173E"/>
    <w:rsid w:val="00D91942"/>
    <w:rsid w:val="00DA1588"/>
    <w:rsid w:val="00DC0FF0"/>
    <w:rsid w:val="00DD2FA5"/>
    <w:rsid w:val="00DD6C8F"/>
    <w:rsid w:val="00DD7FB2"/>
    <w:rsid w:val="00DE796A"/>
    <w:rsid w:val="00E11905"/>
    <w:rsid w:val="00E20C50"/>
    <w:rsid w:val="00E32A3D"/>
    <w:rsid w:val="00E57228"/>
    <w:rsid w:val="00E760C7"/>
    <w:rsid w:val="00E9640A"/>
    <w:rsid w:val="00EA2CCF"/>
    <w:rsid w:val="00EC3A5F"/>
    <w:rsid w:val="00EC4999"/>
    <w:rsid w:val="00ED77A3"/>
    <w:rsid w:val="00EE6015"/>
    <w:rsid w:val="00EE70DB"/>
    <w:rsid w:val="00F10C46"/>
    <w:rsid w:val="00F240DC"/>
    <w:rsid w:val="00F2495E"/>
    <w:rsid w:val="00F27726"/>
    <w:rsid w:val="00F338AA"/>
    <w:rsid w:val="00F65F58"/>
    <w:rsid w:val="00F72DF4"/>
    <w:rsid w:val="00F7639B"/>
    <w:rsid w:val="00F81A30"/>
    <w:rsid w:val="00FA78D2"/>
    <w:rsid w:val="00FB2080"/>
    <w:rsid w:val="00FC1DEC"/>
    <w:rsid w:val="00FC2264"/>
    <w:rsid w:val="00FC582C"/>
    <w:rsid w:val="00FD2B77"/>
    <w:rsid w:val="00FD42F5"/>
    <w:rsid w:val="00FD4D75"/>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qFormat/>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BVI fnr,Footnote symbol,Voetnoot verwijzing,Footnote number,Footnote Reference Number"/>
    <w:uiPriority w:val="99"/>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link w:val="BodyTextChar"/>
    <w:uiPriority w:val="99"/>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uiPriority w:val="99"/>
    <w:rsid w:val="00FD42F5"/>
    <w:rPr>
      <w:rFonts w:ascii="Tahoma" w:hAnsi="Tahoma" w:cs="Tahoma"/>
      <w:sz w:val="16"/>
      <w:szCs w:val="16"/>
    </w:rPr>
  </w:style>
  <w:style w:type="character" w:customStyle="1" w:styleId="BalloonTextChar">
    <w:name w:val="Balloon Text Char"/>
    <w:link w:val="BalloonText"/>
    <w:uiPriority w:val="99"/>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qForma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 w:type="paragraph" w:customStyle="1" w:styleId="Normal-pool">
    <w:name w:val="Normal-pool"/>
    <w:link w:val="Normal-poolChar1"/>
    <w:rsid w:val="00F338AA"/>
    <w:pPr>
      <w:tabs>
        <w:tab w:val="left" w:pos="1247"/>
        <w:tab w:val="left" w:pos="1814"/>
        <w:tab w:val="left" w:pos="2381"/>
        <w:tab w:val="left" w:pos="2948"/>
        <w:tab w:val="left" w:pos="3515"/>
        <w:tab w:val="left" w:pos="4082"/>
      </w:tabs>
    </w:pPr>
    <w:rPr>
      <w:rFonts w:cs="Times New Roman"/>
      <w:lang w:val="en-GB"/>
    </w:rPr>
  </w:style>
  <w:style w:type="character" w:customStyle="1" w:styleId="Normal-poolChar1">
    <w:name w:val="Normal-pool Char1"/>
    <w:link w:val="Normal-pool"/>
    <w:locked/>
    <w:rsid w:val="00F338AA"/>
    <w:rPr>
      <w:rFonts w:cs="Times New Roman"/>
      <w:lang w:val="en-GB"/>
    </w:rPr>
  </w:style>
  <w:style w:type="numbering" w:customStyle="1" w:styleId="NoList1">
    <w:name w:val="No List1"/>
    <w:next w:val="NoList"/>
    <w:uiPriority w:val="99"/>
    <w:semiHidden/>
    <w:unhideWhenUsed/>
    <w:rsid w:val="00331017"/>
  </w:style>
  <w:style w:type="character" w:customStyle="1" w:styleId="Hyperlink1">
    <w:name w:val="Hyperlink1"/>
    <w:basedOn w:val="DefaultParagraphFont"/>
    <w:uiPriority w:val="99"/>
    <w:unhideWhenUsed/>
    <w:rsid w:val="00331017"/>
    <w:rPr>
      <w:color w:val="0000FF"/>
      <w:u w:val="single"/>
    </w:rPr>
  </w:style>
  <w:style w:type="character" w:customStyle="1" w:styleId="FootnoteTextChar1">
    <w:name w:val="Footnote Text Char1"/>
    <w:basedOn w:val="DefaultParagraphFont"/>
    <w:uiPriority w:val="99"/>
    <w:semiHidden/>
    <w:rsid w:val="00331017"/>
    <w:rPr>
      <w:sz w:val="20"/>
      <w:szCs w:val="20"/>
    </w:rPr>
  </w:style>
  <w:style w:type="paragraph" w:customStyle="1" w:styleId="AATitle2">
    <w:name w:val="AA_Title2"/>
    <w:basedOn w:val="AATitle"/>
    <w:rsid w:val="00331017"/>
    <w:pPr>
      <w:spacing w:before="120" w:after="120"/>
      <w:ind w:right="4536"/>
    </w:pPr>
    <w:rPr>
      <w:rFonts w:cs="Times New Roman" w:hint="default"/>
      <w:szCs w:val="20"/>
    </w:rPr>
  </w:style>
  <w:style w:type="character" w:styleId="Emphasis">
    <w:name w:val="Emphasis"/>
    <w:basedOn w:val="DefaultParagraphFont"/>
    <w:uiPriority w:val="20"/>
    <w:qFormat/>
    <w:rsid w:val="00331017"/>
    <w:rPr>
      <w:i/>
      <w:iCs/>
    </w:rPr>
  </w:style>
  <w:style w:type="table" w:customStyle="1" w:styleId="TableGrid1">
    <w:name w:val="Table Grid1"/>
    <w:basedOn w:val="TableNormal"/>
    <w:next w:val="TableGrid"/>
    <w:uiPriority w:val="39"/>
    <w:rsid w:val="0033101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qFormat/>
    <w:rsid w:val="00331017"/>
    <w:pPr>
      <w:suppressAutoHyphens/>
      <w:textAlignment w:val="baseline"/>
    </w:pPr>
    <w:rPr>
      <w:rFonts w:cs="Times New Roman"/>
      <w:color w:val="00000A"/>
      <w:sz w:val="24"/>
      <w:szCs w:val="24"/>
    </w:rPr>
  </w:style>
  <w:style w:type="character" w:customStyle="1" w:styleId="HeaderChar">
    <w:name w:val="Header Char"/>
    <w:basedOn w:val="DefaultParagraphFont"/>
    <w:link w:val="Header"/>
    <w:uiPriority w:val="99"/>
    <w:rsid w:val="00331017"/>
    <w:rPr>
      <w:rFonts w:ascii="Times" w:hAnsi="Times" w:cs="Simplified Arabic"/>
      <w:noProof/>
      <w:szCs w:val="24"/>
    </w:rPr>
  </w:style>
  <w:style w:type="character" w:customStyle="1" w:styleId="FooterChar">
    <w:name w:val="Footer Char"/>
    <w:basedOn w:val="DefaultParagraphFont"/>
    <w:link w:val="Footer"/>
    <w:uiPriority w:val="99"/>
    <w:rsid w:val="00331017"/>
    <w:rPr>
      <w:rFonts w:ascii="Times" w:hAnsi="Times" w:cs="Simplified Arabic"/>
      <w:noProof/>
      <w:szCs w:val="24"/>
    </w:rPr>
  </w:style>
  <w:style w:type="paragraph" w:customStyle="1" w:styleId="CommentText1">
    <w:name w:val="Comment Text1"/>
    <w:basedOn w:val="Normal"/>
    <w:next w:val="CommentText"/>
    <w:link w:val="CommentTextChar"/>
    <w:uiPriority w:val="99"/>
    <w:unhideWhenUsed/>
    <w:qFormat/>
    <w:rsid w:val="00331017"/>
    <w:pPr>
      <w:bidi w:val="0"/>
    </w:pPr>
    <w:rPr>
      <w:rFonts w:ascii="Cambria" w:hAnsi="Cambria" w:cs="Traditional Arabic"/>
      <w:sz w:val="24"/>
      <w:szCs w:val="24"/>
    </w:rPr>
  </w:style>
  <w:style w:type="character" w:customStyle="1" w:styleId="CommentTextChar">
    <w:name w:val="Comment Text Char"/>
    <w:basedOn w:val="DefaultParagraphFont"/>
    <w:link w:val="CommentText1"/>
    <w:uiPriority w:val="99"/>
    <w:qFormat/>
    <w:rsid w:val="00331017"/>
    <w:rPr>
      <w:rFonts w:ascii="Cambria" w:eastAsia="Times New Roman" w:hAnsi="Cambria"/>
      <w:sz w:val="24"/>
      <w:szCs w:val="24"/>
    </w:rPr>
  </w:style>
  <w:style w:type="character" w:styleId="CommentReference">
    <w:name w:val="annotation reference"/>
    <w:basedOn w:val="DefaultParagraphFont"/>
    <w:uiPriority w:val="99"/>
    <w:unhideWhenUsed/>
    <w:qFormat/>
    <w:rsid w:val="00331017"/>
    <w:rPr>
      <w:sz w:val="18"/>
      <w:szCs w:val="18"/>
    </w:rPr>
  </w:style>
  <w:style w:type="paragraph" w:customStyle="1" w:styleId="Caption1">
    <w:name w:val="Caption1"/>
    <w:basedOn w:val="Normal"/>
    <w:next w:val="Normal"/>
    <w:uiPriority w:val="35"/>
    <w:unhideWhenUsed/>
    <w:qFormat/>
    <w:rsid w:val="00331017"/>
    <w:pPr>
      <w:bidi w:val="0"/>
      <w:spacing w:after="200"/>
    </w:pPr>
    <w:rPr>
      <w:rFonts w:ascii="Calibri" w:eastAsia="Calibri" w:hAnsi="Calibri" w:cs="Arial"/>
      <w:b/>
      <w:bCs/>
      <w:color w:val="4F81BD"/>
      <w:sz w:val="18"/>
      <w:szCs w:val="18"/>
    </w:rPr>
  </w:style>
  <w:style w:type="character" w:customStyle="1" w:styleId="UnresolvedMention1">
    <w:name w:val="Unresolved Mention1"/>
    <w:basedOn w:val="DefaultParagraphFont"/>
    <w:uiPriority w:val="99"/>
    <w:semiHidden/>
    <w:unhideWhenUsed/>
    <w:rsid w:val="00331017"/>
    <w:rPr>
      <w:color w:val="605E5C"/>
      <w:shd w:val="clear" w:color="auto" w:fill="E1DFDD"/>
    </w:rPr>
  </w:style>
  <w:style w:type="paragraph" w:customStyle="1" w:styleId="CommentSubject1">
    <w:name w:val="Comment Subject1"/>
    <w:basedOn w:val="CommentText"/>
    <w:next w:val="CommentText"/>
    <w:uiPriority w:val="99"/>
    <w:semiHidden/>
    <w:unhideWhenUsed/>
    <w:rsid w:val="00331017"/>
    <w:pPr>
      <w:bidi w:val="0"/>
      <w:spacing w:after="200"/>
    </w:pPr>
    <w:rPr>
      <w:rFonts w:ascii="Calibri" w:eastAsia="Calibri" w:hAnsi="Calibri" w:cs="Arial"/>
      <w:b/>
      <w:bCs/>
    </w:rPr>
  </w:style>
  <w:style w:type="character" w:customStyle="1" w:styleId="CommentSubjectChar">
    <w:name w:val="Comment Subject Char"/>
    <w:basedOn w:val="CommentTextChar"/>
    <w:link w:val="CommentSubject"/>
    <w:uiPriority w:val="99"/>
    <w:semiHidden/>
    <w:rsid w:val="00331017"/>
    <w:rPr>
      <w:rFonts w:ascii="Cambria" w:eastAsia="Times New Roman" w:hAnsi="Cambria"/>
      <w:b/>
      <w:bCs/>
      <w:sz w:val="20"/>
      <w:szCs w:val="20"/>
    </w:rPr>
  </w:style>
  <w:style w:type="paragraph" w:styleId="EndnoteText">
    <w:name w:val="endnote text"/>
    <w:basedOn w:val="Normal"/>
    <w:link w:val="EndnoteTextChar"/>
    <w:uiPriority w:val="99"/>
    <w:semiHidden/>
    <w:unhideWhenUsed/>
    <w:rsid w:val="00331017"/>
    <w:pPr>
      <w:bidi w:val="0"/>
    </w:pPr>
    <w:rPr>
      <w:rFonts w:ascii="Calibri" w:eastAsia="Calibri" w:hAnsi="Calibri" w:cs="Arial"/>
      <w:sz w:val="20"/>
      <w:szCs w:val="20"/>
    </w:rPr>
  </w:style>
  <w:style w:type="character" w:customStyle="1" w:styleId="EndnoteTextChar">
    <w:name w:val="Endnote Text Char"/>
    <w:basedOn w:val="DefaultParagraphFont"/>
    <w:link w:val="EndnoteText"/>
    <w:uiPriority w:val="99"/>
    <w:semiHidden/>
    <w:rsid w:val="00331017"/>
    <w:rPr>
      <w:rFonts w:ascii="Calibri" w:eastAsia="Calibri" w:hAnsi="Calibri" w:cs="Arial"/>
    </w:rPr>
  </w:style>
  <w:style w:type="character" w:styleId="EndnoteReference">
    <w:name w:val="endnote reference"/>
    <w:basedOn w:val="DefaultParagraphFont"/>
    <w:uiPriority w:val="99"/>
    <w:semiHidden/>
    <w:unhideWhenUsed/>
    <w:rsid w:val="00331017"/>
    <w:rPr>
      <w:vertAlign w:val="superscript"/>
    </w:rPr>
  </w:style>
  <w:style w:type="character" w:customStyle="1" w:styleId="BodyTextChar">
    <w:name w:val="Body Text Char"/>
    <w:basedOn w:val="DefaultParagraphFont"/>
    <w:link w:val="BodyText"/>
    <w:uiPriority w:val="99"/>
    <w:rsid w:val="00331017"/>
    <w:rPr>
      <w:rFonts w:ascii="Times" w:hAnsi="Times" w:cs="Simplified Arabic"/>
      <w:szCs w:val="28"/>
    </w:rPr>
  </w:style>
  <w:style w:type="paragraph" w:styleId="Title">
    <w:name w:val="Title"/>
    <w:basedOn w:val="Normal"/>
    <w:next w:val="Normal"/>
    <w:link w:val="TitleChar"/>
    <w:uiPriority w:val="10"/>
    <w:qFormat/>
    <w:rsid w:val="00331017"/>
    <w:pPr>
      <w:spacing w:after="200"/>
      <w:jc w:val="center"/>
      <w:textDirection w:val="tbRlV"/>
    </w:pPr>
    <w:rPr>
      <w:rFonts w:eastAsia="Calibri" w:hAnsi="Calibri" w:cs="Traditional Arabic"/>
      <w:b/>
      <w:bCs/>
      <w:sz w:val="32"/>
      <w:szCs w:val="32"/>
      <w:lang w:val="en-GB" w:eastAsia="zh-TW"/>
    </w:rPr>
  </w:style>
  <w:style w:type="character" w:customStyle="1" w:styleId="TitleChar">
    <w:name w:val="Title Char"/>
    <w:basedOn w:val="DefaultParagraphFont"/>
    <w:link w:val="Title"/>
    <w:uiPriority w:val="10"/>
    <w:rsid w:val="00331017"/>
    <w:rPr>
      <w:rFonts w:eastAsia="Calibri" w:hAnsi="Calibri"/>
      <w:b/>
      <w:bCs/>
      <w:sz w:val="32"/>
      <w:szCs w:val="32"/>
      <w:lang w:val="en-GB" w:eastAsia="zh-TW"/>
    </w:rPr>
  </w:style>
  <w:style w:type="character" w:styleId="Hyperlink">
    <w:name w:val="Hyperlink"/>
    <w:basedOn w:val="DefaultParagraphFont"/>
    <w:semiHidden/>
    <w:unhideWhenUsed/>
    <w:rsid w:val="00331017"/>
    <w:rPr>
      <w:color w:val="0563C1" w:themeColor="hyperlink"/>
      <w:u w:val="single"/>
    </w:rPr>
  </w:style>
  <w:style w:type="paragraph" w:styleId="CommentText">
    <w:name w:val="annotation text"/>
    <w:basedOn w:val="Normal"/>
    <w:link w:val="CommentTextChar1"/>
    <w:semiHidden/>
    <w:unhideWhenUsed/>
    <w:rsid w:val="00331017"/>
    <w:rPr>
      <w:sz w:val="20"/>
      <w:szCs w:val="20"/>
    </w:rPr>
  </w:style>
  <w:style w:type="character" w:customStyle="1" w:styleId="CommentTextChar1">
    <w:name w:val="Comment Text Char1"/>
    <w:basedOn w:val="DefaultParagraphFont"/>
    <w:link w:val="CommentText"/>
    <w:semiHidden/>
    <w:rsid w:val="00331017"/>
    <w:rPr>
      <w:rFonts w:cs="Simplified Arabic"/>
    </w:rPr>
  </w:style>
  <w:style w:type="paragraph" w:styleId="CommentSubject">
    <w:name w:val="annotation subject"/>
    <w:basedOn w:val="CommentText"/>
    <w:next w:val="CommentText"/>
    <w:link w:val="CommentSubjectChar"/>
    <w:uiPriority w:val="99"/>
    <w:semiHidden/>
    <w:unhideWhenUsed/>
    <w:rsid w:val="00331017"/>
    <w:rPr>
      <w:rFonts w:ascii="Cambria" w:hAnsi="Cambria" w:cs="Traditional Arabic"/>
      <w:b/>
      <w:bCs/>
    </w:rPr>
  </w:style>
  <w:style w:type="character" w:customStyle="1" w:styleId="CommentSubjectChar1">
    <w:name w:val="Comment Subject Char1"/>
    <w:basedOn w:val="CommentTextChar1"/>
    <w:semiHidden/>
    <w:rsid w:val="00331017"/>
    <w:rPr>
      <w:rFonts w:cs="Simplified Arab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unepinquiry.org/wp-content/uploads/2018/04/Making_Waves_lowres.pdf" TargetMode="External"/><Relationship Id="rId2" Type="http://schemas.openxmlformats.org/officeDocument/2006/relationships/hyperlink" Target="http://unepinquiry.org/wp-content/uploads/2018/04/Making_Waves_lowres.pdf" TargetMode="External"/><Relationship Id="rId1" Type="http://schemas.openxmlformats.org/officeDocument/2006/relationships/hyperlink" Target="http://www.fao.org/nr/water/aquastat/data/query/index.html?lang=en" TargetMode="External"/><Relationship Id="rId4" Type="http://schemas.openxmlformats.org/officeDocument/2006/relationships/hyperlink" Target="https://doi.org/10.1016/J.ENPOL.2004.06.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293D0-FB64-4A1D-9BB6-56192F480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5488</Words>
  <Characters>31288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36703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John Njuguna</cp:lastModifiedBy>
  <cp:revision>2</cp:revision>
  <cp:lastPrinted>2019-02-19T08:40:00Z</cp:lastPrinted>
  <dcterms:created xsi:type="dcterms:W3CDTF">2019-02-19T11:07:00Z</dcterms:created>
  <dcterms:modified xsi:type="dcterms:W3CDTF">2019-02-19T11:07:00Z</dcterms:modified>
</cp:coreProperties>
</file>