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95C63" w14:textId="6AE97B00" w:rsidR="00FF2337" w:rsidRDefault="00FF2337" w:rsidP="00AB5605">
      <w:pPr>
        <w:pStyle w:val="Heading1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Contact group 3</w:t>
      </w:r>
    </w:p>
    <w:p w14:paraId="28204D46" w14:textId="353549BA" w:rsidR="00AB5605" w:rsidRPr="00AB5605" w:rsidRDefault="00A561FA" w:rsidP="00AB5605">
      <w:pPr>
        <w:pStyle w:val="Heading1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Preliminary list of p</w:t>
      </w:r>
      <w:r w:rsidR="00AB5605" w:rsidRPr="00AB5605">
        <w:rPr>
          <w:b/>
          <w:bCs/>
          <w:sz w:val="28"/>
          <w:szCs w:val="28"/>
          <w:lang w:val="en-US"/>
        </w:rPr>
        <w:t xml:space="preserve">roposed areas for intersessional work identified </w:t>
      </w:r>
      <w:r>
        <w:rPr>
          <w:b/>
          <w:bCs/>
          <w:sz w:val="28"/>
          <w:szCs w:val="28"/>
          <w:lang w:val="en-US"/>
        </w:rPr>
        <w:t xml:space="preserve">during discussions of contact </w:t>
      </w:r>
      <w:r w:rsidR="00AB5605" w:rsidRPr="00AB5605">
        <w:rPr>
          <w:b/>
          <w:bCs/>
          <w:sz w:val="28"/>
          <w:szCs w:val="28"/>
          <w:lang w:val="en-US"/>
        </w:rPr>
        <w:t xml:space="preserve">groups 1 and </w:t>
      </w:r>
      <w:proofErr w:type="gramStart"/>
      <w:r w:rsidR="00AB5605" w:rsidRPr="00AB5605">
        <w:rPr>
          <w:b/>
          <w:bCs/>
          <w:sz w:val="28"/>
          <w:szCs w:val="28"/>
          <w:lang w:val="en-US"/>
        </w:rPr>
        <w:t>2</w:t>
      </w:r>
      <w:proofErr w:type="gramEnd"/>
    </w:p>
    <w:p w14:paraId="1F4B147A" w14:textId="73072283" w:rsidR="00AB5605" w:rsidRPr="00B47802" w:rsidRDefault="00AB5605" w:rsidP="00AB5605">
      <w:pPr>
        <w:rPr>
          <w:sz w:val="20"/>
          <w:szCs w:val="20"/>
          <w:lang w:val="en-US"/>
        </w:rPr>
      </w:pPr>
    </w:p>
    <w:p w14:paraId="5A4B8302" w14:textId="77777777" w:rsidR="00AB5605" w:rsidRPr="00B47802" w:rsidRDefault="00AB5605" w:rsidP="00AB5605">
      <w:pPr>
        <w:pStyle w:val="Heading2"/>
        <w:rPr>
          <w:b/>
          <w:bCs/>
          <w:sz w:val="20"/>
          <w:szCs w:val="20"/>
          <w:lang w:val="en-US"/>
        </w:rPr>
      </w:pPr>
    </w:p>
    <w:p w14:paraId="73C3FAD1" w14:textId="7F6ED76E" w:rsidR="00AB5605" w:rsidRPr="00B47802" w:rsidRDefault="00AB5605" w:rsidP="00AB5605">
      <w:pPr>
        <w:pStyle w:val="Heading2"/>
        <w:rPr>
          <w:b/>
          <w:bCs/>
          <w:sz w:val="20"/>
          <w:szCs w:val="20"/>
          <w:lang w:val="en-US"/>
        </w:rPr>
      </w:pPr>
      <w:r w:rsidRPr="00B47802">
        <w:rPr>
          <w:b/>
          <w:bCs/>
          <w:sz w:val="20"/>
          <w:szCs w:val="20"/>
          <w:lang w:val="en-US"/>
        </w:rPr>
        <w:t>Contact group 1</w:t>
      </w:r>
    </w:p>
    <w:p w14:paraId="7C8D2DF3" w14:textId="77777777" w:rsidR="00AB5605" w:rsidRPr="00B47802" w:rsidRDefault="00AB5605" w:rsidP="00AB5605">
      <w:pPr>
        <w:rPr>
          <w:sz w:val="20"/>
          <w:szCs w:val="20"/>
          <w:lang w:val="en-US"/>
        </w:rPr>
      </w:pPr>
    </w:p>
    <w:p w14:paraId="7A414819" w14:textId="6956A521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Common target or global targets for managing and/or reducing the global production and supply of primary plastic polymers including baselines of polymers, levels of sustainable consumption </w:t>
      </w:r>
      <w:proofErr w:type="gramStart"/>
      <w:r w:rsidRPr="00B47802">
        <w:rPr>
          <w:sz w:val="20"/>
          <w:szCs w:val="20"/>
          <w:lang w:val="en-US"/>
        </w:rPr>
        <w:t>impacts</w:t>
      </w:r>
      <w:proofErr w:type="gramEnd"/>
      <w:r w:rsidRPr="00B47802">
        <w:rPr>
          <w:sz w:val="20"/>
          <w:szCs w:val="20"/>
          <w:lang w:val="en-US"/>
        </w:rPr>
        <w:t xml:space="preserve"> on GDP</w:t>
      </w:r>
    </w:p>
    <w:p w14:paraId="3577E6D6" w14:textId="3EDF7F3D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Criteria for identifying chemicals and polymers of </w:t>
      </w:r>
      <w:proofErr w:type="gramStart"/>
      <w:r w:rsidRPr="00B47802">
        <w:rPr>
          <w:sz w:val="20"/>
          <w:szCs w:val="20"/>
          <w:lang w:val="en-US"/>
        </w:rPr>
        <w:t>concern</w:t>
      </w:r>
      <w:proofErr w:type="gramEnd"/>
      <w:r w:rsidRPr="00B47802">
        <w:rPr>
          <w:sz w:val="20"/>
          <w:szCs w:val="20"/>
          <w:lang w:val="en-US"/>
        </w:rPr>
        <w:t xml:space="preserve"> </w:t>
      </w:r>
    </w:p>
    <w:p w14:paraId="3D8D6EB8" w14:textId="5A15551B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Criteria for problematic and avoidable plastic products, short-lived and single-use plastic products, impacts of bans, and work on lists and </w:t>
      </w:r>
      <w:proofErr w:type="gramStart"/>
      <w:r w:rsidRPr="00B47802">
        <w:rPr>
          <w:sz w:val="20"/>
          <w:szCs w:val="20"/>
          <w:lang w:val="en-US"/>
        </w:rPr>
        <w:t>annexes</w:t>
      </w:r>
      <w:proofErr w:type="gramEnd"/>
      <w:r w:rsidRPr="00B47802">
        <w:rPr>
          <w:sz w:val="20"/>
          <w:szCs w:val="20"/>
          <w:lang w:val="en-US"/>
        </w:rPr>
        <w:t xml:space="preserve"> </w:t>
      </w:r>
    </w:p>
    <w:p w14:paraId="75DD50B2" w14:textId="5010FC5F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Exemptions</w:t>
      </w:r>
    </w:p>
    <w:p w14:paraId="466DC449" w14:textId="084331C1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Minimum sustainable design and performance criteria, including circularity </w:t>
      </w:r>
      <w:proofErr w:type="gramStart"/>
      <w:r w:rsidRPr="00B47802">
        <w:rPr>
          <w:sz w:val="20"/>
          <w:szCs w:val="20"/>
          <w:lang w:val="en-US"/>
        </w:rPr>
        <w:t>criteria</w:t>
      </w:r>
      <w:proofErr w:type="gramEnd"/>
    </w:p>
    <w:p w14:paraId="7C0FF5AA" w14:textId="27006BF5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Health and environmental impacts of micro- and </w:t>
      </w:r>
      <w:proofErr w:type="spellStart"/>
      <w:r w:rsidRPr="00B47802">
        <w:rPr>
          <w:sz w:val="20"/>
          <w:szCs w:val="20"/>
          <w:lang w:val="en-US"/>
        </w:rPr>
        <w:t>nanoplastics</w:t>
      </w:r>
      <w:proofErr w:type="spellEnd"/>
    </w:p>
    <w:p w14:paraId="0B507019" w14:textId="02D0774A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Sources of emissions and releases, methodologies for monitoring existing plastic pollution</w:t>
      </w:r>
    </w:p>
    <w:p w14:paraId="27E933F1" w14:textId="59D2C160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Establishment of minimum reduction, reuse, </w:t>
      </w:r>
      <w:proofErr w:type="gramStart"/>
      <w:r w:rsidRPr="00B47802">
        <w:rPr>
          <w:sz w:val="20"/>
          <w:szCs w:val="20"/>
          <w:lang w:val="en-US"/>
        </w:rPr>
        <w:t>refill</w:t>
      </w:r>
      <w:proofErr w:type="gramEnd"/>
      <w:r w:rsidRPr="00B47802">
        <w:rPr>
          <w:sz w:val="20"/>
          <w:szCs w:val="20"/>
          <w:lang w:val="en-US"/>
        </w:rPr>
        <w:t xml:space="preserve"> and repair targets </w:t>
      </w:r>
    </w:p>
    <w:p w14:paraId="387A7B9E" w14:textId="27999261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Sectoral approaches</w:t>
      </w:r>
    </w:p>
    <w:p w14:paraId="4DE538C9" w14:textId="3DF6D27D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Life-cycle management of fishing gear </w:t>
      </w:r>
    </w:p>
    <w:p w14:paraId="6DC04F6F" w14:textId="69458F15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Modalities for EPR</w:t>
      </w:r>
    </w:p>
    <w:p w14:paraId="05B43C0E" w14:textId="03F36772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Financial needs to meet provisions</w:t>
      </w:r>
    </w:p>
    <w:p w14:paraId="74906E8C" w14:textId="77777777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Trade issues</w:t>
      </w:r>
    </w:p>
    <w:p w14:paraId="0CA97941" w14:textId="4683A180" w:rsidR="00AB5605" w:rsidRPr="00B47802" w:rsidRDefault="00AB5605" w:rsidP="00AB560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Definitions:</w:t>
      </w:r>
    </w:p>
    <w:p w14:paraId="34B54456" w14:textId="77777777" w:rsidR="00AB5605" w:rsidRPr="00B47802" w:rsidRDefault="00AB5605" w:rsidP="00AB5605">
      <w:pPr>
        <w:ind w:left="708"/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primary plastic polymers, bio and fossil-based</w:t>
      </w:r>
    </w:p>
    <w:p w14:paraId="290B797A" w14:textId="77777777" w:rsidR="00AB5605" w:rsidRPr="00B47802" w:rsidRDefault="00AB5605" w:rsidP="00AB5605">
      <w:pPr>
        <w:ind w:left="708"/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Chemicals and polymers of concern</w:t>
      </w:r>
    </w:p>
    <w:p w14:paraId="383FF5D1" w14:textId="77777777" w:rsidR="00AB5605" w:rsidRPr="00B47802" w:rsidRDefault="00AB5605" w:rsidP="00AB5605">
      <w:pPr>
        <w:ind w:left="708"/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Alternative plastic products</w:t>
      </w:r>
    </w:p>
    <w:p w14:paraId="08C62B1F" w14:textId="77777777" w:rsidR="00AB5605" w:rsidRPr="00B47802" w:rsidRDefault="00AB5605" w:rsidP="00AB5605">
      <w:pPr>
        <w:ind w:left="708"/>
        <w:jc w:val="both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Open dumping</w:t>
      </w:r>
    </w:p>
    <w:p w14:paraId="3570EFB9" w14:textId="77777777" w:rsidR="00AB5605" w:rsidRPr="00B47802" w:rsidRDefault="00AB5605" w:rsidP="00AB5605">
      <w:pPr>
        <w:ind w:left="708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just transition</w:t>
      </w:r>
    </w:p>
    <w:p w14:paraId="48A94D2B" w14:textId="77777777" w:rsidR="00AB5605" w:rsidRPr="00B47802" w:rsidRDefault="00AB5605" w:rsidP="00AB5605">
      <w:pPr>
        <w:ind w:left="708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>•        Producer</w:t>
      </w:r>
    </w:p>
    <w:p w14:paraId="220256F8" w14:textId="77777777" w:rsidR="00AB5605" w:rsidRPr="00B47802" w:rsidRDefault="00AB5605" w:rsidP="00AB5605">
      <w:pPr>
        <w:ind w:left="708"/>
        <w:rPr>
          <w:sz w:val="20"/>
          <w:szCs w:val="20"/>
          <w:lang w:val="en-US"/>
        </w:rPr>
      </w:pPr>
    </w:p>
    <w:p w14:paraId="34B91213" w14:textId="257B4BD2" w:rsidR="00FF2337" w:rsidRPr="00B47802" w:rsidRDefault="00FF2337" w:rsidP="00FF2337">
      <w:pPr>
        <w:pStyle w:val="Heading3"/>
        <w:rPr>
          <w:b/>
          <w:bCs/>
          <w:sz w:val="20"/>
          <w:szCs w:val="20"/>
          <w:lang w:val="en-US"/>
        </w:rPr>
      </w:pPr>
      <w:r w:rsidRPr="00B47802">
        <w:rPr>
          <w:b/>
          <w:bCs/>
          <w:sz w:val="20"/>
          <w:szCs w:val="20"/>
          <w:lang w:val="en-US"/>
        </w:rPr>
        <w:t>Contact group 2</w:t>
      </w:r>
    </w:p>
    <w:p w14:paraId="0618855E" w14:textId="77777777" w:rsidR="00FF2337" w:rsidRPr="00B47802" w:rsidRDefault="00FF2337" w:rsidP="00791F3B">
      <w:pPr>
        <w:rPr>
          <w:b/>
          <w:bCs/>
          <w:sz w:val="20"/>
          <w:szCs w:val="20"/>
          <w:lang w:val="en-US"/>
        </w:rPr>
      </w:pPr>
    </w:p>
    <w:p w14:paraId="0BBF288D" w14:textId="1C1D8D0E" w:rsidR="00791F3B" w:rsidRPr="00B47802" w:rsidRDefault="00791F3B" w:rsidP="00791F3B">
      <w:pPr>
        <w:rPr>
          <w:b/>
          <w:bCs/>
          <w:sz w:val="20"/>
          <w:szCs w:val="20"/>
        </w:rPr>
      </w:pPr>
      <w:r w:rsidRPr="00B47802">
        <w:rPr>
          <w:b/>
          <w:bCs/>
          <w:sz w:val="20"/>
          <w:szCs w:val="20"/>
        </w:rPr>
        <w:t>PART III</w:t>
      </w:r>
    </w:p>
    <w:p w14:paraId="3F83652A" w14:textId="77777777" w:rsidR="00791F3B" w:rsidRPr="00B47802" w:rsidRDefault="00791F3B" w:rsidP="00791F3B">
      <w:pPr>
        <w:pStyle w:val="ListParagraph"/>
        <w:numPr>
          <w:ilvl w:val="0"/>
          <w:numId w:val="3"/>
        </w:numPr>
        <w:spacing w:after="160" w:line="256" w:lineRule="auto"/>
        <w:rPr>
          <w:sz w:val="20"/>
          <w:szCs w:val="20"/>
        </w:rPr>
      </w:pPr>
      <w:proofErr w:type="spellStart"/>
      <w:r w:rsidRPr="00B47802">
        <w:rPr>
          <w:sz w:val="20"/>
          <w:szCs w:val="20"/>
        </w:rPr>
        <w:t>Financing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275"/>
        <w:gridCol w:w="4485"/>
      </w:tblGrid>
      <w:tr w:rsidR="00791F3B" w:rsidRPr="00B47802" w14:paraId="79BE1287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ECCE216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050A3A11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4624A02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791F3B" w:rsidRPr="00B47802" w14:paraId="648F7200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C327" w14:textId="77777777" w:rsidR="00791F3B" w:rsidRPr="00B47802" w:rsidRDefault="00791F3B" w:rsidP="00791F3B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An overview of the </w:t>
            </w:r>
            <w:r w:rsidRPr="00B47802">
              <w:rPr>
                <w:sz w:val="20"/>
                <w:szCs w:val="20"/>
                <w:u w:val="single"/>
              </w:rPr>
              <w:t>types of activities</w:t>
            </w:r>
            <w:r w:rsidRPr="00B47802">
              <w:rPr>
                <w:sz w:val="20"/>
                <w:szCs w:val="20"/>
              </w:rPr>
              <w:t xml:space="preserve"> that may need to be supported financially, to effectively implement the instrument.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5741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3945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this </w:t>
            </w:r>
            <w:proofErr w:type="gramStart"/>
            <w:r w:rsidRPr="00B47802">
              <w:rPr>
                <w:sz w:val="20"/>
                <w:szCs w:val="20"/>
              </w:rPr>
              <w:t>include</w:t>
            </w:r>
            <w:proofErr w:type="gramEnd"/>
            <w:r w:rsidRPr="00B47802">
              <w:rPr>
                <w:sz w:val="20"/>
                <w:szCs w:val="20"/>
              </w:rPr>
              <w:t xml:space="preserve"> activities required to directly implement obligations, as well as to build capacity and capability. </w:t>
            </w:r>
          </w:p>
          <w:p w14:paraId="4C61F20B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(Potentially an INF document)</w:t>
            </w:r>
          </w:p>
        </w:tc>
      </w:tr>
      <w:tr w:rsidR="00791F3B" w:rsidRPr="00B47802" w14:paraId="766EC663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5A51" w14:textId="77777777" w:rsidR="00791F3B" w:rsidRPr="00B47802" w:rsidRDefault="00791F3B" w:rsidP="00791F3B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Analysis [including mapping] of </w:t>
            </w:r>
            <w:r w:rsidRPr="00B47802">
              <w:rPr>
                <w:sz w:val="20"/>
                <w:szCs w:val="20"/>
                <w:u w:val="single"/>
              </w:rPr>
              <w:t>existing finance flows</w:t>
            </w:r>
            <w:r w:rsidRPr="00B47802">
              <w:rPr>
                <w:sz w:val="20"/>
                <w:szCs w:val="20"/>
              </w:rPr>
              <w:t xml:space="preserve"> which support [or have the potential to support] the types of activities identified in 1 (above).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B9FB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A309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this </w:t>
            </w:r>
            <w:proofErr w:type="gramStart"/>
            <w:r w:rsidRPr="00B47802">
              <w:rPr>
                <w:sz w:val="20"/>
                <w:szCs w:val="20"/>
              </w:rPr>
              <w:t>consider</w:t>
            </w:r>
            <w:proofErr w:type="gramEnd"/>
            <w:r w:rsidRPr="00B47802">
              <w:rPr>
                <w:sz w:val="20"/>
                <w:szCs w:val="20"/>
              </w:rPr>
              <w:t xml:space="preserve"> finance flows across the plastics lifecycle, and across geographies, including potentially at national and regional level.</w:t>
            </w:r>
          </w:p>
          <w:p w14:paraId="7540435E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It was also suggested that a review of existing finance provided to address plastic pollution could be useful, to determine what was effective.</w:t>
            </w:r>
          </w:p>
          <w:p w14:paraId="3D6568B5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(Potentially an INF document)</w:t>
            </w:r>
          </w:p>
        </w:tc>
      </w:tr>
      <w:tr w:rsidR="00791F3B" w:rsidRPr="00A561FA" w14:paraId="24672F31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AD9E" w14:textId="77777777" w:rsidR="00791F3B" w:rsidRPr="00B47802" w:rsidRDefault="00791F3B" w:rsidP="00791F3B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lastRenderedPageBreak/>
              <w:t>Analysis of options for a financial mechanism.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E5F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904A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suggestions that this work consider all potential modalities, including a newly established/new and independent mechanism; as well as those currently available in existing Multilateral Environmental Agreements [or elsewhere]; and their effectiveness.</w:t>
            </w:r>
          </w:p>
        </w:tc>
      </w:tr>
      <w:tr w:rsidR="00791F3B" w:rsidRPr="00A561FA" w14:paraId="2DBF942B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2925" w14:textId="77777777" w:rsidR="00791F3B" w:rsidRPr="00B47802" w:rsidRDefault="00791F3B" w:rsidP="00791F3B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Develop further information on innovative financing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28B6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B7C4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suggestions that this work include an overview of existing sources and flows of innovative financing, and strategies to enhance mobilisation of finance from the private sector.</w:t>
            </w:r>
          </w:p>
          <w:p w14:paraId="2045B864" w14:textId="67AA87A5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It was also suggested that there be further discussion on Part III, Item 1, Para 9 (</w:t>
            </w:r>
            <w:r w:rsidR="00156A07">
              <w:rPr>
                <w:sz w:val="20"/>
                <w:szCs w:val="20"/>
              </w:rPr>
              <w:t xml:space="preserve">global </w:t>
            </w:r>
            <w:r w:rsidRPr="00B47802">
              <w:rPr>
                <w:sz w:val="20"/>
                <w:szCs w:val="20"/>
              </w:rPr>
              <w:t>plastic pollution fee), and Para 10 (measures to decrease or increase financial flows to certain projects).</w:t>
            </w:r>
          </w:p>
        </w:tc>
      </w:tr>
    </w:tbl>
    <w:p w14:paraId="29A4062C" w14:textId="77777777" w:rsidR="00791F3B" w:rsidRPr="00B47802" w:rsidRDefault="00791F3B" w:rsidP="00791F3B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148D8394" w14:textId="77777777" w:rsidR="00791F3B" w:rsidRPr="00B47802" w:rsidRDefault="00791F3B" w:rsidP="00791F3B">
      <w:pPr>
        <w:pStyle w:val="ListParagraph"/>
        <w:numPr>
          <w:ilvl w:val="0"/>
          <w:numId w:val="3"/>
        </w:numPr>
        <w:spacing w:after="160" w:line="256" w:lineRule="auto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Capacity building, technical </w:t>
      </w:r>
      <w:proofErr w:type="gramStart"/>
      <w:r w:rsidRPr="00B47802">
        <w:rPr>
          <w:sz w:val="20"/>
          <w:szCs w:val="20"/>
          <w:lang w:val="en-US"/>
        </w:rPr>
        <w:t>assistance</w:t>
      </w:r>
      <w:proofErr w:type="gramEnd"/>
      <w:r w:rsidRPr="00B47802">
        <w:rPr>
          <w:sz w:val="20"/>
          <w:szCs w:val="20"/>
          <w:lang w:val="en-US"/>
        </w:rPr>
        <w:t xml:space="preserve"> and technology transfer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275"/>
        <w:gridCol w:w="4485"/>
      </w:tblGrid>
      <w:tr w:rsidR="00791F3B" w:rsidRPr="00B47802" w14:paraId="4C4484EC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3FD8415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FC0DFC2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5551648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791F3B" w:rsidRPr="00A561FA" w14:paraId="1D269D96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377C" w14:textId="77777777" w:rsidR="00791F3B" w:rsidRPr="00B47802" w:rsidRDefault="00791F3B" w:rsidP="00791F3B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Develop a plan for capacity building to support implementation of the instrument.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8384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0EFB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suggestions that this work identify focus areas for capacity building, identify needs [of member states and stakeholders], and propose how these will be addressed.</w:t>
            </w:r>
          </w:p>
        </w:tc>
      </w:tr>
    </w:tbl>
    <w:p w14:paraId="377A1E6C" w14:textId="5D5EE254" w:rsidR="00791F3B" w:rsidRPr="00B47802" w:rsidRDefault="00791F3B" w:rsidP="00FF2337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5C2A86E2" w14:textId="77777777" w:rsidR="00791F3B" w:rsidRPr="00B47802" w:rsidRDefault="00791F3B" w:rsidP="00791F3B">
      <w:pPr>
        <w:rPr>
          <w:b/>
          <w:bCs/>
          <w:sz w:val="20"/>
          <w:szCs w:val="20"/>
        </w:rPr>
      </w:pPr>
      <w:r w:rsidRPr="00B47802">
        <w:rPr>
          <w:b/>
          <w:bCs/>
          <w:sz w:val="20"/>
          <w:szCs w:val="20"/>
        </w:rPr>
        <w:t>PART IV</w:t>
      </w:r>
    </w:p>
    <w:p w14:paraId="668581A9" w14:textId="77777777" w:rsidR="00791F3B" w:rsidRPr="00B47802" w:rsidRDefault="00791F3B" w:rsidP="00791F3B">
      <w:pPr>
        <w:pStyle w:val="ListParagraph"/>
        <w:numPr>
          <w:ilvl w:val="0"/>
          <w:numId w:val="6"/>
        </w:numPr>
        <w:spacing w:after="160" w:line="256" w:lineRule="auto"/>
        <w:rPr>
          <w:sz w:val="20"/>
          <w:szCs w:val="20"/>
        </w:rPr>
      </w:pPr>
      <w:r w:rsidRPr="00B47802">
        <w:rPr>
          <w:sz w:val="20"/>
          <w:szCs w:val="20"/>
        </w:rPr>
        <w:t>National Plans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256"/>
        <w:gridCol w:w="1315"/>
        <w:gridCol w:w="4445"/>
      </w:tblGrid>
      <w:tr w:rsidR="00791F3B" w:rsidRPr="00B47802" w14:paraId="6257C621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ACC3060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6688FA4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45B6C55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791F3B" w:rsidRPr="00A561FA" w14:paraId="594208ED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C43E" w14:textId="77777777" w:rsidR="00791F3B" w:rsidRPr="00B47802" w:rsidRDefault="00791F3B" w:rsidP="00791F3B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Guidance on the format of National Plans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59B6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Once binding obligations are resolved 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7722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guidance could be issued by the </w:t>
            </w:r>
            <w:r w:rsidRPr="00B47802">
              <w:rPr>
                <w:i/>
                <w:iCs/>
                <w:sz w:val="20"/>
                <w:szCs w:val="20"/>
              </w:rPr>
              <w:t>Governing Body</w:t>
            </w:r>
          </w:p>
        </w:tc>
      </w:tr>
      <w:tr w:rsidR="00791F3B" w:rsidRPr="00A561FA" w14:paraId="2C83B89E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4111" w14:textId="77777777" w:rsidR="00791F3B" w:rsidRPr="00B47802" w:rsidRDefault="00791F3B" w:rsidP="00791F3B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List of relevant elements [including minimum standards/common provisions] to include in National Plans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1944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Once binding obligations are resolved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3BB8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decisions on relevant elements for National Plans be determined by the </w:t>
            </w:r>
            <w:r w:rsidRPr="00B47802">
              <w:rPr>
                <w:i/>
                <w:iCs/>
                <w:sz w:val="20"/>
                <w:szCs w:val="20"/>
              </w:rPr>
              <w:t>Governing Body</w:t>
            </w:r>
          </w:p>
        </w:tc>
      </w:tr>
      <w:tr w:rsidR="00791F3B" w:rsidRPr="00A561FA" w14:paraId="1CB458E2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56C5" w14:textId="77777777" w:rsidR="00791F3B" w:rsidRPr="00B47802" w:rsidRDefault="00791F3B" w:rsidP="00791F3B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Guidance on the review and updating of National Plans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A772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9F1F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guidance could be issued by the </w:t>
            </w:r>
            <w:r w:rsidRPr="00B47802">
              <w:rPr>
                <w:i/>
                <w:iCs/>
                <w:sz w:val="20"/>
                <w:szCs w:val="20"/>
              </w:rPr>
              <w:t>Governing Body</w:t>
            </w:r>
          </w:p>
        </w:tc>
      </w:tr>
      <w:tr w:rsidR="00791F3B" w:rsidRPr="00A561FA" w14:paraId="38A2CC4D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89E0" w14:textId="77777777" w:rsidR="00791F3B" w:rsidRPr="00B47802" w:rsidRDefault="00791F3B" w:rsidP="00791F3B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Standardised methods for data collection, and for reporting on plastics [including on greenhouse emissions throughout the plastics lifecycle]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43EC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7DA4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also suggestions that further discussion may be useful to explore how ‘progression’ could be demonstrated in subsequent National Plans (as proposed in Part IV, Item 1, para 6).</w:t>
            </w:r>
          </w:p>
        </w:tc>
      </w:tr>
    </w:tbl>
    <w:p w14:paraId="58848A00" w14:textId="77777777" w:rsidR="00791F3B" w:rsidRPr="00B47802" w:rsidRDefault="00791F3B" w:rsidP="00791F3B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6FAF0EA5" w14:textId="77777777" w:rsidR="00791F3B" w:rsidRPr="00B47802" w:rsidRDefault="00791F3B" w:rsidP="00791F3B">
      <w:pPr>
        <w:pStyle w:val="ListParagraph"/>
        <w:numPr>
          <w:ilvl w:val="0"/>
          <w:numId w:val="6"/>
        </w:numPr>
        <w:spacing w:after="160" w:line="256" w:lineRule="auto"/>
        <w:rPr>
          <w:sz w:val="20"/>
          <w:szCs w:val="20"/>
        </w:rPr>
      </w:pPr>
      <w:proofErr w:type="spellStart"/>
      <w:r w:rsidRPr="00B47802">
        <w:rPr>
          <w:sz w:val="20"/>
          <w:szCs w:val="20"/>
        </w:rPr>
        <w:t>Implementation</w:t>
      </w:r>
      <w:proofErr w:type="spellEnd"/>
      <w:r w:rsidRPr="00B47802">
        <w:rPr>
          <w:sz w:val="20"/>
          <w:szCs w:val="20"/>
        </w:rPr>
        <w:t xml:space="preserve"> and compliance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275"/>
        <w:gridCol w:w="4485"/>
      </w:tblGrid>
      <w:tr w:rsidR="00791F3B" w:rsidRPr="00B47802" w14:paraId="31DCFDBC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9D1B851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6D98D650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B62A191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791F3B" w:rsidRPr="00A561FA" w14:paraId="27500589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8C5" w14:textId="77777777" w:rsidR="00791F3B" w:rsidRPr="00B47802" w:rsidRDefault="00791F3B" w:rsidP="00791F3B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Progress work to establish a compliance committee, as a subsidiary body of the </w:t>
            </w:r>
            <w:r w:rsidRPr="00B47802">
              <w:rPr>
                <w:i/>
                <w:iCs/>
                <w:sz w:val="20"/>
                <w:szCs w:val="20"/>
              </w:rPr>
              <w:t>Governing Body.</w:t>
            </w:r>
          </w:p>
          <w:p w14:paraId="1F348E62" w14:textId="77777777" w:rsidR="00791F3B" w:rsidRPr="00B47802" w:rsidRDefault="00791F3B">
            <w:pPr>
              <w:rPr>
                <w:sz w:val="20"/>
                <w:szCs w:val="20"/>
              </w:rPr>
            </w:pPr>
          </w:p>
          <w:p w14:paraId="3E46FDA6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9E0C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1CE9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Many members suggested such a committee be representative of regional groups; others called for expert membership or a combination of legal and technical expertise.</w:t>
            </w:r>
          </w:p>
          <w:p w14:paraId="04D2D55D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differing views about timing – with many members indicating it was too early to determine the modality of a compliance entity, and the terms of reference should be determined by the G</w:t>
            </w:r>
            <w:r w:rsidRPr="00B47802">
              <w:rPr>
                <w:i/>
                <w:iCs/>
                <w:sz w:val="20"/>
                <w:szCs w:val="20"/>
              </w:rPr>
              <w:t>overning Body</w:t>
            </w:r>
            <w:r w:rsidRPr="00B47802">
              <w:rPr>
                <w:sz w:val="20"/>
                <w:szCs w:val="20"/>
              </w:rPr>
              <w:t xml:space="preserve">; others keen to see a compliance </w:t>
            </w:r>
            <w:r w:rsidRPr="00B47802">
              <w:rPr>
                <w:sz w:val="20"/>
                <w:szCs w:val="20"/>
              </w:rPr>
              <w:lastRenderedPageBreak/>
              <w:t>entity established in the Treaty to avoid lengthy delays in its establishment.</w:t>
            </w:r>
          </w:p>
        </w:tc>
      </w:tr>
    </w:tbl>
    <w:p w14:paraId="43F12DD0" w14:textId="77777777" w:rsidR="00791F3B" w:rsidRPr="00B47802" w:rsidRDefault="00791F3B" w:rsidP="00791F3B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167764A0" w14:textId="77777777" w:rsidR="00791F3B" w:rsidRPr="00B47802" w:rsidRDefault="00791F3B" w:rsidP="00791F3B">
      <w:pPr>
        <w:pStyle w:val="ListParagraph"/>
        <w:numPr>
          <w:ilvl w:val="0"/>
          <w:numId w:val="6"/>
        </w:numPr>
        <w:spacing w:after="160" w:line="256" w:lineRule="auto"/>
        <w:rPr>
          <w:sz w:val="20"/>
          <w:szCs w:val="20"/>
        </w:rPr>
      </w:pPr>
      <w:proofErr w:type="spellStart"/>
      <w:r w:rsidRPr="00B47802">
        <w:rPr>
          <w:sz w:val="20"/>
          <w:szCs w:val="20"/>
        </w:rPr>
        <w:t>Reporting</w:t>
      </w:r>
      <w:proofErr w:type="spellEnd"/>
      <w:r w:rsidRPr="00B47802">
        <w:rPr>
          <w:sz w:val="20"/>
          <w:szCs w:val="20"/>
        </w:rPr>
        <w:t xml:space="preserve"> on </w:t>
      </w:r>
      <w:proofErr w:type="spellStart"/>
      <w:r w:rsidRPr="00B47802">
        <w:rPr>
          <w:sz w:val="20"/>
          <w:szCs w:val="20"/>
        </w:rPr>
        <w:t>progress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275"/>
        <w:gridCol w:w="4485"/>
      </w:tblGrid>
      <w:tr w:rsidR="00791F3B" w:rsidRPr="00B47802" w14:paraId="4D49A56A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D5BFC5A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CED0BAB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CE58C71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791F3B" w:rsidRPr="00A561FA" w14:paraId="77B18C6B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AF99" w14:textId="77777777" w:rsidR="00791F3B" w:rsidRPr="00B47802" w:rsidRDefault="00791F3B" w:rsidP="00791F3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Determine the format of reporting required under the instrument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3D1F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After INC5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C57A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There were suggestions that this be determined by the </w:t>
            </w:r>
            <w:r w:rsidRPr="00B47802">
              <w:rPr>
                <w:i/>
                <w:iCs/>
                <w:sz w:val="20"/>
                <w:szCs w:val="20"/>
              </w:rPr>
              <w:t>Governing Body</w:t>
            </w:r>
          </w:p>
        </w:tc>
      </w:tr>
      <w:tr w:rsidR="00791F3B" w:rsidRPr="00A561FA" w14:paraId="34936A29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E06D" w14:textId="77777777" w:rsidR="00791F3B" w:rsidRPr="00B47802" w:rsidRDefault="00791F3B" w:rsidP="00791F3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Consider how reporting would be integrated with National Action Plans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A3AB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 xml:space="preserve">Consider in parallel with work on National Plans 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AA84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This could be aligned or form part of any guidance on the format and elements of National Plans</w:t>
            </w:r>
          </w:p>
        </w:tc>
      </w:tr>
      <w:tr w:rsidR="00791F3B" w:rsidRPr="00A561FA" w14:paraId="7416F6DD" w14:textId="77777777" w:rsidTr="00791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896E" w14:textId="77777777" w:rsidR="00791F3B" w:rsidRPr="00B47802" w:rsidRDefault="00791F3B" w:rsidP="00791F3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Identify relevant existing reporting obligations under related MEAs and other international mechanisms (</w:t>
            </w:r>
            <w:proofErr w:type="gramStart"/>
            <w:r w:rsidRPr="00B47802">
              <w:rPr>
                <w:sz w:val="20"/>
                <w:szCs w:val="20"/>
              </w:rPr>
              <w:t>e.g.</w:t>
            </w:r>
            <w:proofErr w:type="gramEnd"/>
            <w:r w:rsidRPr="00B47802">
              <w:rPr>
                <w:sz w:val="20"/>
                <w:szCs w:val="20"/>
              </w:rPr>
              <w:t xml:space="preserve"> global databases) to avoid duplication of effort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EEF7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67CC" w14:textId="77777777" w:rsidR="00791F3B" w:rsidRPr="00B47802" w:rsidRDefault="00791F3B">
            <w:pPr>
              <w:rPr>
                <w:sz w:val="20"/>
                <w:szCs w:val="20"/>
              </w:rPr>
            </w:pPr>
          </w:p>
        </w:tc>
      </w:tr>
    </w:tbl>
    <w:p w14:paraId="300982DC" w14:textId="77777777" w:rsidR="00791F3B" w:rsidRPr="00B47802" w:rsidRDefault="00791F3B" w:rsidP="00791F3B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0C9FFFD2" w14:textId="77777777" w:rsidR="00791F3B" w:rsidRPr="00B47802" w:rsidRDefault="00791F3B" w:rsidP="00791F3B">
      <w:pPr>
        <w:pStyle w:val="ListParagraph"/>
        <w:numPr>
          <w:ilvl w:val="0"/>
          <w:numId w:val="6"/>
        </w:numPr>
        <w:spacing w:after="160" w:line="256" w:lineRule="auto"/>
        <w:rPr>
          <w:sz w:val="20"/>
          <w:szCs w:val="20"/>
          <w:lang w:val="en-US"/>
        </w:rPr>
      </w:pPr>
      <w:r w:rsidRPr="00B47802">
        <w:rPr>
          <w:sz w:val="20"/>
          <w:szCs w:val="20"/>
          <w:lang w:val="en-US"/>
        </w:rPr>
        <w:t xml:space="preserve">Awareness-raising, </w:t>
      </w:r>
      <w:proofErr w:type="gramStart"/>
      <w:r w:rsidRPr="00B47802">
        <w:rPr>
          <w:sz w:val="20"/>
          <w:szCs w:val="20"/>
          <w:lang w:val="en-US"/>
        </w:rPr>
        <w:t>education</w:t>
      </w:r>
      <w:proofErr w:type="gramEnd"/>
      <w:r w:rsidRPr="00B47802">
        <w:rPr>
          <w:sz w:val="20"/>
          <w:szCs w:val="20"/>
          <w:lang w:val="en-US"/>
        </w:rPr>
        <w:t xml:space="preserve"> and research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2471"/>
        <w:gridCol w:w="3006"/>
      </w:tblGrid>
      <w:tr w:rsidR="00791F3B" w:rsidRPr="00B47802" w14:paraId="1BFAD424" w14:textId="77777777" w:rsidTr="00791F3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125C878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What is needed?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518891BD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>When is it required?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F4BDA18" w14:textId="77777777" w:rsidR="00791F3B" w:rsidRPr="00B47802" w:rsidRDefault="00791F3B">
            <w:pPr>
              <w:rPr>
                <w:b/>
                <w:bCs/>
                <w:sz w:val="20"/>
                <w:szCs w:val="20"/>
              </w:rPr>
            </w:pPr>
            <w:r w:rsidRPr="00B47802">
              <w:rPr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791F3B" w:rsidRPr="00A561FA" w14:paraId="091913C7" w14:textId="77777777" w:rsidTr="00791F3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21A7" w14:textId="77777777" w:rsidR="00791F3B" w:rsidRPr="00B47802" w:rsidRDefault="00791F3B" w:rsidP="00791F3B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Global campaign resources, to educate and raise awareness of the instrument’s objectives and implementation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BC76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During implementation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EEEF" w14:textId="77777777" w:rsidR="00791F3B" w:rsidRPr="00B47802" w:rsidRDefault="00791F3B">
            <w:pPr>
              <w:rPr>
                <w:sz w:val="20"/>
                <w:szCs w:val="20"/>
              </w:rPr>
            </w:pPr>
            <w:r w:rsidRPr="00B47802">
              <w:rPr>
                <w:sz w:val="20"/>
                <w:szCs w:val="20"/>
              </w:rPr>
              <w:t>There were suggestions that common resources could be developed by the Secretariat and replicated in country.</w:t>
            </w:r>
          </w:p>
        </w:tc>
      </w:tr>
    </w:tbl>
    <w:p w14:paraId="221881AD" w14:textId="77777777" w:rsidR="00791F3B" w:rsidRPr="00B47802" w:rsidRDefault="00791F3B" w:rsidP="00791F3B">
      <w:pPr>
        <w:rPr>
          <w:rFonts w:asciiTheme="minorHAnsi" w:hAnsiTheme="minorHAnsi" w:cstheme="minorBidi"/>
          <w:kern w:val="2"/>
          <w:sz w:val="20"/>
          <w:szCs w:val="20"/>
          <w:lang w:val="en-AU" w:eastAsia="en-US"/>
          <w14:ligatures w14:val="standardContextual"/>
        </w:rPr>
      </w:pPr>
    </w:p>
    <w:p w14:paraId="2A5970A9" w14:textId="77777777" w:rsidR="00791F3B" w:rsidRPr="00B47802" w:rsidRDefault="00791F3B" w:rsidP="00791F3B">
      <w:pPr>
        <w:ind w:left="360"/>
        <w:rPr>
          <w:sz w:val="20"/>
          <w:szCs w:val="20"/>
          <w:lang w:val="en-US"/>
        </w:rPr>
      </w:pPr>
    </w:p>
    <w:p w14:paraId="4443CE19" w14:textId="77777777" w:rsidR="00791F3B" w:rsidRPr="00B47802" w:rsidRDefault="00791F3B" w:rsidP="00791F3B">
      <w:pPr>
        <w:ind w:left="360"/>
        <w:rPr>
          <w:sz w:val="20"/>
          <w:szCs w:val="20"/>
          <w:lang w:val="en-US"/>
        </w:rPr>
      </w:pPr>
    </w:p>
    <w:p w14:paraId="7438D18B" w14:textId="77777777" w:rsidR="00AB5605" w:rsidRPr="00B47802" w:rsidRDefault="00AB5605" w:rsidP="00AB5605">
      <w:pPr>
        <w:ind w:left="708"/>
        <w:rPr>
          <w:sz w:val="20"/>
          <w:szCs w:val="20"/>
          <w:lang w:val="en-US"/>
        </w:rPr>
      </w:pPr>
    </w:p>
    <w:sectPr w:rsidR="00AB5605" w:rsidRPr="00B4780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536DD" w14:textId="77777777" w:rsidR="00BE4813" w:rsidRDefault="00BE4813" w:rsidP="00B47802">
      <w:r>
        <w:separator/>
      </w:r>
    </w:p>
  </w:endnote>
  <w:endnote w:type="continuationSeparator" w:id="0">
    <w:p w14:paraId="25A48D39" w14:textId="77777777" w:rsidR="00BE4813" w:rsidRDefault="00BE4813" w:rsidP="00B4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9ECAA" w14:textId="77777777" w:rsidR="00BE4813" w:rsidRDefault="00BE4813" w:rsidP="00B47802">
      <w:r>
        <w:separator/>
      </w:r>
    </w:p>
  </w:footnote>
  <w:footnote w:type="continuationSeparator" w:id="0">
    <w:p w14:paraId="6502EEE4" w14:textId="77777777" w:rsidR="00BE4813" w:rsidRDefault="00BE4813" w:rsidP="00B4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5851" w14:textId="677B000A" w:rsidR="00A561FA" w:rsidRDefault="00A561FA">
    <w:pPr>
      <w:pStyle w:val="Header"/>
    </w:pPr>
    <w:r>
      <w:t>17 November 2023</w:t>
    </w:r>
  </w:p>
  <w:p w14:paraId="21FAAE11" w14:textId="77777777" w:rsidR="00A561FA" w:rsidRDefault="00A561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933F1"/>
    <w:multiLevelType w:val="hybridMultilevel"/>
    <w:tmpl w:val="AB80D6C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F21AF4"/>
    <w:multiLevelType w:val="hybridMultilevel"/>
    <w:tmpl w:val="F988A0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E254A"/>
    <w:multiLevelType w:val="hybridMultilevel"/>
    <w:tmpl w:val="5A12E8A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0377C1"/>
    <w:multiLevelType w:val="hybridMultilevel"/>
    <w:tmpl w:val="9DA4300C"/>
    <w:lvl w:ilvl="0" w:tplc="BD20246C">
      <w:numFmt w:val="bullet"/>
      <w:lvlText w:val="•"/>
      <w:lvlJc w:val="left"/>
      <w:pPr>
        <w:ind w:left="910" w:hanging="550"/>
      </w:pPr>
      <w:rPr>
        <w:rFonts w:ascii="Calibri" w:eastAsiaTheme="minorEastAsia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A503D"/>
    <w:multiLevelType w:val="hybridMultilevel"/>
    <w:tmpl w:val="F95846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D3EAE"/>
    <w:multiLevelType w:val="hybridMultilevel"/>
    <w:tmpl w:val="0768834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D66DC1"/>
    <w:multiLevelType w:val="hybridMultilevel"/>
    <w:tmpl w:val="BAE2E64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37A62"/>
    <w:multiLevelType w:val="hybridMultilevel"/>
    <w:tmpl w:val="4314CEC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8B4964"/>
    <w:multiLevelType w:val="hybridMultilevel"/>
    <w:tmpl w:val="17DCABE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1318E9"/>
    <w:multiLevelType w:val="hybridMultilevel"/>
    <w:tmpl w:val="42E4B8F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91664835">
    <w:abstractNumId w:val="6"/>
  </w:num>
  <w:num w:numId="2" w16cid:durableId="1434979003">
    <w:abstractNumId w:val="3"/>
  </w:num>
  <w:num w:numId="3" w16cid:durableId="1858810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46707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1045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29066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2531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7958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17142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9013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05"/>
    <w:rsid w:val="00156A07"/>
    <w:rsid w:val="00201BAC"/>
    <w:rsid w:val="0057534A"/>
    <w:rsid w:val="00791F3B"/>
    <w:rsid w:val="00A561FA"/>
    <w:rsid w:val="00AB5605"/>
    <w:rsid w:val="00B47802"/>
    <w:rsid w:val="00BE4813"/>
    <w:rsid w:val="00F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22EB0"/>
  <w15:chartTrackingRefBased/>
  <w15:docId w15:val="{91FF2720-6683-42B7-846C-4B4B7E81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60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6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6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23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6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B560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B56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791F3B"/>
    <w:pPr>
      <w:spacing w:after="0" w:line="240" w:lineRule="auto"/>
    </w:pPr>
    <w:rPr>
      <w:rFonts w:eastAsiaTheme="minorHAnsi"/>
      <w:kern w:val="2"/>
      <w:lang w:val="en-AU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F23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78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780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478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80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0AE37-9E1F-43FA-9C96-1868B9318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4902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UNOG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Allbeury</dc:creator>
  <cp:keywords/>
  <dc:description/>
  <cp:lastModifiedBy>Catalina Pizarro (Affiliate)</cp:lastModifiedBy>
  <cp:revision>2</cp:revision>
  <dcterms:created xsi:type="dcterms:W3CDTF">2023-11-17T14:21:00Z</dcterms:created>
  <dcterms:modified xsi:type="dcterms:W3CDTF">2023-11-17T14:21:00Z</dcterms:modified>
</cp:coreProperties>
</file>