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jc w:val="center"/>
        <w:rPr>
          <w:i/>
        </w:rPr>
      </w:pPr>
      <w:r>
        <w:rPr>
          <w:i/>
          <w:highlight w:val="yellow"/>
        </w:rPr>
        <w:t>[UNEP Mercury Inventory toolkit Level 1 example letter for collecting information from the mining industry: To be adjusted as relevant in the national context and copied to or printed on letter format of your government/agency department]</w:t>
      </w:r>
    </w:p>
    <w:p/>
    <w:p>
      <w:pPr>
        <w:outlineLvl w:val="0"/>
      </w:pPr>
      <w:r>
        <w:t>Annex 1</w:t>
      </w:r>
    </w:p>
    <w:p>
      <w:pPr>
        <w:rPr>
          <w:rFonts w:cs="Calibri"/>
        </w:rPr>
      </w:pPr>
      <w:r>
        <w:t xml:space="preserve">Your mining operation has been identified as a potential source </w:t>
      </w:r>
      <w:r>
        <w:rPr>
          <w:rFonts w:cs="Calibri"/>
        </w:rPr>
        <w:t xml:space="preserve">for releases of mercury from primary metal production. Please see the attached cover letter providing more information about the project. </w:t>
      </w:r>
    </w:p>
    <w:p>
      <w:r>
        <w:rPr>
          <w:rFonts w:cs="Calibri"/>
        </w:rPr>
        <w:t>I</w:t>
      </w:r>
      <w:r>
        <w:t xml:space="preserve">n order to more accurately compile our national inventory please provide us with and enter your data as requested in the table below. PLEASE FILL IN ALL THE BLANK BOXES IN THE TABLE BELOW. Kindly provide data from </w:t>
      </w:r>
      <w:r>
        <w:rPr>
          <w:i/>
        </w:rPr>
        <w:t xml:space="preserve">[the year …..….. </w:t>
      </w:r>
      <w:proofErr w:type="gramStart"/>
      <w:r>
        <w:rPr>
          <w:i/>
        </w:rPr>
        <w:t>]</w:t>
      </w:r>
      <w:r>
        <w:t>, or the last year with available data.</w:t>
      </w:r>
      <w:proofErr w:type="gramEnd"/>
    </w:p>
    <w:tbl>
      <w:tblPr>
        <w:tblW w:w="9149" w:type="dxa"/>
        <w:tblInd w:w="93" w:type="dxa"/>
        <w:tblLook w:val="00A0"/>
      </w:tblPr>
      <w:tblGrid>
        <w:gridCol w:w="2403"/>
        <w:gridCol w:w="987"/>
        <w:gridCol w:w="2013"/>
        <w:gridCol w:w="2399"/>
        <w:gridCol w:w="1347"/>
      </w:tblGrid>
      <w:tr>
        <w:trPr>
          <w:trHeight w:val="765"/>
        </w:trPr>
        <w:tc>
          <w:tcPr>
            <w:tcW w:w="2403" w:type="dxa"/>
            <w:tcBorders>
              <w:top w:val="single" w:sz="4" w:space="0" w:color="auto"/>
              <w:left w:val="single" w:sz="4" w:space="0" w:color="auto"/>
              <w:bottom w:val="single" w:sz="4"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sz w:val="20"/>
                <w:szCs w:val="20"/>
                <w:lang w:eastAsia="en-ZA"/>
              </w:rPr>
              <w:t>Does your mining operation cover any of the following activities?</w:t>
            </w:r>
          </w:p>
        </w:tc>
        <w:tc>
          <w:tcPr>
            <w:tcW w:w="987" w:type="dxa"/>
            <w:tcBorders>
              <w:top w:val="single" w:sz="4" w:space="0" w:color="auto"/>
              <w:left w:val="nil"/>
              <w:bottom w:val="single" w:sz="4"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bCs/>
                <w:sz w:val="20"/>
                <w:szCs w:val="20"/>
                <w:lang w:eastAsia="en-ZA"/>
              </w:rPr>
              <w:t>Yes or No</w:t>
            </w:r>
          </w:p>
        </w:tc>
        <w:tc>
          <w:tcPr>
            <w:tcW w:w="2013" w:type="dxa"/>
            <w:tcBorders>
              <w:top w:val="single" w:sz="4" w:space="0" w:color="auto"/>
              <w:left w:val="nil"/>
              <w:bottom w:val="single" w:sz="4"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sz w:val="20"/>
                <w:szCs w:val="20"/>
                <w:lang w:eastAsia="en-ZA"/>
              </w:rPr>
              <w:t>Requested data covering your company’s activity in this country</w:t>
            </w:r>
          </w:p>
          <w:p>
            <w:pPr>
              <w:spacing w:after="0" w:line="240" w:lineRule="auto"/>
              <w:rPr>
                <w:rFonts w:ascii="Arial" w:hAnsi="Arial"/>
                <w:b/>
                <w:sz w:val="20"/>
                <w:szCs w:val="20"/>
                <w:lang w:eastAsia="en-ZA"/>
              </w:rPr>
            </w:pPr>
          </w:p>
        </w:tc>
        <w:tc>
          <w:tcPr>
            <w:tcW w:w="2399" w:type="dxa"/>
            <w:tcBorders>
              <w:top w:val="single" w:sz="4" w:space="0" w:color="auto"/>
              <w:left w:val="single" w:sz="4" w:space="0" w:color="auto"/>
              <w:bottom w:val="single" w:sz="6"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sz w:val="20"/>
                <w:szCs w:val="20"/>
                <w:lang w:eastAsia="en-ZA"/>
              </w:rPr>
              <w:t>Annual consumption of relevant concentrate/ore**</w:t>
            </w:r>
          </w:p>
        </w:tc>
        <w:tc>
          <w:tcPr>
            <w:tcW w:w="1347" w:type="dxa"/>
            <w:tcBorders>
              <w:top w:val="single" w:sz="4" w:space="0" w:color="auto"/>
              <w:left w:val="single" w:sz="4" w:space="0" w:color="auto"/>
              <w:bottom w:val="single" w:sz="6"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sz w:val="20"/>
                <w:szCs w:val="20"/>
                <w:lang w:eastAsia="en-ZA"/>
              </w:rPr>
              <w:t>Year for data provided</w:t>
            </w:r>
          </w:p>
        </w:tc>
      </w:tr>
      <w:tr>
        <w:trPr>
          <w:trHeight w:val="255"/>
        </w:trPr>
        <w:tc>
          <w:tcPr>
            <w:tcW w:w="2403" w:type="dxa"/>
            <w:tcBorders>
              <w:top w:val="nil"/>
              <w:left w:val="single" w:sz="4" w:space="0" w:color="auto"/>
              <w:bottom w:val="single" w:sz="4" w:space="0" w:color="auto"/>
              <w:right w:val="nil"/>
            </w:tcBorders>
            <w:shd w:val="clear" w:color="000000" w:fill="FFFFCC"/>
          </w:tcPr>
          <w:p>
            <w:pPr>
              <w:spacing w:after="0" w:line="240" w:lineRule="auto"/>
              <w:rPr>
                <w:rFonts w:ascii="Arial" w:hAnsi="Arial"/>
                <w:sz w:val="20"/>
                <w:szCs w:val="20"/>
                <w:lang w:eastAsia="en-ZA"/>
              </w:rPr>
            </w:pPr>
            <w:r>
              <w:rPr>
                <w:rFonts w:ascii="Arial" w:hAnsi="Arial"/>
                <w:sz w:val="20"/>
                <w:szCs w:val="20"/>
                <w:lang w:eastAsia="en-ZA"/>
              </w:rPr>
              <w:t>Production of zinc from concentrates*</w:t>
            </w:r>
          </w:p>
        </w:tc>
        <w:tc>
          <w:tcPr>
            <w:tcW w:w="987" w:type="dxa"/>
            <w:tcBorders>
              <w:top w:val="single" w:sz="4" w:space="0" w:color="auto"/>
              <w:left w:val="single" w:sz="8" w:space="0" w:color="auto"/>
              <w:bottom w:val="single" w:sz="4" w:space="0" w:color="auto"/>
              <w:right w:val="single" w:sz="4" w:space="0" w:color="auto"/>
            </w:tcBorders>
          </w:tcPr>
          <w:p>
            <w:pPr>
              <w:spacing w:after="0" w:line="240" w:lineRule="auto"/>
              <w:rPr>
                <w:rFonts w:ascii="Arial" w:hAnsi="Arial"/>
                <w:sz w:val="20"/>
                <w:szCs w:val="20"/>
                <w:lang w:eastAsia="en-ZA"/>
              </w:rPr>
            </w:pPr>
          </w:p>
        </w:tc>
        <w:tc>
          <w:tcPr>
            <w:tcW w:w="2013" w:type="dxa"/>
            <w:tcBorders>
              <w:top w:val="single" w:sz="4" w:space="0" w:color="auto"/>
              <w:left w:val="nil"/>
              <w:bottom w:val="single" w:sz="4" w:space="0" w:color="auto"/>
              <w:right w:val="single" w:sz="4" w:space="0" w:color="auto"/>
            </w:tcBorders>
          </w:tcPr>
          <w:p>
            <w:pPr>
              <w:spacing w:after="0" w:line="240" w:lineRule="auto"/>
              <w:rPr>
                <w:rFonts w:ascii="Arial" w:hAnsi="Arial"/>
                <w:sz w:val="20"/>
                <w:szCs w:val="20"/>
                <w:lang w:eastAsia="en-ZA"/>
              </w:rPr>
            </w:pPr>
            <w:r>
              <w:rPr>
                <w:rFonts w:ascii="Arial" w:hAnsi="Arial"/>
                <w:sz w:val="20"/>
                <w:szCs w:val="20"/>
                <w:lang w:eastAsia="en-ZA"/>
              </w:rPr>
              <w:t>Metric Tonnes concentrate used per year</w:t>
            </w:r>
          </w:p>
        </w:tc>
        <w:tc>
          <w:tcPr>
            <w:tcW w:w="2399" w:type="dxa"/>
            <w:tcBorders>
              <w:top w:val="single" w:sz="6" w:space="0" w:color="auto"/>
              <w:left w:val="single" w:sz="4" w:space="0" w:color="auto"/>
              <w:bottom w:val="single" w:sz="6" w:space="0" w:color="auto"/>
              <w:right w:val="single" w:sz="4" w:space="0" w:color="auto"/>
            </w:tcBorders>
            <w:noWrap/>
          </w:tcPr>
          <w:p>
            <w:pPr>
              <w:spacing w:after="0" w:line="240" w:lineRule="auto"/>
              <w:rPr>
                <w:rFonts w:ascii="Arial" w:hAnsi="Arial"/>
                <w:sz w:val="20"/>
                <w:szCs w:val="20"/>
                <w:lang w:eastAsia="en-ZA"/>
              </w:rPr>
            </w:pPr>
            <w:r>
              <w:rPr>
                <w:rFonts w:ascii="Arial" w:hAnsi="Arial"/>
                <w:sz w:val="20"/>
                <w:szCs w:val="20"/>
                <w:lang w:eastAsia="en-ZA"/>
              </w:rPr>
              <w:t> </w:t>
            </w:r>
          </w:p>
        </w:tc>
        <w:tc>
          <w:tcPr>
            <w:tcW w:w="1347" w:type="dxa"/>
            <w:tcBorders>
              <w:top w:val="single" w:sz="6" w:space="0" w:color="auto"/>
              <w:left w:val="single" w:sz="4" w:space="0" w:color="auto"/>
              <w:bottom w:val="single" w:sz="6" w:space="0" w:color="auto"/>
              <w:right w:val="single" w:sz="4" w:space="0" w:color="auto"/>
            </w:tcBorders>
          </w:tcPr>
          <w:p>
            <w:pPr>
              <w:spacing w:after="0" w:line="240" w:lineRule="auto"/>
              <w:rPr>
                <w:rFonts w:ascii="Arial" w:hAnsi="Arial"/>
                <w:sz w:val="20"/>
                <w:szCs w:val="20"/>
                <w:lang w:eastAsia="en-ZA"/>
              </w:rPr>
            </w:pPr>
          </w:p>
        </w:tc>
      </w:tr>
      <w:tr>
        <w:trPr>
          <w:trHeight w:val="255"/>
        </w:trPr>
        <w:tc>
          <w:tcPr>
            <w:tcW w:w="2403" w:type="dxa"/>
            <w:tcBorders>
              <w:top w:val="nil"/>
              <w:left w:val="single" w:sz="4" w:space="0" w:color="auto"/>
              <w:bottom w:val="single" w:sz="4" w:space="0" w:color="auto"/>
              <w:right w:val="nil"/>
            </w:tcBorders>
            <w:shd w:val="clear" w:color="000000" w:fill="FFFFCC"/>
          </w:tcPr>
          <w:p>
            <w:pPr>
              <w:spacing w:after="0" w:line="240" w:lineRule="auto"/>
              <w:rPr>
                <w:rFonts w:ascii="Arial" w:hAnsi="Arial"/>
                <w:sz w:val="20"/>
                <w:szCs w:val="20"/>
                <w:lang w:eastAsia="en-ZA"/>
              </w:rPr>
            </w:pPr>
            <w:r>
              <w:rPr>
                <w:rFonts w:ascii="Arial" w:hAnsi="Arial"/>
                <w:sz w:val="20"/>
                <w:szCs w:val="20"/>
                <w:lang w:eastAsia="en-ZA"/>
              </w:rPr>
              <w:t>Production of copper from concentrates*</w:t>
            </w:r>
          </w:p>
        </w:tc>
        <w:tc>
          <w:tcPr>
            <w:tcW w:w="987" w:type="dxa"/>
            <w:tcBorders>
              <w:top w:val="nil"/>
              <w:left w:val="single" w:sz="8" w:space="0" w:color="auto"/>
              <w:bottom w:val="single" w:sz="4" w:space="0" w:color="auto"/>
              <w:right w:val="single" w:sz="4" w:space="0" w:color="auto"/>
            </w:tcBorders>
          </w:tcPr>
          <w:p>
            <w:pPr>
              <w:spacing w:after="0" w:line="240" w:lineRule="auto"/>
              <w:rPr>
                <w:rFonts w:ascii="Arial" w:hAnsi="Arial"/>
                <w:sz w:val="20"/>
                <w:szCs w:val="20"/>
                <w:lang w:eastAsia="en-ZA"/>
              </w:rPr>
            </w:pPr>
          </w:p>
        </w:tc>
        <w:tc>
          <w:tcPr>
            <w:tcW w:w="2013" w:type="dxa"/>
            <w:tcBorders>
              <w:top w:val="nil"/>
              <w:left w:val="nil"/>
              <w:bottom w:val="single" w:sz="4" w:space="0" w:color="auto"/>
              <w:right w:val="single" w:sz="4" w:space="0" w:color="auto"/>
            </w:tcBorders>
          </w:tcPr>
          <w:p>
            <w:pPr>
              <w:spacing w:after="0" w:line="240" w:lineRule="auto"/>
              <w:rPr>
                <w:rFonts w:ascii="Arial" w:hAnsi="Arial"/>
                <w:sz w:val="20"/>
                <w:szCs w:val="20"/>
                <w:lang w:eastAsia="en-ZA"/>
              </w:rPr>
            </w:pPr>
            <w:r>
              <w:rPr>
                <w:rFonts w:ascii="Arial" w:hAnsi="Arial"/>
                <w:sz w:val="20"/>
                <w:szCs w:val="20"/>
                <w:lang w:eastAsia="en-ZA"/>
              </w:rPr>
              <w:t>Metric Tonnes concentrate used per year</w:t>
            </w:r>
          </w:p>
        </w:tc>
        <w:tc>
          <w:tcPr>
            <w:tcW w:w="2399" w:type="dxa"/>
            <w:tcBorders>
              <w:top w:val="single" w:sz="6" w:space="0" w:color="auto"/>
              <w:left w:val="single" w:sz="4" w:space="0" w:color="auto"/>
              <w:bottom w:val="single" w:sz="6" w:space="0" w:color="auto"/>
              <w:right w:val="single" w:sz="4" w:space="0" w:color="auto"/>
            </w:tcBorders>
            <w:noWrap/>
          </w:tcPr>
          <w:p>
            <w:pPr>
              <w:spacing w:after="0" w:line="240" w:lineRule="auto"/>
              <w:rPr>
                <w:rFonts w:ascii="Arial" w:hAnsi="Arial"/>
                <w:sz w:val="20"/>
                <w:szCs w:val="20"/>
                <w:lang w:eastAsia="en-ZA"/>
              </w:rPr>
            </w:pPr>
            <w:r>
              <w:rPr>
                <w:rFonts w:ascii="Arial" w:hAnsi="Arial"/>
                <w:sz w:val="20"/>
                <w:szCs w:val="20"/>
                <w:lang w:eastAsia="en-ZA"/>
              </w:rPr>
              <w:t> </w:t>
            </w:r>
          </w:p>
        </w:tc>
        <w:tc>
          <w:tcPr>
            <w:tcW w:w="1347" w:type="dxa"/>
            <w:tcBorders>
              <w:top w:val="single" w:sz="6" w:space="0" w:color="auto"/>
              <w:left w:val="single" w:sz="4" w:space="0" w:color="auto"/>
              <w:bottom w:val="single" w:sz="6" w:space="0" w:color="auto"/>
              <w:right w:val="single" w:sz="4" w:space="0" w:color="auto"/>
            </w:tcBorders>
          </w:tcPr>
          <w:p>
            <w:pPr>
              <w:spacing w:after="0" w:line="240" w:lineRule="auto"/>
              <w:rPr>
                <w:rFonts w:ascii="Arial" w:hAnsi="Arial"/>
                <w:sz w:val="20"/>
                <w:szCs w:val="20"/>
                <w:lang w:eastAsia="en-ZA"/>
              </w:rPr>
            </w:pPr>
          </w:p>
        </w:tc>
      </w:tr>
      <w:tr>
        <w:trPr>
          <w:trHeight w:val="255"/>
        </w:trPr>
        <w:tc>
          <w:tcPr>
            <w:tcW w:w="2403" w:type="dxa"/>
            <w:tcBorders>
              <w:top w:val="nil"/>
              <w:left w:val="single" w:sz="4" w:space="0" w:color="auto"/>
              <w:bottom w:val="single" w:sz="4" w:space="0" w:color="auto"/>
              <w:right w:val="nil"/>
            </w:tcBorders>
            <w:shd w:val="clear" w:color="000000" w:fill="FFFFCC"/>
          </w:tcPr>
          <w:p>
            <w:pPr>
              <w:spacing w:after="0" w:line="240" w:lineRule="auto"/>
              <w:rPr>
                <w:rFonts w:ascii="Arial" w:hAnsi="Arial"/>
                <w:sz w:val="20"/>
                <w:szCs w:val="20"/>
                <w:lang w:eastAsia="en-ZA"/>
              </w:rPr>
            </w:pPr>
            <w:r>
              <w:rPr>
                <w:rFonts w:ascii="Arial" w:hAnsi="Arial"/>
                <w:sz w:val="20"/>
                <w:szCs w:val="20"/>
                <w:lang w:eastAsia="en-ZA"/>
              </w:rPr>
              <w:t>Production of lead from concentrates*</w:t>
            </w:r>
          </w:p>
        </w:tc>
        <w:tc>
          <w:tcPr>
            <w:tcW w:w="987" w:type="dxa"/>
            <w:tcBorders>
              <w:top w:val="nil"/>
              <w:left w:val="single" w:sz="8" w:space="0" w:color="auto"/>
              <w:bottom w:val="single" w:sz="4" w:space="0" w:color="auto"/>
              <w:right w:val="single" w:sz="4" w:space="0" w:color="auto"/>
            </w:tcBorders>
          </w:tcPr>
          <w:p>
            <w:pPr>
              <w:spacing w:after="0" w:line="240" w:lineRule="auto"/>
              <w:rPr>
                <w:rFonts w:ascii="Arial" w:hAnsi="Arial"/>
                <w:sz w:val="20"/>
                <w:szCs w:val="20"/>
                <w:lang w:eastAsia="en-ZA"/>
              </w:rPr>
            </w:pPr>
          </w:p>
        </w:tc>
        <w:tc>
          <w:tcPr>
            <w:tcW w:w="2013" w:type="dxa"/>
            <w:tcBorders>
              <w:top w:val="nil"/>
              <w:left w:val="nil"/>
              <w:bottom w:val="single" w:sz="4" w:space="0" w:color="auto"/>
              <w:right w:val="single" w:sz="4" w:space="0" w:color="auto"/>
            </w:tcBorders>
          </w:tcPr>
          <w:p>
            <w:pPr>
              <w:spacing w:after="0" w:line="240" w:lineRule="auto"/>
              <w:rPr>
                <w:rFonts w:ascii="Arial" w:hAnsi="Arial"/>
                <w:sz w:val="20"/>
                <w:szCs w:val="20"/>
                <w:lang w:eastAsia="en-ZA"/>
              </w:rPr>
            </w:pPr>
            <w:r>
              <w:rPr>
                <w:rFonts w:ascii="Arial" w:hAnsi="Arial"/>
                <w:sz w:val="20"/>
                <w:szCs w:val="20"/>
                <w:lang w:eastAsia="en-ZA"/>
              </w:rPr>
              <w:t>Metric Tonnes concentrate used per year</w:t>
            </w:r>
          </w:p>
        </w:tc>
        <w:tc>
          <w:tcPr>
            <w:tcW w:w="2399" w:type="dxa"/>
            <w:tcBorders>
              <w:top w:val="single" w:sz="6" w:space="0" w:color="auto"/>
              <w:left w:val="single" w:sz="4" w:space="0" w:color="auto"/>
              <w:bottom w:val="single" w:sz="6" w:space="0" w:color="auto"/>
              <w:right w:val="single" w:sz="4" w:space="0" w:color="auto"/>
            </w:tcBorders>
            <w:noWrap/>
          </w:tcPr>
          <w:p>
            <w:pPr>
              <w:spacing w:after="0" w:line="240" w:lineRule="auto"/>
              <w:rPr>
                <w:rFonts w:ascii="Arial" w:hAnsi="Arial"/>
                <w:sz w:val="20"/>
                <w:szCs w:val="20"/>
                <w:lang w:eastAsia="en-ZA"/>
              </w:rPr>
            </w:pPr>
            <w:r>
              <w:rPr>
                <w:rFonts w:ascii="Arial" w:hAnsi="Arial"/>
                <w:sz w:val="20"/>
                <w:szCs w:val="20"/>
                <w:lang w:eastAsia="en-ZA"/>
              </w:rPr>
              <w:t> </w:t>
            </w:r>
          </w:p>
        </w:tc>
        <w:tc>
          <w:tcPr>
            <w:tcW w:w="1347" w:type="dxa"/>
            <w:tcBorders>
              <w:top w:val="single" w:sz="6" w:space="0" w:color="auto"/>
              <w:left w:val="single" w:sz="4" w:space="0" w:color="auto"/>
              <w:bottom w:val="single" w:sz="6" w:space="0" w:color="auto"/>
              <w:right w:val="single" w:sz="4" w:space="0" w:color="auto"/>
            </w:tcBorders>
          </w:tcPr>
          <w:p>
            <w:pPr>
              <w:spacing w:after="0" w:line="240" w:lineRule="auto"/>
              <w:rPr>
                <w:rFonts w:ascii="Arial" w:hAnsi="Arial"/>
                <w:sz w:val="20"/>
                <w:szCs w:val="20"/>
                <w:lang w:eastAsia="en-ZA"/>
              </w:rPr>
            </w:pPr>
          </w:p>
        </w:tc>
      </w:tr>
      <w:tr>
        <w:trPr>
          <w:trHeight w:val="510"/>
        </w:trPr>
        <w:tc>
          <w:tcPr>
            <w:tcW w:w="2403" w:type="dxa"/>
            <w:tcBorders>
              <w:top w:val="nil"/>
              <w:left w:val="single" w:sz="4" w:space="0" w:color="auto"/>
              <w:bottom w:val="single" w:sz="4" w:space="0" w:color="auto"/>
              <w:right w:val="nil"/>
            </w:tcBorders>
            <w:shd w:val="clear" w:color="000000" w:fill="FFFFCC"/>
          </w:tcPr>
          <w:p>
            <w:pPr>
              <w:spacing w:after="0" w:line="240" w:lineRule="auto"/>
              <w:rPr>
                <w:rFonts w:ascii="Arial" w:hAnsi="Arial"/>
                <w:sz w:val="20"/>
                <w:szCs w:val="20"/>
                <w:lang w:eastAsia="en-ZA"/>
              </w:rPr>
            </w:pPr>
            <w:r>
              <w:rPr>
                <w:rFonts w:ascii="Arial" w:hAnsi="Arial"/>
                <w:sz w:val="20"/>
                <w:szCs w:val="20"/>
                <w:lang w:eastAsia="en-ZA"/>
              </w:rPr>
              <w:t>Alumina production from bauxite (aluminium production)</w:t>
            </w:r>
          </w:p>
        </w:tc>
        <w:tc>
          <w:tcPr>
            <w:tcW w:w="987" w:type="dxa"/>
            <w:tcBorders>
              <w:top w:val="nil"/>
              <w:left w:val="single" w:sz="8" w:space="0" w:color="auto"/>
              <w:bottom w:val="single" w:sz="4" w:space="0" w:color="auto"/>
              <w:right w:val="single" w:sz="4" w:space="0" w:color="auto"/>
            </w:tcBorders>
          </w:tcPr>
          <w:p>
            <w:pPr>
              <w:spacing w:after="0" w:line="240" w:lineRule="auto"/>
              <w:rPr>
                <w:rFonts w:ascii="Arial" w:hAnsi="Arial"/>
                <w:sz w:val="20"/>
                <w:szCs w:val="20"/>
                <w:lang w:eastAsia="en-ZA"/>
              </w:rPr>
            </w:pPr>
          </w:p>
        </w:tc>
        <w:tc>
          <w:tcPr>
            <w:tcW w:w="2013" w:type="dxa"/>
            <w:tcBorders>
              <w:top w:val="nil"/>
              <w:left w:val="nil"/>
              <w:bottom w:val="single" w:sz="4" w:space="0" w:color="auto"/>
              <w:right w:val="single" w:sz="4" w:space="0" w:color="auto"/>
            </w:tcBorders>
          </w:tcPr>
          <w:p>
            <w:pPr>
              <w:spacing w:after="0" w:line="240" w:lineRule="auto"/>
              <w:rPr>
                <w:rFonts w:ascii="Arial" w:hAnsi="Arial"/>
                <w:sz w:val="20"/>
                <w:szCs w:val="20"/>
                <w:lang w:eastAsia="en-ZA"/>
              </w:rPr>
            </w:pPr>
            <w:r>
              <w:rPr>
                <w:rFonts w:ascii="Arial" w:hAnsi="Arial"/>
                <w:sz w:val="20"/>
                <w:szCs w:val="20"/>
                <w:lang w:eastAsia="en-ZA"/>
              </w:rPr>
              <w:t>Metric Tonnes bauxite processed per year</w:t>
            </w:r>
          </w:p>
        </w:tc>
        <w:tc>
          <w:tcPr>
            <w:tcW w:w="2399" w:type="dxa"/>
            <w:tcBorders>
              <w:top w:val="single" w:sz="6" w:space="0" w:color="auto"/>
              <w:left w:val="single" w:sz="4" w:space="0" w:color="auto"/>
              <w:bottom w:val="single" w:sz="4" w:space="0" w:color="auto"/>
              <w:right w:val="single" w:sz="4" w:space="0" w:color="auto"/>
            </w:tcBorders>
            <w:noWrap/>
          </w:tcPr>
          <w:p>
            <w:pPr>
              <w:spacing w:after="0" w:line="240" w:lineRule="auto"/>
              <w:rPr>
                <w:rFonts w:ascii="Arial" w:hAnsi="Arial"/>
                <w:sz w:val="20"/>
                <w:szCs w:val="20"/>
                <w:lang w:eastAsia="en-ZA"/>
              </w:rPr>
            </w:pPr>
            <w:r>
              <w:rPr>
                <w:rFonts w:ascii="Arial" w:hAnsi="Arial"/>
                <w:sz w:val="20"/>
                <w:szCs w:val="20"/>
                <w:lang w:eastAsia="en-ZA"/>
              </w:rPr>
              <w:t> </w:t>
            </w:r>
          </w:p>
        </w:tc>
        <w:tc>
          <w:tcPr>
            <w:tcW w:w="1347" w:type="dxa"/>
            <w:tcBorders>
              <w:top w:val="single" w:sz="6" w:space="0" w:color="auto"/>
              <w:left w:val="single" w:sz="4" w:space="0" w:color="auto"/>
              <w:bottom w:val="single" w:sz="4" w:space="0" w:color="auto"/>
              <w:right w:val="single" w:sz="4" w:space="0" w:color="auto"/>
            </w:tcBorders>
          </w:tcPr>
          <w:p>
            <w:pPr>
              <w:spacing w:after="0" w:line="240" w:lineRule="auto"/>
              <w:rPr>
                <w:rFonts w:ascii="Arial" w:hAnsi="Arial"/>
                <w:sz w:val="20"/>
                <w:szCs w:val="20"/>
                <w:lang w:eastAsia="en-ZA"/>
              </w:rPr>
            </w:pPr>
          </w:p>
        </w:tc>
      </w:tr>
      <w:tr>
        <w:trPr>
          <w:trHeight w:val="510"/>
        </w:trPr>
        <w:tc>
          <w:tcPr>
            <w:tcW w:w="2403" w:type="dxa"/>
            <w:tcBorders>
              <w:top w:val="nil"/>
              <w:left w:val="single" w:sz="4" w:space="0" w:color="auto"/>
              <w:bottom w:val="single" w:sz="4" w:space="0" w:color="auto"/>
              <w:right w:val="nil"/>
            </w:tcBorders>
            <w:shd w:val="clear" w:color="000000" w:fill="FFFFCC"/>
          </w:tcPr>
          <w:p>
            <w:pPr>
              <w:spacing w:after="0" w:line="240" w:lineRule="auto"/>
              <w:rPr>
                <w:rFonts w:ascii="Arial" w:hAnsi="Arial"/>
                <w:sz w:val="20"/>
                <w:szCs w:val="20"/>
                <w:lang w:eastAsia="en-ZA"/>
              </w:rPr>
            </w:pPr>
            <w:r>
              <w:rPr>
                <w:rFonts w:ascii="Arial" w:hAnsi="Arial"/>
                <w:sz w:val="20"/>
                <w:szCs w:val="20"/>
                <w:lang w:eastAsia="en-ZA"/>
              </w:rPr>
              <w:t>Large scale gold extraction by methods other than mercury amalgamation</w:t>
            </w:r>
          </w:p>
        </w:tc>
        <w:tc>
          <w:tcPr>
            <w:tcW w:w="987" w:type="dxa"/>
            <w:tcBorders>
              <w:top w:val="nil"/>
              <w:left w:val="single" w:sz="8" w:space="0" w:color="auto"/>
              <w:bottom w:val="single" w:sz="4" w:space="0" w:color="auto"/>
              <w:right w:val="single" w:sz="4" w:space="0" w:color="auto"/>
            </w:tcBorders>
          </w:tcPr>
          <w:p>
            <w:pPr>
              <w:spacing w:after="0" w:line="240" w:lineRule="auto"/>
              <w:rPr>
                <w:rFonts w:ascii="Arial" w:hAnsi="Arial"/>
                <w:sz w:val="20"/>
                <w:szCs w:val="20"/>
                <w:lang w:eastAsia="en-ZA"/>
              </w:rPr>
            </w:pPr>
          </w:p>
        </w:tc>
        <w:tc>
          <w:tcPr>
            <w:tcW w:w="2013" w:type="dxa"/>
            <w:tcBorders>
              <w:top w:val="nil"/>
              <w:left w:val="nil"/>
              <w:bottom w:val="single" w:sz="4" w:space="0" w:color="auto"/>
              <w:right w:val="single" w:sz="4" w:space="0" w:color="auto"/>
            </w:tcBorders>
          </w:tcPr>
          <w:p>
            <w:pPr>
              <w:spacing w:after="0" w:line="240" w:lineRule="auto"/>
              <w:rPr>
                <w:rFonts w:ascii="Arial" w:hAnsi="Arial"/>
                <w:sz w:val="20"/>
                <w:szCs w:val="20"/>
                <w:lang w:eastAsia="en-ZA"/>
              </w:rPr>
            </w:pPr>
            <w:r>
              <w:rPr>
                <w:rFonts w:ascii="Arial" w:hAnsi="Arial"/>
                <w:sz w:val="20"/>
                <w:szCs w:val="20"/>
                <w:lang w:eastAsia="en-ZA"/>
              </w:rPr>
              <w:t>Metric Tonnes gold ore used per year</w:t>
            </w:r>
          </w:p>
        </w:tc>
        <w:tc>
          <w:tcPr>
            <w:tcW w:w="2399" w:type="dxa"/>
            <w:tcBorders>
              <w:top w:val="single" w:sz="6" w:space="0" w:color="auto"/>
              <w:left w:val="single" w:sz="4" w:space="0" w:color="auto"/>
              <w:bottom w:val="single" w:sz="4" w:space="0" w:color="auto"/>
              <w:right w:val="single" w:sz="4" w:space="0" w:color="auto"/>
            </w:tcBorders>
            <w:shd w:val="clear" w:color="auto" w:fill="FFFFFF"/>
            <w:noWrap/>
          </w:tcPr>
          <w:p>
            <w:pPr>
              <w:spacing w:after="0" w:line="240" w:lineRule="auto"/>
              <w:rPr>
                <w:rFonts w:ascii="Arial" w:hAnsi="Arial"/>
                <w:sz w:val="20"/>
                <w:szCs w:val="20"/>
                <w:lang w:eastAsia="en-ZA"/>
              </w:rPr>
            </w:pPr>
            <w:r>
              <w:rPr>
                <w:rFonts w:ascii="Arial" w:hAnsi="Arial"/>
                <w:sz w:val="20"/>
                <w:szCs w:val="20"/>
                <w:lang w:eastAsia="en-ZA"/>
              </w:rPr>
              <w:t> </w:t>
            </w:r>
          </w:p>
        </w:tc>
        <w:tc>
          <w:tcPr>
            <w:tcW w:w="1347" w:type="dxa"/>
            <w:tcBorders>
              <w:top w:val="single" w:sz="6" w:space="0" w:color="auto"/>
              <w:left w:val="single" w:sz="4" w:space="0" w:color="auto"/>
              <w:bottom w:val="single" w:sz="4" w:space="0" w:color="auto"/>
              <w:right w:val="single" w:sz="4" w:space="0" w:color="auto"/>
            </w:tcBorders>
            <w:shd w:val="clear" w:color="auto" w:fill="FFFFFF"/>
          </w:tcPr>
          <w:p>
            <w:pPr>
              <w:spacing w:after="0" w:line="240" w:lineRule="auto"/>
              <w:rPr>
                <w:rFonts w:ascii="Arial" w:hAnsi="Arial"/>
                <w:sz w:val="20"/>
                <w:szCs w:val="20"/>
                <w:lang w:eastAsia="en-ZA"/>
              </w:rPr>
            </w:pPr>
          </w:p>
        </w:tc>
      </w:tr>
    </w:tbl>
    <w:p>
      <w:r>
        <w:t>Notes: *In cases of co-production of several metals from the same concentrate, please report the amount of concentrate for the metal produced in the highest amount. If different concentrates are used for the different metals, please report the annual data for each concentrate type. **as specified in column 3.</w:t>
      </w:r>
    </w:p>
    <w:tbl>
      <w:tblPr>
        <w:tblW w:w="9149" w:type="dxa"/>
        <w:tblInd w:w="93" w:type="dxa"/>
        <w:tblLook w:val="00A0"/>
      </w:tblPr>
      <w:tblGrid>
        <w:gridCol w:w="2685"/>
        <w:gridCol w:w="987"/>
        <w:gridCol w:w="2241"/>
        <w:gridCol w:w="1802"/>
        <w:gridCol w:w="1434"/>
      </w:tblGrid>
      <w:tr>
        <w:trPr>
          <w:trHeight w:val="765"/>
        </w:trPr>
        <w:tc>
          <w:tcPr>
            <w:tcW w:w="2685" w:type="dxa"/>
            <w:tcBorders>
              <w:top w:val="single" w:sz="4" w:space="0" w:color="auto"/>
              <w:left w:val="single" w:sz="4" w:space="0" w:color="auto"/>
              <w:bottom w:val="single" w:sz="4"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sz w:val="20"/>
                <w:szCs w:val="20"/>
                <w:lang w:eastAsia="en-ZA"/>
              </w:rPr>
              <w:t>Does your mining operation cover any of the following activities?</w:t>
            </w:r>
          </w:p>
        </w:tc>
        <w:tc>
          <w:tcPr>
            <w:tcW w:w="987" w:type="dxa"/>
            <w:tcBorders>
              <w:top w:val="single" w:sz="4" w:space="0" w:color="auto"/>
              <w:left w:val="nil"/>
              <w:bottom w:val="single" w:sz="4"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bCs/>
                <w:sz w:val="20"/>
                <w:szCs w:val="20"/>
                <w:lang w:eastAsia="en-ZA"/>
              </w:rPr>
              <w:t>Yes or No</w:t>
            </w:r>
          </w:p>
        </w:tc>
        <w:tc>
          <w:tcPr>
            <w:tcW w:w="2241" w:type="dxa"/>
            <w:tcBorders>
              <w:top w:val="single" w:sz="4" w:space="0" w:color="auto"/>
              <w:left w:val="nil"/>
              <w:bottom w:val="single" w:sz="4"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sz w:val="20"/>
                <w:szCs w:val="20"/>
                <w:lang w:eastAsia="en-ZA"/>
              </w:rPr>
              <w:t>Requested data covering your company’s activity in this country</w:t>
            </w:r>
          </w:p>
          <w:p>
            <w:pPr>
              <w:spacing w:after="0" w:line="240" w:lineRule="auto"/>
              <w:rPr>
                <w:rFonts w:ascii="Arial" w:hAnsi="Arial"/>
                <w:b/>
                <w:sz w:val="20"/>
                <w:szCs w:val="20"/>
                <w:lang w:eastAsia="en-ZA"/>
              </w:rPr>
            </w:pPr>
          </w:p>
        </w:tc>
        <w:tc>
          <w:tcPr>
            <w:tcW w:w="1802" w:type="dxa"/>
            <w:tcBorders>
              <w:top w:val="single" w:sz="4" w:space="0" w:color="auto"/>
              <w:left w:val="single" w:sz="4" w:space="0" w:color="auto"/>
              <w:bottom w:val="single" w:sz="4"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sz w:val="20"/>
                <w:szCs w:val="20"/>
                <w:lang w:eastAsia="en-ZA"/>
              </w:rPr>
              <w:t>Annual production</w:t>
            </w:r>
          </w:p>
        </w:tc>
        <w:tc>
          <w:tcPr>
            <w:tcW w:w="1434" w:type="dxa"/>
            <w:tcBorders>
              <w:top w:val="single" w:sz="4" w:space="0" w:color="auto"/>
              <w:left w:val="single" w:sz="4" w:space="0" w:color="auto"/>
              <w:bottom w:val="single" w:sz="4" w:space="0" w:color="auto"/>
              <w:right w:val="single" w:sz="4" w:space="0" w:color="auto"/>
            </w:tcBorders>
            <w:shd w:val="clear" w:color="000000" w:fill="FFFFCC"/>
          </w:tcPr>
          <w:p>
            <w:pPr>
              <w:spacing w:after="0" w:line="240" w:lineRule="auto"/>
              <w:rPr>
                <w:rFonts w:ascii="Arial" w:hAnsi="Arial"/>
                <w:b/>
                <w:sz w:val="20"/>
                <w:szCs w:val="20"/>
                <w:lang w:eastAsia="en-ZA"/>
              </w:rPr>
            </w:pPr>
            <w:r>
              <w:rPr>
                <w:rFonts w:ascii="Arial" w:hAnsi="Arial"/>
                <w:b/>
                <w:sz w:val="20"/>
                <w:szCs w:val="20"/>
                <w:lang w:eastAsia="en-ZA"/>
              </w:rPr>
              <w:t>Year for data provided</w:t>
            </w:r>
          </w:p>
        </w:tc>
      </w:tr>
      <w:tr>
        <w:trPr>
          <w:trHeight w:val="765"/>
        </w:trPr>
        <w:tc>
          <w:tcPr>
            <w:tcW w:w="2685" w:type="dxa"/>
            <w:tcBorders>
              <w:top w:val="single" w:sz="4" w:space="0" w:color="auto"/>
              <w:left w:val="single" w:sz="4" w:space="0" w:color="auto"/>
              <w:bottom w:val="single" w:sz="4" w:space="0" w:color="auto"/>
              <w:right w:val="single" w:sz="4" w:space="0" w:color="auto"/>
            </w:tcBorders>
            <w:shd w:val="clear" w:color="auto" w:fill="FFFFCC"/>
          </w:tcPr>
          <w:p>
            <w:pPr>
              <w:spacing w:after="0" w:line="240" w:lineRule="auto"/>
              <w:rPr>
                <w:rFonts w:ascii="Arial" w:hAnsi="Arial"/>
                <w:sz w:val="20"/>
                <w:szCs w:val="20"/>
                <w:lang w:eastAsia="en-ZA"/>
              </w:rPr>
            </w:pPr>
            <w:r>
              <w:rPr>
                <w:rFonts w:ascii="Arial" w:hAnsi="Arial"/>
                <w:sz w:val="20"/>
                <w:szCs w:val="20"/>
                <w:lang w:eastAsia="en-ZA"/>
              </w:rPr>
              <w:t>Primary ferrous metal production (raw iron production)</w:t>
            </w:r>
          </w:p>
        </w:tc>
        <w:tc>
          <w:tcPr>
            <w:tcW w:w="987" w:type="dxa"/>
            <w:tcBorders>
              <w:top w:val="single" w:sz="4" w:space="0" w:color="auto"/>
              <w:left w:val="nil"/>
              <w:bottom w:val="single" w:sz="4" w:space="0" w:color="auto"/>
              <w:right w:val="single" w:sz="4" w:space="0" w:color="auto"/>
            </w:tcBorders>
            <w:shd w:val="clear" w:color="auto" w:fill="FFFFFF"/>
          </w:tcPr>
          <w:p>
            <w:pPr>
              <w:spacing w:after="0" w:line="240" w:lineRule="auto"/>
              <w:rPr>
                <w:rFonts w:ascii="Arial" w:hAnsi="Arial"/>
                <w:b/>
                <w:bCs/>
                <w:sz w:val="20"/>
                <w:szCs w:val="20"/>
                <w:lang w:eastAsia="en-ZA"/>
              </w:rPr>
            </w:pPr>
          </w:p>
        </w:tc>
        <w:tc>
          <w:tcPr>
            <w:tcW w:w="2241" w:type="dxa"/>
            <w:tcBorders>
              <w:top w:val="single" w:sz="4" w:space="0" w:color="auto"/>
              <w:left w:val="nil"/>
              <w:bottom w:val="single" w:sz="4" w:space="0" w:color="auto"/>
              <w:right w:val="single" w:sz="4" w:space="0" w:color="auto"/>
            </w:tcBorders>
            <w:shd w:val="clear" w:color="auto" w:fill="FFFFFF"/>
          </w:tcPr>
          <w:p>
            <w:pPr>
              <w:spacing w:after="0" w:line="240" w:lineRule="auto"/>
              <w:rPr>
                <w:rFonts w:ascii="Arial" w:hAnsi="Arial"/>
                <w:b/>
                <w:sz w:val="20"/>
                <w:szCs w:val="20"/>
                <w:lang w:eastAsia="en-ZA"/>
              </w:rPr>
            </w:pPr>
            <w:r>
              <w:rPr>
                <w:rFonts w:ascii="Arial" w:hAnsi="Arial"/>
                <w:sz w:val="20"/>
                <w:szCs w:val="20"/>
                <w:lang w:eastAsia="en-ZA"/>
              </w:rPr>
              <w:t>Metric Tonnes pig iron produced per year</w:t>
            </w:r>
          </w:p>
        </w:tc>
        <w:tc>
          <w:tcPr>
            <w:tcW w:w="1802" w:type="dxa"/>
            <w:tcBorders>
              <w:top w:val="single" w:sz="4" w:space="0" w:color="auto"/>
              <w:left w:val="single" w:sz="4" w:space="0" w:color="auto"/>
              <w:bottom w:val="single" w:sz="4" w:space="0" w:color="auto"/>
              <w:right w:val="single" w:sz="4" w:space="0" w:color="auto"/>
            </w:tcBorders>
            <w:shd w:val="clear" w:color="auto" w:fill="FFFFFF"/>
          </w:tcPr>
          <w:p>
            <w:pPr>
              <w:spacing w:after="0" w:line="240" w:lineRule="auto"/>
              <w:rPr>
                <w:rFonts w:ascii="Arial" w:hAnsi="Arial"/>
                <w:b/>
                <w:sz w:val="20"/>
                <w:szCs w:val="20"/>
                <w:lang w:eastAsia="en-ZA"/>
              </w:rPr>
            </w:pPr>
          </w:p>
        </w:tc>
        <w:tc>
          <w:tcPr>
            <w:tcW w:w="1434" w:type="dxa"/>
            <w:tcBorders>
              <w:top w:val="single" w:sz="4" w:space="0" w:color="auto"/>
              <w:left w:val="single" w:sz="4" w:space="0" w:color="auto"/>
              <w:bottom w:val="single" w:sz="4" w:space="0" w:color="auto"/>
              <w:right w:val="single" w:sz="4" w:space="0" w:color="auto"/>
            </w:tcBorders>
            <w:shd w:val="clear" w:color="auto" w:fill="FFFFFF"/>
          </w:tcPr>
          <w:p>
            <w:pPr>
              <w:spacing w:after="0" w:line="240" w:lineRule="auto"/>
              <w:rPr>
                <w:rFonts w:ascii="Arial" w:hAnsi="Arial"/>
                <w:b/>
                <w:sz w:val="20"/>
                <w:szCs w:val="20"/>
                <w:lang w:eastAsia="en-ZA"/>
              </w:rPr>
            </w:pPr>
          </w:p>
        </w:tc>
      </w:tr>
      <w:tr>
        <w:trPr>
          <w:trHeight w:val="765"/>
        </w:trPr>
        <w:tc>
          <w:tcPr>
            <w:tcW w:w="2685" w:type="dxa"/>
            <w:tcBorders>
              <w:top w:val="single" w:sz="4" w:space="0" w:color="auto"/>
              <w:left w:val="single" w:sz="4" w:space="0" w:color="auto"/>
              <w:bottom w:val="single" w:sz="4" w:space="0" w:color="auto"/>
              <w:right w:val="single" w:sz="4" w:space="0" w:color="auto"/>
            </w:tcBorders>
            <w:shd w:val="clear" w:color="auto" w:fill="FFFFCC"/>
          </w:tcPr>
          <w:p>
            <w:pPr>
              <w:spacing w:after="0" w:line="240" w:lineRule="auto"/>
              <w:rPr>
                <w:rFonts w:ascii="Arial" w:hAnsi="Arial"/>
                <w:sz w:val="20"/>
                <w:szCs w:val="20"/>
                <w:lang w:eastAsia="en-ZA"/>
              </w:rPr>
            </w:pPr>
            <w:r>
              <w:rPr>
                <w:rFonts w:ascii="Arial" w:hAnsi="Arial"/>
                <w:bCs/>
                <w:sz w:val="20"/>
                <w:szCs w:val="20"/>
              </w:rPr>
              <w:t>Extraction and processing of other non-ferrous metals (nickel)</w:t>
            </w:r>
          </w:p>
        </w:tc>
        <w:tc>
          <w:tcPr>
            <w:tcW w:w="987" w:type="dxa"/>
            <w:tcBorders>
              <w:top w:val="single" w:sz="4" w:space="0" w:color="auto"/>
              <w:left w:val="nil"/>
              <w:bottom w:val="single" w:sz="4" w:space="0" w:color="auto"/>
              <w:right w:val="single" w:sz="4" w:space="0" w:color="auto"/>
            </w:tcBorders>
            <w:shd w:val="clear" w:color="auto" w:fill="FFFFFF"/>
          </w:tcPr>
          <w:p>
            <w:pPr>
              <w:spacing w:after="0" w:line="240" w:lineRule="auto"/>
              <w:rPr>
                <w:rFonts w:ascii="Arial" w:hAnsi="Arial"/>
                <w:b/>
                <w:bCs/>
                <w:sz w:val="20"/>
                <w:szCs w:val="20"/>
                <w:lang w:eastAsia="en-ZA"/>
              </w:rPr>
            </w:pPr>
          </w:p>
        </w:tc>
        <w:tc>
          <w:tcPr>
            <w:tcW w:w="2241" w:type="dxa"/>
            <w:tcBorders>
              <w:top w:val="single" w:sz="4" w:space="0" w:color="auto"/>
              <w:left w:val="nil"/>
              <w:bottom w:val="single" w:sz="4" w:space="0" w:color="auto"/>
              <w:right w:val="single" w:sz="4" w:space="0" w:color="auto"/>
            </w:tcBorders>
            <w:shd w:val="clear" w:color="auto" w:fill="FFFFFF"/>
          </w:tcPr>
          <w:p>
            <w:pPr>
              <w:spacing w:after="0" w:line="240" w:lineRule="auto"/>
              <w:rPr>
                <w:rFonts w:ascii="Arial" w:hAnsi="Arial"/>
                <w:sz w:val="20"/>
                <w:szCs w:val="20"/>
                <w:lang w:eastAsia="en-ZA"/>
              </w:rPr>
            </w:pPr>
            <w:r>
              <w:rPr>
                <w:rFonts w:ascii="Arial" w:hAnsi="Arial"/>
                <w:sz w:val="20"/>
                <w:szCs w:val="20"/>
                <w:lang w:eastAsia="en-ZA"/>
              </w:rPr>
              <w:t>Metric Tonnes produced per year</w:t>
            </w:r>
          </w:p>
        </w:tc>
        <w:tc>
          <w:tcPr>
            <w:tcW w:w="1802" w:type="dxa"/>
            <w:tcBorders>
              <w:top w:val="single" w:sz="4" w:space="0" w:color="auto"/>
              <w:left w:val="single" w:sz="4" w:space="0" w:color="auto"/>
              <w:bottom w:val="single" w:sz="4" w:space="0" w:color="auto"/>
              <w:right w:val="single" w:sz="4" w:space="0" w:color="auto"/>
            </w:tcBorders>
            <w:shd w:val="clear" w:color="auto" w:fill="FFFFFF"/>
          </w:tcPr>
          <w:p>
            <w:pPr>
              <w:spacing w:after="0" w:line="240" w:lineRule="auto"/>
              <w:rPr>
                <w:rFonts w:ascii="Arial" w:hAnsi="Arial"/>
                <w:b/>
                <w:sz w:val="20"/>
                <w:szCs w:val="20"/>
                <w:lang w:eastAsia="en-ZA"/>
              </w:rPr>
            </w:pPr>
          </w:p>
        </w:tc>
        <w:tc>
          <w:tcPr>
            <w:tcW w:w="1434" w:type="dxa"/>
            <w:tcBorders>
              <w:top w:val="single" w:sz="4" w:space="0" w:color="auto"/>
              <w:left w:val="single" w:sz="4" w:space="0" w:color="auto"/>
              <w:bottom w:val="single" w:sz="4" w:space="0" w:color="auto"/>
              <w:right w:val="single" w:sz="4" w:space="0" w:color="auto"/>
            </w:tcBorders>
            <w:shd w:val="clear" w:color="auto" w:fill="FFFFFF"/>
          </w:tcPr>
          <w:p>
            <w:pPr>
              <w:spacing w:after="0" w:line="240" w:lineRule="auto"/>
              <w:rPr>
                <w:rFonts w:ascii="Arial" w:hAnsi="Arial"/>
                <w:b/>
                <w:sz w:val="20"/>
                <w:szCs w:val="20"/>
                <w:lang w:eastAsia="en-ZA"/>
              </w:rPr>
            </w:pPr>
          </w:p>
        </w:tc>
      </w:tr>
      <w:tr>
        <w:trPr>
          <w:trHeight w:val="765"/>
        </w:trPr>
        <w:tc>
          <w:tcPr>
            <w:tcW w:w="2685" w:type="dxa"/>
            <w:tcBorders>
              <w:top w:val="single" w:sz="4" w:space="0" w:color="auto"/>
              <w:left w:val="single" w:sz="4" w:space="0" w:color="auto"/>
              <w:bottom w:val="single" w:sz="4" w:space="0" w:color="auto"/>
              <w:right w:val="single" w:sz="4" w:space="0" w:color="auto"/>
            </w:tcBorders>
            <w:shd w:val="clear" w:color="auto" w:fill="FFFFCC"/>
          </w:tcPr>
          <w:p>
            <w:pPr>
              <w:spacing w:after="0" w:line="240" w:lineRule="auto"/>
              <w:rPr>
                <w:rFonts w:ascii="Arial" w:hAnsi="Arial"/>
                <w:bCs/>
                <w:sz w:val="20"/>
                <w:szCs w:val="20"/>
              </w:rPr>
            </w:pPr>
            <w:r>
              <w:t xml:space="preserve">Gold extraction with mercury amalgamation </w:t>
            </w:r>
            <w:r>
              <w:lastRenderedPageBreak/>
              <w:t>with use of retorts</w:t>
            </w:r>
          </w:p>
        </w:tc>
        <w:tc>
          <w:tcPr>
            <w:tcW w:w="987" w:type="dxa"/>
            <w:tcBorders>
              <w:top w:val="single" w:sz="4" w:space="0" w:color="auto"/>
              <w:left w:val="nil"/>
              <w:bottom w:val="single" w:sz="4" w:space="0" w:color="auto"/>
              <w:right w:val="single" w:sz="4" w:space="0" w:color="auto"/>
            </w:tcBorders>
            <w:shd w:val="clear" w:color="auto" w:fill="FFFFFF"/>
          </w:tcPr>
          <w:p>
            <w:pPr>
              <w:spacing w:after="0" w:line="240" w:lineRule="auto"/>
              <w:rPr>
                <w:rFonts w:ascii="Arial" w:hAnsi="Arial"/>
                <w:b/>
                <w:bCs/>
                <w:sz w:val="20"/>
                <w:szCs w:val="20"/>
                <w:lang w:eastAsia="en-ZA"/>
              </w:rPr>
            </w:pPr>
          </w:p>
        </w:tc>
        <w:tc>
          <w:tcPr>
            <w:tcW w:w="2241" w:type="dxa"/>
            <w:tcBorders>
              <w:top w:val="single" w:sz="4" w:space="0" w:color="auto"/>
              <w:left w:val="nil"/>
              <w:bottom w:val="single" w:sz="4" w:space="0" w:color="auto"/>
              <w:right w:val="single" w:sz="4" w:space="0" w:color="auto"/>
            </w:tcBorders>
            <w:shd w:val="clear" w:color="auto" w:fill="FFFFFF"/>
          </w:tcPr>
          <w:p>
            <w:pPr>
              <w:spacing w:after="0" w:line="240" w:lineRule="auto"/>
              <w:rPr>
                <w:rFonts w:ascii="Arial" w:hAnsi="Arial"/>
                <w:sz w:val="20"/>
                <w:szCs w:val="20"/>
                <w:lang w:eastAsia="en-ZA"/>
              </w:rPr>
            </w:pPr>
            <w:r>
              <w:rPr>
                <w:rFonts w:ascii="Arial" w:hAnsi="Arial"/>
                <w:sz w:val="20"/>
                <w:szCs w:val="20"/>
                <w:lang w:eastAsia="en-ZA"/>
              </w:rPr>
              <w:t>Kg gold produced per year</w:t>
            </w:r>
          </w:p>
        </w:tc>
        <w:tc>
          <w:tcPr>
            <w:tcW w:w="1802" w:type="dxa"/>
            <w:tcBorders>
              <w:top w:val="single" w:sz="4" w:space="0" w:color="auto"/>
              <w:left w:val="single" w:sz="4" w:space="0" w:color="auto"/>
              <w:bottom w:val="single" w:sz="6" w:space="0" w:color="auto"/>
              <w:right w:val="single" w:sz="4" w:space="0" w:color="auto"/>
            </w:tcBorders>
            <w:shd w:val="clear" w:color="auto" w:fill="FFFFFF"/>
          </w:tcPr>
          <w:p>
            <w:pPr>
              <w:spacing w:after="0" w:line="240" w:lineRule="auto"/>
              <w:rPr>
                <w:rFonts w:ascii="Arial" w:hAnsi="Arial"/>
                <w:b/>
                <w:sz w:val="20"/>
                <w:szCs w:val="20"/>
                <w:lang w:eastAsia="en-ZA"/>
              </w:rPr>
            </w:pPr>
          </w:p>
        </w:tc>
        <w:tc>
          <w:tcPr>
            <w:tcW w:w="1434" w:type="dxa"/>
            <w:tcBorders>
              <w:top w:val="single" w:sz="4" w:space="0" w:color="auto"/>
              <w:left w:val="single" w:sz="4" w:space="0" w:color="auto"/>
              <w:bottom w:val="single" w:sz="6" w:space="0" w:color="auto"/>
              <w:right w:val="single" w:sz="4" w:space="0" w:color="auto"/>
            </w:tcBorders>
            <w:shd w:val="clear" w:color="auto" w:fill="FFFFFF"/>
          </w:tcPr>
          <w:p>
            <w:pPr>
              <w:spacing w:after="0" w:line="240" w:lineRule="auto"/>
              <w:rPr>
                <w:rFonts w:ascii="Arial" w:hAnsi="Arial"/>
                <w:b/>
                <w:sz w:val="20"/>
                <w:szCs w:val="20"/>
                <w:lang w:eastAsia="en-ZA"/>
              </w:rPr>
            </w:pPr>
          </w:p>
        </w:tc>
      </w:tr>
    </w:tbl>
    <w:p/>
    <w:p>
      <w:pPr>
        <w:tabs>
          <w:tab w:val="left" w:pos="1200"/>
        </w:tabs>
      </w:pPr>
      <w:r>
        <w:tab/>
      </w:r>
    </w:p>
    <w:p/>
    <w:p>
      <w:r>
        <w:t xml:space="preserve">We anticipate that you have the types of data requested </w:t>
      </w:r>
      <w:proofErr w:type="gramStart"/>
      <w:r>
        <w:t>above,</w:t>
      </w:r>
      <w:proofErr w:type="gramEnd"/>
      <w:r>
        <w:t xml:space="preserve"> should you however only have other data types for the same operations, please provide us with these data with clear indication of the units used.</w:t>
      </w:r>
    </w:p>
    <w:p>
      <w:r>
        <w:t>Please also forward us, as feasible, any additional documentation for the numbers provided and other information you may have at hand (e.g. direct measurements or information about emission controls in place).</w:t>
      </w:r>
    </w:p>
    <w:p/>
    <w:p>
      <w:r>
        <w:t>Name and location of mine:</w:t>
      </w:r>
    </w:p>
    <w:p>
      <w:r>
        <w:t>______________________________________________________________________________</w:t>
      </w:r>
    </w:p>
    <w:p>
      <w:r>
        <w:t>Name and contact data for your contact person in case of questions:</w:t>
      </w:r>
    </w:p>
    <w:p>
      <w:r>
        <w:t>______________________________________________________________________________</w:t>
      </w:r>
    </w:p>
    <w:p>
      <w:r>
        <w:t>Kindly return you reply to this questionnaire to NO LATER THAN [</w:t>
      </w:r>
      <w:r>
        <w:rPr>
          <w:i/>
        </w:rPr>
        <w:t>insert date, approx. 2 weeks only</w:t>
      </w:r>
      <w:r>
        <w:t>] to:</w:t>
      </w:r>
    </w:p>
    <w:p>
      <w:r>
        <w:t>[</w:t>
      </w:r>
      <w:proofErr w:type="gramStart"/>
      <w:r>
        <w:rPr>
          <w:i/>
        </w:rPr>
        <w:t>insert</w:t>
      </w:r>
      <w:proofErr w:type="gramEnd"/>
      <w:r>
        <w:rPr>
          <w:i/>
        </w:rPr>
        <w:t xml:space="preserve"> name, e-mail and postal address to recipient in research team</w:t>
      </w:r>
      <w:r>
        <w:t>]</w:t>
      </w:r>
    </w:p>
    <w:p>
      <w:r>
        <w:t>Thank you for your cooperation in this regard!</w:t>
      </w:r>
    </w:p>
    <w:p/>
    <w:p>
      <w:r>
        <w:t>Sincerely</w:t>
      </w:r>
    </w:p>
    <w:p/>
    <w:p>
      <w:r>
        <w:t>[</w:t>
      </w:r>
      <w:r>
        <w:rPr>
          <w:i/>
        </w:rPr>
        <w:t>Name of research team member, and signature if sent by paper mail</w:t>
      </w:r>
      <w:r>
        <w:t>]</w:t>
      </w:r>
    </w:p>
    <w:sectPr>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jc w:val="right"/>
    </w:pPr>
    <w:r>
      <w:t xml:space="preserve">Page </w:t>
    </w:r>
    <w:r>
      <w:rPr>
        <w:b/>
      </w:rPr>
      <w:fldChar w:fldCharType="begin"/>
    </w:r>
    <w:r>
      <w:rPr>
        <w:b/>
      </w:rPr>
      <w:instrText xml:space="preserve"> PAGE </w:instrText>
    </w:r>
    <w:r>
      <w:rPr>
        <w:b/>
      </w:rPr>
      <w:fldChar w:fldCharType="separate"/>
    </w:r>
    <w:r>
      <w:rPr>
        <w:b/>
        <w:noProof/>
      </w:rPr>
      <w:t>1</w:t>
    </w:r>
    <w:r>
      <w:rPr>
        <w:b/>
      </w:rPr>
      <w:fldChar w:fldCharType="end"/>
    </w:r>
    <w:r>
      <w:t xml:space="preserve"> of </w:t>
    </w:r>
    <w:r>
      <w:rPr>
        <w:b/>
      </w:rPr>
      <w:fldChar w:fldCharType="begin"/>
    </w:r>
    <w:r>
      <w:rPr>
        <w:b/>
      </w:rPr>
      <w:instrText xml:space="preserve"> NUMPAGES  </w:instrText>
    </w:r>
    <w:r>
      <w:rPr>
        <w:b/>
      </w:rPr>
      <w:fldChar w:fldCharType="separate"/>
    </w:r>
    <w:r>
      <w:rPr>
        <w:b/>
        <w:noProof/>
      </w:rPr>
      <w:t>2</w:t>
    </w:r>
    <w:r>
      <w:rPr>
        <w:b/>
      </w:rPr>
      <w:fldChar w:fldCharType="end"/>
    </w:r>
  </w:p>
  <w:p>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50B98"/>
    <w:multiLevelType w:val="multilevel"/>
    <w:tmpl w:val="2A5EDE70"/>
    <w:lvl w:ilvl="0">
      <w:start w:val="1"/>
      <w:numFmt w:val="bullet"/>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2415"/>
        </w:tabs>
        <w:ind w:left="2415" w:hanging="435"/>
      </w:pPr>
      <w:rPr>
        <w:rFonts w:cs="Times New Roman" w:hint="default"/>
        <w:b/>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ZA" w:eastAsia="en-US"/>
    </w:rPr>
  </w:style>
  <w:style w:type="paragraph" w:styleId="Heading3">
    <w:name w:val="heading 3"/>
    <w:basedOn w:val="Normal"/>
    <w:next w:val="Normal"/>
    <w:link w:val="Heading3Char"/>
    <w:uiPriority w:val="99"/>
    <w:qFormat/>
    <w:pPr>
      <w:keepNext/>
      <w:spacing w:after="240" w:line="240" w:lineRule="auto"/>
      <w:outlineLvl w:val="2"/>
    </w:pPr>
    <w:rPr>
      <w:rFonts w:ascii="Times New Roman" w:eastAsia="Times New Roman" w:hAnsi="Times New Roman" w:cs="Times New Roman"/>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Pr>
      <w:rFonts w:ascii="Times New Roman" w:hAnsi="Times New Roman" w:cs="Times New Roman"/>
      <w:b/>
      <w:sz w:val="20"/>
      <w:szCs w:val="20"/>
      <w:lang w:val="en-GB"/>
    </w:rPr>
  </w:style>
  <w:style w:type="paragraph" w:styleId="BodyText">
    <w:name w:val="Body Text"/>
    <w:aliases w:val="Body Text Char2,Body Text Char1 Char,Body Text Char2 Char Char,Body Text Char1 Char Char Char,Body Text Char3 Char Char Char Char,Body Text Char2 Char Char Char Char Char,Body Text Char1 Char Char Char Char Char Char"/>
    <w:basedOn w:val="Normal"/>
    <w:link w:val="BodyTextChar"/>
    <w:uiPriority w:val="99"/>
    <w:pPr>
      <w:spacing w:before="360" w:after="0" w:line="240" w:lineRule="auto"/>
    </w:pPr>
    <w:rPr>
      <w:rFonts w:ascii="Arial" w:eastAsia="Times New Roman" w:hAnsi="Arial"/>
      <w:b/>
      <w:sz w:val="36"/>
      <w:szCs w:val="20"/>
      <w:lang w:val="en-GB"/>
    </w:rPr>
  </w:style>
  <w:style w:type="character" w:customStyle="1" w:styleId="BodyTextChar">
    <w:name w:val="Body Text Char"/>
    <w:aliases w:val="Body Text Char2 Char,Body Text Char1 Char Char,Body Text Char2 Char Char Char,Body Text Char1 Char Char Char Char,Body Text Char3 Char Char Char Char Char,Body Text Char2 Char Char Char Char Char Char"/>
    <w:basedOn w:val="DefaultParagraphFont"/>
    <w:link w:val="BodyText"/>
    <w:uiPriority w:val="99"/>
    <w:locked/>
    <w:rPr>
      <w:rFonts w:ascii="Arial" w:hAnsi="Arial" w:cs="Arial"/>
      <w:b/>
      <w:sz w:val="20"/>
      <w:szCs w:val="20"/>
      <w:lang w:val="en-GB"/>
    </w:rPr>
  </w:style>
  <w:style w:type="paragraph" w:customStyle="1" w:styleId="Document1">
    <w:name w:val="Document 1"/>
    <w:uiPriority w:val="99"/>
    <w:pPr>
      <w:keepNext/>
      <w:keepLines/>
      <w:widowControl w:val="0"/>
      <w:tabs>
        <w:tab w:val="left" w:pos="-720"/>
      </w:tabs>
      <w:suppressAutoHyphens/>
    </w:pPr>
    <w:rPr>
      <w:rFonts w:ascii="Courier New" w:eastAsia="Times New Roman" w:hAnsi="Courier New" w:cs="Times New Roman"/>
      <w:sz w:val="20"/>
      <w:szCs w:val="20"/>
      <w:lang w:eastAsia="en-US"/>
    </w:rPr>
  </w:style>
  <w:style w:type="table" w:styleId="TableGrid">
    <w:name w:val="Table Grid"/>
    <w:basedOn w:val="TableNormal"/>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b/>
      <w:bCs/>
    </w:rPr>
  </w:style>
  <w:style w:type="paragraph" w:styleId="DocumentMap">
    <w:name w:val="Document Map"/>
    <w:basedOn w:val="Normal"/>
    <w:link w:val="DocumentMapChar"/>
    <w:uiPriority w:val="99"/>
    <w:semiHidden/>
    <w:unhideWhenUsed/>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hAnsi="Tahoma" w:cs="Tahoma"/>
      <w:sz w:val="16"/>
      <w:szCs w:val="16"/>
      <w:lang w:val="en-ZA" w:eastAsia="en-US"/>
    </w:rPr>
  </w:style>
</w:styles>
</file>

<file path=word/webSettings.xml><?xml version="1.0" encoding="utf-8"?>
<w:webSettings xmlns:r="http://schemas.openxmlformats.org/officeDocument/2006/relationships" xmlns:w="http://schemas.openxmlformats.org/wordprocessingml/2006/main">
  <w:divs>
    <w:div w:id="10921651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2695</Characters>
  <Application>Microsoft Office Word</Application>
  <DocSecurity>0</DocSecurity>
  <Lines>141</Lines>
  <Paragraphs>50</Paragraphs>
  <ScaleCrop>false</ScaleCrop>
  <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letter for collecting information from the mining industry]</dc:title>
  <dc:subject/>
  <dc:creator>Rico</dc:creator>
  <cp:keywords/>
  <dc:description/>
  <cp:lastModifiedBy>Jakob Maag</cp:lastModifiedBy>
  <cp:revision>3</cp:revision>
  <dcterms:created xsi:type="dcterms:W3CDTF">2013-04-17T12:13:00Z</dcterms:created>
  <dcterms:modified xsi:type="dcterms:W3CDTF">2013-04-22T08:53:00Z</dcterms:modified>
</cp:coreProperties>
</file>