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DB6055" w:rsidRPr="004A4FCD" w14:paraId="68515211" w14:textId="77777777" w:rsidTr="004E6294">
        <w:trPr>
          <w:cantSplit/>
          <w:trHeight w:val="57"/>
          <w:jc w:val="right"/>
        </w:trPr>
        <w:tc>
          <w:tcPr>
            <w:tcW w:w="1550" w:type="dxa"/>
          </w:tcPr>
          <w:p w14:paraId="08A90F9F" w14:textId="77777777" w:rsidR="00DB6055" w:rsidRPr="004A4FCD" w:rsidRDefault="00DB6055" w:rsidP="004E6294">
            <w:pPr>
              <w:rPr>
                <w:rFonts w:ascii="Arial" w:hAnsi="Arial" w:cs="Arial"/>
                <w:b/>
                <w:bCs/>
                <w:noProof/>
                <w:sz w:val="27"/>
                <w:szCs w:val="27"/>
              </w:rPr>
            </w:pPr>
            <w:bookmarkStart w:id="0" w:name="_GoBack"/>
            <w:bookmarkEnd w:id="0"/>
            <w:r w:rsidRPr="004A4FCD">
              <w:rPr>
                <w:rFonts w:ascii="Arial" w:hAnsi="Arial" w:cs="Arial"/>
                <w:b/>
                <w:bCs/>
                <w:noProof/>
                <w:sz w:val="27"/>
                <w:szCs w:val="27"/>
              </w:rPr>
              <w:t xml:space="preserve">UNITED </w:t>
            </w:r>
            <w:r w:rsidRPr="004A4FCD">
              <w:rPr>
                <w:rFonts w:ascii="Arial" w:hAnsi="Arial" w:cs="Arial"/>
                <w:b/>
                <w:bCs/>
                <w:noProof/>
                <w:sz w:val="27"/>
                <w:szCs w:val="27"/>
              </w:rPr>
              <w:br/>
              <w:t>NATIONS</w:t>
            </w:r>
          </w:p>
        </w:tc>
        <w:tc>
          <w:tcPr>
            <w:tcW w:w="5347" w:type="dxa"/>
          </w:tcPr>
          <w:p w14:paraId="58C90241" w14:textId="77777777" w:rsidR="00DB6055" w:rsidRPr="004A4FCD" w:rsidRDefault="00DB6055" w:rsidP="004E6294"/>
        </w:tc>
        <w:tc>
          <w:tcPr>
            <w:tcW w:w="2815" w:type="dxa"/>
          </w:tcPr>
          <w:p w14:paraId="326859FF" w14:textId="77777777" w:rsidR="00DB6055" w:rsidRPr="004A4FCD" w:rsidRDefault="00DB6055" w:rsidP="004E6294">
            <w:pPr>
              <w:jc w:val="right"/>
              <w:rPr>
                <w:rFonts w:ascii="Arial" w:hAnsi="Arial" w:cs="Arial"/>
                <w:b/>
                <w:bCs/>
                <w:sz w:val="64"/>
                <w:szCs w:val="64"/>
              </w:rPr>
            </w:pPr>
            <w:r w:rsidRPr="004A4FCD">
              <w:rPr>
                <w:rFonts w:ascii="Arial" w:hAnsi="Arial" w:cs="Arial"/>
                <w:b/>
                <w:bCs/>
                <w:sz w:val="64"/>
                <w:szCs w:val="64"/>
              </w:rPr>
              <w:t>EP</w:t>
            </w:r>
          </w:p>
        </w:tc>
      </w:tr>
      <w:tr w:rsidR="00DB6055" w:rsidRPr="004A4FCD" w14:paraId="322258BB" w14:textId="77777777" w:rsidTr="004E6294">
        <w:trPr>
          <w:cantSplit/>
          <w:trHeight w:val="57"/>
          <w:jc w:val="right"/>
        </w:trPr>
        <w:tc>
          <w:tcPr>
            <w:tcW w:w="1550" w:type="dxa"/>
            <w:tcBorders>
              <w:bottom w:val="single" w:sz="4" w:space="0" w:color="auto"/>
            </w:tcBorders>
          </w:tcPr>
          <w:p w14:paraId="12C64C7E" w14:textId="77777777" w:rsidR="00DB6055" w:rsidRPr="004A4FCD" w:rsidRDefault="00DB6055" w:rsidP="004E6294">
            <w:pPr>
              <w:rPr>
                <w:noProof/>
              </w:rPr>
            </w:pPr>
          </w:p>
        </w:tc>
        <w:tc>
          <w:tcPr>
            <w:tcW w:w="5347" w:type="dxa"/>
            <w:tcBorders>
              <w:bottom w:val="single" w:sz="4" w:space="0" w:color="auto"/>
            </w:tcBorders>
          </w:tcPr>
          <w:p w14:paraId="5C7129FB" w14:textId="77777777" w:rsidR="00DB6055" w:rsidRPr="004A4FCD" w:rsidRDefault="00DB6055" w:rsidP="004E6294">
            <w:pPr>
              <w:rPr>
                <w:noProof/>
                <w:sz w:val="18"/>
                <w:szCs w:val="18"/>
              </w:rPr>
            </w:pPr>
          </w:p>
        </w:tc>
        <w:tc>
          <w:tcPr>
            <w:tcW w:w="2815" w:type="dxa"/>
            <w:tcBorders>
              <w:bottom w:val="single" w:sz="4" w:space="0" w:color="auto"/>
            </w:tcBorders>
          </w:tcPr>
          <w:p w14:paraId="7C646277" w14:textId="1E9D6F19" w:rsidR="00DB6055" w:rsidRPr="004A4FCD" w:rsidRDefault="00DB6055" w:rsidP="004E6294">
            <w:pPr>
              <w:rPr>
                <w:noProof/>
                <w:sz w:val="18"/>
                <w:szCs w:val="18"/>
              </w:rPr>
            </w:pPr>
            <w:r w:rsidRPr="004A4FCD">
              <w:rPr>
                <w:b/>
                <w:bCs/>
                <w:sz w:val="28"/>
              </w:rPr>
              <w:t>UNEP</w:t>
            </w:r>
            <w:r w:rsidRPr="004A4FCD">
              <w:rPr>
                <w:noProof/>
              </w:rPr>
              <w:t>/EA.5/</w:t>
            </w:r>
            <w:r w:rsidR="0094155F" w:rsidRPr="004A4FCD">
              <w:rPr>
                <w:noProof/>
              </w:rPr>
              <w:t>INF</w:t>
            </w:r>
            <w:r w:rsidR="007A4665" w:rsidRPr="004A4FCD">
              <w:rPr>
                <w:noProof/>
              </w:rPr>
              <w:t>/</w:t>
            </w:r>
            <w:r w:rsidR="0094155F" w:rsidRPr="004A4FCD">
              <w:rPr>
                <w:noProof/>
              </w:rPr>
              <w:t>5</w:t>
            </w:r>
          </w:p>
        </w:tc>
      </w:tr>
      <w:bookmarkStart w:id="1" w:name="_MON_1021710510"/>
      <w:bookmarkEnd w:id="1"/>
      <w:tr w:rsidR="00DB6055" w:rsidRPr="004A4FCD" w14:paraId="4C7B721D" w14:textId="77777777" w:rsidTr="004E6294">
        <w:trPr>
          <w:cantSplit/>
          <w:trHeight w:val="57"/>
          <w:jc w:val="right"/>
        </w:trPr>
        <w:tc>
          <w:tcPr>
            <w:tcW w:w="1550" w:type="dxa"/>
            <w:tcBorders>
              <w:top w:val="single" w:sz="4" w:space="0" w:color="auto"/>
              <w:bottom w:val="single" w:sz="24" w:space="0" w:color="auto"/>
            </w:tcBorders>
          </w:tcPr>
          <w:p w14:paraId="6AB2CE2E" w14:textId="77777777" w:rsidR="00DB6055" w:rsidRPr="004A4FCD" w:rsidRDefault="00DB6055" w:rsidP="004E6294">
            <w:pPr>
              <w:rPr>
                <w:noProof/>
              </w:rPr>
            </w:pPr>
            <w:r w:rsidRPr="004A4FCD">
              <w:rPr>
                <w:noProof/>
              </w:rPr>
              <w:object w:dxaOrig="1831" w:dyaOrig="1726" w14:anchorId="35368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0.75pt" o:ole="" fillcolor="window">
                  <v:imagedata r:id="rId11" o:title=""/>
                </v:shape>
                <o:OLEObject Type="Embed" ProgID="Word.Picture.8" ShapeID="_x0000_i1025" DrawAspect="Content" ObjectID="_1673158821" r:id="rId12"/>
              </w:object>
            </w:r>
            <w:r w:rsidRPr="004A4FCD">
              <w:rPr>
                <w:noProof/>
                <w:lang w:val="en-US"/>
              </w:rPr>
              <w:drawing>
                <wp:inline distT="0" distB="0" distL="0" distR="0" wp14:anchorId="1152FA96" wp14:editId="37640194">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89CA927" w14:textId="14A018C0" w:rsidR="00DB6055" w:rsidRPr="004A4FCD" w:rsidRDefault="00BB488E" w:rsidP="004E6294">
            <w:pPr>
              <w:spacing w:before="1400" w:after="120"/>
              <w:rPr>
                <w:rFonts w:ascii="Arial" w:hAnsi="Arial" w:cs="Arial"/>
                <w:b/>
                <w:bCs/>
                <w:sz w:val="28"/>
                <w:szCs w:val="28"/>
              </w:rPr>
            </w:pPr>
            <w:r w:rsidRPr="004A4FCD">
              <w:rPr>
                <w:rFonts w:ascii="Arial" w:hAnsi="Arial" w:cs="Arial"/>
                <w:b/>
                <w:bCs/>
                <w:sz w:val="28"/>
                <w:szCs w:val="28"/>
              </w:rPr>
              <w:t>United Nations</w:t>
            </w:r>
            <w:r w:rsidR="00DB6055" w:rsidRPr="004A4FCD">
              <w:rPr>
                <w:rFonts w:ascii="Arial" w:hAnsi="Arial" w:cs="Arial"/>
                <w:b/>
                <w:bCs/>
                <w:sz w:val="28"/>
                <w:szCs w:val="28"/>
              </w:rPr>
              <w:t xml:space="preserve"> </w:t>
            </w:r>
            <w:r w:rsidR="00DB6055" w:rsidRPr="004A4FCD">
              <w:rPr>
                <w:rFonts w:ascii="Arial" w:hAnsi="Arial" w:cs="Arial"/>
                <w:b/>
                <w:bCs/>
                <w:sz w:val="28"/>
                <w:szCs w:val="28"/>
              </w:rPr>
              <w:br/>
              <w:t xml:space="preserve">Environment Assembly of the </w:t>
            </w:r>
            <w:r w:rsidR="00DB6055" w:rsidRPr="004A4FCD">
              <w:rPr>
                <w:rFonts w:ascii="Arial" w:hAnsi="Arial" w:cs="Arial"/>
                <w:b/>
                <w:bCs/>
                <w:sz w:val="28"/>
                <w:szCs w:val="28"/>
              </w:rPr>
              <w:br/>
            </w:r>
            <w:r w:rsidRPr="004A4FCD">
              <w:rPr>
                <w:rFonts w:ascii="Arial" w:hAnsi="Arial" w:cs="Arial"/>
                <w:b/>
                <w:bCs/>
                <w:sz w:val="28"/>
                <w:szCs w:val="28"/>
              </w:rPr>
              <w:t>United Nations</w:t>
            </w:r>
            <w:r w:rsidR="00DB6055" w:rsidRPr="004A4FCD">
              <w:rPr>
                <w:rFonts w:ascii="Arial" w:hAnsi="Arial" w:cs="Arial"/>
                <w:b/>
                <w:bCs/>
                <w:sz w:val="28"/>
                <w:szCs w:val="28"/>
              </w:rPr>
              <w:t xml:space="preserve"> Environment Programme</w:t>
            </w:r>
          </w:p>
        </w:tc>
        <w:tc>
          <w:tcPr>
            <w:tcW w:w="2815" w:type="dxa"/>
            <w:tcBorders>
              <w:top w:val="single" w:sz="4" w:space="0" w:color="auto"/>
              <w:bottom w:val="single" w:sz="24" w:space="0" w:color="auto"/>
            </w:tcBorders>
          </w:tcPr>
          <w:p w14:paraId="5D123354" w14:textId="0A18D7DF" w:rsidR="00DB6055" w:rsidRPr="004A4FCD" w:rsidRDefault="00DB6055" w:rsidP="004E6294">
            <w:pPr>
              <w:pStyle w:val="Normalpool"/>
              <w:spacing w:before="120"/>
            </w:pPr>
            <w:r w:rsidRPr="004A4FCD">
              <w:t xml:space="preserve">Distr.: General </w:t>
            </w:r>
            <w:r w:rsidRPr="004A4FCD">
              <w:br/>
            </w:r>
            <w:r w:rsidR="0094155F" w:rsidRPr="004A4FCD">
              <w:t>23 December 2020</w:t>
            </w:r>
          </w:p>
          <w:p w14:paraId="1E480884" w14:textId="013EEA7A" w:rsidR="00DB6055" w:rsidRPr="004A4FCD" w:rsidRDefault="00DB6055" w:rsidP="004E6294">
            <w:pPr>
              <w:pStyle w:val="Normalpool"/>
              <w:spacing w:before="120"/>
            </w:pPr>
            <w:r w:rsidRPr="004A4FCD">
              <w:t>English</w:t>
            </w:r>
            <w:r w:rsidR="00B04154" w:rsidRPr="004A4FCD">
              <w:t xml:space="preserve"> only</w:t>
            </w:r>
          </w:p>
        </w:tc>
      </w:tr>
    </w:tbl>
    <w:p w14:paraId="36D5AB49" w14:textId="7F7C4EBA" w:rsidR="00DB6055" w:rsidRPr="004A4FCD" w:rsidRDefault="00BB488E" w:rsidP="00DB6055">
      <w:pPr>
        <w:pStyle w:val="AATitle"/>
      </w:pPr>
      <w:r w:rsidRPr="004A4FCD">
        <w:t>United Nations</w:t>
      </w:r>
      <w:r w:rsidR="00DB6055" w:rsidRPr="004A4FCD">
        <w:t xml:space="preserve"> Environment Assembly of the </w:t>
      </w:r>
      <w:r w:rsidR="00DB6055" w:rsidRPr="004A4FCD">
        <w:br/>
      </w:r>
      <w:r w:rsidRPr="004A4FCD">
        <w:t>United Nations</w:t>
      </w:r>
      <w:r w:rsidR="00DB6055" w:rsidRPr="004A4FCD">
        <w:t xml:space="preserve"> Environment Programme</w:t>
      </w:r>
    </w:p>
    <w:p w14:paraId="3E18E6D0" w14:textId="77777777" w:rsidR="00DB6055" w:rsidRPr="004A4FCD" w:rsidRDefault="00DB6055" w:rsidP="00DB6055">
      <w:pPr>
        <w:pStyle w:val="AATitle"/>
      </w:pPr>
      <w:r w:rsidRPr="004A4FCD">
        <w:t>Fifth session</w:t>
      </w:r>
    </w:p>
    <w:p w14:paraId="5C5B847D" w14:textId="5B06444C" w:rsidR="00DB6055" w:rsidRPr="004A4FCD" w:rsidRDefault="00DB6055" w:rsidP="00DB6055">
      <w:pPr>
        <w:pStyle w:val="AATitle"/>
        <w:rPr>
          <w:b w:val="0"/>
          <w:bCs/>
        </w:rPr>
      </w:pPr>
      <w:r w:rsidRPr="004A4FCD">
        <w:rPr>
          <w:b w:val="0"/>
          <w:bCs/>
        </w:rPr>
        <w:t>Nairobi (online), 22–26 February 2021</w:t>
      </w:r>
      <w:r w:rsidR="00301D8F" w:rsidRPr="004A4FCD">
        <w:rPr>
          <w:b w:val="0"/>
          <w:bCs/>
          <w:szCs w:val="18"/>
        </w:rPr>
        <w:footnoteReference w:customMarkFollows="1" w:id="2"/>
        <w:t>*</w:t>
      </w:r>
    </w:p>
    <w:p w14:paraId="3DF6A1D3" w14:textId="17B7B0DE" w:rsidR="00DB6055" w:rsidRPr="004A4FCD" w:rsidRDefault="00DB6055" w:rsidP="00612B2F">
      <w:pPr>
        <w:pStyle w:val="AATitle"/>
      </w:pPr>
      <w:r w:rsidRPr="004A4FCD">
        <w:rPr>
          <w:b w:val="0"/>
          <w:bCs/>
        </w:rPr>
        <w:t xml:space="preserve">Item </w:t>
      </w:r>
      <w:r w:rsidR="0094155F" w:rsidRPr="004A4FCD">
        <w:rPr>
          <w:b w:val="0"/>
          <w:bCs/>
        </w:rPr>
        <w:t>6</w:t>
      </w:r>
      <w:r w:rsidRPr="004A4FCD">
        <w:rPr>
          <w:b w:val="0"/>
          <w:bCs/>
        </w:rPr>
        <w:t xml:space="preserve"> of the provisional agenda</w:t>
      </w:r>
      <w:r w:rsidR="00301D8F" w:rsidRPr="004A4FCD">
        <w:rPr>
          <w:b w:val="0"/>
          <w:bCs/>
          <w:szCs w:val="18"/>
        </w:rPr>
        <w:footnoteReference w:customMarkFollows="1" w:id="3"/>
        <w:t>**</w:t>
      </w:r>
    </w:p>
    <w:p w14:paraId="76B7C502" w14:textId="6A2A3C13" w:rsidR="00CB4EF1" w:rsidRPr="004A4FCD" w:rsidRDefault="00462898" w:rsidP="00850323">
      <w:pPr>
        <w:pStyle w:val="AATitle2"/>
      </w:pPr>
      <w:r w:rsidRPr="004A4FCD">
        <w:t xml:space="preserve">Programme of work and budget and other </w:t>
      </w:r>
      <w:r w:rsidRPr="004A4FCD">
        <w:br/>
        <w:t>a</w:t>
      </w:r>
      <w:r w:rsidRPr="004A4FCD">
        <w:rPr>
          <w:spacing w:val="2"/>
        </w:rPr>
        <w:t>d</w:t>
      </w:r>
      <w:r w:rsidRPr="004A4FCD">
        <w:rPr>
          <w:spacing w:val="-3"/>
        </w:rPr>
        <w:t>m</w:t>
      </w:r>
      <w:r w:rsidRPr="004A4FCD">
        <w:t>i</w:t>
      </w:r>
      <w:r w:rsidRPr="004A4FCD">
        <w:rPr>
          <w:spacing w:val="2"/>
        </w:rPr>
        <w:t>n</w:t>
      </w:r>
      <w:r w:rsidRPr="004A4FCD">
        <w:t>i</w:t>
      </w:r>
      <w:r w:rsidRPr="004A4FCD">
        <w:rPr>
          <w:spacing w:val="-1"/>
        </w:rPr>
        <w:t>s</w:t>
      </w:r>
      <w:r w:rsidRPr="004A4FCD">
        <w:rPr>
          <w:spacing w:val="1"/>
        </w:rPr>
        <w:t>t</w:t>
      </w:r>
      <w:r w:rsidRPr="004A4FCD">
        <w:t>r</w:t>
      </w:r>
      <w:r w:rsidRPr="004A4FCD">
        <w:rPr>
          <w:spacing w:val="1"/>
        </w:rPr>
        <w:t>at</w:t>
      </w:r>
      <w:r w:rsidRPr="004A4FCD">
        <w:t>i</w:t>
      </w:r>
      <w:r w:rsidRPr="004A4FCD">
        <w:rPr>
          <w:spacing w:val="1"/>
        </w:rPr>
        <w:t>v</w:t>
      </w:r>
      <w:r w:rsidRPr="004A4FCD">
        <w:t>e</w:t>
      </w:r>
      <w:r w:rsidRPr="004A4FCD">
        <w:rPr>
          <w:spacing w:val="-12"/>
        </w:rPr>
        <w:t xml:space="preserve"> </w:t>
      </w:r>
      <w:r w:rsidRPr="004A4FCD">
        <w:rPr>
          <w:spacing w:val="1"/>
        </w:rPr>
        <w:t>a</w:t>
      </w:r>
      <w:r w:rsidRPr="004A4FCD">
        <w:t>nd</w:t>
      </w:r>
      <w:r w:rsidRPr="004A4FCD">
        <w:rPr>
          <w:spacing w:val="-4"/>
        </w:rPr>
        <w:t xml:space="preserve"> </w:t>
      </w:r>
      <w:r w:rsidRPr="004A4FCD">
        <w:t>b</w:t>
      </w:r>
      <w:r w:rsidRPr="004A4FCD">
        <w:rPr>
          <w:spacing w:val="-1"/>
        </w:rPr>
        <w:t>u</w:t>
      </w:r>
      <w:r w:rsidRPr="004A4FCD">
        <w:t>d</w:t>
      </w:r>
      <w:r w:rsidRPr="004A4FCD">
        <w:rPr>
          <w:spacing w:val="1"/>
        </w:rPr>
        <w:t>g</w:t>
      </w:r>
      <w:r w:rsidRPr="004A4FCD">
        <w:t>e</w:t>
      </w:r>
      <w:r w:rsidRPr="004A4FCD">
        <w:rPr>
          <w:spacing w:val="1"/>
        </w:rPr>
        <w:t>ta</w:t>
      </w:r>
      <w:r w:rsidRPr="004A4FCD">
        <w:t>ry</w:t>
      </w:r>
      <w:r w:rsidRPr="004A4FCD">
        <w:rPr>
          <w:spacing w:val="-7"/>
        </w:rPr>
        <w:t xml:space="preserve"> </w:t>
      </w:r>
      <w:r w:rsidRPr="004A4FCD">
        <w:t>i</w:t>
      </w:r>
      <w:r w:rsidRPr="004A4FCD">
        <w:rPr>
          <w:spacing w:val="-1"/>
        </w:rPr>
        <w:t>ss</w:t>
      </w:r>
      <w:r w:rsidRPr="004A4FCD">
        <w:t>ues</w:t>
      </w:r>
      <w:r w:rsidR="00842432" w:rsidRPr="004A4FCD">
        <w:t xml:space="preserve"> </w:t>
      </w:r>
    </w:p>
    <w:p w14:paraId="4B17F1BA" w14:textId="714F9212" w:rsidR="00C23AF8" w:rsidRPr="004A4FCD" w:rsidRDefault="00462898" w:rsidP="00C23AF8">
      <w:pPr>
        <w:pStyle w:val="BBTitle"/>
        <w:rPr>
          <w:szCs w:val="18"/>
        </w:rPr>
      </w:pPr>
      <w:r w:rsidRPr="004A4FCD">
        <w:t xml:space="preserve">Information on implementation of </w:t>
      </w:r>
      <w:r w:rsidR="00A82D50" w:rsidRPr="004A4FCD">
        <w:t xml:space="preserve">decision </w:t>
      </w:r>
      <w:r w:rsidRPr="004A4FCD">
        <w:t>4/3 on the management of trust funds and earmarked contributions</w:t>
      </w:r>
      <w:r w:rsidR="00C23AF8" w:rsidRPr="004A4FCD">
        <w:rPr>
          <w:szCs w:val="18"/>
        </w:rPr>
        <w:t>**</w:t>
      </w:r>
      <w:r w:rsidR="00C23AF8" w:rsidRPr="004A4FCD">
        <w:rPr>
          <w:szCs w:val="18"/>
        </w:rPr>
        <w:footnoteReference w:customMarkFollows="1" w:id="4"/>
        <w:t>*</w:t>
      </w:r>
    </w:p>
    <w:p w14:paraId="74DA98D6" w14:textId="7D08EABF" w:rsidR="00462898" w:rsidRPr="004A4FCD" w:rsidRDefault="00462898" w:rsidP="007B3A16">
      <w:pPr>
        <w:pStyle w:val="CH2"/>
      </w:pPr>
      <w:r w:rsidRPr="004A4FCD">
        <w:tab/>
      </w:r>
      <w:r w:rsidR="0094155F" w:rsidRPr="004A4FCD">
        <w:tab/>
      </w:r>
      <w:r w:rsidRPr="004A4FCD">
        <w:t>Note by the Executive Director</w:t>
      </w:r>
    </w:p>
    <w:p w14:paraId="33B368E3" w14:textId="77777777" w:rsidR="00462898" w:rsidRPr="004A4FCD" w:rsidRDefault="00462898" w:rsidP="0094155F">
      <w:pPr>
        <w:pStyle w:val="CH1"/>
      </w:pPr>
      <w:r w:rsidRPr="004A4FCD">
        <w:rPr>
          <w:color w:val="403151"/>
          <w:sz w:val="24"/>
          <w:szCs w:val="24"/>
        </w:rPr>
        <w:tab/>
      </w:r>
      <w:r w:rsidRPr="004A4FCD">
        <w:rPr>
          <w:color w:val="403151"/>
          <w:sz w:val="24"/>
          <w:szCs w:val="24"/>
        </w:rPr>
        <w:tab/>
      </w:r>
      <w:r w:rsidRPr="004A4FCD">
        <w:t>Introduction</w:t>
      </w:r>
    </w:p>
    <w:p w14:paraId="04CBA5C9" w14:textId="77777777" w:rsidR="00462898" w:rsidRPr="004A4FCD" w:rsidRDefault="00462898" w:rsidP="00335D42">
      <w:pPr>
        <w:pStyle w:val="Normalnumber"/>
      </w:pPr>
      <w:r w:rsidRPr="004A4FCD">
        <w:t>T</w:t>
      </w:r>
      <w:r w:rsidRPr="004A4FCD">
        <w:rPr>
          <w:spacing w:val="-1"/>
        </w:rPr>
        <w:t>h</w:t>
      </w:r>
      <w:r w:rsidRPr="004A4FCD">
        <w:t>e</w:t>
      </w:r>
      <w:r w:rsidRPr="004A4FCD">
        <w:rPr>
          <w:spacing w:val="-2"/>
        </w:rPr>
        <w:t xml:space="preserve"> </w:t>
      </w:r>
      <w:r w:rsidRPr="004A4FCD">
        <w:t>esta</w:t>
      </w:r>
      <w:r w:rsidRPr="004A4FCD">
        <w:rPr>
          <w:spacing w:val="1"/>
        </w:rPr>
        <w:t>b</w:t>
      </w:r>
      <w:r w:rsidRPr="004A4FCD">
        <w:t>li</w:t>
      </w:r>
      <w:r w:rsidRPr="004A4FCD">
        <w:rPr>
          <w:spacing w:val="-1"/>
        </w:rPr>
        <w:t>s</w:t>
      </w:r>
      <w:r w:rsidRPr="004A4FCD">
        <w:rPr>
          <w:spacing w:val="1"/>
        </w:rPr>
        <w:t>h</w:t>
      </w:r>
      <w:r w:rsidRPr="004A4FCD">
        <w:rPr>
          <w:spacing w:val="-1"/>
        </w:rPr>
        <w:t>m</w:t>
      </w:r>
      <w:r w:rsidRPr="004A4FCD">
        <w:t>e</w:t>
      </w:r>
      <w:r w:rsidRPr="004A4FCD">
        <w:rPr>
          <w:spacing w:val="-1"/>
        </w:rPr>
        <w:t>n</w:t>
      </w:r>
      <w:r w:rsidRPr="004A4FCD">
        <w:t>t</w:t>
      </w:r>
      <w:r w:rsidRPr="004A4FCD">
        <w:rPr>
          <w:spacing w:val="-11"/>
        </w:rPr>
        <w:t xml:space="preserve"> </w:t>
      </w:r>
      <w:r w:rsidRPr="004A4FCD">
        <w:rPr>
          <w:spacing w:val="1"/>
        </w:rPr>
        <w:t>a</w:t>
      </w:r>
      <w:r w:rsidRPr="004A4FCD">
        <w:rPr>
          <w:spacing w:val="-1"/>
        </w:rPr>
        <w:t>n</w:t>
      </w:r>
      <w:r w:rsidRPr="004A4FCD">
        <w:t>d</w:t>
      </w:r>
      <w:r w:rsidRPr="004A4FCD">
        <w:rPr>
          <w:spacing w:val="1"/>
        </w:rPr>
        <w:t xml:space="preserve"> </w:t>
      </w:r>
      <w:r w:rsidRPr="004A4FCD">
        <w:rPr>
          <w:spacing w:val="-1"/>
        </w:rPr>
        <w:t>m</w:t>
      </w:r>
      <w:r w:rsidRPr="004A4FCD">
        <w:t>a</w:t>
      </w:r>
      <w:r w:rsidRPr="004A4FCD">
        <w:rPr>
          <w:spacing w:val="-1"/>
        </w:rPr>
        <w:t>n</w:t>
      </w:r>
      <w:r w:rsidRPr="004A4FCD">
        <w:t>a</w:t>
      </w:r>
      <w:r w:rsidRPr="004A4FCD">
        <w:rPr>
          <w:spacing w:val="1"/>
        </w:rPr>
        <w:t>g</w:t>
      </w:r>
      <w:r w:rsidRPr="004A4FCD">
        <w:t>e</w:t>
      </w:r>
      <w:r w:rsidRPr="004A4FCD">
        <w:rPr>
          <w:spacing w:val="-4"/>
        </w:rPr>
        <w:t>m</w:t>
      </w:r>
      <w:r w:rsidRPr="004A4FCD">
        <w:t>e</w:t>
      </w:r>
      <w:r w:rsidRPr="004A4FCD">
        <w:rPr>
          <w:spacing w:val="1"/>
        </w:rPr>
        <w:t>n</w:t>
      </w:r>
      <w:r w:rsidRPr="004A4FCD">
        <w:t>t</w:t>
      </w:r>
      <w:r w:rsidRPr="004A4FCD">
        <w:rPr>
          <w:spacing w:val="-10"/>
        </w:rPr>
        <w:t xml:space="preserve"> </w:t>
      </w:r>
      <w:r w:rsidRPr="004A4FCD">
        <w:rPr>
          <w:spacing w:val="1"/>
        </w:rPr>
        <w:t>o</w:t>
      </w:r>
      <w:r w:rsidRPr="004A4FCD">
        <w:t>f</w:t>
      </w:r>
      <w:r w:rsidRPr="004A4FCD">
        <w:rPr>
          <w:spacing w:val="-3"/>
        </w:rPr>
        <w:t xml:space="preserve"> </w:t>
      </w:r>
      <w:r w:rsidRPr="004A4FCD">
        <w:t>tr</w:t>
      </w:r>
      <w:r w:rsidRPr="004A4FCD">
        <w:rPr>
          <w:spacing w:val="1"/>
        </w:rPr>
        <w:t>u</w:t>
      </w:r>
      <w:r w:rsidRPr="004A4FCD">
        <w:rPr>
          <w:spacing w:val="-1"/>
        </w:rPr>
        <w:t>s</w:t>
      </w:r>
      <w:r w:rsidRPr="004A4FCD">
        <w:t>t</w:t>
      </w:r>
      <w:r w:rsidRPr="004A4FCD">
        <w:rPr>
          <w:spacing w:val="-4"/>
        </w:rPr>
        <w:t xml:space="preserve"> </w:t>
      </w:r>
      <w:r w:rsidRPr="004A4FCD">
        <w:rPr>
          <w:spacing w:val="1"/>
        </w:rPr>
        <w:t>fu</w:t>
      </w:r>
      <w:r w:rsidRPr="004A4FCD">
        <w:rPr>
          <w:spacing w:val="-1"/>
        </w:rPr>
        <w:t>n</w:t>
      </w:r>
      <w:r w:rsidRPr="004A4FCD">
        <w:rPr>
          <w:spacing w:val="1"/>
        </w:rPr>
        <w:t>d</w:t>
      </w:r>
      <w:r w:rsidRPr="004A4FCD">
        <w:t>s</w:t>
      </w:r>
      <w:r w:rsidRPr="004A4FCD">
        <w:rPr>
          <w:spacing w:val="-4"/>
        </w:rPr>
        <w:t xml:space="preserve"> </w:t>
      </w:r>
      <w:r w:rsidRPr="004A4FCD">
        <w:t>a</w:t>
      </w:r>
      <w:r w:rsidRPr="004A4FCD">
        <w:rPr>
          <w:spacing w:val="1"/>
        </w:rPr>
        <w:t>r</w:t>
      </w:r>
      <w:r w:rsidRPr="004A4FCD">
        <w:t>e</w:t>
      </w:r>
      <w:r w:rsidRPr="004A4FCD">
        <w:rPr>
          <w:spacing w:val="-1"/>
        </w:rPr>
        <w:t xml:space="preserve"> g</w:t>
      </w:r>
      <w:r w:rsidRPr="004A4FCD">
        <w:rPr>
          <w:spacing w:val="1"/>
        </w:rPr>
        <w:t>o</w:t>
      </w:r>
      <w:r w:rsidRPr="004A4FCD">
        <w:rPr>
          <w:spacing w:val="-1"/>
        </w:rPr>
        <w:t>v</w:t>
      </w:r>
      <w:r w:rsidRPr="004A4FCD">
        <w:t>er</w:t>
      </w:r>
      <w:r w:rsidRPr="004A4FCD">
        <w:rPr>
          <w:spacing w:val="-1"/>
        </w:rPr>
        <w:t>n</w:t>
      </w:r>
      <w:r w:rsidRPr="004A4FCD">
        <w:t>ed</w:t>
      </w:r>
      <w:r w:rsidRPr="004A4FCD">
        <w:rPr>
          <w:spacing w:val="-5"/>
        </w:rPr>
        <w:t xml:space="preserve"> </w:t>
      </w:r>
      <w:r w:rsidRPr="004A4FCD">
        <w:t>by</w:t>
      </w:r>
      <w:r w:rsidRPr="004A4FCD">
        <w:rPr>
          <w:spacing w:val="-5"/>
        </w:rPr>
        <w:t xml:space="preserve"> </w:t>
      </w:r>
      <w:r w:rsidRPr="004A4FCD">
        <w:t>t</w:t>
      </w:r>
      <w:r w:rsidRPr="004A4FCD">
        <w:rPr>
          <w:spacing w:val="-1"/>
        </w:rPr>
        <w:t>h</w:t>
      </w:r>
      <w:r w:rsidRPr="004A4FCD">
        <w:t>e</w:t>
      </w:r>
      <w:r w:rsidRPr="004A4FCD">
        <w:rPr>
          <w:spacing w:val="-1"/>
        </w:rPr>
        <w:t xml:space="preserve"> </w:t>
      </w:r>
      <w:r w:rsidRPr="004A4FCD">
        <w:t>F</w:t>
      </w:r>
      <w:r w:rsidRPr="004A4FCD">
        <w:rPr>
          <w:spacing w:val="2"/>
        </w:rPr>
        <w:t>i</w:t>
      </w:r>
      <w:r w:rsidRPr="004A4FCD">
        <w:rPr>
          <w:spacing w:val="-1"/>
        </w:rPr>
        <w:t>n</w:t>
      </w:r>
      <w:r w:rsidRPr="004A4FCD">
        <w:t>a</w:t>
      </w:r>
      <w:r w:rsidRPr="004A4FCD">
        <w:rPr>
          <w:spacing w:val="-1"/>
        </w:rPr>
        <w:t>n</w:t>
      </w:r>
      <w:r w:rsidRPr="004A4FCD">
        <w:t>cial</w:t>
      </w:r>
      <w:r w:rsidRPr="004A4FCD">
        <w:rPr>
          <w:spacing w:val="-4"/>
        </w:rPr>
        <w:t xml:space="preserve"> </w:t>
      </w:r>
      <w:r w:rsidRPr="004A4FCD">
        <w:rPr>
          <w:spacing w:val="-1"/>
        </w:rPr>
        <w:t>R</w:t>
      </w:r>
      <w:r w:rsidRPr="004A4FCD">
        <w:t>e</w:t>
      </w:r>
      <w:r w:rsidRPr="004A4FCD">
        <w:rPr>
          <w:spacing w:val="1"/>
        </w:rPr>
        <w:t>g</w:t>
      </w:r>
      <w:r w:rsidRPr="004A4FCD">
        <w:rPr>
          <w:spacing w:val="-1"/>
        </w:rPr>
        <w:t>u</w:t>
      </w:r>
      <w:r w:rsidRPr="004A4FCD">
        <w:t>latio</w:t>
      </w:r>
      <w:r w:rsidRPr="004A4FCD">
        <w:rPr>
          <w:spacing w:val="-1"/>
        </w:rPr>
        <w:t>n</w:t>
      </w:r>
      <w:r w:rsidRPr="004A4FCD">
        <w:t>s a</w:t>
      </w:r>
      <w:r w:rsidRPr="004A4FCD">
        <w:rPr>
          <w:spacing w:val="-1"/>
        </w:rPr>
        <w:t>n</w:t>
      </w:r>
      <w:r w:rsidRPr="004A4FCD">
        <w:t>d</w:t>
      </w:r>
      <w:r w:rsidRPr="004A4FCD">
        <w:rPr>
          <w:spacing w:val="-2"/>
        </w:rPr>
        <w:t xml:space="preserve"> </w:t>
      </w:r>
      <w:r w:rsidRPr="004A4FCD">
        <w:rPr>
          <w:spacing w:val="-1"/>
        </w:rPr>
        <w:t>R</w:t>
      </w:r>
      <w:r w:rsidRPr="004A4FCD">
        <w:rPr>
          <w:spacing w:val="1"/>
        </w:rPr>
        <w:t>u</w:t>
      </w:r>
      <w:r w:rsidRPr="004A4FCD">
        <w:t>les</w:t>
      </w:r>
      <w:r w:rsidRPr="004A4FCD">
        <w:rPr>
          <w:spacing w:val="-5"/>
        </w:rPr>
        <w:t xml:space="preserve"> </w:t>
      </w:r>
      <w:r w:rsidRPr="004A4FCD">
        <w:rPr>
          <w:spacing w:val="1"/>
        </w:rPr>
        <w:t>o</w:t>
      </w:r>
      <w:r w:rsidRPr="004A4FCD">
        <w:t>f</w:t>
      </w:r>
      <w:r w:rsidRPr="004A4FCD">
        <w:rPr>
          <w:spacing w:val="-3"/>
        </w:rPr>
        <w:t xml:space="preserve"> </w:t>
      </w:r>
      <w:r w:rsidRPr="004A4FCD">
        <w:rPr>
          <w:spacing w:val="2"/>
        </w:rPr>
        <w:t>t</w:t>
      </w:r>
      <w:r w:rsidRPr="004A4FCD">
        <w:rPr>
          <w:spacing w:val="-1"/>
        </w:rPr>
        <w:t>h</w:t>
      </w:r>
      <w:r w:rsidRPr="004A4FCD">
        <w:t xml:space="preserve">e </w:t>
      </w:r>
      <w:r w:rsidRPr="004A4FCD">
        <w:rPr>
          <w:spacing w:val="2"/>
        </w:rPr>
        <w:t>U</w:t>
      </w:r>
      <w:r w:rsidRPr="004A4FCD">
        <w:rPr>
          <w:spacing w:val="-1"/>
        </w:rPr>
        <w:t>n</w:t>
      </w:r>
      <w:r w:rsidRPr="004A4FCD">
        <w:t>ited</w:t>
      </w:r>
      <w:r w:rsidRPr="004A4FCD">
        <w:rPr>
          <w:spacing w:val="-4"/>
        </w:rPr>
        <w:t xml:space="preserve"> </w:t>
      </w:r>
      <w:r w:rsidRPr="004A4FCD">
        <w:t>Nations, the Staff Regulations and Rules of the United Nations and other policies and procedures put in place by the Secretary-General.</w:t>
      </w:r>
    </w:p>
    <w:p w14:paraId="13A3BC6B" w14:textId="6D381CA6" w:rsidR="00462898" w:rsidRPr="004A4FCD" w:rsidRDefault="00462898" w:rsidP="00335D42">
      <w:pPr>
        <w:pStyle w:val="Normalnumber"/>
      </w:pPr>
      <w:r w:rsidRPr="004A4FCD">
        <w:t>The agreements for which the United Nations Environment Programme carries out the functions of the secretariat continues to be administered on the principle of cost recovery when it comes to administrative costs in accordance with the Financial Rules and Regulations of United</w:t>
      </w:r>
      <w:r w:rsidR="00AC4166" w:rsidRPr="004A4FCD">
        <w:t> </w:t>
      </w:r>
      <w:r w:rsidRPr="004A4FCD">
        <w:t xml:space="preserve">Nations. </w:t>
      </w:r>
    </w:p>
    <w:p w14:paraId="0B800D09" w14:textId="7C5D23A2" w:rsidR="00462898" w:rsidRPr="004A4FCD" w:rsidRDefault="00462898" w:rsidP="00335D42">
      <w:pPr>
        <w:pStyle w:val="Normalnumber"/>
      </w:pPr>
      <w:r w:rsidRPr="004A4FCD">
        <w:t>Pursuant to decision 3/3 of the Environment Assembly on the management of trust funds and earmarked contributions, the Executive Director has continued to review the status of the trust funds with the aim of identifying the inactive ones for closure. To date, UNEP has managed to close 22</w:t>
      </w:r>
      <w:r w:rsidR="00FC6F8B" w:rsidRPr="004A4FCD">
        <w:t> </w:t>
      </w:r>
      <w:r w:rsidRPr="004A4FCD">
        <w:t>inactive trust funds. The closure process was carried out after performing the appropriate financial reconciliation processes, recovering all the costs due to UNEP and after consulting with the appropriate authorities in accordance with the terms of the reference of the affected trust funds. The trust funds administered by the secretariats of conventions and protocols were closed upon the approval of the relevant contracting Parties. In addition to this, UNEP expects to close an additional 6</w:t>
      </w:r>
      <w:r w:rsidR="00FC6F8B" w:rsidRPr="004A4FCD">
        <w:t> </w:t>
      </w:r>
      <w:r w:rsidRPr="004A4FCD">
        <w:t>trust funds by the end of year 2021.</w:t>
      </w:r>
    </w:p>
    <w:p w14:paraId="5CDEE8CA" w14:textId="4E36ED0E" w:rsidR="00C23AF8" w:rsidRPr="004A4FCD" w:rsidRDefault="00462898" w:rsidP="00335D42">
      <w:pPr>
        <w:pStyle w:val="Normalnumber"/>
      </w:pPr>
      <w:r w:rsidRPr="004A4FCD">
        <w:t xml:space="preserve">The following sections describe the various actions that the Executive Director has taken or intends to take </w:t>
      </w:r>
      <w:proofErr w:type="gramStart"/>
      <w:r w:rsidRPr="004A4FCD">
        <w:t>with regard to</w:t>
      </w:r>
      <w:proofErr w:type="gramEnd"/>
      <w:r w:rsidRPr="004A4FCD">
        <w:t xml:space="preserve"> the trust funds managed by the United Nations Environment Programme (UNEP). </w:t>
      </w:r>
    </w:p>
    <w:p w14:paraId="471CA9EB" w14:textId="006C7C08" w:rsidR="00462898" w:rsidRPr="004A4FCD" w:rsidRDefault="00462898" w:rsidP="00462898">
      <w:pPr>
        <w:keepNext/>
        <w:keepLines/>
        <w:tabs>
          <w:tab w:val="right" w:pos="851"/>
          <w:tab w:val="left" w:pos="4082"/>
        </w:tabs>
        <w:suppressAutoHyphens/>
        <w:spacing w:before="240" w:after="120"/>
        <w:ind w:left="1247" w:right="284" w:hanging="1247"/>
        <w:rPr>
          <w:b/>
          <w:sz w:val="28"/>
          <w:szCs w:val="28"/>
        </w:rPr>
      </w:pPr>
      <w:r w:rsidRPr="004A4FCD">
        <w:rPr>
          <w:b/>
          <w:sz w:val="28"/>
          <w:szCs w:val="28"/>
        </w:rPr>
        <w:lastRenderedPageBreak/>
        <w:tab/>
        <w:t>I.</w:t>
      </w:r>
      <w:r w:rsidRPr="004A4FCD">
        <w:rPr>
          <w:b/>
          <w:sz w:val="28"/>
          <w:szCs w:val="28"/>
        </w:rPr>
        <w:tab/>
      </w:r>
      <w:r w:rsidRPr="004A4FCD">
        <w:rPr>
          <w:b/>
          <w:sz w:val="24"/>
          <w:szCs w:val="24"/>
        </w:rPr>
        <w:t xml:space="preserve">Trust funds in support of the programme of work of the </w:t>
      </w:r>
      <w:r w:rsidRPr="004A4FCD">
        <w:rPr>
          <w:b/>
          <w:spacing w:val="-1"/>
          <w:sz w:val="24"/>
          <w:szCs w:val="24"/>
        </w:rPr>
        <w:t>U</w:t>
      </w:r>
      <w:r w:rsidRPr="004A4FCD">
        <w:rPr>
          <w:b/>
          <w:sz w:val="24"/>
          <w:szCs w:val="24"/>
        </w:rPr>
        <w:t>n</w:t>
      </w:r>
      <w:r w:rsidRPr="004A4FCD">
        <w:rPr>
          <w:b/>
          <w:spacing w:val="1"/>
          <w:sz w:val="24"/>
          <w:szCs w:val="24"/>
        </w:rPr>
        <w:t>i</w:t>
      </w:r>
      <w:r w:rsidRPr="004A4FCD">
        <w:rPr>
          <w:b/>
          <w:sz w:val="24"/>
          <w:szCs w:val="24"/>
        </w:rPr>
        <w:t>ted </w:t>
      </w:r>
      <w:r w:rsidRPr="004A4FCD">
        <w:rPr>
          <w:b/>
          <w:spacing w:val="-1"/>
          <w:sz w:val="24"/>
          <w:szCs w:val="24"/>
        </w:rPr>
        <w:t>N</w:t>
      </w:r>
      <w:r w:rsidRPr="004A4FCD">
        <w:rPr>
          <w:b/>
          <w:spacing w:val="1"/>
          <w:sz w:val="24"/>
          <w:szCs w:val="24"/>
        </w:rPr>
        <w:t>a</w:t>
      </w:r>
      <w:r w:rsidRPr="004A4FCD">
        <w:rPr>
          <w:b/>
          <w:spacing w:val="-2"/>
          <w:sz w:val="24"/>
          <w:szCs w:val="24"/>
        </w:rPr>
        <w:t>t</w:t>
      </w:r>
      <w:r w:rsidRPr="004A4FCD">
        <w:rPr>
          <w:b/>
          <w:spacing w:val="-1"/>
          <w:sz w:val="24"/>
          <w:szCs w:val="24"/>
        </w:rPr>
        <w:t>i</w:t>
      </w:r>
      <w:r w:rsidRPr="004A4FCD">
        <w:rPr>
          <w:b/>
          <w:spacing w:val="1"/>
          <w:sz w:val="24"/>
          <w:szCs w:val="24"/>
        </w:rPr>
        <w:t>o</w:t>
      </w:r>
      <w:r w:rsidRPr="004A4FCD">
        <w:rPr>
          <w:b/>
          <w:sz w:val="24"/>
          <w:szCs w:val="24"/>
        </w:rPr>
        <w:t>ns</w:t>
      </w:r>
      <w:r w:rsidRPr="004A4FCD">
        <w:rPr>
          <w:b/>
          <w:spacing w:val="1"/>
          <w:sz w:val="24"/>
          <w:szCs w:val="24"/>
        </w:rPr>
        <w:t xml:space="preserve"> </w:t>
      </w:r>
      <w:r w:rsidRPr="004A4FCD">
        <w:rPr>
          <w:b/>
          <w:sz w:val="24"/>
          <w:szCs w:val="24"/>
        </w:rPr>
        <w:t>E</w:t>
      </w:r>
      <w:r w:rsidRPr="004A4FCD">
        <w:rPr>
          <w:b/>
          <w:spacing w:val="-3"/>
          <w:sz w:val="24"/>
          <w:szCs w:val="24"/>
        </w:rPr>
        <w:t>n</w:t>
      </w:r>
      <w:r w:rsidRPr="004A4FCD">
        <w:rPr>
          <w:b/>
          <w:spacing w:val="-1"/>
          <w:sz w:val="24"/>
          <w:szCs w:val="24"/>
        </w:rPr>
        <w:t>vi</w:t>
      </w:r>
      <w:r w:rsidRPr="004A4FCD">
        <w:rPr>
          <w:b/>
          <w:sz w:val="24"/>
          <w:szCs w:val="24"/>
        </w:rPr>
        <w:t>r</w:t>
      </w:r>
      <w:r w:rsidRPr="004A4FCD">
        <w:rPr>
          <w:b/>
          <w:spacing w:val="1"/>
          <w:sz w:val="24"/>
          <w:szCs w:val="24"/>
        </w:rPr>
        <w:t>o</w:t>
      </w:r>
      <w:r w:rsidRPr="004A4FCD">
        <w:rPr>
          <w:b/>
          <w:sz w:val="24"/>
          <w:szCs w:val="24"/>
        </w:rPr>
        <w:t>n</w:t>
      </w:r>
      <w:r w:rsidRPr="004A4FCD">
        <w:rPr>
          <w:b/>
          <w:spacing w:val="-4"/>
          <w:sz w:val="24"/>
          <w:szCs w:val="24"/>
        </w:rPr>
        <w:t>m</w:t>
      </w:r>
      <w:r w:rsidRPr="004A4FCD">
        <w:rPr>
          <w:b/>
          <w:sz w:val="24"/>
          <w:szCs w:val="24"/>
        </w:rPr>
        <w:t xml:space="preserve">ent </w:t>
      </w:r>
      <w:r w:rsidRPr="004A4FCD">
        <w:rPr>
          <w:b/>
          <w:spacing w:val="-2"/>
          <w:sz w:val="24"/>
          <w:szCs w:val="24"/>
        </w:rPr>
        <w:t>P</w:t>
      </w:r>
      <w:r w:rsidRPr="004A4FCD">
        <w:rPr>
          <w:b/>
          <w:sz w:val="24"/>
          <w:szCs w:val="24"/>
        </w:rPr>
        <w:t>r</w:t>
      </w:r>
      <w:r w:rsidRPr="004A4FCD">
        <w:rPr>
          <w:b/>
          <w:spacing w:val="1"/>
          <w:sz w:val="24"/>
          <w:szCs w:val="24"/>
        </w:rPr>
        <w:t>o</w:t>
      </w:r>
      <w:r w:rsidRPr="004A4FCD">
        <w:rPr>
          <w:b/>
          <w:spacing w:val="-1"/>
          <w:sz w:val="24"/>
          <w:szCs w:val="24"/>
        </w:rPr>
        <w:t>g</w:t>
      </w:r>
      <w:r w:rsidRPr="004A4FCD">
        <w:rPr>
          <w:b/>
          <w:sz w:val="24"/>
          <w:szCs w:val="24"/>
        </w:rPr>
        <w:t>r</w:t>
      </w:r>
      <w:r w:rsidRPr="004A4FCD">
        <w:rPr>
          <w:b/>
          <w:spacing w:val="1"/>
          <w:sz w:val="24"/>
          <w:szCs w:val="24"/>
        </w:rPr>
        <w:t>a</w:t>
      </w:r>
      <w:r w:rsidRPr="004A4FCD">
        <w:rPr>
          <w:b/>
          <w:spacing w:val="-3"/>
          <w:sz w:val="24"/>
          <w:szCs w:val="24"/>
        </w:rPr>
        <w:t>m</w:t>
      </w:r>
      <w:r w:rsidRPr="004A4FCD">
        <w:rPr>
          <w:b/>
          <w:spacing w:val="-1"/>
          <w:sz w:val="24"/>
          <w:szCs w:val="24"/>
        </w:rPr>
        <w:t>m</w:t>
      </w:r>
      <w:r w:rsidRPr="004A4FCD">
        <w:rPr>
          <w:b/>
          <w:sz w:val="24"/>
          <w:szCs w:val="24"/>
        </w:rPr>
        <w:t>e</w:t>
      </w:r>
    </w:p>
    <w:p w14:paraId="31AF81FA" w14:textId="0B39472C" w:rsidR="00462898" w:rsidRPr="004A4FCD" w:rsidRDefault="00462898" w:rsidP="0094155F">
      <w:pPr>
        <w:pStyle w:val="Normalnumber"/>
      </w:pPr>
      <w:r w:rsidRPr="004A4FCD">
        <w:t>The Executive Director wishes to report that the following new trust funds have been established since the fourth session of United Nations Environment Assembly:</w:t>
      </w:r>
      <w:r w:rsidR="00AC4166" w:rsidRPr="004A4FCD">
        <w:t xml:space="preserve"> </w:t>
      </w:r>
    </w:p>
    <w:p w14:paraId="351A12FC" w14:textId="77777777" w:rsidR="00462898" w:rsidRPr="004A4FCD" w:rsidRDefault="00462898" w:rsidP="007B3717">
      <w:pPr>
        <w:pStyle w:val="Normalnumber"/>
        <w:numPr>
          <w:ilvl w:val="1"/>
          <w:numId w:val="3"/>
        </w:numPr>
        <w:tabs>
          <w:tab w:val="clear" w:pos="1134"/>
        </w:tabs>
        <w:ind w:firstLine="624"/>
        <w:rPr>
          <w:rFonts w:eastAsia="Arial Unicode MS"/>
          <w:bdr w:val="nil"/>
        </w:rPr>
      </w:pPr>
      <w:bookmarkStart w:id="2" w:name="_Hlk56952954"/>
      <w:r w:rsidRPr="004A4FCD">
        <w:rPr>
          <w:spacing w:val="2"/>
        </w:rPr>
        <w:t xml:space="preserve">BRL </w:t>
      </w:r>
      <w:r w:rsidRPr="004A4FCD">
        <w:t xml:space="preserve">– Trust </w:t>
      </w:r>
      <w:r w:rsidRPr="004A4FCD">
        <w:rPr>
          <w:rFonts w:eastAsia="Arial Unicode MS"/>
          <w:bdr w:val="nil"/>
        </w:rPr>
        <w:t xml:space="preserve">Fund for the Revolving Fund Activities of the Bamako Convention; </w:t>
      </w:r>
    </w:p>
    <w:p w14:paraId="44572C1B" w14:textId="31B69D5C"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FEC – Trust Fund for the core activities of the “Faith for Earth Coalition” of United</w:t>
      </w:r>
      <w:r w:rsidR="00AC4166" w:rsidRPr="004A4FCD">
        <w:rPr>
          <w:rFonts w:eastAsia="Arial Unicode MS"/>
          <w:bdr w:val="nil"/>
        </w:rPr>
        <w:t> </w:t>
      </w:r>
      <w:r w:rsidRPr="004A4FCD">
        <w:rPr>
          <w:rFonts w:eastAsia="Arial Unicode MS"/>
          <w:bdr w:val="nil"/>
        </w:rPr>
        <w:t xml:space="preserve">Nations Environment Programme; </w:t>
      </w:r>
    </w:p>
    <w:p w14:paraId="5F43EA7D" w14:textId="14A3AF55"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FIL – Trust Fund to support the activities of the UNEP Financial Services Initiative on Environment</w:t>
      </w:r>
      <w:r w:rsidR="00CB4EF1" w:rsidRPr="004A4FCD">
        <w:rPr>
          <w:rFonts w:eastAsia="Arial Unicode MS"/>
          <w:bdr w:val="nil"/>
        </w:rPr>
        <w:t>.</w:t>
      </w:r>
      <w:r w:rsidRPr="004A4FCD">
        <w:rPr>
          <w:rFonts w:eastAsia="Arial Unicode MS"/>
          <w:bdr w:val="nil"/>
          <w:vertAlign w:val="superscript"/>
        </w:rPr>
        <w:footnoteReference w:id="5"/>
      </w:r>
    </w:p>
    <w:bookmarkEnd w:id="2"/>
    <w:p w14:paraId="4B879FB7" w14:textId="4A39DD3C" w:rsidR="00462898" w:rsidRPr="004A4FCD" w:rsidRDefault="00462898" w:rsidP="00F87A8D">
      <w:pPr>
        <w:pStyle w:val="Normalnumber"/>
      </w:pPr>
      <w:r w:rsidRPr="004A4FCD">
        <w:t xml:space="preserve">The Executive Director wishes to extend the following trust funds, upon receiving a request to do so from the relevant Governments or authorities. </w:t>
      </w:r>
      <w:proofErr w:type="gramStart"/>
      <w:r w:rsidRPr="004A4FCD">
        <w:t>In order to</w:t>
      </w:r>
      <w:proofErr w:type="gramEnd"/>
      <w:r w:rsidRPr="004A4FCD">
        <w:t xml:space="preserve"> reduce the administrative burden, the Executive Director wishes to extend the duration of below trust funds to 31 December 2025 except for the Trust fund for the activities of the Climate and Clean Air Coalition to Reduce Short-lived Climate Pollutants which is extended to 31 December 2030 as requested by the authorities</w:t>
      </w:r>
      <w:r w:rsidR="00CB4EF1" w:rsidRPr="004A4FCD">
        <w:t>:</w:t>
      </w:r>
    </w:p>
    <w:p w14:paraId="2D07154F" w14:textId="77777777" w:rsidR="00462898" w:rsidRPr="004A4FCD" w:rsidRDefault="00462898" w:rsidP="007B3717">
      <w:pPr>
        <w:pStyle w:val="Normalnumber"/>
        <w:numPr>
          <w:ilvl w:val="1"/>
          <w:numId w:val="3"/>
        </w:numPr>
        <w:tabs>
          <w:tab w:val="clear" w:pos="1134"/>
        </w:tabs>
        <w:ind w:firstLine="624"/>
        <w:rPr>
          <w:rFonts w:eastAsia="Arial Unicode MS"/>
          <w:bdr w:val="nil"/>
        </w:rPr>
      </w:pPr>
      <w:bookmarkStart w:id="3" w:name="_Hlk56953161"/>
      <w:r w:rsidRPr="004A4FCD">
        <w:rPr>
          <w:rFonts w:eastAsia="Arial Unicode MS"/>
          <w:bdr w:val="nil"/>
        </w:rPr>
        <w:t>AFB – Technical cooperation trust fund for UNEP activities as a multilateral implementing</w:t>
      </w:r>
      <w:r w:rsidRPr="004A4FCD">
        <w:rPr>
          <w:rFonts w:eastAsia="Arial Unicode MS"/>
          <w:spacing w:val="4"/>
          <w:bdr w:val="nil"/>
        </w:rPr>
        <w:t xml:space="preserve"> </w:t>
      </w:r>
      <w:r w:rsidRPr="004A4FCD">
        <w:rPr>
          <w:rFonts w:eastAsia="Arial Unicode MS"/>
          <w:bdr w:val="nil"/>
        </w:rPr>
        <w:t>entity</w:t>
      </w:r>
      <w:r w:rsidRPr="004A4FCD">
        <w:rPr>
          <w:rFonts w:eastAsia="Arial Unicode MS"/>
          <w:spacing w:val="5"/>
          <w:bdr w:val="nil"/>
        </w:rPr>
        <w:t xml:space="preserve"> </w:t>
      </w:r>
      <w:r w:rsidRPr="004A4FCD">
        <w:rPr>
          <w:rFonts w:eastAsia="Arial Unicode MS"/>
          <w:bdr w:val="nil"/>
        </w:rPr>
        <w:t>of</w:t>
      </w:r>
      <w:r w:rsidRPr="004A4FCD">
        <w:rPr>
          <w:rFonts w:eastAsia="Arial Unicode MS"/>
          <w:spacing w:val="6"/>
          <w:bdr w:val="nil"/>
        </w:rPr>
        <w:t xml:space="preserve"> </w:t>
      </w:r>
      <w:r w:rsidRPr="004A4FCD">
        <w:rPr>
          <w:rFonts w:eastAsia="Arial Unicode MS"/>
          <w:bdr w:val="nil"/>
        </w:rPr>
        <w:t>the</w:t>
      </w:r>
      <w:r w:rsidRPr="004A4FCD">
        <w:rPr>
          <w:rFonts w:eastAsia="Arial Unicode MS"/>
          <w:spacing w:val="9"/>
          <w:bdr w:val="nil"/>
        </w:rPr>
        <w:t xml:space="preserve"> </w:t>
      </w:r>
      <w:r w:rsidRPr="004A4FCD">
        <w:rPr>
          <w:rFonts w:eastAsia="Arial Unicode MS"/>
          <w:bdr w:val="nil"/>
        </w:rPr>
        <w:t>Adaptation</w:t>
      </w:r>
      <w:r w:rsidRPr="004A4FCD">
        <w:rPr>
          <w:rFonts w:eastAsia="Arial Unicode MS"/>
          <w:spacing w:val="7"/>
          <w:bdr w:val="nil"/>
        </w:rPr>
        <w:t xml:space="preserve"> </w:t>
      </w:r>
      <w:r w:rsidRPr="004A4FCD">
        <w:rPr>
          <w:rFonts w:eastAsia="Arial Unicode MS"/>
          <w:bdr w:val="nil"/>
        </w:rPr>
        <w:t>Fund</w:t>
      </w:r>
      <w:r w:rsidRPr="004A4FCD">
        <w:rPr>
          <w:rFonts w:eastAsia="Arial Unicode MS"/>
          <w:spacing w:val="6"/>
          <w:bdr w:val="nil"/>
        </w:rPr>
        <w:t xml:space="preserve"> </w:t>
      </w:r>
      <w:r w:rsidRPr="004A4FCD">
        <w:rPr>
          <w:rFonts w:eastAsia="Arial Unicode MS"/>
          <w:bdr w:val="nil"/>
        </w:rPr>
        <w:t>Board,</w:t>
      </w:r>
      <w:r w:rsidRPr="004A4FCD">
        <w:rPr>
          <w:rFonts w:eastAsia="Arial Unicode MS"/>
          <w:spacing w:val="9"/>
          <w:bdr w:val="nil"/>
        </w:rPr>
        <w:t xml:space="preserve"> </w:t>
      </w:r>
      <w:r w:rsidRPr="004A4FCD">
        <w:rPr>
          <w:rFonts w:eastAsia="Arial Unicode MS"/>
          <w:bdr w:val="nil"/>
        </w:rPr>
        <w:t>which is extended up to 31 December</w:t>
      </w:r>
      <w:r w:rsidRPr="004A4FCD">
        <w:rPr>
          <w:rFonts w:eastAsia="Arial Unicode MS"/>
          <w:spacing w:val="45"/>
          <w:bdr w:val="nil"/>
        </w:rPr>
        <w:t xml:space="preserve"> </w:t>
      </w:r>
      <w:r w:rsidRPr="004A4FCD">
        <w:rPr>
          <w:rFonts w:eastAsia="Arial Unicode MS"/>
          <w:bdr w:val="nil"/>
        </w:rPr>
        <w:t>2025;</w:t>
      </w:r>
    </w:p>
    <w:p w14:paraId="03C94BC6" w14:textId="77777777"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AML – General trust fund for the African Ministerial Conference on the Environment, which is extended up to 31 December</w:t>
      </w:r>
      <w:r w:rsidRPr="004A4FCD">
        <w:rPr>
          <w:rFonts w:eastAsia="Arial Unicode MS"/>
          <w:spacing w:val="45"/>
          <w:bdr w:val="nil"/>
        </w:rPr>
        <w:t xml:space="preserve"> </w:t>
      </w:r>
      <w:r w:rsidRPr="004A4FCD">
        <w:rPr>
          <w:rFonts w:eastAsia="Arial Unicode MS"/>
          <w:bdr w:val="nil"/>
        </w:rPr>
        <w:t>2025;</w:t>
      </w:r>
    </w:p>
    <w:p w14:paraId="5C6C96C3" w14:textId="77777777"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 xml:space="preserve">BPL – Technical Cooperation Trust Fund for the Implementation of the Agreement with Belgium (financed by the Government of Belgium), </w:t>
      </w:r>
      <w:bookmarkStart w:id="4" w:name="_Hlk56757024"/>
      <w:r w:rsidRPr="004A4FCD">
        <w:rPr>
          <w:rFonts w:eastAsia="Arial Unicode MS"/>
          <w:bdr w:val="nil"/>
        </w:rPr>
        <w:t>which is extended up to 31 December 2025;</w:t>
      </w:r>
    </w:p>
    <w:bookmarkEnd w:id="4"/>
    <w:p w14:paraId="4CE09AA5" w14:textId="77777777"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CLL – Trust fund to support the activities of the Climate Technology Centre and Network, which is extended up to 31 December</w:t>
      </w:r>
      <w:r w:rsidRPr="004A4FCD">
        <w:rPr>
          <w:rFonts w:eastAsia="Arial Unicode MS"/>
          <w:spacing w:val="51"/>
          <w:bdr w:val="nil"/>
        </w:rPr>
        <w:t xml:space="preserve"> </w:t>
      </w:r>
      <w:r w:rsidRPr="004A4FCD">
        <w:rPr>
          <w:rFonts w:eastAsia="Arial Unicode MS"/>
          <w:bdr w:val="nil"/>
        </w:rPr>
        <w:t>2025;</w:t>
      </w:r>
    </w:p>
    <w:p w14:paraId="5F9983AE" w14:textId="77777777"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CML – Trust fund to support implementation of a special programme on chemicals and waste, which is extended up to 31</w:t>
      </w:r>
      <w:r w:rsidRPr="004A4FCD">
        <w:rPr>
          <w:rFonts w:eastAsia="Arial Unicode MS"/>
          <w:spacing w:val="11"/>
          <w:bdr w:val="nil"/>
        </w:rPr>
        <w:t xml:space="preserve"> </w:t>
      </w:r>
      <w:r w:rsidRPr="004A4FCD">
        <w:rPr>
          <w:rFonts w:eastAsia="Arial Unicode MS"/>
          <w:bdr w:val="nil"/>
        </w:rPr>
        <w:t>December 2025;</w:t>
      </w:r>
    </w:p>
    <w:p w14:paraId="1F5D9EF4" w14:textId="66544B98"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ECL – Technical Cooperation Trust Fund financed by the European Commission to support cooperation between the European Commission and the United Nations Environment Programme on Strengthening International Environmental Governance under a 2011 Strategic Cooperation Agreement and the 2014 Programme Cooperation Agreement, which is extended up to 31</w:t>
      </w:r>
      <w:r w:rsidR="00AC4166" w:rsidRPr="004A4FCD">
        <w:rPr>
          <w:rFonts w:eastAsia="Arial Unicode MS"/>
          <w:bdr w:val="nil"/>
        </w:rPr>
        <w:t> </w:t>
      </w:r>
      <w:r w:rsidRPr="004A4FCD">
        <w:rPr>
          <w:rFonts w:eastAsia="Arial Unicode MS"/>
          <w:bdr w:val="nil"/>
        </w:rPr>
        <w:t>December 2025;</w:t>
      </w:r>
    </w:p>
    <w:p w14:paraId="65A7A9F7" w14:textId="65C1DA3F"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 xml:space="preserve">ESS </w:t>
      </w:r>
      <w:r w:rsidR="00AC4166" w:rsidRPr="004A4FCD">
        <w:rPr>
          <w:rFonts w:eastAsia="Arial Unicode MS"/>
          <w:bdr w:val="nil"/>
        </w:rPr>
        <w:t>–</w:t>
      </w:r>
      <w:r w:rsidRPr="004A4FCD">
        <w:rPr>
          <w:rFonts w:eastAsia="Arial Unicode MS"/>
          <w:bdr w:val="nil"/>
        </w:rPr>
        <w:t xml:space="preserve"> Technical Cooperation Trust Fund for UNEP’s Implementation of the Ecosystem Based Adaptation (EBA), </w:t>
      </w:r>
      <w:bookmarkStart w:id="5" w:name="_Hlk56757485"/>
      <w:r w:rsidRPr="004A4FCD">
        <w:rPr>
          <w:rFonts w:eastAsia="Arial Unicode MS"/>
          <w:bdr w:val="nil"/>
        </w:rPr>
        <w:t>which is extended up to 31 December 2025;</w:t>
      </w:r>
      <w:bookmarkEnd w:id="5"/>
    </w:p>
    <w:p w14:paraId="6C3052D4" w14:textId="45690CE1"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 xml:space="preserve">EUL </w:t>
      </w:r>
      <w:r w:rsidR="00AC4166" w:rsidRPr="004A4FCD">
        <w:rPr>
          <w:rFonts w:eastAsia="Arial Unicode MS"/>
          <w:bdr w:val="nil"/>
        </w:rPr>
        <w:t>–</w:t>
      </w:r>
      <w:r w:rsidRPr="004A4FCD">
        <w:rPr>
          <w:rFonts w:eastAsia="Arial Unicode MS"/>
          <w:bdr w:val="nil"/>
        </w:rPr>
        <w:t xml:space="preserve"> Technical Cooperation Trust Fund to Support the Achievement of Contribution Agreement No. DCI-ENV/2010/258-800, Strategic Cooperation Agreement between the European Commission Directorate-General for Development and Cooperation and UNEP (covering environment and sustainable management of natural resources, including energy, priorities 1, 2 and 3.3, “Support for mainstreaming”, which is extended up to 31 December 2025;</w:t>
      </w:r>
    </w:p>
    <w:p w14:paraId="14E670A6" w14:textId="77777777"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GPP – Trust fund for assisting the delegates from the developing countries, the least developed countries, landlocked developing countries and small island developing States in attending the sessions of the ad hoc open-ended working group for the Global Pact for the Environment, which is extended up to 31 December 2025;</w:t>
      </w:r>
    </w:p>
    <w:p w14:paraId="677C5DDA" w14:textId="4D570460"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 xml:space="preserve">GPS </w:t>
      </w:r>
      <w:r w:rsidR="00AC4166" w:rsidRPr="004A4FCD">
        <w:rPr>
          <w:rFonts w:eastAsia="Arial Unicode MS"/>
          <w:bdr w:val="nil"/>
        </w:rPr>
        <w:t>–</w:t>
      </w:r>
      <w:r w:rsidRPr="004A4FCD">
        <w:rPr>
          <w:rFonts w:eastAsia="Arial Unicode MS"/>
          <w:bdr w:val="nil"/>
        </w:rPr>
        <w:t xml:space="preserve"> Trust fund in support of the Secretariat functions and the organization of meetings and consultations for the Global Pact for the Environment, which is extended up to 31</w:t>
      </w:r>
      <w:r w:rsidR="00AC4166" w:rsidRPr="004A4FCD">
        <w:rPr>
          <w:rFonts w:eastAsia="Arial Unicode MS"/>
          <w:bdr w:val="nil"/>
        </w:rPr>
        <w:t> </w:t>
      </w:r>
      <w:r w:rsidRPr="004A4FCD">
        <w:rPr>
          <w:rFonts w:eastAsia="Arial Unicode MS"/>
          <w:bdr w:val="nil"/>
        </w:rPr>
        <w:t>December 2025;</w:t>
      </w:r>
    </w:p>
    <w:p w14:paraId="29297453" w14:textId="77777777"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 xml:space="preserve">IAL – Technical cooperation trust fund for the Ireland Aid Multilateral Environment Fund for Africa (financed by the Government of </w:t>
      </w:r>
      <w:r w:rsidRPr="004A4FCD">
        <w:rPr>
          <w:rFonts w:eastAsia="Arial Unicode MS"/>
          <w:spacing w:val="4"/>
          <w:bdr w:val="nil"/>
        </w:rPr>
        <w:t xml:space="preserve">Ireland), </w:t>
      </w:r>
      <w:r w:rsidRPr="004A4FCD">
        <w:rPr>
          <w:rFonts w:eastAsia="Arial Unicode MS"/>
          <w:bdr w:val="nil"/>
        </w:rPr>
        <w:t>which is extended up to 31 December</w:t>
      </w:r>
      <w:r w:rsidRPr="004A4FCD">
        <w:rPr>
          <w:rFonts w:eastAsia="Arial Unicode MS"/>
          <w:spacing w:val="11"/>
          <w:bdr w:val="nil"/>
        </w:rPr>
        <w:t xml:space="preserve"> </w:t>
      </w:r>
      <w:r w:rsidRPr="004A4FCD">
        <w:rPr>
          <w:rFonts w:eastAsia="Arial Unicode MS"/>
          <w:bdr w:val="nil"/>
        </w:rPr>
        <w:t>2025;</w:t>
      </w:r>
    </w:p>
    <w:p w14:paraId="36605EDB" w14:textId="77777777"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IEL – Technical cooperation trust fund for priority projects to improve the environment in the Democratic People’s Republic of Korea (financed by the Government of the Republic of Korea), which is extended up to 31 December</w:t>
      </w:r>
      <w:r w:rsidRPr="004A4FCD">
        <w:rPr>
          <w:rFonts w:eastAsia="Arial Unicode MS"/>
          <w:spacing w:val="47"/>
          <w:bdr w:val="nil"/>
        </w:rPr>
        <w:t xml:space="preserve"> </w:t>
      </w:r>
      <w:r w:rsidRPr="004A4FCD">
        <w:rPr>
          <w:rFonts w:eastAsia="Arial Unicode MS"/>
          <w:bdr w:val="nil"/>
        </w:rPr>
        <w:t>2025;</w:t>
      </w:r>
    </w:p>
    <w:p w14:paraId="2A23D512" w14:textId="77777777"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lastRenderedPageBreak/>
        <w:t xml:space="preserve">MCL – General trust fund in support of activities on mercury and </w:t>
      </w:r>
      <w:r w:rsidRPr="004A4FCD">
        <w:rPr>
          <w:rFonts w:eastAsia="Arial Unicode MS"/>
          <w:spacing w:val="5"/>
          <w:bdr w:val="nil"/>
        </w:rPr>
        <w:t xml:space="preserve">other </w:t>
      </w:r>
      <w:r w:rsidRPr="004A4FCD">
        <w:rPr>
          <w:rFonts w:eastAsia="Arial Unicode MS"/>
          <w:bdr w:val="nil"/>
        </w:rPr>
        <w:t>metals, which is extended up to 31 December</w:t>
      </w:r>
      <w:r w:rsidRPr="004A4FCD">
        <w:rPr>
          <w:rFonts w:eastAsia="Arial Unicode MS"/>
          <w:spacing w:val="34"/>
          <w:bdr w:val="nil"/>
        </w:rPr>
        <w:t xml:space="preserve"> </w:t>
      </w:r>
      <w:r w:rsidRPr="004A4FCD">
        <w:rPr>
          <w:rFonts w:eastAsia="Arial Unicode MS"/>
          <w:bdr w:val="nil"/>
        </w:rPr>
        <w:t>2025;</w:t>
      </w:r>
    </w:p>
    <w:p w14:paraId="3BB1E164" w14:textId="77777777"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MDL – Technical cooperation trust fund for UNEP implementation of the Millennium</w:t>
      </w:r>
      <w:r w:rsidRPr="004A4FCD">
        <w:rPr>
          <w:rFonts w:eastAsia="Arial Unicode MS"/>
          <w:spacing w:val="7"/>
          <w:bdr w:val="nil"/>
        </w:rPr>
        <w:t xml:space="preserve"> </w:t>
      </w:r>
      <w:r w:rsidRPr="004A4FCD">
        <w:rPr>
          <w:rFonts w:eastAsia="Arial Unicode MS"/>
          <w:bdr w:val="nil"/>
        </w:rPr>
        <w:t>Development</w:t>
      </w:r>
      <w:r w:rsidRPr="004A4FCD">
        <w:rPr>
          <w:rFonts w:eastAsia="Arial Unicode MS"/>
          <w:spacing w:val="6"/>
          <w:bdr w:val="nil"/>
        </w:rPr>
        <w:t xml:space="preserve"> </w:t>
      </w:r>
      <w:r w:rsidRPr="004A4FCD">
        <w:rPr>
          <w:rFonts w:eastAsia="Arial Unicode MS"/>
          <w:bdr w:val="nil"/>
        </w:rPr>
        <w:t>Goals</w:t>
      </w:r>
      <w:r w:rsidRPr="004A4FCD">
        <w:rPr>
          <w:rFonts w:eastAsia="Arial Unicode MS"/>
          <w:spacing w:val="8"/>
          <w:bdr w:val="nil"/>
        </w:rPr>
        <w:t xml:space="preserve"> </w:t>
      </w:r>
      <w:r w:rsidRPr="004A4FCD">
        <w:rPr>
          <w:rFonts w:eastAsia="Arial Unicode MS"/>
          <w:bdr w:val="nil"/>
        </w:rPr>
        <w:t>Achievement</w:t>
      </w:r>
      <w:r w:rsidRPr="004A4FCD">
        <w:rPr>
          <w:rFonts w:eastAsia="Arial Unicode MS"/>
          <w:spacing w:val="8"/>
          <w:bdr w:val="nil"/>
        </w:rPr>
        <w:t xml:space="preserve"> </w:t>
      </w:r>
      <w:r w:rsidRPr="004A4FCD">
        <w:rPr>
          <w:rFonts w:eastAsia="Arial Unicode MS"/>
          <w:bdr w:val="nil"/>
        </w:rPr>
        <w:t>Fund,</w:t>
      </w:r>
      <w:r w:rsidRPr="004A4FCD">
        <w:rPr>
          <w:rFonts w:eastAsia="Arial Unicode MS"/>
          <w:spacing w:val="9"/>
          <w:bdr w:val="nil"/>
        </w:rPr>
        <w:t xml:space="preserve"> </w:t>
      </w:r>
      <w:r w:rsidRPr="004A4FCD">
        <w:rPr>
          <w:rFonts w:eastAsia="Arial Unicode MS"/>
          <w:bdr w:val="nil"/>
        </w:rPr>
        <w:t>which</w:t>
      </w:r>
      <w:r w:rsidRPr="004A4FCD">
        <w:rPr>
          <w:rFonts w:eastAsia="Arial Unicode MS"/>
          <w:spacing w:val="5"/>
          <w:bdr w:val="nil"/>
        </w:rPr>
        <w:t xml:space="preserve"> </w:t>
      </w:r>
      <w:r w:rsidRPr="004A4FCD">
        <w:rPr>
          <w:rFonts w:eastAsia="Arial Unicode MS"/>
          <w:bdr w:val="nil"/>
        </w:rPr>
        <w:t>is</w:t>
      </w:r>
      <w:r w:rsidRPr="004A4FCD">
        <w:rPr>
          <w:rFonts w:eastAsia="Arial Unicode MS"/>
          <w:spacing w:val="6"/>
          <w:bdr w:val="nil"/>
        </w:rPr>
        <w:t xml:space="preserve"> </w:t>
      </w:r>
      <w:r w:rsidRPr="004A4FCD">
        <w:rPr>
          <w:rFonts w:eastAsia="Arial Unicode MS"/>
          <w:bdr w:val="nil"/>
        </w:rPr>
        <w:t>extended</w:t>
      </w:r>
      <w:r w:rsidRPr="004A4FCD">
        <w:rPr>
          <w:rFonts w:eastAsia="Arial Unicode MS"/>
          <w:spacing w:val="11"/>
          <w:bdr w:val="nil"/>
        </w:rPr>
        <w:t xml:space="preserve"> </w:t>
      </w:r>
      <w:r w:rsidRPr="004A4FCD">
        <w:rPr>
          <w:rFonts w:eastAsia="Arial Unicode MS"/>
          <w:bdr w:val="nil"/>
        </w:rPr>
        <w:t>up</w:t>
      </w:r>
      <w:r w:rsidRPr="004A4FCD">
        <w:rPr>
          <w:rFonts w:eastAsia="Arial Unicode MS"/>
          <w:spacing w:val="7"/>
          <w:bdr w:val="nil"/>
        </w:rPr>
        <w:t xml:space="preserve"> </w:t>
      </w:r>
      <w:r w:rsidRPr="004A4FCD">
        <w:rPr>
          <w:rFonts w:eastAsia="Arial Unicode MS"/>
          <w:bdr w:val="nil"/>
        </w:rPr>
        <w:t>to</w:t>
      </w:r>
      <w:r w:rsidRPr="004A4FCD">
        <w:rPr>
          <w:rFonts w:eastAsia="Arial Unicode MS"/>
          <w:spacing w:val="7"/>
          <w:bdr w:val="nil"/>
        </w:rPr>
        <w:t xml:space="preserve"> </w:t>
      </w:r>
      <w:r w:rsidRPr="004A4FCD">
        <w:rPr>
          <w:rFonts w:eastAsia="Arial Unicode MS"/>
          <w:bdr w:val="nil"/>
        </w:rPr>
        <w:t>31</w:t>
      </w:r>
      <w:r w:rsidRPr="004A4FCD">
        <w:rPr>
          <w:rFonts w:eastAsia="Arial Unicode MS"/>
          <w:spacing w:val="10"/>
          <w:bdr w:val="nil"/>
        </w:rPr>
        <w:t xml:space="preserve"> </w:t>
      </w:r>
      <w:r w:rsidRPr="004A4FCD">
        <w:rPr>
          <w:rFonts w:eastAsia="Arial Unicode MS"/>
          <w:bdr w:val="nil"/>
        </w:rPr>
        <w:t>December</w:t>
      </w:r>
      <w:r w:rsidRPr="004A4FCD">
        <w:rPr>
          <w:rFonts w:eastAsia="Arial Unicode MS"/>
          <w:spacing w:val="7"/>
          <w:bdr w:val="nil"/>
        </w:rPr>
        <w:t xml:space="preserve"> </w:t>
      </w:r>
      <w:r w:rsidRPr="004A4FCD">
        <w:rPr>
          <w:rFonts w:eastAsia="Arial Unicode MS"/>
          <w:bdr w:val="nil"/>
        </w:rPr>
        <w:t>2025;</w:t>
      </w:r>
    </w:p>
    <w:p w14:paraId="25255C88" w14:textId="68ECCBA8" w:rsidR="00462898" w:rsidRPr="004A4FCD" w:rsidRDefault="00462898" w:rsidP="007B3717">
      <w:pPr>
        <w:pStyle w:val="Normalnumber"/>
        <w:numPr>
          <w:ilvl w:val="1"/>
          <w:numId w:val="3"/>
        </w:numPr>
        <w:tabs>
          <w:tab w:val="clear" w:pos="1134"/>
        </w:tabs>
        <w:ind w:firstLine="624"/>
        <w:rPr>
          <w:lang w:eastAsia="en-GB" w:bidi="en-GB"/>
        </w:rPr>
      </w:pPr>
      <w:r w:rsidRPr="004A4FCD">
        <w:rPr>
          <w:rFonts w:eastAsia="Arial Unicode MS"/>
          <w:bdr w:val="nil"/>
        </w:rPr>
        <w:t xml:space="preserve">REL – Technical cooperation trust fund for </w:t>
      </w:r>
      <w:r w:rsidRPr="004A4FCD">
        <w:rPr>
          <w:rFonts w:eastAsia="Arial Unicode MS"/>
          <w:spacing w:val="4"/>
          <w:bdr w:val="nil"/>
        </w:rPr>
        <w:t xml:space="preserve">the </w:t>
      </w:r>
      <w:r w:rsidRPr="004A4FCD">
        <w:rPr>
          <w:rFonts w:eastAsia="Arial Unicode MS"/>
          <w:bdr w:val="nil"/>
        </w:rPr>
        <w:t>promotion of renewable energy in the</w:t>
      </w:r>
      <w:r w:rsidRPr="004A4FCD">
        <w:rPr>
          <w:rFonts w:eastAsia="Arial Unicode MS"/>
          <w:spacing w:val="6"/>
          <w:bdr w:val="nil"/>
        </w:rPr>
        <w:t xml:space="preserve"> </w:t>
      </w:r>
      <w:r w:rsidRPr="004A4FCD">
        <w:rPr>
          <w:rFonts w:eastAsia="Arial Unicode MS"/>
          <w:bdr w:val="nil"/>
        </w:rPr>
        <w:t>Mediterranean</w:t>
      </w:r>
      <w:r w:rsidRPr="004A4FCD">
        <w:rPr>
          <w:rFonts w:eastAsia="Arial Unicode MS"/>
          <w:spacing w:val="5"/>
          <w:bdr w:val="nil"/>
        </w:rPr>
        <w:t xml:space="preserve"> </w:t>
      </w:r>
      <w:r w:rsidRPr="004A4FCD">
        <w:rPr>
          <w:rFonts w:eastAsia="Arial Unicode MS"/>
          <w:bdr w:val="nil"/>
        </w:rPr>
        <w:t>region</w:t>
      </w:r>
      <w:r w:rsidRPr="004A4FCD">
        <w:rPr>
          <w:rFonts w:eastAsia="Arial Unicode MS"/>
          <w:spacing w:val="4"/>
          <w:bdr w:val="nil"/>
        </w:rPr>
        <w:t xml:space="preserve"> </w:t>
      </w:r>
      <w:r w:rsidRPr="004A4FCD">
        <w:rPr>
          <w:rFonts w:eastAsia="Arial Unicode MS"/>
          <w:bdr w:val="nil"/>
        </w:rPr>
        <w:t>(financed</w:t>
      </w:r>
      <w:r w:rsidRPr="004A4FCD">
        <w:rPr>
          <w:rFonts w:eastAsia="Arial Unicode MS"/>
          <w:spacing w:val="7"/>
          <w:bdr w:val="nil"/>
        </w:rPr>
        <w:t xml:space="preserve"> </w:t>
      </w:r>
      <w:r w:rsidRPr="004A4FCD">
        <w:rPr>
          <w:rFonts w:eastAsia="Arial Unicode MS"/>
          <w:bdr w:val="nil"/>
        </w:rPr>
        <w:t>by</w:t>
      </w:r>
      <w:r w:rsidRPr="004A4FCD">
        <w:rPr>
          <w:rFonts w:eastAsia="Arial Unicode MS"/>
          <w:spacing w:val="4"/>
          <w:bdr w:val="nil"/>
        </w:rPr>
        <w:t xml:space="preserve"> </w:t>
      </w:r>
      <w:r w:rsidRPr="004A4FCD">
        <w:rPr>
          <w:rFonts w:eastAsia="Arial Unicode MS"/>
          <w:bdr w:val="nil"/>
        </w:rPr>
        <w:t>the</w:t>
      </w:r>
      <w:r w:rsidRPr="004A4FCD">
        <w:rPr>
          <w:rFonts w:eastAsia="Arial Unicode MS"/>
          <w:spacing w:val="9"/>
          <w:bdr w:val="nil"/>
        </w:rPr>
        <w:t xml:space="preserve"> </w:t>
      </w:r>
      <w:r w:rsidRPr="004A4FCD">
        <w:rPr>
          <w:rFonts w:eastAsia="Arial Unicode MS"/>
          <w:bdr w:val="nil"/>
        </w:rPr>
        <w:t>Government</w:t>
      </w:r>
      <w:r w:rsidRPr="004A4FCD">
        <w:rPr>
          <w:rFonts w:eastAsia="Arial Unicode MS"/>
          <w:spacing w:val="5"/>
          <w:bdr w:val="nil"/>
        </w:rPr>
        <w:t xml:space="preserve"> </w:t>
      </w:r>
      <w:r w:rsidRPr="004A4FCD">
        <w:rPr>
          <w:rFonts w:eastAsia="Arial Unicode MS"/>
          <w:bdr w:val="nil"/>
        </w:rPr>
        <w:t>of</w:t>
      </w:r>
      <w:r w:rsidRPr="004A4FCD">
        <w:rPr>
          <w:rFonts w:eastAsia="Arial Unicode MS"/>
          <w:spacing w:val="7"/>
          <w:bdr w:val="nil"/>
        </w:rPr>
        <w:t xml:space="preserve"> </w:t>
      </w:r>
      <w:r w:rsidRPr="004A4FCD">
        <w:rPr>
          <w:rFonts w:eastAsia="Arial Unicode MS"/>
          <w:bdr w:val="nil"/>
        </w:rPr>
        <w:t>Italy),</w:t>
      </w:r>
      <w:r w:rsidRPr="004A4FCD">
        <w:rPr>
          <w:rFonts w:eastAsia="Arial Unicode MS"/>
          <w:spacing w:val="11"/>
          <w:bdr w:val="nil"/>
        </w:rPr>
        <w:t xml:space="preserve"> </w:t>
      </w:r>
      <w:r w:rsidRPr="004A4FCD">
        <w:rPr>
          <w:rFonts w:eastAsia="Arial Unicode MS"/>
          <w:bdr w:val="nil"/>
        </w:rPr>
        <w:t>which</w:t>
      </w:r>
      <w:r w:rsidRPr="004A4FCD">
        <w:rPr>
          <w:rFonts w:eastAsia="Arial Unicode MS"/>
          <w:spacing w:val="7"/>
          <w:bdr w:val="nil"/>
        </w:rPr>
        <w:t xml:space="preserve"> </w:t>
      </w:r>
      <w:r w:rsidRPr="004A4FCD">
        <w:rPr>
          <w:rFonts w:eastAsia="Arial Unicode MS"/>
          <w:bdr w:val="nil"/>
        </w:rPr>
        <w:t>is</w:t>
      </w:r>
      <w:r w:rsidRPr="004A4FCD">
        <w:rPr>
          <w:rFonts w:eastAsia="Arial Unicode MS"/>
          <w:spacing w:val="7"/>
          <w:bdr w:val="nil"/>
        </w:rPr>
        <w:t xml:space="preserve"> </w:t>
      </w:r>
      <w:r w:rsidRPr="004A4FCD">
        <w:rPr>
          <w:rFonts w:eastAsia="Arial Unicode MS"/>
          <w:bdr w:val="nil"/>
        </w:rPr>
        <w:t>extended</w:t>
      </w:r>
      <w:r w:rsidRPr="004A4FCD">
        <w:rPr>
          <w:rFonts w:eastAsia="Arial Unicode MS"/>
          <w:spacing w:val="10"/>
          <w:bdr w:val="nil"/>
        </w:rPr>
        <w:t xml:space="preserve"> </w:t>
      </w:r>
      <w:r w:rsidRPr="004A4FCD">
        <w:rPr>
          <w:rFonts w:eastAsia="Arial Unicode MS"/>
          <w:bdr w:val="nil"/>
        </w:rPr>
        <w:t>up</w:t>
      </w:r>
      <w:r w:rsidRPr="004A4FCD">
        <w:rPr>
          <w:rFonts w:eastAsia="Arial Unicode MS"/>
          <w:spacing w:val="10"/>
          <w:bdr w:val="nil"/>
        </w:rPr>
        <w:t xml:space="preserve"> </w:t>
      </w:r>
      <w:r w:rsidRPr="004A4FCD">
        <w:rPr>
          <w:rFonts w:eastAsia="Arial Unicode MS"/>
          <w:bdr w:val="nil"/>
        </w:rPr>
        <w:t>to</w:t>
      </w:r>
      <w:r w:rsidR="00AC4166" w:rsidRPr="004A4FCD">
        <w:rPr>
          <w:rFonts w:eastAsia="Arial Unicode MS"/>
          <w:bdr w:val="nil"/>
        </w:rPr>
        <w:t xml:space="preserve"> </w:t>
      </w:r>
      <w:r w:rsidRPr="004A4FCD">
        <w:rPr>
          <w:lang w:eastAsia="en-GB" w:bidi="en-GB"/>
        </w:rPr>
        <w:t>31 December 2025;</w:t>
      </w:r>
    </w:p>
    <w:p w14:paraId="255B860E" w14:textId="732202F5"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 xml:space="preserve">SLP </w:t>
      </w:r>
      <w:r w:rsidR="00AC4166" w:rsidRPr="004A4FCD">
        <w:rPr>
          <w:rFonts w:eastAsia="Arial Unicode MS"/>
          <w:bdr w:val="nil"/>
        </w:rPr>
        <w:t>–</w:t>
      </w:r>
      <w:r w:rsidRPr="004A4FCD">
        <w:rPr>
          <w:rFonts w:eastAsia="Arial Unicode MS"/>
          <w:bdr w:val="nil"/>
        </w:rPr>
        <w:t xml:space="preserve"> Trust fund to support the activities of the Climate and Clean Air Coalition to Reduce Short-lived Climate Pollutants, which is extended up to 31 December 2030;</w:t>
      </w:r>
    </w:p>
    <w:p w14:paraId="433286DA" w14:textId="77777777"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SML – General trust fund for the Strategic Approach to International Chemicals Management Quick Start Programme, which is extended up to 31 December 2025;</w:t>
      </w:r>
    </w:p>
    <w:p w14:paraId="046C22C7" w14:textId="28E917DF"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WPL – General trust fund to provide support the Global Environment Monitoring System/Water Programme Office and to promote its activities, which is extended up to 31 December 2025</w:t>
      </w:r>
      <w:r w:rsidR="00CB4EF1" w:rsidRPr="004A4FCD">
        <w:rPr>
          <w:rFonts w:eastAsia="Arial Unicode MS"/>
          <w:bdr w:val="nil"/>
        </w:rPr>
        <w:t>.</w:t>
      </w:r>
    </w:p>
    <w:bookmarkEnd w:id="3"/>
    <w:p w14:paraId="777D81AA" w14:textId="77777777" w:rsidR="00462898" w:rsidRPr="004A4FCD" w:rsidRDefault="00462898" w:rsidP="0094155F">
      <w:pPr>
        <w:pStyle w:val="CH1"/>
      </w:pPr>
      <w:r w:rsidRPr="004A4FCD">
        <w:rPr>
          <w:spacing w:val="1"/>
        </w:rPr>
        <w:tab/>
      </w:r>
      <w:r w:rsidRPr="004A4FCD">
        <w:rPr>
          <w:spacing w:val="-1"/>
        </w:rPr>
        <w:t>I</w:t>
      </w:r>
      <w:r w:rsidRPr="004A4FCD">
        <w:rPr>
          <w:spacing w:val="1"/>
        </w:rPr>
        <w:t>I</w:t>
      </w:r>
      <w:r w:rsidRPr="004A4FCD">
        <w:t>.</w:t>
      </w:r>
      <w:r w:rsidRPr="004A4FCD">
        <w:tab/>
        <w:t>Tru</w:t>
      </w:r>
      <w:r w:rsidRPr="004A4FCD">
        <w:rPr>
          <w:spacing w:val="1"/>
        </w:rPr>
        <w:t>s</w:t>
      </w:r>
      <w:r w:rsidRPr="004A4FCD">
        <w:t>t fu</w:t>
      </w:r>
      <w:r w:rsidRPr="004A4FCD">
        <w:rPr>
          <w:spacing w:val="-3"/>
        </w:rPr>
        <w:t>n</w:t>
      </w:r>
      <w:r w:rsidRPr="004A4FCD">
        <w:t>ds</w:t>
      </w:r>
      <w:r w:rsidRPr="004A4FCD">
        <w:rPr>
          <w:spacing w:val="-2"/>
        </w:rPr>
        <w:t xml:space="preserve"> </w:t>
      </w:r>
      <w:r w:rsidRPr="004A4FCD">
        <w:rPr>
          <w:spacing w:val="1"/>
        </w:rPr>
        <w:t>i</w:t>
      </w:r>
      <w:r w:rsidRPr="004A4FCD">
        <w:t>n sup</w:t>
      </w:r>
      <w:r w:rsidRPr="004A4FCD">
        <w:rPr>
          <w:spacing w:val="-2"/>
        </w:rPr>
        <w:t>p</w:t>
      </w:r>
      <w:r w:rsidRPr="004A4FCD">
        <w:rPr>
          <w:spacing w:val="1"/>
        </w:rPr>
        <w:t>o</w:t>
      </w:r>
      <w:r w:rsidRPr="004A4FCD">
        <w:t>rt</w:t>
      </w:r>
      <w:r w:rsidRPr="004A4FCD">
        <w:rPr>
          <w:spacing w:val="-3"/>
        </w:rPr>
        <w:t xml:space="preserve"> </w:t>
      </w:r>
      <w:r w:rsidRPr="004A4FCD">
        <w:rPr>
          <w:spacing w:val="1"/>
        </w:rPr>
        <w:t>o</w:t>
      </w:r>
      <w:r w:rsidRPr="004A4FCD">
        <w:t>f</w:t>
      </w:r>
      <w:r w:rsidRPr="004A4FCD">
        <w:rPr>
          <w:spacing w:val="2"/>
        </w:rPr>
        <w:t xml:space="preserve"> </w:t>
      </w:r>
      <w:r w:rsidRPr="004A4FCD">
        <w:t>r</w:t>
      </w:r>
      <w:r w:rsidRPr="004A4FCD">
        <w:rPr>
          <w:spacing w:val="-2"/>
        </w:rPr>
        <w:t>e</w:t>
      </w:r>
      <w:r w:rsidRPr="004A4FCD">
        <w:rPr>
          <w:spacing w:val="1"/>
        </w:rPr>
        <w:t>g</w:t>
      </w:r>
      <w:r w:rsidRPr="004A4FCD">
        <w:rPr>
          <w:spacing w:val="-1"/>
        </w:rPr>
        <w:t>i</w:t>
      </w:r>
      <w:r w:rsidRPr="004A4FCD">
        <w:rPr>
          <w:spacing w:val="1"/>
        </w:rPr>
        <w:t>o</w:t>
      </w:r>
      <w:r w:rsidRPr="004A4FCD">
        <w:rPr>
          <w:spacing w:val="-3"/>
        </w:rPr>
        <w:t>n</w:t>
      </w:r>
      <w:r w:rsidRPr="004A4FCD">
        <w:rPr>
          <w:spacing w:val="1"/>
        </w:rPr>
        <w:t>a</w:t>
      </w:r>
      <w:r w:rsidRPr="004A4FCD">
        <w:t>l</w:t>
      </w:r>
      <w:r w:rsidRPr="004A4FCD">
        <w:rPr>
          <w:spacing w:val="-2"/>
        </w:rPr>
        <w:t xml:space="preserve"> </w:t>
      </w:r>
      <w:r w:rsidRPr="004A4FCD">
        <w:rPr>
          <w:spacing w:val="1"/>
        </w:rPr>
        <w:t>s</w:t>
      </w:r>
      <w:r w:rsidRPr="004A4FCD">
        <w:t>e</w:t>
      </w:r>
      <w:r w:rsidRPr="004A4FCD">
        <w:rPr>
          <w:spacing w:val="-1"/>
        </w:rPr>
        <w:t>a</w:t>
      </w:r>
      <w:r w:rsidRPr="004A4FCD">
        <w:t>s</w:t>
      </w:r>
      <w:r w:rsidRPr="004A4FCD">
        <w:rPr>
          <w:spacing w:val="-2"/>
        </w:rPr>
        <w:t xml:space="preserve"> </w:t>
      </w:r>
      <w:r w:rsidRPr="004A4FCD">
        <w:t>pr</w:t>
      </w:r>
      <w:r w:rsidRPr="004A4FCD">
        <w:rPr>
          <w:spacing w:val="-1"/>
        </w:rPr>
        <w:t>o</w:t>
      </w:r>
      <w:r w:rsidRPr="004A4FCD">
        <w:rPr>
          <w:spacing w:val="1"/>
        </w:rPr>
        <w:t>g</w:t>
      </w:r>
      <w:r w:rsidRPr="004A4FCD">
        <w:rPr>
          <w:spacing w:val="-2"/>
        </w:rPr>
        <w:t>r</w:t>
      </w:r>
      <w:r w:rsidRPr="004A4FCD">
        <w:rPr>
          <w:spacing w:val="1"/>
        </w:rPr>
        <w:t>a</w:t>
      </w:r>
      <w:r w:rsidRPr="004A4FCD">
        <w:rPr>
          <w:spacing w:val="-1"/>
        </w:rPr>
        <w:t>m</w:t>
      </w:r>
      <w:r w:rsidRPr="004A4FCD">
        <w:rPr>
          <w:spacing w:val="-3"/>
        </w:rPr>
        <w:t>m</w:t>
      </w:r>
      <w:r w:rsidRPr="004A4FCD">
        <w:t>e</w:t>
      </w:r>
      <w:r w:rsidRPr="004A4FCD">
        <w:rPr>
          <w:spacing w:val="1"/>
        </w:rPr>
        <w:t>s</w:t>
      </w:r>
      <w:r w:rsidRPr="004A4FCD">
        <w:t>,</w:t>
      </w:r>
      <w:r w:rsidRPr="004A4FCD">
        <w:rPr>
          <w:spacing w:val="-1"/>
        </w:rPr>
        <w:t xml:space="preserve"> </w:t>
      </w:r>
      <w:r w:rsidRPr="004A4FCD">
        <w:t>c</w:t>
      </w:r>
      <w:r w:rsidRPr="004A4FCD">
        <w:rPr>
          <w:spacing w:val="1"/>
        </w:rPr>
        <w:t>o</w:t>
      </w:r>
      <w:r w:rsidRPr="004A4FCD">
        <w:t>n</w:t>
      </w:r>
      <w:r w:rsidRPr="004A4FCD">
        <w:rPr>
          <w:spacing w:val="1"/>
        </w:rPr>
        <w:t>v</w:t>
      </w:r>
      <w:r w:rsidRPr="004A4FCD">
        <w:rPr>
          <w:spacing w:val="-2"/>
        </w:rPr>
        <w:t>e</w:t>
      </w:r>
      <w:r w:rsidRPr="004A4FCD">
        <w:t>nt</w:t>
      </w:r>
      <w:r w:rsidRPr="004A4FCD">
        <w:rPr>
          <w:spacing w:val="-1"/>
        </w:rPr>
        <w:t>i</w:t>
      </w:r>
      <w:r w:rsidRPr="004A4FCD">
        <w:rPr>
          <w:spacing w:val="1"/>
        </w:rPr>
        <w:t>o</w:t>
      </w:r>
      <w:r w:rsidRPr="004A4FCD">
        <w:t>n</w:t>
      </w:r>
      <w:r w:rsidRPr="004A4FCD">
        <w:rPr>
          <w:spacing w:val="1"/>
        </w:rPr>
        <w:t>s</w:t>
      </w:r>
      <w:r w:rsidRPr="004A4FCD">
        <w:t>, pr</w:t>
      </w:r>
      <w:r w:rsidRPr="004A4FCD">
        <w:rPr>
          <w:spacing w:val="1"/>
        </w:rPr>
        <w:t>o</w:t>
      </w:r>
      <w:r w:rsidRPr="004A4FCD">
        <w:rPr>
          <w:spacing w:val="-2"/>
        </w:rPr>
        <w:t>t</w:t>
      </w:r>
      <w:r w:rsidRPr="004A4FCD">
        <w:rPr>
          <w:spacing w:val="1"/>
        </w:rPr>
        <w:t>o</w:t>
      </w:r>
      <w:r w:rsidRPr="004A4FCD">
        <w:rPr>
          <w:spacing w:val="-2"/>
        </w:rPr>
        <w:t>c</w:t>
      </w:r>
      <w:r w:rsidRPr="004A4FCD">
        <w:rPr>
          <w:spacing w:val="1"/>
        </w:rPr>
        <w:t>o</w:t>
      </w:r>
      <w:r w:rsidRPr="004A4FCD">
        <w:rPr>
          <w:spacing w:val="-1"/>
        </w:rPr>
        <w:t>l</w:t>
      </w:r>
      <w:r w:rsidRPr="004A4FCD">
        <w:t>s</w:t>
      </w:r>
      <w:r w:rsidRPr="004A4FCD">
        <w:rPr>
          <w:spacing w:val="1"/>
        </w:rPr>
        <w:t xml:space="preserve"> </w:t>
      </w:r>
      <w:r w:rsidRPr="004A4FCD">
        <w:t>a</w:t>
      </w:r>
      <w:r w:rsidRPr="004A4FCD">
        <w:rPr>
          <w:spacing w:val="-2"/>
        </w:rPr>
        <w:t>n</w:t>
      </w:r>
      <w:r w:rsidRPr="004A4FCD">
        <w:t>d sp</w:t>
      </w:r>
      <w:r w:rsidRPr="004A4FCD">
        <w:rPr>
          <w:spacing w:val="-2"/>
        </w:rPr>
        <w:t>e</w:t>
      </w:r>
      <w:r w:rsidRPr="004A4FCD">
        <w:t>c</w:t>
      </w:r>
      <w:r w:rsidRPr="004A4FCD">
        <w:rPr>
          <w:spacing w:val="-1"/>
        </w:rPr>
        <w:t>ia</w:t>
      </w:r>
      <w:r w:rsidRPr="004A4FCD">
        <w:t>l</w:t>
      </w:r>
      <w:r w:rsidRPr="004A4FCD">
        <w:rPr>
          <w:spacing w:val="1"/>
        </w:rPr>
        <w:t xml:space="preserve"> </w:t>
      </w:r>
      <w:r w:rsidRPr="004A4FCD">
        <w:t>fun</w:t>
      </w:r>
      <w:r w:rsidRPr="004A4FCD">
        <w:rPr>
          <w:spacing w:val="-1"/>
        </w:rPr>
        <w:t>d</w:t>
      </w:r>
      <w:r w:rsidRPr="004A4FCD">
        <w:t>s</w:t>
      </w:r>
    </w:p>
    <w:p w14:paraId="24E446C7" w14:textId="0688F900" w:rsidR="00462898" w:rsidRPr="004A4FCD" w:rsidRDefault="00462898" w:rsidP="0094155F">
      <w:pPr>
        <w:pStyle w:val="Normalnumber"/>
        <w:rPr>
          <w:spacing w:val="3"/>
        </w:rPr>
      </w:pPr>
      <w:r w:rsidRPr="004A4FCD">
        <w:rPr>
          <w:spacing w:val="3"/>
        </w:rPr>
        <w:t xml:space="preserve">The Executive Director wishes to extend the following three </w:t>
      </w:r>
      <w:r w:rsidRPr="004A4FCD">
        <w:t>trust funds as requested by the 13th Meeting of the Conference of the Parties of the Convention of Migratory Species, 9</w:t>
      </w:r>
      <w:r w:rsidRPr="004A4FCD">
        <w:rPr>
          <w:vertAlign w:val="superscript"/>
        </w:rPr>
        <w:t>th</w:t>
      </w:r>
      <w:r w:rsidRPr="004A4FCD">
        <w:t xml:space="preserve"> meeting of the parties of Agreement on the Conservation of Small Cetaceans of the Baltic and North Seas and 8</w:t>
      </w:r>
      <w:r w:rsidRPr="004A4FCD">
        <w:rPr>
          <w:vertAlign w:val="superscript"/>
        </w:rPr>
        <w:t>th</w:t>
      </w:r>
      <w:r w:rsidRPr="004A4FCD">
        <w:t xml:space="preserve"> meeting of the signatories to Memorandum of Understanding on the Conservation and Management of Marine Turtles and their Habitats of the Indian Ocean and South-East Asia (IOSEA) respectively</w:t>
      </w:r>
      <w:r w:rsidR="00CB4EF1" w:rsidRPr="004A4FCD">
        <w:t>:</w:t>
      </w:r>
    </w:p>
    <w:p w14:paraId="647C090C" w14:textId="4CEC46FC"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 xml:space="preserve">BAL – General Trust Fund for the Conservation of Small Cetaceans of the Baltic, North East Atlantic, Irish and North Seas, which is extended up to 31 December 2024; </w:t>
      </w:r>
    </w:p>
    <w:p w14:paraId="0573F983" w14:textId="7F8B94F4"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 xml:space="preserve">MRL </w:t>
      </w:r>
      <w:r w:rsidR="00AC4166" w:rsidRPr="004A4FCD">
        <w:rPr>
          <w:rFonts w:eastAsia="Arial Unicode MS"/>
          <w:bdr w:val="nil"/>
        </w:rPr>
        <w:t>–</w:t>
      </w:r>
      <w:r w:rsidRPr="004A4FCD">
        <w:rPr>
          <w:rFonts w:eastAsia="Arial Unicode MS"/>
          <w:bdr w:val="nil"/>
        </w:rPr>
        <w:t xml:space="preserve"> Technical cooperation trust fund on the Conservation and Management of Marine Turtles and their Habitats of the Indian Ocean and South-East Asia, which is extended up to 31</w:t>
      </w:r>
      <w:r w:rsidR="00AC4166" w:rsidRPr="004A4FCD">
        <w:rPr>
          <w:rFonts w:eastAsia="Arial Unicode MS"/>
          <w:bdr w:val="nil"/>
        </w:rPr>
        <w:t> </w:t>
      </w:r>
      <w:r w:rsidRPr="004A4FCD">
        <w:rPr>
          <w:rFonts w:eastAsia="Arial Unicode MS"/>
          <w:bdr w:val="nil"/>
        </w:rPr>
        <w:t>December 2023;</w:t>
      </w:r>
    </w:p>
    <w:p w14:paraId="4D37DC7F" w14:textId="4FC5342A"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MSL – Trust Fund for the Convention on the Conservation of Migratory Species of Wild Animals, which is extended up to 31 December 2023</w:t>
      </w:r>
      <w:r w:rsidR="00CB4EF1" w:rsidRPr="004A4FCD">
        <w:rPr>
          <w:rFonts w:eastAsia="Arial Unicode MS"/>
          <w:bdr w:val="nil"/>
        </w:rPr>
        <w:t>.</w:t>
      </w:r>
    </w:p>
    <w:p w14:paraId="36298253" w14:textId="77777777" w:rsidR="00462898" w:rsidRPr="004A4FCD" w:rsidRDefault="00462898" w:rsidP="00F87A8D">
      <w:pPr>
        <w:pStyle w:val="Normalnumber"/>
      </w:pPr>
      <w:r w:rsidRPr="004A4FCD">
        <w:t>The Executive Director wishes to extend the following trust funds, upon receiving a request to do so from the relevant Governments or contracting parties:</w:t>
      </w:r>
    </w:p>
    <w:p w14:paraId="717987E3" w14:textId="70197E42" w:rsidR="00462898" w:rsidRPr="004A4FCD" w:rsidRDefault="00462898" w:rsidP="007B3717">
      <w:pPr>
        <w:pStyle w:val="Normalnumber"/>
        <w:numPr>
          <w:ilvl w:val="1"/>
          <w:numId w:val="3"/>
        </w:numPr>
        <w:tabs>
          <w:tab w:val="clear" w:pos="1134"/>
        </w:tabs>
        <w:ind w:firstLine="624"/>
      </w:pPr>
      <w:r w:rsidRPr="004A4FCD">
        <w:t xml:space="preserve">Trust funds administered by the coordinating unit for the Action Plan for the Protection of the Marine Environment </w:t>
      </w:r>
      <w:r w:rsidRPr="004A4FCD">
        <w:rPr>
          <w:rFonts w:eastAsia="Arial Unicode MS"/>
          <w:bdr w:val="nil"/>
        </w:rPr>
        <w:t>and</w:t>
      </w:r>
      <w:r w:rsidRPr="004A4FCD">
        <w:t xml:space="preserve"> the Sustainable Development of the Coastal Areas of the Mediterranean</w:t>
      </w:r>
      <w:r w:rsidR="00CB4EF1" w:rsidRPr="004A4FCD">
        <w:t>:</w:t>
      </w:r>
    </w:p>
    <w:p w14:paraId="5E5EF238"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CAL – Support of the Mediterranean Action Plan (financed by the Government of Greece), which is extended up to 31 December</w:t>
      </w:r>
      <w:r w:rsidRPr="004A4FCD">
        <w:rPr>
          <w:rFonts w:eastAsia="Arial Unicode MS"/>
          <w:spacing w:val="47"/>
          <w:bdr w:val="nil"/>
        </w:rPr>
        <w:t xml:space="preserve"> </w:t>
      </w:r>
      <w:r w:rsidRPr="004A4FCD">
        <w:rPr>
          <w:rFonts w:eastAsia="Arial Unicode MS"/>
          <w:bdr w:val="nil"/>
        </w:rPr>
        <w:t>2023;</w:t>
      </w:r>
    </w:p>
    <w:p w14:paraId="7B7F37C4"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MEL – Trust fund for the protection of the Mediterranean Sea against pollution, which is extended up to 31 December</w:t>
      </w:r>
      <w:r w:rsidRPr="004A4FCD">
        <w:rPr>
          <w:rFonts w:eastAsia="Arial Unicode MS"/>
          <w:spacing w:val="34"/>
          <w:bdr w:val="nil"/>
        </w:rPr>
        <w:t xml:space="preserve"> </w:t>
      </w:r>
      <w:r w:rsidRPr="004A4FCD">
        <w:rPr>
          <w:rFonts w:eastAsia="Arial Unicode MS"/>
          <w:bdr w:val="nil"/>
        </w:rPr>
        <w:t>2023;</w:t>
      </w:r>
    </w:p>
    <w:p w14:paraId="5A8B49D8" w14:textId="495023C8"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QML – Support of the Mediterranean Action Plan, which is extended up to 31</w:t>
      </w:r>
      <w:r w:rsidR="00AC4166" w:rsidRPr="004A4FCD">
        <w:rPr>
          <w:rFonts w:eastAsia="Arial Unicode MS"/>
          <w:bdr w:val="nil"/>
        </w:rPr>
        <w:t> </w:t>
      </w:r>
      <w:r w:rsidRPr="004A4FCD">
        <w:rPr>
          <w:rFonts w:eastAsia="Arial Unicode MS"/>
          <w:bdr w:val="nil"/>
        </w:rPr>
        <w:t>December</w:t>
      </w:r>
      <w:r w:rsidRPr="004A4FCD">
        <w:rPr>
          <w:rFonts w:eastAsia="Arial Unicode MS"/>
          <w:spacing w:val="9"/>
          <w:bdr w:val="nil"/>
        </w:rPr>
        <w:t xml:space="preserve"> </w:t>
      </w:r>
      <w:r w:rsidRPr="004A4FCD">
        <w:rPr>
          <w:rFonts w:eastAsia="Arial Unicode MS"/>
          <w:bdr w:val="nil"/>
        </w:rPr>
        <w:t>2023;</w:t>
      </w:r>
    </w:p>
    <w:p w14:paraId="2C9CD62F" w14:textId="1D0D9CB2" w:rsidR="00462898" w:rsidRPr="004A4FCD" w:rsidRDefault="00462898" w:rsidP="007B3717">
      <w:pPr>
        <w:pStyle w:val="Normalnumber"/>
        <w:numPr>
          <w:ilvl w:val="1"/>
          <w:numId w:val="3"/>
        </w:numPr>
        <w:tabs>
          <w:tab w:val="clear" w:pos="1134"/>
        </w:tabs>
        <w:ind w:firstLine="624"/>
        <w:rPr>
          <w:bCs/>
        </w:rPr>
      </w:pPr>
      <w:r w:rsidRPr="004A4FCD">
        <w:rPr>
          <w:bCs/>
        </w:rPr>
        <w:t>Trust funds administered by the Secretariat of the Basel Convention on the Control of Transboundary Movements of Hazardous Wastes and their</w:t>
      </w:r>
      <w:r w:rsidR="00AC4166" w:rsidRPr="004A4FCD">
        <w:rPr>
          <w:bCs/>
        </w:rPr>
        <w:t xml:space="preserve"> </w:t>
      </w:r>
      <w:r w:rsidRPr="004A4FCD">
        <w:rPr>
          <w:bCs/>
        </w:rPr>
        <w:t xml:space="preserve">Disposal, the Rotterdam Convention on the Prior Informed </w:t>
      </w:r>
      <w:r w:rsidRPr="004A4FCD">
        <w:rPr>
          <w:rFonts w:eastAsia="Arial Unicode MS"/>
          <w:bdr w:val="nil"/>
        </w:rPr>
        <w:t>Consent</w:t>
      </w:r>
      <w:r w:rsidRPr="004A4FCD">
        <w:rPr>
          <w:bCs/>
        </w:rPr>
        <w:t xml:space="preserve"> Procedure for Certain Hazardous Chemicals and Pesticides in International Trade and the Stockholm Convention on Persistent Organic Pollutants</w:t>
      </w:r>
      <w:r w:rsidR="00CB4EF1" w:rsidRPr="004A4FCD">
        <w:rPr>
          <w:bCs/>
        </w:rPr>
        <w:t>:</w:t>
      </w:r>
    </w:p>
    <w:p w14:paraId="17D1A670"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BCL – Trust fund for the Basel Convention on the Control of Transboundary Movements of Hazardous Wastes and their Disposal, which is extended up to 31 December 2023;</w:t>
      </w:r>
    </w:p>
    <w:p w14:paraId="60EAD69A"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BDL – Trust fund to assist developing countries and other countries in need of technical assistance in the implementation of the Basel Convention on the Control of Transboundary Movements of Hazardous Wastes and their Disposal, which is extended up to 31 December 2023;</w:t>
      </w:r>
    </w:p>
    <w:p w14:paraId="2C37A977" w14:textId="2CAAD2A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lastRenderedPageBreak/>
        <w:t>ROL – General trust fund for the operational budget of the Rotterdam Convention on the Prior Informed Consent Procedure for Certain Hazardous Chemicals and Pesticides in International Trade, which is extended up to 31</w:t>
      </w:r>
      <w:r w:rsidR="00AC4166" w:rsidRPr="004A4FCD">
        <w:rPr>
          <w:rFonts w:eastAsia="Arial Unicode MS"/>
          <w:bdr w:val="nil"/>
        </w:rPr>
        <w:t> </w:t>
      </w:r>
      <w:r w:rsidRPr="004A4FCD">
        <w:rPr>
          <w:rFonts w:eastAsia="Arial Unicode MS"/>
          <w:bdr w:val="nil"/>
        </w:rPr>
        <w:t>December 2023;</w:t>
      </w:r>
    </w:p>
    <w:p w14:paraId="6E6CF3B3"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RVL – Special trust fund for the Rotterdam Convention on the Prior Informed Consent Procedure for Certain Hazardous Chemicals and Pesticides in International Trade, which is extended up to 31 December 2023;</w:t>
      </w:r>
    </w:p>
    <w:p w14:paraId="64CE0014"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SCL – General trust fund for the Stockholm Convention on Persistent Organic Pollutants, its subsidiary bodies and the Convention secretariat, which is extended up to 31 December 2023; SVL – Special trust fund for the Stockholm Convention on Persistent Organic Pollutants, its subsidiary bodies and the Convention secretariat, which is extended up to 31 December 2023;</w:t>
      </w:r>
    </w:p>
    <w:p w14:paraId="4DE5E864" w14:textId="2E410FBD"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 xml:space="preserve">Trust funds administered by the secretariat of the Convention for Cooperation in the Protection, Management and Development of the Marine and Coastal </w:t>
      </w:r>
      <w:r w:rsidRPr="004A4FCD">
        <w:rPr>
          <w:bCs/>
        </w:rPr>
        <w:t>Environment</w:t>
      </w:r>
      <w:r w:rsidRPr="004A4FCD">
        <w:rPr>
          <w:rFonts w:eastAsia="Arial Unicode MS"/>
          <w:bdr w:val="nil"/>
        </w:rPr>
        <w:t xml:space="preserve"> of the Atlantic Coast of the West, Central and Southern Africa Region</w:t>
      </w:r>
      <w:r w:rsidR="00CB4EF1" w:rsidRPr="004A4FCD">
        <w:rPr>
          <w:rFonts w:eastAsia="Arial Unicode MS"/>
          <w:bdr w:val="nil"/>
        </w:rPr>
        <w:t>:</w:t>
      </w:r>
    </w:p>
    <w:p w14:paraId="0811181A"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QAC – Support of the Convention for Cooperation in the Protection, Management and Development of the Marine and Coastal Environment of the Atlantic Coast of the West, Central and Southern Africa Region, which is extended up to 31 December 2023;</w:t>
      </w:r>
    </w:p>
    <w:p w14:paraId="12D653C5"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WAL – Trust fund for the protection, management and development of the marine and coastal environment of the Atlantic coast of the West, Central and Southern African region, which is extended up to 31 December 2023;</w:t>
      </w:r>
    </w:p>
    <w:p w14:paraId="43587A7E" w14:textId="17702D80"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 xml:space="preserve">Trust funds administered by the secretariat of the Framework Convention on the </w:t>
      </w:r>
      <w:r w:rsidRPr="004A4FCD">
        <w:rPr>
          <w:bCs/>
        </w:rPr>
        <w:t>Protection</w:t>
      </w:r>
      <w:r w:rsidRPr="004A4FCD">
        <w:rPr>
          <w:rFonts w:eastAsia="Arial Unicode MS"/>
          <w:bdr w:val="nil"/>
        </w:rPr>
        <w:t xml:space="preserve"> and Sustainable Development of the Carpathians;</w:t>
      </w:r>
    </w:p>
    <w:p w14:paraId="34600A04" w14:textId="44A49BEC"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 xml:space="preserve">CAR </w:t>
      </w:r>
      <w:r w:rsidR="00AC4166" w:rsidRPr="004A4FCD">
        <w:rPr>
          <w:rFonts w:eastAsia="Arial Unicode MS"/>
          <w:bdr w:val="nil"/>
        </w:rPr>
        <w:t>–</w:t>
      </w:r>
      <w:r w:rsidRPr="004A4FCD">
        <w:rPr>
          <w:rFonts w:eastAsia="Arial Unicode MS"/>
          <w:bdr w:val="nil"/>
        </w:rPr>
        <w:t xml:space="preserve"> Trust fund for the core budget of the Carpathian Convention, which is extended</w:t>
      </w:r>
      <w:r w:rsidR="00AC4166" w:rsidRPr="004A4FCD">
        <w:rPr>
          <w:rFonts w:eastAsia="Arial Unicode MS"/>
          <w:bdr w:val="nil"/>
        </w:rPr>
        <w:t xml:space="preserve"> </w:t>
      </w:r>
      <w:r w:rsidRPr="004A4FCD">
        <w:rPr>
          <w:rFonts w:eastAsia="Arial Unicode MS"/>
          <w:bdr w:val="nil"/>
        </w:rPr>
        <w:t>up to 31 December 2023;</w:t>
      </w:r>
    </w:p>
    <w:p w14:paraId="636D17EA"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CAP – Trust fund for the core budget of the Framework Convention on the Protection and Sustainable Development of the Carpathians and related protocols, which is extended up to 31 December 2023;</w:t>
      </w:r>
    </w:p>
    <w:p w14:paraId="6B3B4B64" w14:textId="77777777"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 xml:space="preserve">Trust funds administered by the secretariat of the Convention on the </w:t>
      </w:r>
      <w:r w:rsidRPr="004A4FCD">
        <w:rPr>
          <w:bCs/>
        </w:rPr>
        <w:t>Conservation</w:t>
      </w:r>
      <w:r w:rsidRPr="004A4FCD">
        <w:rPr>
          <w:rFonts w:eastAsia="Arial Unicode MS"/>
          <w:bdr w:val="nil"/>
        </w:rPr>
        <w:t xml:space="preserve"> of Migratory Species of Wild Animals</w:t>
      </w:r>
    </w:p>
    <w:p w14:paraId="5CC81DEF" w14:textId="21A7A985"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AVL</w:t>
      </w:r>
      <w:r w:rsidR="002C091C" w:rsidRPr="004A4FCD">
        <w:rPr>
          <w:rFonts w:eastAsia="Arial Unicode MS"/>
          <w:bdr w:val="nil"/>
        </w:rPr>
        <w:t xml:space="preserve"> –</w:t>
      </w:r>
      <w:r w:rsidRPr="004A4FCD">
        <w:rPr>
          <w:rFonts w:eastAsia="Arial Unicode MS"/>
          <w:bdr w:val="nil"/>
        </w:rPr>
        <w:t xml:space="preserve"> General trust fund for voluntary contributions in respect of the Agreement on the Conservation of African-Eurasian Migratory </w:t>
      </w:r>
      <w:proofErr w:type="spellStart"/>
      <w:r w:rsidRPr="004A4FCD">
        <w:rPr>
          <w:rFonts w:eastAsia="Arial Unicode MS"/>
          <w:bdr w:val="nil"/>
        </w:rPr>
        <w:t>Waterbirds</w:t>
      </w:r>
      <w:proofErr w:type="spellEnd"/>
      <w:r w:rsidRPr="004A4FCD">
        <w:rPr>
          <w:rFonts w:eastAsia="Arial Unicode MS"/>
          <w:bdr w:val="nil"/>
        </w:rPr>
        <w:t>, which is extended up to 31 December 2024;</w:t>
      </w:r>
    </w:p>
    <w:p w14:paraId="0431352A" w14:textId="3C9CD003"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 xml:space="preserve">AWL – General trust fund for the Agreement on the Conservation of </w:t>
      </w:r>
      <w:r w:rsidR="00AC4166" w:rsidRPr="004A4FCD">
        <w:rPr>
          <w:rFonts w:eastAsia="Arial Unicode MS"/>
          <w:bdr w:val="nil"/>
        </w:rPr>
        <w:br/>
      </w:r>
      <w:r w:rsidRPr="004A4FCD">
        <w:rPr>
          <w:rFonts w:eastAsia="Arial Unicode MS"/>
          <w:bdr w:val="nil"/>
        </w:rPr>
        <w:t xml:space="preserve">African-Eurasian Migratory </w:t>
      </w:r>
      <w:proofErr w:type="spellStart"/>
      <w:r w:rsidRPr="004A4FCD">
        <w:rPr>
          <w:rFonts w:eastAsia="Arial Unicode MS"/>
          <w:bdr w:val="nil"/>
        </w:rPr>
        <w:t>Waterbirds</w:t>
      </w:r>
      <w:proofErr w:type="spellEnd"/>
      <w:r w:rsidRPr="004A4FCD">
        <w:rPr>
          <w:rFonts w:eastAsia="Arial Unicode MS"/>
          <w:bdr w:val="nil"/>
        </w:rPr>
        <w:t>, which is extended up to 31 December 2024;</w:t>
      </w:r>
    </w:p>
    <w:p w14:paraId="6ED14FD7"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 xml:space="preserve">BTL – General trust fund for the Agreement on the Conservation of Populations of European Bats, which is extended up to 31 December 2023; </w:t>
      </w:r>
    </w:p>
    <w:p w14:paraId="6EF0E529"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QFL – General trust fund for voluntary contributions in respect of the Agreement on the Conservation of Populations of European Bats, which is extended up to 31 December 2023;</w:t>
      </w:r>
    </w:p>
    <w:p w14:paraId="2A94520D"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 xml:space="preserve">QVL – General Trust Fund in respect of the Agreement on the Conservation of Small Cetaceans of the Baltic, North East Atlantic, Irish and North Seas, which is extended up to 31 December 2024; </w:t>
      </w:r>
    </w:p>
    <w:p w14:paraId="171C95D1"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SMU – Trust fund to support the activities of the secretariat of the Memorandum of Understanding on the Conservation of Migratory Sharks, which is extended up to 31 December 2024;</w:t>
      </w:r>
    </w:p>
    <w:p w14:paraId="3EAC2547"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MVL – General Trust Fund for Voluntary Contributions in Support of the Convention on the Conservation of Migratory Species of Wild Animals, which is extended up to 31 December 2023;</w:t>
      </w:r>
    </w:p>
    <w:p w14:paraId="6D1EF107" w14:textId="1D981F3C" w:rsidR="00462898" w:rsidRPr="004A4FCD" w:rsidRDefault="00462898" w:rsidP="001F54D4">
      <w:pPr>
        <w:pStyle w:val="Normalnumber"/>
        <w:keepNext/>
        <w:keepLines/>
        <w:numPr>
          <w:ilvl w:val="1"/>
          <w:numId w:val="3"/>
        </w:numPr>
        <w:tabs>
          <w:tab w:val="clear" w:pos="1134"/>
        </w:tabs>
        <w:ind w:firstLine="624"/>
        <w:rPr>
          <w:rFonts w:eastAsia="Arial Unicode MS"/>
          <w:bdr w:val="nil"/>
        </w:rPr>
      </w:pPr>
      <w:r w:rsidRPr="004A4FCD">
        <w:rPr>
          <w:rFonts w:eastAsia="Arial Unicode MS"/>
          <w:bdr w:val="nil"/>
        </w:rPr>
        <w:lastRenderedPageBreak/>
        <w:t xml:space="preserve">Trust funds administered by the secretariat of the Convention for the Protection, </w:t>
      </w:r>
      <w:r w:rsidRPr="004A4FCD">
        <w:rPr>
          <w:bCs/>
        </w:rPr>
        <w:t>Management</w:t>
      </w:r>
      <w:r w:rsidRPr="004A4FCD">
        <w:rPr>
          <w:rFonts w:eastAsia="Arial Unicode MS"/>
          <w:bdr w:val="nil"/>
        </w:rPr>
        <w:t xml:space="preserve"> and Development of the Marine and Coastal Environment of the Eastern African Region</w:t>
      </w:r>
      <w:r w:rsidR="006D27C6" w:rsidRPr="004A4FCD">
        <w:rPr>
          <w:rFonts w:eastAsia="Arial Unicode MS"/>
          <w:bdr w:val="nil"/>
        </w:rPr>
        <w:t>:</w:t>
      </w:r>
    </w:p>
    <w:p w14:paraId="57118A62" w14:textId="77777777" w:rsidR="00462898" w:rsidRPr="004A4FCD" w:rsidRDefault="00462898" w:rsidP="001F54D4">
      <w:pPr>
        <w:pStyle w:val="Normalnumber"/>
        <w:keepNext/>
        <w:keepLines/>
        <w:numPr>
          <w:ilvl w:val="2"/>
          <w:numId w:val="3"/>
        </w:numPr>
        <w:tabs>
          <w:tab w:val="clear" w:pos="1134"/>
        </w:tabs>
        <w:ind w:left="3119" w:hanging="624"/>
        <w:rPr>
          <w:rFonts w:eastAsia="Arial Unicode MS"/>
          <w:bdr w:val="nil"/>
        </w:rPr>
      </w:pPr>
      <w:r w:rsidRPr="004A4FCD">
        <w:rPr>
          <w:rFonts w:eastAsia="Arial Unicode MS"/>
          <w:bdr w:val="nil"/>
        </w:rPr>
        <w:t>EAL – Regional seas trust fund for the Eastern African region, which is extended up to 31 December 2025;</w:t>
      </w:r>
    </w:p>
    <w:p w14:paraId="56F6C0B8"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QAW – Support of the Action Plan for the Protection, Management and Development of the Marine and Coastal Environment of the Eastern African Region, which is extended up to 31 December 2025;</w:t>
      </w:r>
    </w:p>
    <w:p w14:paraId="534C3AFE" w14:textId="6FF30A26"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 xml:space="preserve">Trust </w:t>
      </w:r>
      <w:r w:rsidRPr="004A4FCD">
        <w:rPr>
          <w:bCs/>
        </w:rPr>
        <w:t>funds</w:t>
      </w:r>
      <w:r w:rsidRPr="004A4FCD">
        <w:rPr>
          <w:rFonts w:eastAsia="Arial Unicode MS"/>
          <w:bdr w:val="nil"/>
        </w:rPr>
        <w:t xml:space="preserve"> administered by the secretariat of the Action Plan for the Protection and Development of the Marine Environment and Coastal Areas of the East Asian Seas</w:t>
      </w:r>
      <w:r w:rsidR="006D27C6" w:rsidRPr="004A4FCD">
        <w:rPr>
          <w:rFonts w:eastAsia="Arial Unicode MS"/>
          <w:bdr w:val="nil"/>
        </w:rPr>
        <w:t>:</w:t>
      </w:r>
    </w:p>
    <w:p w14:paraId="2E800E8C" w14:textId="1CC6E3B8"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 xml:space="preserve">ESL </w:t>
      </w:r>
      <w:r w:rsidR="002C091C" w:rsidRPr="004A4FCD">
        <w:rPr>
          <w:rFonts w:eastAsia="Arial Unicode MS"/>
          <w:bdr w:val="nil"/>
        </w:rPr>
        <w:t>–</w:t>
      </w:r>
      <w:r w:rsidRPr="004A4FCD">
        <w:rPr>
          <w:rFonts w:eastAsia="Arial Unicode MS"/>
          <w:bdr w:val="nil"/>
        </w:rPr>
        <w:t xml:space="preserve"> Regional trust fund for the implementation of the Action Plan for the Protection and Development of the Marine Environment and Coastal Areas of East Asian Seas, which is extended up to 31 December 2024;</w:t>
      </w:r>
    </w:p>
    <w:p w14:paraId="01BAD666"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QEL – Support of the Eastern Asian Seas Action Plan, which is extended up to 31 December 2024;</w:t>
      </w:r>
    </w:p>
    <w:p w14:paraId="77BFA9BE" w14:textId="59D94D56"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Trust funds administered by the secretariat of the Convention on Biological Diversity</w:t>
      </w:r>
      <w:r w:rsidR="006D27C6" w:rsidRPr="004A4FCD">
        <w:rPr>
          <w:rFonts w:eastAsia="Arial Unicode MS"/>
          <w:bdr w:val="nil"/>
        </w:rPr>
        <w:t>:</w:t>
      </w:r>
    </w:p>
    <w:p w14:paraId="0EDFE20E" w14:textId="3DEC23D1"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 xml:space="preserve">BBL </w:t>
      </w:r>
      <w:r w:rsidR="002C091C" w:rsidRPr="004A4FCD">
        <w:rPr>
          <w:rFonts w:eastAsia="Arial Unicode MS"/>
          <w:bdr w:val="nil"/>
        </w:rPr>
        <w:t>–</w:t>
      </w:r>
      <w:r w:rsidRPr="004A4FCD">
        <w:rPr>
          <w:rFonts w:eastAsia="Arial Unicode MS"/>
          <w:bdr w:val="nil"/>
        </w:rPr>
        <w:t xml:space="preserve"> Trust fund for the core programme budget for the Nagoya Protocol, which is extended up to 31 December 2023;</w:t>
      </w:r>
    </w:p>
    <w:p w14:paraId="3DEFD93A"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 xml:space="preserve">BEL – General Trust Fund for Additional Voluntary Contributions in Support of Approved Activities under the Convention on Biological Diversity, which is extended up to 31 December 2025; </w:t>
      </w:r>
    </w:p>
    <w:p w14:paraId="356D4B01"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BGL – General trust fund for the core programme budget for the Biosafety Protocol, which is extended up to 31 December 2023;</w:t>
      </w:r>
    </w:p>
    <w:p w14:paraId="3CE34366"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BYL – General trust fund for the Convention on Biological Diversity, which is extended up to 31 December 2023;</w:t>
      </w:r>
    </w:p>
    <w:p w14:paraId="759D7851"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BZL – General Trust Fund for Voluntary Contributions to Facilitate the Participation of Parties in the Process of the Convention on Biological Diversity, which is extended up to 31 December 2025;</w:t>
      </w:r>
    </w:p>
    <w:p w14:paraId="351DBA95" w14:textId="7777777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 xml:space="preserve">VBL – Voluntary Trust Fund to Facilitate the Participation of Indigenous and Local Communities in the Work of the Convention on Biological Diversity, which is extended up to 31 December 2025; </w:t>
      </w:r>
    </w:p>
    <w:p w14:paraId="508BA30C" w14:textId="0078CE10"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 xml:space="preserve">Trust funds administered by the Bamako Convention on the Ban of the Import into </w:t>
      </w:r>
      <w:r w:rsidRPr="004A4FCD">
        <w:rPr>
          <w:bCs/>
        </w:rPr>
        <w:t>Africa</w:t>
      </w:r>
      <w:r w:rsidRPr="004A4FCD">
        <w:rPr>
          <w:rFonts w:eastAsia="Arial Unicode MS"/>
          <w:bdr w:val="nil"/>
        </w:rPr>
        <w:t xml:space="preserve"> and the Control of Transboundary Movement and Management of Hazardous Wastes within Africa</w:t>
      </w:r>
      <w:r w:rsidR="006D27C6" w:rsidRPr="004A4FCD">
        <w:rPr>
          <w:rFonts w:eastAsia="Arial Unicode MS"/>
          <w:bdr w:val="nil"/>
        </w:rPr>
        <w:t>:</w:t>
      </w:r>
    </w:p>
    <w:p w14:paraId="17FAD0B0" w14:textId="16AE8F38"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 xml:space="preserve">BML </w:t>
      </w:r>
      <w:r w:rsidR="002C091C" w:rsidRPr="004A4FCD">
        <w:rPr>
          <w:rFonts w:eastAsia="Arial Unicode MS"/>
          <w:bdr w:val="nil"/>
        </w:rPr>
        <w:t>–</w:t>
      </w:r>
      <w:r w:rsidRPr="004A4FCD">
        <w:rPr>
          <w:rFonts w:eastAsia="Arial Unicode MS"/>
          <w:bdr w:val="nil"/>
        </w:rPr>
        <w:t xml:space="preserve"> General Trust Fund for the Core Programme Budget of the Bamako Convention on the Ban of the Import into Africa and the Control of Transboundary Movement and Management of Hazardous Wastes within Africa, which is extended up to 31 December 2023;</w:t>
      </w:r>
    </w:p>
    <w:p w14:paraId="0C24B4CD" w14:textId="73E0C073"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 xml:space="preserve">BWL </w:t>
      </w:r>
      <w:r w:rsidR="002C091C" w:rsidRPr="004A4FCD">
        <w:rPr>
          <w:rFonts w:eastAsia="Arial Unicode MS"/>
          <w:bdr w:val="nil"/>
        </w:rPr>
        <w:t>–</w:t>
      </w:r>
      <w:r w:rsidRPr="004A4FCD">
        <w:rPr>
          <w:rFonts w:eastAsia="Arial Unicode MS"/>
          <w:bdr w:val="nil"/>
        </w:rPr>
        <w:t xml:space="preserve"> Special Trust Fund for Voluntary Contributions in Support of the Bamako Convention on the Ban of the Import into Africa and the Control of Transboundary Movement and Management of Hazardous Wastes within Africa, </w:t>
      </w:r>
      <w:bookmarkStart w:id="6" w:name="_Hlk56767461"/>
      <w:r w:rsidRPr="004A4FCD">
        <w:rPr>
          <w:rFonts w:eastAsia="Arial Unicode MS"/>
          <w:bdr w:val="nil"/>
        </w:rPr>
        <w:t>which is extended up to 31 December 2023</w:t>
      </w:r>
      <w:bookmarkEnd w:id="6"/>
      <w:r w:rsidRPr="004A4FCD">
        <w:rPr>
          <w:rFonts w:eastAsia="Arial Unicode MS"/>
          <w:bdr w:val="nil"/>
        </w:rPr>
        <w:t>;</w:t>
      </w:r>
    </w:p>
    <w:p w14:paraId="7738CD2C" w14:textId="3585EBEB" w:rsidR="00462898" w:rsidRPr="004A4FCD" w:rsidRDefault="00462898" w:rsidP="007B3717">
      <w:pPr>
        <w:pStyle w:val="Normalnumber"/>
        <w:numPr>
          <w:ilvl w:val="1"/>
          <w:numId w:val="3"/>
        </w:numPr>
        <w:tabs>
          <w:tab w:val="clear" w:pos="1134"/>
        </w:tabs>
        <w:ind w:firstLine="624"/>
        <w:rPr>
          <w:rFonts w:eastAsia="Arial Unicode MS"/>
          <w:bdr w:val="nil"/>
        </w:rPr>
      </w:pPr>
      <w:r w:rsidRPr="004A4FCD">
        <w:rPr>
          <w:rFonts w:eastAsia="Arial Unicode MS"/>
          <w:bdr w:val="nil"/>
        </w:rPr>
        <w:t xml:space="preserve">Trust funds administered by the secretariat of the Caribbean Environment </w:t>
      </w:r>
      <w:r w:rsidRPr="004A4FCD">
        <w:rPr>
          <w:bCs/>
        </w:rPr>
        <w:t>Programme</w:t>
      </w:r>
      <w:r w:rsidRPr="004A4FCD">
        <w:rPr>
          <w:rFonts w:eastAsia="Arial Unicode MS"/>
          <w:bdr w:val="nil"/>
        </w:rPr>
        <w:t xml:space="preserve"> and the Convention for the Protection and Development of the Marine Environment of the Wider Caribbean Region and its Protocols</w:t>
      </w:r>
      <w:r w:rsidR="006D27C6" w:rsidRPr="004A4FCD">
        <w:rPr>
          <w:rFonts w:eastAsia="Arial Unicode MS"/>
          <w:bdr w:val="nil"/>
        </w:rPr>
        <w:t>:</w:t>
      </w:r>
      <w:r w:rsidRPr="004A4FCD">
        <w:rPr>
          <w:rFonts w:eastAsia="Arial Unicode MS"/>
          <w:bdr w:val="nil"/>
        </w:rPr>
        <w:t xml:space="preserve"> </w:t>
      </w:r>
    </w:p>
    <w:p w14:paraId="592413BC" w14:textId="092C8B67"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 xml:space="preserve">CRL </w:t>
      </w:r>
      <w:r w:rsidR="002C091C" w:rsidRPr="004A4FCD">
        <w:rPr>
          <w:rFonts w:eastAsia="Arial Unicode MS"/>
          <w:bdr w:val="nil"/>
        </w:rPr>
        <w:t>–</w:t>
      </w:r>
      <w:r w:rsidRPr="004A4FCD">
        <w:rPr>
          <w:rFonts w:eastAsia="Arial Unicode MS"/>
          <w:bdr w:val="nil"/>
        </w:rPr>
        <w:t xml:space="preserve"> Regional trust fund for implementation of the Action Plan for the Caribbean Environment Programme, which is extended up 31 December 2023;</w:t>
      </w:r>
    </w:p>
    <w:p w14:paraId="5815EBC9" w14:textId="5B6F0DD1" w:rsidR="00462898" w:rsidRPr="004A4FCD" w:rsidRDefault="00462898" w:rsidP="007B3717">
      <w:pPr>
        <w:pStyle w:val="Normalnumber"/>
        <w:numPr>
          <w:ilvl w:val="2"/>
          <w:numId w:val="3"/>
        </w:numPr>
        <w:tabs>
          <w:tab w:val="clear" w:pos="1134"/>
        </w:tabs>
        <w:ind w:left="3119" w:hanging="624"/>
        <w:rPr>
          <w:rFonts w:eastAsia="Arial Unicode MS"/>
          <w:bdr w:val="nil"/>
        </w:rPr>
      </w:pPr>
      <w:r w:rsidRPr="004A4FCD">
        <w:rPr>
          <w:rFonts w:eastAsia="Arial Unicode MS"/>
          <w:bdr w:val="nil"/>
        </w:rPr>
        <w:t>QCL – Trust Fund for Support of the Cartagena Convention Action Plan for the Caribbean Environment Programme, which is extended up 31 December 2023</w:t>
      </w:r>
      <w:r w:rsidR="006D27C6" w:rsidRPr="004A4FCD">
        <w:rPr>
          <w:rFonts w:eastAsia="Arial Unicode MS"/>
          <w:bdr w:val="nil"/>
        </w:rPr>
        <w:t>.</w:t>
      </w:r>
    </w:p>
    <w:p w14:paraId="5A034FF6" w14:textId="77777777" w:rsidR="00EF5A4C" w:rsidRPr="004A4FCD" w:rsidRDefault="00EF5A4C" w:rsidP="008C6F06">
      <w:pPr>
        <w:pStyle w:val="Normalpool"/>
        <w:rPr>
          <w:rFonts w:eastAsia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8178EE" w:rsidRPr="004A4FCD" w14:paraId="74BC99F8" w14:textId="77777777" w:rsidTr="008178EE">
        <w:tc>
          <w:tcPr>
            <w:tcW w:w="1897" w:type="dxa"/>
          </w:tcPr>
          <w:p w14:paraId="5EFD0889" w14:textId="77777777" w:rsidR="008178EE" w:rsidRPr="004A4FCD" w:rsidRDefault="008178EE" w:rsidP="001F54D4">
            <w:pPr>
              <w:pStyle w:val="Normalpool"/>
              <w:spacing w:before="260"/>
              <w:rPr>
                <w:rFonts w:eastAsiaTheme="minorHAnsi"/>
              </w:rPr>
            </w:pPr>
            <w:bookmarkStart w:id="7" w:name="_Hlk59542073"/>
          </w:p>
        </w:tc>
        <w:tc>
          <w:tcPr>
            <w:tcW w:w="1897" w:type="dxa"/>
          </w:tcPr>
          <w:p w14:paraId="2C3D608A" w14:textId="77777777" w:rsidR="008178EE" w:rsidRPr="004A4FCD" w:rsidRDefault="008178EE" w:rsidP="001F54D4">
            <w:pPr>
              <w:pStyle w:val="Normalpool"/>
              <w:spacing w:before="260"/>
              <w:rPr>
                <w:rFonts w:eastAsiaTheme="minorHAnsi"/>
              </w:rPr>
            </w:pPr>
          </w:p>
        </w:tc>
        <w:tc>
          <w:tcPr>
            <w:tcW w:w="1897" w:type="dxa"/>
            <w:tcBorders>
              <w:bottom w:val="single" w:sz="4" w:space="0" w:color="auto"/>
            </w:tcBorders>
          </w:tcPr>
          <w:p w14:paraId="49AD4FC5" w14:textId="77777777" w:rsidR="008178EE" w:rsidRPr="004A4FCD" w:rsidRDefault="008178EE" w:rsidP="001F54D4">
            <w:pPr>
              <w:pStyle w:val="Normalpool"/>
              <w:spacing w:before="260"/>
              <w:rPr>
                <w:rFonts w:eastAsiaTheme="minorHAnsi"/>
              </w:rPr>
            </w:pPr>
          </w:p>
        </w:tc>
        <w:tc>
          <w:tcPr>
            <w:tcW w:w="1897" w:type="dxa"/>
          </w:tcPr>
          <w:p w14:paraId="18DA16E7" w14:textId="77777777" w:rsidR="008178EE" w:rsidRPr="004A4FCD" w:rsidRDefault="008178EE" w:rsidP="001F54D4">
            <w:pPr>
              <w:pStyle w:val="Normalpool"/>
              <w:spacing w:before="260"/>
              <w:rPr>
                <w:rFonts w:eastAsiaTheme="minorHAnsi"/>
              </w:rPr>
            </w:pPr>
          </w:p>
        </w:tc>
        <w:tc>
          <w:tcPr>
            <w:tcW w:w="1898" w:type="dxa"/>
          </w:tcPr>
          <w:p w14:paraId="01AD69B3" w14:textId="77777777" w:rsidR="008178EE" w:rsidRPr="004A4FCD" w:rsidRDefault="008178EE" w:rsidP="001F54D4">
            <w:pPr>
              <w:pStyle w:val="Normalpool"/>
              <w:spacing w:before="260"/>
              <w:rPr>
                <w:rFonts w:eastAsiaTheme="minorHAnsi"/>
              </w:rPr>
            </w:pPr>
          </w:p>
        </w:tc>
      </w:tr>
      <w:bookmarkEnd w:id="7"/>
    </w:tbl>
    <w:p w14:paraId="1B8F3E98" w14:textId="7A38B7C9" w:rsidR="008178EE" w:rsidRPr="004A4FCD" w:rsidRDefault="008178EE" w:rsidP="008C6F06">
      <w:pPr>
        <w:pStyle w:val="Normalpool"/>
        <w:rPr>
          <w:rFonts w:eastAsiaTheme="minorHAnsi"/>
        </w:rPr>
      </w:pPr>
    </w:p>
    <w:sectPr w:rsidR="008178EE" w:rsidRPr="004A4FCD" w:rsidSect="00AF63F4">
      <w:headerReference w:type="even" r:id="rId14"/>
      <w:headerReference w:type="default" r:id="rId15"/>
      <w:footerReference w:type="even" r:id="rId16"/>
      <w:footerReference w:type="default" r:id="rId17"/>
      <w:headerReference w:type="first" r:id="rId18"/>
      <w:footerReference w:type="first" r:id="rId19"/>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6F9FD8" w14:textId="77777777" w:rsidR="00226B65" w:rsidRDefault="00226B65">
      <w:r>
        <w:separator/>
      </w:r>
    </w:p>
    <w:p w14:paraId="4653E20F" w14:textId="77777777" w:rsidR="00226B65" w:rsidRDefault="00226B65"/>
  </w:endnote>
  <w:endnote w:type="continuationSeparator" w:id="0">
    <w:p w14:paraId="6E8DCBBF" w14:textId="77777777" w:rsidR="00226B65" w:rsidRDefault="00226B65">
      <w:r>
        <w:continuationSeparator/>
      </w:r>
    </w:p>
    <w:p w14:paraId="50CE47CF" w14:textId="77777777" w:rsidR="00226B65" w:rsidRDefault="00226B65"/>
  </w:endnote>
  <w:endnote w:type="continuationNotice" w:id="1">
    <w:p w14:paraId="35C06D8B" w14:textId="77777777" w:rsidR="00226B65" w:rsidRDefault="00226B65"/>
    <w:p w14:paraId="323738CD" w14:textId="77777777" w:rsidR="00226B65" w:rsidRDefault="00226B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6644002"/>
      <w:docPartObj>
        <w:docPartGallery w:val="Page Numbers (Bottom of Page)"/>
        <w:docPartUnique/>
      </w:docPartObj>
    </w:sdtPr>
    <w:sdtEndPr>
      <w:rPr>
        <w:noProof/>
      </w:rPr>
    </w:sdtEndPr>
    <w:sdtContent>
      <w:p w14:paraId="6EF08CA9" w14:textId="7BF2C849" w:rsidR="00205694" w:rsidRDefault="00205694" w:rsidP="003011FE">
        <w:pPr>
          <w:pStyle w:val="Footer-pool"/>
        </w:pPr>
        <w:r>
          <w:fldChar w:fldCharType="begin"/>
        </w:r>
        <w:r>
          <w:instrText xml:space="preserve"> PAGE   \* MERGEFORMAT </w:instrText>
        </w:r>
        <w:r>
          <w:fldChar w:fldCharType="separate"/>
        </w:r>
        <w:r w:rsidR="001144D6">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599249"/>
      <w:docPartObj>
        <w:docPartGallery w:val="Page Numbers (Bottom of Page)"/>
        <w:docPartUnique/>
      </w:docPartObj>
    </w:sdtPr>
    <w:sdtEndPr>
      <w:rPr>
        <w:noProof/>
      </w:rPr>
    </w:sdtEndPr>
    <w:sdtContent>
      <w:p w14:paraId="048052E4" w14:textId="488819F5" w:rsidR="00205694" w:rsidRDefault="00205694" w:rsidP="000037AD">
        <w:pPr>
          <w:pStyle w:val="Footer-pool"/>
          <w:jc w:val="right"/>
        </w:pPr>
        <w:r w:rsidRPr="00F53931">
          <w:fldChar w:fldCharType="begin"/>
        </w:r>
        <w:r w:rsidRPr="00F53931">
          <w:instrText xml:space="preserve"> PAGE   \* MERGEFORMAT </w:instrText>
        </w:r>
        <w:r w:rsidRPr="00F53931">
          <w:fldChar w:fldCharType="separate"/>
        </w:r>
        <w:r w:rsidR="001144D6">
          <w:rPr>
            <w:noProof/>
          </w:rPr>
          <w:t>5</w:t>
        </w:r>
        <w:r w:rsidRPr="00F53931">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FE489" w14:textId="389B6F46" w:rsidR="00205694" w:rsidRPr="007C5083" w:rsidRDefault="00205694" w:rsidP="002A4B66">
    <w:pPr>
      <w:pStyle w:val="Footer-pool"/>
      <w:rPr>
        <w:b w:val="0"/>
        <w:bCs/>
        <w:sz w:val="20"/>
      </w:rPr>
    </w:pPr>
    <w:bookmarkStart w:id="8" w:name="_Hlk50460653"/>
    <w:bookmarkStart w:id="9" w:name="_Hlk50460654"/>
    <w:bookmarkStart w:id="10" w:name="_Hlk50460655"/>
    <w:bookmarkStart w:id="11" w:name="_Hlk50460656"/>
    <w:r w:rsidRPr="0046283A">
      <w:rPr>
        <w:b w:val="0"/>
        <w:bCs/>
        <w:sz w:val="20"/>
      </w:rPr>
      <w:t>K200</w:t>
    </w:r>
    <w:bookmarkEnd w:id="8"/>
    <w:bookmarkEnd w:id="9"/>
    <w:bookmarkEnd w:id="10"/>
    <w:bookmarkEnd w:id="11"/>
    <w:r w:rsidR="0046283A">
      <w:rPr>
        <w:b w:val="0"/>
        <w:bCs/>
        <w:sz w:val="20"/>
      </w:rPr>
      <w:t>3019</w:t>
    </w:r>
    <w:r w:rsidR="00EF5A4C" w:rsidRPr="0046283A">
      <w:rPr>
        <w:b w:val="0"/>
        <w:bCs/>
        <w:sz w:val="20"/>
      </w:rPr>
      <w:tab/>
    </w:r>
    <w:r w:rsidR="00A62E4B">
      <w:rPr>
        <w:b w:val="0"/>
        <w:bCs/>
        <w:sz w:val="20"/>
      </w:rPr>
      <w:t>140121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B35E82" w14:textId="77777777" w:rsidR="00226B65" w:rsidRPr="009922E9" w:rsidRDefault="00226B65" w:rsidP="00F87A8D">
      <w:pPr>
        <w:pStyle w:val="Normalpool"/>
        <w:spacing w:before="60"/>
        <w:ind w:left="624"/>
        <w:rPr>
          <w:sz w:val="18"/>
          <w:szCs w:val="18"/>
        </w:rPr>
      </w:pPr>
      <w:r w:rsidRPr="0011200E">
        <w:rPr>
          <w:sz w:val="18"/>
          <w:szCs w:val="18"/>
        </w:rPr>
        <w:separator/>
      </w:r>
    </w:p>
  </w:footnote>
  <w:footnote w:type="continuationSeparator" w:id="0">
    <w:p w14:paraId="2F3C8620" w14:textId="77777777" w:rsidR="00226B65" w:rsidRDefault="00226B65">
      <w:r>
        <w:continuationSeparator/>
      </w:r>
    </w:p>
    <w:p w14:paraId="3FF23C8A" w14:textId="77777777" w:rsidR="00226B65" w:rsidRDefault="00226B65"/>
  </w:footnote>
  <w:footnote w:type="continuationNotice" w:id="1">
    <w:p w14:paraId="3D0E99E0" w14:textId="77777777" w:rsidR="00226B65" w:rsidRDefault="00226B65"/>
    <w:p w14:paraId="74320528" w14:textId="77777777" w:rsidR="00226B65" w:rsidRDefault="00226B65"/>
  </w:footnote>
  <w:footnote w:id="2">
    <w:p w14:paraId="1A76F486" w14:textId="77777777" w:rsidR="00205694" w:rsidRPr="00F87A8D" w:rsidRDefault="00205694" w:rsidP="00335D42">
      <w:pPr>
        <w:pStyle w:val="Normalpool"/>
        <w:spacing w:before="20" w:after="40"/>
        <w:ind w:left="1247"/>
        <w:rPr>
          <w:sz w:val="18"/>
          <w:szCs w:val="18"/>
        </w:rPr>
      </w:pPr>
      <w:r w:rsidRPr="00F87A8D">
        <w:rPr>
          <w:sz w:val="18"/>
          <w:szCs w:val="18"/>
        </w:rPr>
        <w:t>*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6B745A61" w14:textId="27461936" w:rsidR="00205694" w:rsidRPr="00F87A8D" w:rsidRDefault="00205694" w:rsidP="00335D42">
      <w:pPr>
        <w:pStyle w:val="Normalpool"/>
        <w:spacing w:before="20" w:after="40"/>
        <w:ind w:left="1247"/>
        <w:rPr>
          <w:bCs/>
          <w:sz w:val="18"/>
          <w:szCs w:val="18"/>
        </w:rPr>
      </w:pPr>
      <w:r w:rsidRPr="00F87A8D">
        <w:rPr>
          <w:rStyle w:val="FootnoteReference"/>
          <w:sz w:val="18"/>
          <w:vertAlign w:val="baseline"/>
        </w:rPr>
        <w:t>**</w:t>
      </w:r>
      <w:r w:rsidRPr="00F87A8D">
        <w:rPr>
          <w:sz w:val="18"/>
          <w:szCs w:val="18"/>
        </w:rPr>
        <w:t xml:space="preserve"> UNEP/EA.5/</w:t>
      </w:r>
      <w:r w:rsidR="006D27C6">
        <w:rPr>
          <w:sz w:val="18"/>
          <w:szCs w:val="18"/>
        </w:rPr>
        <w:t>1/</w:t>
      </w:r>
      <w:r w:rsidRPr="00F87A8D">
        <w:rPr>
          <w:sz w:val="18"/>
          <w:szCs w:val="18"/>
        </w:rPr>
        <w:t>Rev.1.</w:t>
      </w:r>
    </w:p>
  </w:footnote>
  <w:footnote w:id="4">
    <w:p w14:paraId="70A13AA5" w14:textId="77777777" w:rsidR="00C23AF8" w:rsidRPr="00C23AF8" w:rsidRDefault="00C23AF8" w:rsidP="00335D42">
      <w:pPr>
        <w:pStyle w:val="FootnoteText"/>
        <w:rPr>
          <w:szCs w:val="18"/>
        </w:rPr>
      </w:pPr>
      <w:r w:rsidRPr="00C23AF8">
        <w:rPr>
          <w:rStyle w:val="FootnoteReference"/>
          <w:sz w:val="18"/>
          <w:vertAlign w:val="baseline"/>
        </w:rPr>
        <w:t>***</w:t>
      </w:r>
      <w:r w:rsidRPr="00C23AF8">
        <w:rPr>
          <w:szCs w:val="18"/>
        </w:rPr>
        <w:t xml:space="preserve"> The present document is being issued without formal editing.</w:t>
      </w:r>
    </w:p>
  </w:footnote>
  <w:footnote w:id="5">
    <w:p w14:paraId="0A482253" w14:textId="77777777" w:rsidR="00462898" w:rsidRPr="00F87A8D" w:rsidRDefault="00462898" w:rsidP="00335D42">
      <w:pPr>
        <w:pStyle w:val="Normalpool"/>
        <w:spacing w:before="20" w:after="40"/>
        <w:ind w:left="1247"/>
        <w:rPr>
          <w:sz w:val="18"/>
          <w:szCs w:val="18"/>
          <w:lang w:val="en-US"/>
        </w:rPr>
      </w:pPr>
      <w:r w:rsidRPr="00F87A8D">
        <w:rPr>
          <w:rStyle w:val="FootnoteReference"/>
          <w:sz w:val="18"/>
        </w:rPr>
        <w:footnoteRef/>
      </w:r>
      <w:r w:rsidRPr="00F87A8D">
        <w:rPr>
          <w:sz w:val="18"/>
          <w:szCs w:val="18"/>
          <w:lang w:val="en-US"/>
        </w:rPr>
        <w:t xml:space="preserve"> an “assessed contribution type” of trust fund established </w:t>
      </w:r>
      <w:proofErr w:type="gramStart"/>
      <w:r w:rsidRPr="00F87A8D">
        <w:rPr>
          <w:sz w:val="18"/>
          <w:szCs w:val="18"/>
          <w:lang w:val="en-US"/>
        </w:rPr>
        <w:t>in order to</w:t>
      </w:r>
      <w:proofErr w:type="gramEnd"/>
      <w:r w:rsidRPr="00F87A8D">
        <w:rPr>
          <w:sz w:val="18"/>
          <w:szCs w:val="18"/>
          <w:lang w:val="en-US"/>
        </w:rPr>
        <w:t xml:space="preserve"> reduce the workload attributable with the technical aspects associated to the way the current “grant type” trust fund operate in Enterprise Resource Planning System (</w:t>
      </w:r>
      <w:proofErr w:type="spellStart"/>
      <w:r w:rsidRPr="00F87A8D">
        <w:rPr>
          <w:sz w:val="18"/>
          <w:szCs w:val="18"/>
          <w:lang w:val="en-US"/>
        </w:rPr>
        <w:t>Umoja</w:t>
      </w:r>
      <w:proofErr w:type="spellEnd"/>
      <w:r w:rsidRPr="00F87A8D">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F41CC" w14:textId="12DBC56B" w:rsidR="00205694" w:rsidRDefault="00205694" w:rsidP="00D20A97">
    <w:pPr>
      <w:pStyle w:val="Header-pool"/>
    </w:pPr>
    <w:r w:rsidRPr="009145C3">
      <w:t>UNEP/EA.5/</w:t>
    </w:r>
    <w:r w:rsidR="002C091C">
      <w:t>INF/5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39997" w14:textId="4D191FCA" w:rsidR="00205694" w:rsidRDefault="00205694" w:rsidP="003011FE">
    <w:pPr>
      <w:pStyle w:val="Header"/>
      <w:jc w:val="right"/>
    </w:pPr>
    <w:r w:rsidRPr="009145C3">
      <w:rPr>
        <w:bCs/>
      </w:rPr>
      <w:t>UNEP/EA.5/</w:t>
    </w:r>
    <w:r w:rsidR="002C091C">
      <w:rPr>
        <w:bCs/>
      </w:rPr>
      <w:t>INF/5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4D893" w14:textId="23E0E7A4" w:rsidR="00205694" w:rsidRPr="00B256F7" w:rsidRDefault="00205694" w:rsidP="00B47FB8">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 w15:restartNumberingAfterBreak="0">
    <w:nsid w:val="52A66A9D"/>
    <w:multiLevelType w:val="multilevel"/>
    <w:tmpl w:val="5770EAD2"/>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0"/>
  </w:num>
  <w:num w:numId="2">
    <w:abstractNumId w:val="1"/>
  </w:num>
  <w:num w:numId="3">
    <w:abstractNumId w:val="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b w:val="0"/>
          <w:bCs/>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activeWritingStyle w:appName="MSWord" w:lang="fr-CH" w:vendorID="64" w:dllVersion="0" w:nlCheck="1" w:checkStyle="0"/>
  <w:activeWritingStyle w:appName="MSWord" w:lang="en-CA"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C33"/>
    <w:rsid w:val="00001469"/>
    <w:rsid w:val="00001C84"/>
    <w:rsid w:val="0000346C"/>
    <w:rsid w:val="000037AD"/>
    <w:rsid w:val="00004091"/>
    <w:rsid w:val="00010488"/>
    <w:rsid w:val="00010B0C"/>
    <w:rsid w:val="000136BD"/>
    <w:rsid w:val="00013B50"/>
    <w:rsid w:val="00013D09"/>
    <w:rsid w:val="000149E6"/>
    <w:rsid w:val="00016122"/>
    <w:rsid w:val="00017A68"/>
    <w:rsid w:val="000205DD"/>
    <w:rsid w:val="00021234"/>
    <w:rsid w:val="000247B0"/>
    <w:rsid w:val="00024FEE"/>
    <w:rsid w:val="00025488"/>
    <w:rsid w:val="00026997"/>
    <w:rsid w:val="00031FF6"/>
    <w:rsid w:val="000323ED"/>
    <w:rsid w:val="00033E0B"/>
    <w:rsid w:val="00035EDE"/>
    <w:rsid w:val="00036563"/>
    <w:rsid w:val="00036DEE"/>
    <w:rsid w:val="00037E73"/>
    <w:rsid w:val="000446CB"/>
    <w:rsid w:val="00045A3B"/>
    <w:rsid w:val="00045C29"/>
    <w:rsid w:val="00046869"/>
    <w:rsid w:val="00046D00"/>
    <w:rsid w:val="000509B4"/>
    <w:rsid w:val="00051BC6"/>
    <w:rsid w:val="00052580"/>
    <w:rsid w:val="00057AB6"/>
    <w:rsid w:val="0006035B"/>
    <w:rsid w:val="000611A6"/>
    <w:rsid w:val="00062572"/>
    <w:rsid w:val="00063B01"/>
    <w:rsid w:val="00065523"/>
    <w:rsid w:val="00070024"/>
    <w:rsid w:val="00071886"/>
    <w:rsid w:val="00072313"/>
    <w:rsid w:val="00073AAF"/>
    <w:rsid w:val="000742BC"/>
    <w:rsid w:val="0007452F"/>
    <w:rsid w:val="00074CCA"/>
    <w:rsid w:val="00075A93"/>
    <w:rsid w:val="000802E0"/>
    <w:rsid w:val="00081381"/>
    <w:rsid w:val="00082A0C"/>
    <w:rsid w:val="00083504"/>
    <w:rsid w:val="000840D1"/>
    <w:rsid w:val="000847E6"/>
    <w:rsid w:val="00084B1E"/>
    <w:rsid w:val="00084D5B"/>
    <w:rsid w:val="000852A4"/>
    <w:rsid w:val="00086B5C"/>
    <w:rsid w:val="000875A6"/>
    <w:rsid w:val="00095BE1"/>
    <w:rsid w:val="0009640C"/>
    <w:rsid w:val="00096A17"/>
    <w:rsid w:val="00097CE9"/>
    <w:rsid w:val="000A0123"/>
    <w:rsid w:val="000A0BF9"/>
    <w:rsid w:val="000A1C6A"/>
    <w:rsid w:val="000A1DF9"/>
    <w:rsid w:val="000A33B2"/>
    <w:rsid w:val="000A57B5"/>
    <w:rsid w:val="000A75DE"/>
    <w:rsid w:val="000A7652"/>
    <w:rsid w:val="000A7AED"/>
    <w:rsid w:val="000B02DD"/>
    <w:rsid w:val="000B22A2"/>
    <w:rsid w:val="000B22BE"/>
    <w:rsid w:val="000B2392"/>
    <w:rsid w:val="000B2B9A"/>
    <w:rsid w:val="000B2BAE"/>
    <w:rsid w:val="000B38DE"/>
    <w:rsid w:val="000B3C1B"/>
    <w:rsid w:val="000B4951"/>
    <w:rsid w:val="000B6AF9"/>
    <w:rsid w:val="000B7A70"/>
    <w:rsid w:val="000B7EE1"/>
    <w:rsid w:val="000C1775"/>
    <w:rsid w:val="000C1E13"/>
    <w:rsid w:val="000C208B"/>
    <w:rsid w:val="000C2A52"/>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BFE"/>
    <w:rsid w:val="000D5014"/>
    <w:rsid w:val="000D5F10"/>
    <w:rsid w:val="000D6941"/>
    <w:rsid w:val="000D6D9E"/>
    <w:rsid w:val="000D736B"/>
    <w:rsid w:val="000D7A49"/>
    <w:rsid w:val="000E3A82"/>
    <w:rsid w:val="000E6495"/>
    <w:rsid w:val="000E752D"/>
    <w:rsid w:val="000F067B"/>
    <w:rsid w:val="000F22F1"/>
    <w:rsid w:val="000F37D3"/>
    <w:rsid w:val="000F395A"/>
    <w:rsid w:val="000F6BDE"/>
    <w:rsid w:val="001010C2"/>
    <w:rsid w:val="00101813"/>
    <w:rsid w:val="001041F3"/>
    <w:rsid w:val="001044B9"/>
    <w:rsid w:val="00106D62"/>
    <w:rsid w:val="00107780"/>
    <w:rsid w:val="00110862"/>
    <w:rsid w:val="0011200E"/>
    <w:rsid w:val="001144D6"/>
    <w:rsid w:val="00116097"/>
    <w:rsid w:val="001202E3"/>
    <w:rsid w:val="001203F0"/>
    <w:rsid w:val="00122140"/>
    <w:rsid w:val="00123699"/>
    <w:rsid w:val="00124B75"/>
    <w:rsid w:val="00124EC6"/>
    <w:rsid w:val="00126F38"/>
    <w:rsid w:val="001279DD"/>
    <w:rsid w:val="0013059D"/>
    <w:rsid w:val="00130CBE"/>
    <w:rsid w:val="001311E8"/>
    <w:rsid w:val="00131D54"/>
    <w:rsid w:val="00132073"/>
    <w:rsid w:val="001324D1"/>
    <w:rsid w:val="001335FE"/>
    <w:rsid w:val="00133904"/>
    <w:rsid w:val="00137C33"/>
    <w:rsid w:val="00141238"/>
    <w:rsid w:val="00141492"/>
    <w:rsid w:val="00141A55"/>
    <w:rsid w:val="001431FE"/>
    <w:rsid w:val="001446A3"/>
    <w:rsid w:val="00147AD5"/>
    <w:rsid w:val="001508EF"/>
    <w:rsid w:val="00152AD9"/>
    <w:rsid w:val="00154466"/>
    <w:rsid w:val="0015530A"/>
    <w:rsid w:val="00155395"/>
    <w:rsid w:val="001556C8"/>
    <w:rsid w:val="00157EC1"/>
    <w:rsid w:val="00160D74"/>
    <w:rsid w:val="0016608E"/>
    <w:rsid w:val="0016724A"/>
    <w:rsid w:val="00167D02"/>
    <w:rsid w:val="00170859"/>
    <w:rsid w:val="00170BE2"/>
    <w:rsid w:val="001738A4"/>
    <w:rsid w:val="00173B61"/>
    <w:rsid w:val="0017596C"/>
    <w:rsid w:val="0018033E"/>
    <w:rsid w:val="00181109"/>
    <w:rsid w:val="0018141E"/>
    <w:rsid w:val="001819F7"/>
    <w:rsid w:val="00181EC8"/>
    <w:rsid w:val="001826A6"/>
    <w:rsid w:val="00184349"/>
    <w:rsid w:val="00184D48"/>
    <w:rsid w:val="00186227"/>
    <w:rsid w:val="00187E36"/>
    <w:rsid w:val="00193CEE"/>
    <w:rsid w:val="001957F2"/>
    <w:rsid w:val="00195C5D"/>
    <w:rsid w:val="00195F33"/>
    <w:rsid w:val="00196F85"/>
    <w:rsid w:val="00197582"/>
    <w:rsid w:val="001A5506"/>
    <w:rsid w:val="001A724C"/>
    <w:rsid w:val="001B1617"/>
    <w:rsid w:val="001B3AE2"/>
    <w:rsid w:val="001B504B"/>
    <w:rsid w:val="001B62CA"/>
    <w:rsid w:val="001B66F3"/>
    <w:rsid w:val="001B71C4"/>
    <w:rsid w:val="001C0488"/>
    <w:rsid w:val="001C0DF6"/>
    <w:rsid w:val="001C1019"/>
    <w:rsid w:val="001C1EA7"/>
    <w:rsid w:val="001C2B40"/>
    <w:rsid w:val="001C2B6B"/>
    <w:rsid w:val="001D13D1"/>
    <w:rsid w:val="001D2265"/>
    <w:rsid w:val="001D287C"/>
    <w:rsid w:val="001D2C42"/>
    <w:rsid w:val="001D3874"/>
    <w:rsid w:val="001D4870"/>
    <w:rsid w:val="001D48D4"/>
    <w:rsid w:val="001D6573"/>
    <w:rsid w:val="001D7E75"/>
    <w:rsid w:val="001E20C5"/>
    <w:rsid w:val="001E2E2E"/>
    <w:rsid w:val="001E41A6"/>
    <w:rsid w:val="001E56D2"/>
    <w:rsid w:val="001E7D56"/>
    <w:rsid w:val="001F0AFC"/>
    <w:rsid w:val="001F0D96"/>
    <w:rsid w:val="001F18C2"/>
    <w:rsid w:val="001F40D0"/>
    <w:rsid w:val="001F54D4"/>
    <w:rsid w:val="001F5B2E"/>
    <w:rsid w:val="001F600A"/>
    <w:rsid w:val="001F6E5D"/>
    <w:rsid w:val="001F75DE"/>
    <w:rsid w:val="00200D58"/>
    <w:rsid w:val="002013BE"/>
    <w:rsid w:val="0020296F"/>
    <w:rsid w:val="00203E1F"/>
    <w:rsid w:val="0020437B"/>
    <w:rsid w:val="00205694"/>
    <w:rsid w:val="002063A4"/>
    <w:rsid w:val="0020756C"/>
    <w:rsid w:val="0021145B"/>
    <w:rsid w:val="00211C6F"/>
    <w:rsid w:val="00212117"/>
    <w:rsid w:val="002148AA"/>
    <w:rsid w:val="00217024"/>
    <w:rsid w:val="002233F8"/>
    <w:rsid w:val="00224D4A"/>
    <w:rsid w:val="00226B65"/>
    <w:rsid w:val="00226E6A"/>
    <w:rsid w:val="00231027"/>
    <w:rsid w:val="00231A23"/>
    <w:rsid w:val="00235D9E"/>
    <w:rsid w:val="0023755E"/>
    <w:rsid w:val="00240323"/>
    <w:rsid w:val="00240757"/>
    <w:rsid w:val="0024150B"/>
    <w:rsid w:val="0024348F"/>
    <w:rsid w:val="00243D36"/>
    <w:rsid w:val="00245F38"/>
    <w:rsid w:val="00246974"/>
    <w:rsid w:val="00247707"/>
    <w:rsid w:val="0025253F"/>
    <w:rsid w:val="00253694"/>
    <w:rsid w:val="00253CC4"/>
    <w:rsid w:val="00254537"/>
    <w:rsid w:val="00254A20"/>
    <w:rsid w:val="0026018E"/>
    <w:rsid w:val="002608D0"/>
    <w:rsid w:val="00261979"/>
    <w:rsid w:val="002632A0"/>
    <w:rsid w:val="00271E8D"/>
    <w:rsid w:val="00276673"/>
    <w:rsid w:val="00277E0A"/>
    <w:rsid w:val="0028019F"/>
    <w:rsid w:val="00285E7D"/>
    <w:rsid w:val="00286740"/>
    <w:rsid w:val="00287769"/>
    <w:rsid w:val="00287E06"/>
    <w:rsid w:val="00290122"/>
    <w:rsid w:val="002929D8"/>
    <w:rsid w:val="00292AC3"/>
    <w:rsid w:val="00292CB0"/>
    <w:rsid w:val="002935FA"/>
    <w:rsid w:val="002948CA"/>
    <w:rsid w:val="00294D02"/>
    <w:rsid w:val="002978BA"/>
    <w:rsid w:val="002A074D"/>
    <w:rsid w:val="002A237D"/>
    <w:rsid w:val="002A2A18"/>
    <w:rsid w:val="002A4741"/>
    <w:rsid w:val="002A4B66"/>
    <w:rsid w:val="002A4C53"/>
    <w:rsid w:val="002A504D"/>
    <w:rsid w:val="002A5CFF"/>
    <w:rsid w:val="002B0672"/>
    <w:rsid w:val="002B0B29"/>
    <w:rsid w:val="002B18ED"/>
    <w:rsid w:val="002B247F"/>
    <w:rsid w:val="002B416E"/>
    <w:rsid w:val="002B5A06"/>
    <w:rsid w:val="002B6135"/>
    <w:rsid w:val="002B6E65"/>
    <w:rsid w:val="002B727F"/>
    <w:rsid w:val="002B7A81"/>
    <w:rsid w:val="002B7FF8"/>
    <w:rsid w:val="002C091C"/>
    <w:rsid w:val="002C1008"/>
    <w:rsid w:val="002C145D"/>
    <w:rsid w:val="002C2902"/>
    <w:rsid w:val="002C2C3E"/>
    <w:rsid w:val="002C3690"/>
    <w:rsid w:val="002C3CB5"/>
    <w:rsid w:val="002C533E"/>
    <w:rsid w:val="002C58FF"/>
    <w:rsid w:val="002C5F25"/>
    <w:rsid w:val="002C67AE"/>
    <w:rsid w:val="002D027F"/>
    <w:rsid w:val="002D0551"/>
    <w:rsid w:val="002D25C1"/>
    <w:rsid w:val="002D412F"/>
    <w:rsid w:val="002D6483"/>
    <w:rsid w:val="002D774E"/>
    <w:rsid w:val="002D7A85"/>
    <w:rsid w:val="002D7B60"/>
    <w:rsid w:val="002E2C79"/>
    <w:rsid w:val="002E3F01"/>
    <w:rsid w:val="002E48A2"/>
    <w:rsid w:val="002F3233"/>
    <w:rsid w:val="002F3A35"/>
    <w:rsid w:val="002F4761"/>
    <w:rsid w:val="002F5C79"/>
    <w:rsid w:val="002F65AD"/>
    <w:rsid w:val="002F681A"/>
    <w:rsid w:val="002F6C76"/>
    <w:rsid w:val="002F7306"/>
    <w:rsid w:val="00300DF1"/>
    <w:rsid w:val="003011FE"/>
    <w:rsid w:val="0030136C"/>
    <w:rsid w:val="003014CB"/>
    <w:rsid w:val="003019E2"/>
    <w:rsid w:val="00301B12"/>
    <w:rsid w:val="00301D8F"/>
    <w:rsid w:val="00304849"/>
    <w:rsid w:val="003053FE"/>
    <w:rsid w:val="00310FF6"/>
    <w:rsid w:val="0031157A"/>
    <w:rsid w:val="00311590"/>
    <w:rsid w:val="0031413F"/>
    <w:rsid w:val="003148BB"/>
    <w:rsid w:val="00314E06"/>
    <w:rsid w:val="00316D86"/>
    <w:rsid w:val="00317414"/>
    <w:rsid w:val="00317858"/>
    <w:rsid w:val="00317976"/>
    <w:rsid w:val="00323476"/>
    <w:rsid w:val="00324FE3"/>
    <w:rsid w:val="003255E4"/>
    <w:rsid w:val="00326A58"/>
    <w:rsid w:val="00330FB0"/>
    <w:rsid w:val="00332E12"/>
    <w:rsid w:val="00334689"/>
    <w:rsid w:val="00335447"/>
    <w:rsid w:val="00335D42"/>
    <w:rsid w:val="00343456"/>
    <w:rsid w:val="0034367F"/>
    <w:rsid w:val="003437EB"/>
    <w:rsid w:val="003443DC"/>
    <w:rsid w:val="00347BF3"/>
    <w:rsid w:val="00351D17"/>
    <w:rsid w:val="00352686"/>
    <w:rsid w:val="00352A5E"/>
    <w:rsid w:val="00353B01"/>
    <w:rsid w:val="00355D36"/>
    <w:rsid w:val="00355EA9"/>
    <w:rsid w:val="00355F79"/>
    <w:rsid w:val="00356469"/>
    <w:rsid w:val="00356B1F"/>
    <w:rsid w:val="003578DE"/>
    <w:rsid w:val="00361BAE"/>
    <w:rsid w:val="0036549B"/>
    <w:rsid w:val="00365FCE"/>
    <w:rsid w:val="003667A6"/>
    <w:rsid w:val="00367150"/>
    <w:rsid w:val="0036775E"/>
    <w:rsid w:val="00373B92"/>
    <w:rsid w:val="003744AD"/>
    <w:rsid w:val="00376DED"/>
    <w:rsid w:val="003770FF"/>
    <w:rsid w:val="00377D33"/>
    <w:rsid w:val="00380B0B"/>
    <w:rsid w:val="003824BC"/>
    <w:rsid w:val="00384034"/>
    <w:rsid w:val="00386775"/>
    <w:rsid w:val="003876F8"/>
    <w:rsid w:val="00391447"/>
    <w:rsid w:val="00393B24"/>
    <w:rsid w:val="00394054"/>
    <w:rsid w:val="003941DD"/>
    <w:rsid w:val="00396257"/>
    <w:rsid w:val="00396BB3"/>
    <w:rsid w:val="00397EB8"/>
    <w:rsid w:val="003A13C5"/>
    <w:rsid w:val="003A2A20"/>
    <w:rsid w:val="003A2C63"/>
    <w:rsid w:val="003A2D2A"/>
    <w:rsid w:val="003A4FD0"/>
    <w:rsid w:val="003A5CD1"/>
    <w:rsid w:val="003A69D1"/>
    <w:rsid w:val="003A7705"/>
    <w:rsid w:val="003A77F1"/>
    <w:rsid w:val="003B1545"/>
    <w:rsid w:val="003B2AD2"/>
    <w:rsid w:val="003B36D0"/>
    <w:rsid w:val="003B3FBB"/>
    <w:rsid w:val="003B501E"/>
    <w:rsid w:val="003C0BF6"/>
    <w:rsid w:val="003C2753"/>
    <w:rsid w:val="003C409D"/>
    <w:rsid w:val="003C48F9"/>
    <w:rsid w:val="003C4ACB"/>
    <w:rsid w:val="003C4B69"/>
    <w:rsid w:val="003C4D8D"/>
    <w:rsid w:val="003C5BA6"/>
    <w:rsid w:val="003C5E77"/>
    <w:rsid w:val="003C5EF3"/>
    <w:rsid w:val="003C68F5"/>
    <w:rsid w:val="003C7A17"/>
    <w:rsid w:val="003D08D1"/>
    <w:rsid w:val="003D0DC9"/>
    <w:rsid w:val="003D1C6A"/>
    <w:rsid w:val="003D1FD9"/>
    <w:rsid w:val="003D2304"/>
    <w:rsid w:val="003D2314"/>
    <w:rsid w:val="003D2801"/>
    <w:rsid w:val="003D5604"/>
    <w:rsid w:val="003D7A6D"/>
    <w:rsid w:val="003E2FE8"/>
    <w:rsid w:val="003E315B"/>
    <w:rsid w:val="003E69E3"/>
    <w:rsid w:val="003E77BE"/>
    <w:rsid w:val="003E77E7"/>
    <w:rsid w:val="003F0E85"/>
    <w:rsid w:val="003F13F5"/>
    <w:rsid w:val="003F1403"/>
    <w:rsid w:val="003F1496"/>
    <w:rsid w:val="003F2C13"/>
    <w:rsid w:val="003F2F75"/>
    <w:rsid w:val="003F5834"/>
    <w:rsid w:val="003F5979"/>
    <w:rsid w:val="003F69DA"/>
    <w:rsid w:val="003F6D94"/>
    <w:rsid w:val="003F7219"/>
    <w:rsid w:val="0040258A"/>
    <w:rsid w:val="00403FE2"/>
    <w:rsid w:val="00405821"/>
    <w:rsid w:val="00406E44"/>
    <w:rsid w:val="0040783F"/>
    <w:rsid w:val="00410C55"/>
    <w:rsid w:val="00411942"/>
    <w:rsid w:val="00411B27"/>
    <w:rsid w:val="00412E2F"/>
    <w:rsid w:val="00413F9B"/>
    <w:rsid w:val="0041673C"/>
    <w:rsid w:val="00416854"/>
    <w:rsid w:val="00417725"/>
    <w:rsid w:val="00420D92"/>
    <w:rsid w:val="0042145B"/>
    <w:rsid w:val="004224CC"/>
    <w:rsid w:val="0042264F"/>
    <w:rsid w:val="0042297E"/>
    <w:rsid w:val="004239A8"/>
    <w:rsid w:val="00424FD0"/>
    <w:rsid w:val="0042538A"/>
    <w:rsid w:val="00425C85"/>
    <w:rsid w:val="00425E23"/>
    <w:rsid w:val="0042675C"/>
    <w:rsid w:val="00426F92"/>
    <w:rsid w:val="0042798C"/>
    <w:rsid w:val="004302CF"/>
    <w:rsid w:val="0043228C"/>
    <w:rsid w:val="004329EB"/>
    <w:rsid w:val="00435B01"/>
    <w:rsid w:val="004365E7"/>
    <w:rsid w:val="0043682B"/>
    <w:rsid w:val="00437F26"/>
    <w:rsid w:val="00444097"/>
    <w:rsid w:val="00445487"/>
    <w:rsid w:val="004469D2"/>
    <w:rsid w:val="00447486"/>
    <w:rsid w:val="004479AD"/>
    <w:rsid w:val="00450720"/>
    <w:rsid w:val="00452611"/>
    <w:rsid w:val="0045413D"/>
    <w:rsid w:val="00454769"/>
    <w:rsid w:val="004600EE"/>
    <w:rsid w:val="004601D8"/>
    <w:rsid w:val="004606A5"/>
    <w:rsid w:val="0046283A"/>
    <w:rsid w:val="00462898"/>
    <w:rsid w:val="004637E6"/>
    <w:rsid w:val="0046488C"/>
    <w:rsid w:val="0046645A"/>
    <w:rsid w:val="00466991"/>
    <w:rsid w:val="00466E40"/>
    <w:rsid w:val="004671AC"/>
    <w:rsid w:val="00467344"/>
    <w:rsid w:val="00470128"/>
    <w:rsid w:val="0047064C"/>
    <w:rsid w:val="00470696"/>
    <w:rsid w:val="0047119D"/>
    <w:rsid w:val="00473417"/>
    <w:rsid w:val="004762CE"/>
    <w:rsid w:val="00476892"/>
    <w:rsid w:val="00476E04"/>
    <w:rsid w:val="00483037"/>
    <w:rsid w:val="004831FD"/>
    <w:rsid w:val="00490023"/>
    <w:rsid w:val="004907F5"/>
    <w:rsid w:val="004910B5"/>
    <w:rsid w:val="00495028"/>
    <w:rsid w:val="004A1532"/>
    <w:rsid w:val="004A2A9E"/>
    <w:rsid w:val="004A3285"/>
    <w:rsid w:val="004A33F7"/>
    <w:rsid w:val="004A42E1"/>
    <w:rsid w:val="004A4FCD"/>
    <w:rsid w:val="004B162C"/>
    <w:rsid w:val="004B25B1"/>
    <w:rsid w:val="004B316E"/>
    <w:rsid w:val="004B3DC7"/>
    <w:rsid w:val="004B5B56"/>
    <w:rsid w:val="004B6014"/>
    <w:rsid w:val="004B7609"/>
    <w:rsid w:val="004C11F4"/>
    <w:rsid w:val="004C16E3"/>
    <w:rsid w:val="004C1F16"/>
    <w:rsid w:val="004C239B"/>
    <w:rsid w:val="004C3650"/>
    <w:rsid w:val="004C3DBE"/>
    <w:rsid w:val="004C4976"/>
    <w:rsid w:val="004C5C96"/>
    <w:rsid w:val="004C6799"/>
    <w:rsid w:val="004D06A4"/>
    <w:rsid w:val="004D2D36"/>
    <w:rsid w:val="004D4614"/>
    <w:rsid w:val="004D6E70"/>
    <w:rsid w:val="004E0753"/>
    <w:rsid w:val="004E0C51"/>
    <w:rsid w:val="004E131A"/>
    <w:rsid w:val="004E1A11"/>
    <w:rsid w:val="004E1AF7"/>
    <w:rsid w:val="004E1CB4"/>
    <w:rsid w:val="004E437E"/>
    <w:rsid w:val="004E4804"/>
    <w:rsid w:val="004E6294"/>
    <w:rsid w:val="004E76DD"/>
    <w:rsid w:val="004E7AB3"/>
    <w:rsid w:val="004E7D1B"/>
    <w:rsid w:val="004F02F1"/>
    <w:rsid w:val="004F0FA0"/>
    <w:rsid w:val="004F1A81"/>
    <w:rsid w:val="004F1D9E"/>
    <w:rsid w:val="004F2639"/>
    <w:rsid w:val="004F2731"/>
    <w:rsid w:val="004F3F76"/>
    <w:rsid w:val="004F748A"/>
    <w:rsid w:val="004F7B5B"/>
    <w:rsid w:val="005006F0"/>
    <w:rsid w:val="00500D2E"/>
    <w:rsid w:val="005040B8"/>
    <w:rsid w:val="005131E2"/>
    <w:rsid w:val="0051433C"/>
    <w:rsid w:val="00514EB0"/>
    <w:rsid w:val="005178CD"/>
    <w:rsid w:val="00520C38"/>
    <w:rsid w:val="005218D9"/>
    <w:rsid w:val="00521CDB"/>
    <w:rsid w:val="00522166"/>
    <w:rsid w:val="00522F82"/>
    <w:rsid w:val="0052356D"/>
    <w:rsid w:val="005243FF"/>
    <w:rsid w:val="005244BF"/>
    <w:rsid w:val="00524FC1"/>
    <w:rsid w:val="005253E9"/>
    <w:rsid w:val="00527CBC"/>
    <w:rsid w:val="005308B6"/>
    <w:rsid w:val="00530ABA"/>
    <w:rsid w:val="00530BCC"/>
    <w:rsid w:val="00531744"/>
    <w:rsid w:val="00531849"/>
    <w:rsid w:val="005338B0"/>
    <w:rsid w:val="0053399A"/>
    <w:rsid w:val="00534CEE"/>
    <w:rsid w:val="005354BB"/>
    <w:rsid w:val="00536186"/>
    <w:rsid w:val="00537186"/>
    <w:rsid w:val="005371ED"/>
    <w:rsid w:val="0053751C"/>
    <w:rsid w:val="00540722"/>
    <w:rsid w:val="00540927"/>
    <w:rsid w:val="00541CDC"/>
    <w:rsid w:val="0054425B"/>
    <w:rsid w:val="00544CBB"/>
    <w:rsid w:val="0054629C"/>
    <w:rsid w:val="00550999"/>
    <w:rsid w:val="005531E8"/>
    <w:rsid w:val="00553D88"/>
    <w:rsid w:val="0055401C"/>
    <w:rsid w:val="00555247"/>
    <w:rsid w:val="00557167"/>
    <w:rsid w:val="00562927"/>
    <w:rsid w:val="005638B4"/>
    <w:rsid w:val="00564259"/>
    <w:rsid w:val="00565960"/>
    <w:rsid w:val="00565E67"/>
    <w:rsid w:val="00566C1E"/>
    <w:rsid w:val="00567989"/>
    <w:rsid w:val="00570EE0"/>
    <w:rsid w:val="0057315F"/>
    <w:rsid w:val="00573325"/>
    <w:rsid w:val="00573881"/>
    <w:rsid w:val="00574D2E"/>
    <w:rsid w:val="00576104"/>
    <w:rsid w:val="005762B5"/>
    <w:rsid w:val="00576E40"/>
    <w:rsid w:val="00583171"/>
    <w:rsid w:val="005871F3"/>
    <w:rsid w:val="00590D14"/>
    <w:rsid w:val="00590F3C"/>
    <w:rsid w:val="00592538"/>
    <w:rsid w:val="00595A67"/>
    <w:rsid w:val="0059615C"/>
    <w:rsid w:val="005963F5"/>
    <w:rsid w:val="005973D6"/>
    <w:rsid w:val="005A0469"/>
    <w:rsid w:val="005A1C15"/>
    <w:rsid w:val="005A3093"/>
    <w:rsid w:val="005A4889"/>
    <w:rsid w:val="005A5910"/>
    <w:rsid w:val="005A6900"/>
    <w:rsid w:val="005B0F3A"/>
    <w:rsid w:val="005B16B0"/>
    <w:rsid w:val="005B378C"/>
    <w:rsid w:val="005B728E"/>
    <w:rsid w:val="005B7FC6"/>
    <w:rsid w:val="005C08B5"/>
    <w:rsid w:val="005C2934"/>
    <w:rsid w:val="005C2AA7"/>
    <w:rsid w:val="005C2D28"/>
    <w:rsid w:val="005C3370"/>
    <w:rsid w:val="005C3481"/>
    <w:rsid w:val="005C4FF9"/>
    <w:rsid w:val="005C5831"/>
    <w:rsid w:val="005C67C8"/>
    <w:rsid w:val="005C726A"/>
    <w:rsid w:val="005D0249"/>
    <w:rsid w:val="005D083F"/>
    <w:rsid w:val="005D0E1C"/>
    <w:rsid w:val="005D2799"/>
    <w:rsid w:val="005D3FBC"/>
    <w:rsid w:val="005D4B8E"/>
    <w:rsid w:val="005D4BB8"/>
    <w:rsid w:val="005D604A"/>
    <w:rsid w:val="005D6E8C"/>
    <w:rsid w:val="005D7587"/>
    <w:rsid w:val="005E258E"/>
    <w:rsid w:val="005E2FB5"/>
    <w:rsid w:val="005E3054"/>
    <w:rsid w:val="005E4FBB"/>
    <w:rsid w:val="005E7D5C"/>
    <w:rsid w:val="005F02DC"/>
    <w:rsid w:val="005F04E3"/>
    <w:rsid w:val="005F100C"/>
    <w:rsid w:val="005F10F3"/>
    <w:rsid w:val="005F4DBB"/>
    <w:rsid w:val="005F650D"/>
    <w:rsid w:val="005F68DA"/>
    <w:rsid w:val="005F6D43"/>
    <w:rsid w:val="0060203F"/>
    <w:rsid w:val="00602704"/>
    <w:rsid w:val="00603BDA"/>
    <w:rsid w:val="00604C97"/>
    <w:rsid w:val="006073F8"/>
    <w:rsid w:val="0060773B"/>
    <w:rsid w:val="00612B2F"/>
    <w:rsid w:val="006136C1"/>
    <w:rsid w:val="00614F2E"/>
    <w:rsid w:val="006155DC"/>
    <w:rsid w:val="006157B5"/>
    <w:rsid w:val="00615E9C"/>
    <w:rsid w:val="006220B7"/>
    <w:rsid w:val="00623468"/>
    <w:rsid w:val="0062474D"/>
    <w:rsid w:val="00625D32"/>
    <w:rsid w:val="00625FAC"/>
    <w:rsid w:val="006268BF"/>
    <w:rsid w:val="00626FC6"/>
    <w:rsid w:val="006303B4"/>
    <w:rsid w:val="00630C72"/>
    <w:rsid w:val="00630ECC"/>
    <w:rsid w:val="00631860"/>
    <w:rsid w:val="00631A75"/>
    <w:rsid w:val="006325F1"/>
    <w:rsid w:val="00633D3D"/>
    <w:rsid w:val="00635D38"/>
    <w:rsid w:val="006367C6"/>
    <w:rsid w:val="00641703"/>
    <w:rsid w:val="006431A6"/>
    <w:rsid w:val="00644EE7"/>
    <w:rsid w:val="006459F6"/>
    <w:rsid w:val="00645E55"/>
    <w:rsid w:val="006462E7"/>
    <w:rsid w:val="006501AD"/>
    <w:rsid w:val="00650D47"/>
    <w:rsid w:val="00651BFA"/>
    <w:rsid w:val="0065301D"/>
    <w:rsid w:val="00653243"/>
    <w:rsid w:val="00653B68"/>
    <w:rsid w:val="00654475"/>
    <w:rsid w:val="00654613"/>
    <w:rsid w:val="006566F0"/>
    <w:rsid w:val="00657946"/>
    <w:rsid w:val="00665A4B"/>
    <w:rsid w:val="00666A56"/>
    <w:rsid w:val="006675F8"/>
    <w:rsid w:val="006702A1"/>
    <w:rsid w:val="00671FD3"/>
    <w:rsid w:val="006721BF"/>
    <w:rsid w:val="006751D1"/>
    <w:rsid w:val="00675BB6"/>
    <w:rsid w:val="00675D42"/>
    <w:rsid w:val="00675F0E"/>
    <w:rsid w:val="00676C44"/>
    <w:rsid w:val="00677E3A"/>
    <w:rsid w:val="0068148B"/>
    <w:rsid w:val="00681AB6"/>
    <w:rsid w:val="00682D3F"/>
    <w:rsid w:val="00682FA5"/>
    <w:rsid w:val="0068387F"/>
    <w:rsid w:val="006851BF"/>
    <w:rsid w:val="0068536E"/>
    <w:rsid w:val="00687C9F"/>
    <w:rsid w:val="0069292A"/>
    <w:rsid w:val="00692E2A"/>
    <w:rsid w:val="0069376A"/>
    <w:rsid w:val="00696135"/>
    <w:rsid w:val="00696355"/>
    <w:rsid w:val="006968E8"/>
    <w:rsid w:val="006972B1"/>
    <w:rsid w:val="006A0D4D"/>
    <w:rsid w:val="006A2A87"/>
    <w:rsid w:val="006A4073"/>
    <w:rsid w:val="006A670C"/>
    <w:rsid w:val="006A76F2"/>
    <w:rsid w:val="006A782F"/>
    <w:rsid w:val="006B08EA"/>
    <w:rsid w:val="006B16E0"/>
    <w:rsid w:val="006B429C"/>
    <w:rsid w:val="006B5992"/>
    <w:rsid w:val="006B606C"/>
    <w:rsid w:val="006B77A0"/>
    <w:rsid w:val="006C256B"/>
    <w:rsid w:val="006C4D2C"/>
    <w:rsid w:val="006C621E"/>
    <w:rsid w:val="006C69BC"/>
    <w:rsid w:val="006C6EA3"/>
    <w:rsid w:val="006C7BEA"/>
    <w:rsid w:val="006D1BB2"/>
    <w:rsid w:val="006D2288"/>
    <w:rsid w:val="006D27C6"/>
    <w:rsid w:val="006D4E6C"/>
    <w:rsid w:val="006D6288"/>
    <w:rsid w:val="006D7EFB"/>
    <w:rsid w:val="006E0261"/>
    <w:rsid w:val="006E0778"/>
    <w:rsid w:val="006E0C87"/>
    <w:rsid w:val="006E2662"/>
    <w:rsid w:val="006E30A3"/>
    <w:rsid w:val="006E372A"/>
    <w:rsid w:val="006E5931"/>
    <w:rsid w:val="006E6366"/>
    <w:rsid w:val="006E6672"/>
    <w:rsid w:val="006E6722"/>
    <w:rsid w:val="006E6FE7"/>
    <w:rsid w:val="006E7C29"/>
    <w:rsid w:val="006F0AD6"/>
    <w:rsid w:val="006F0FEE"/>
    <w:rsid w:val="006F7597"/>
    <w:rsid w:val="00700DD2"/>
    <w:rsid w:val="00700DF0"/>
    <w:rsid w:val="007022A4"/>
    <w:rsid w:val="00702311"/>
    <w:rsid w:val="007027B9"/>
    <w:rsid w:val="00704206"/>
    <w:rsid w:val="00704EE4"/>
    <w:rsid w:val="007051BC"/>
    <w:rsid w:val="007056CA"/>
    <w:rsid w:val="00705C1C"/>
    <w:rsid w:val="00705C26"/>
    <w:rsid w:val="00706576"/>
    <w:rsid w:val="00707C78"/>
    <w:rsid w:val="007152D1"/>
    <w:rsid w:val="0071560B"/>
    <w:rsid w:val="007158AA"/>
    <w:rsid w:val="00715E88"/>
    <w:rsid w:val="00716975"/>
    <w:rsid w:val="007223F6"/>
    <w:rsid w:val="00722464"/>
    <w:rsid w:val="00723133"/>
    <w:rsid w:val="00723136"/>
    <w:rsid w:val="0072522E"/>
    <w:rsid w:val="007256BD"/>
    <w:rsid w:val="00725BF6"/>
    <w:rsid w:val="00725D00"/>
    <w:rsid w:val="00726879"/>
    <w:rsid w:val="007269B3"/>
    <w:rsid w:val="007301D1"/>
    <w:rsid w:val="007310EC"/>
    <w:rsid w:val="00731F50"/>
    <w:rsid w:val="007326AE"/>
    <w:rsid w:val="00732764"/>
    <w:rsid w:val="0073468C"/>
    <w:rsid w:val="00734CAA"/>
    <w:rsid w:val="00735021"/>
    <w:rsid w:val="00735CE7"/>
    <w:rsid w:val="00735F6F"/>
    <w:rsid w:val="00737292"/>
    <w:rsid w:val="0073754E"/>
    <w:rsid w:val="00737608"/>
    <w:rsid w:val="007415EB"/>
    <w:rsid w:val="007419D2"/>
    <w:rsid w:val="00743865"/>
    <w:rsid w:val="007444C6"/>
    <w:rsid w:val="00744D86"/>
    <w:rsid w:val="00745900"/>
    <w:rsid w:val="0075376A"/>
    <w:rsid w:val="00753FC2"/>
    <w:rsid w:val="007544B3"/>
    <w:rsid w:val="0075533C"/>
    <w:rsid w:val="0075552F"/>
    <w:rsid w:val="0075612A"/>
    <w:rsid w:val="0075616B"/>
    <w:rsid w:val="00757410"/>
    <w:rsid w:val="00757581"/>
    <w:rsid w:val="007611A0"/>
    <w:rsid w:val="00761411"/>
    <w:rsid w:val="007614A7"/>
    <w:rsid w:val="007620B5"/>
    <w:rsid w:val="007632BA"/>
    <w:rsid w:val="0076383D"/>
    <w:rsid w:val="00765C0A"/>
    <w:rsid w:val="0076725D"/>
    <w:rsid w:val="00767BFF"/>
    <w:rsid w:val="007701CA"/>
    <w:rsid w:val="00770BDD"/>
    <w:rsid w:val="00770E5E"/>
    <w:rsid w:val="00772DB0"/>
    <w:rsid w:val="00772E79"/>
    <w:rsid w:val="00773A31"/>
    <w:rsid w:val="00774912"/>
    <w:rsid w:val="00774DBE"/>
    <w:rsid w:val="007776D7"/>
    <w:rsid w:val="00785E25"/>
    <w:rsid w:val="00786786"/>
    <w:rsid w:val="0079092B"/>
    <w:rsid w:val="00790E70"/>
    <w:rsid w:val="00792E92"/>
    <w:rsid w:val="00793B16"/>
    <w:rsid w:val="00795ECE"/>
    <w:rsid w:val="00796D3F"/>
    <w:rsid w:val="007970BA"/>
    <w:rsid w:val="007A0520"/>
    <w:rsid w:val="007A10FC"/>
    <w:rsid w:val="007A1288"/>
    <w:rsid w:val="007A15F0"/>
    <w:rsid w:val="007A1683"/>
    <w:rsid w:val="007A38C4"/>
    <w:rsid w:val="007A4665"/>
    <w:rsid w:val="007A5C12"/>
    <w:rsid w:val="007A7CB0"/>
    <w:rsid w:val="007B01D7"/>
    <w:rsid w:val="007B3717"/>
    <w:rsid w:val="007B3A16"/>
    <w:rsid w:val="007B3DA6"/>
    <w:rsid w:val="007B5A04"/>
    <w:rsid w:val="007B68A3"/>
    <w:rsid w:val="007B69B7"/>
    <w:rsid w:val="007C1574"/>
    <w:rsid w:val="007C1C05"/>
    <w:rsid w:val="007C2541"/>
    <w:rsid w:val="007C43EC"/>
    <w:rsid w:val="007C5083"/>
    <w:rsid w:val="007D05BD"/>
    <w:rsid w:val="007D21D0"/>
    <w:rsid w:val="007D270F"/>
    <w:rsid w:val="007D276B"/>
    <w:rsid w:val="007D3D99"/>
    <w:rsid w:val="007D5E40"/>
    <w:rsid w:val="007D66A8"/>
    <w:rsid w:val="007D763A"/>
    <w:rsid w:val="007E003F"/>
    <w:rsid w:val="007E03F2"/>
    <w:rsid w:val="007E181F"/>
    <w:rsid w:val="007E1B31"/>
    <w:rsid w:val="007E32BD"/>
    <w:rsid w:val="007E4EFC"/>
    <w:rsid w:val="007E64DA"/>
    <w:rsid w:val="007E7820"/>
    <w:rsid w:val="007F07BB"/>
    <w:rsid w:val="007F166E"/>
    <w:rsid w:val="007F5F01"/>
    <w:rsid w:val="00800172"/>
    <w:rsid w:val="008007E9"/>
    <w:rsid w:val="00802E67"/>
    <w:rsid w:val="008107E4"/>
    <w:rsid w:val="0081384A"/>
    <w:rsid w:val="008143DF"/>
    <w:rsid w:val="008164F2"/>
    <w:rsid w:val="008178EE"/>
    <w:rsid w:val="00821395"/>
    <w:rsid w:val="0082439F"/>
    <w:rsid w:val="0082492B"/>
    <w:rsid w:val="0082511B"/>
    <w:rsid w:val="00825852"/>
    <w:rsid w:val="00827713"/>
    <w:rsid w:val="00827821"/>
    <w:rsid w:val="00830DAA"/>
    <w:rsid w:val="00830E26"/>
    <w:rsid w:val="00831250"/>
    <w:rsid w:val="00832C42"/>
    <w:rsid w:val="008361B7"/>
    <w:rsid w:val="00836E41"/>
    <w:rsid w:val="0083748A"/>
    <w:rsid w:val="00840087"/>
    <w:rsid w:val="0084206E"/>
    <w:rsid w:val="00842432"/>
    <w:rsid w:val="0084322C"/>
    <w:rsid w:val="00843576"/>
    <w:rsid w:val="0084370B"/>
    <w:rsid w:val="00843890"/>
    <w:rsid w:val="00843B64"/>
    <w:rsid w:val="008457E3"/>
    <w:rsid w:val="00846334"/>
    <w:rsid w:val="00846864"/>
    <w:rsid w:val="008478FC"/>
    <w:rsid w:val="00850323"/>
    <w:rsid w:val="00850932"/>
    <w:rsid w:val="00852423"/>
    <w:rsid w:val="00855DDF"/>
    <w:rsid w:val="0085633D"/>
    <w:rsid w:val="008618BC"/>
    <w:rsid w:val="00861C1F"/>
    <w:rsid w:val="00861C3D"/>
    <w:rsid w:val="00866B59"/>
    <w:rsid w:val="00867BFF"/>
    <w:rsid w:val="00872018"/>
    <w:rsid w:val="008721FC"/>
    <w:rsid w:val="00874422"/>
    <w:rsid w:val="00874981"/>
    <w:rsid w:val="00874C02"/>
    <w:rsid w:val="0087546D"/>
    <w:rsid w:val="00875880"/>
    <w:rsid w:val="0087795A"/>
    <w:rsid w:val="008806F0"/>
    <w:rsid w:val="008808D6"/>
    <w:rsid w:val="00881897"/>
    <w:rsid w:val="0088393E"/>
    <w:rsid w:val="00883B03"/>
    <w:rsid w:val="0088480A"/>
    <w:rsid w:val="00885466"/>
    <w:rsid w:val="00885632"/>
    <w:rsid w:val="00885EC2"/>
    <w:rsid w:val="00886781"/>
    <w:rsid w:val="0088757A"/>
    <w:rsid w:val="0089313B"/>
    <w:rsid w:val="008957DD"/>
    <w:rsid w:val="00895EA4"/>
    <w:rsid w:val="00897D98"/>
    <w:rsid w:val="008A0534"/>
    <w:rsid w:val="008A0CD0"/>
    <w:rsid w:val="008A19F2"/>
    <w:rsid w:val="008A64F2"/>
    <w:rsid w:val="008A6DF2"/>
    <w:rsid w:val="008A7807"/>
    <w:rsid w:val="008A784E"/>
    <w:rsid w:val="008B008E"/>
    <w:rsid w:val="008B02A1"/>
    <w:rsid w:val="008B1A64"/>
    <w:rsid w:val="008B22E0"/>
    <w:rsid w:val="008B2B9B"/>
    <w:rsid w:val="008B4CC9"/>
    <w:rsid w:val="008C1039"/>
    <w:rsid w:val="008C53EC"/>
    <w:rsid w:val="008C5C26"/>
    <w:rsid w:val="008C6F06"/>
    <w:rsid w:val="008D0E3F"/>
    <w:rsid w:val="008D29C6"/>
    <w:rsid w:val="008D3DBC"/>
    <w:rsid w:val="008D4997"/>
    <w:rsid w:val="008D4B29"/>
    <w:rsid w:val="008D672B"/>
    <w:rsid w:val="008D7C99"/>
    <w:rsid w:val="008D7D2E"/>
    <w:rsid w:val="008E0FCB"/>
    <w:rsid w:val="008E2454"/>
    <w:rsid w:val="008E51EC"/>
    <w:rsid w:val="008E57B6"/>
    <w:rsid w:val="008E6246"/>
    <w:rsid w:val="008E6922"/>
    <w:rsid w:val="008E7D83"/>
    <w:rsid w:val="008F1BAC"/>
    <w:rsid w:val="008F294F"/>
    <w:rsid w:val="008F4204"/>
    <w:rsid w:val="008F429D"/>
    <w:rsid w:val="00900CED"/>
    <w:rsid w:val="00901E64"/>
    <w:rsid w:val="0090237D"/>
    <w:rsid w:val="00903B50"/>
    <w:rsid w:val="00903C8C"/>
    <w:rsid w:val="00905C01"/>
    <w:rsid w:val="00905D25"/>
    <w:rsid w:val="00910100"/>
    <w:rsid w:val="00912F1F"/>
    <w:rsid w:val="0091412A"/>
    <w:rsid w:val="009145C3"/>
    <w:rsid w:val="00915044"/>
    <w:rsid w:val="0091627F"/>
    <w:rsid w:val="00916A4D"/>
    <w:rsid w:val="0091759D"/>
    <w:rsid w:val="009178DC"/>
    <w:rsid w:val="009206A3"/>
    <w:rsid w:val="0092178C"/>
    <w:rsid w:val="009226F8"/>
    <w:rsid w:val="009227FC"/>
    <w:rsid w:val="0092384E"/>
    <w:rsid w:val="009260F8"/>
    <w:rsid w:val="0092698A"/>
    <w:rsid w:val="009308F4"/>
    <w:rsid w:val="00930B88"/>
    <w:rsid w:val="009317F3"/>
    <w:rsid w:val="0093224F"/>
    <w:rsid w:val="00934C0A"/>
    <w:rsid w:val="0093541F"/>
    <w:rsid w:val="00937B83"/>
    <w:rsid w:val="00937E04"/>
    <w:rsid w:val="009405E7"/>
    <w:rsid w:val="00940DCC"/>
    <w:rsid w:val="0094133B"/>
    <w:rsid w:val="0094155F"/>
    <w:rsid w:val="0094179A"/>
    <w:rsid w:val="0094181E"/>
    <w:rsid w:val="00941B2C"/>
    <w:rsid w:val="0094459E"/>
    <w:rsid w:val="009449A7"/>
    <w:rsid w:val="00944DBC"/>
    <w:rsid w:val="009459AB"/>
    <w:rsid w:val="00946827"/>
    <w:rsid w:val="009476FA"/>
    <w:rsid w:val="00950977"/>
    <w:rsid w:val="00951A7B"/>
    <w:rsid w:val="00954B6C"/>
    <w:rsid w:val="00954D2B"/>
    <w:rsid w:val="00955FB8"/>
    <w:rsid w:val="009564A6"/>
    <w:rsid w:val="00956AD6"/>
    <w:rsid w:val="00956C2F"/>
    <w:rsid w:val="0096097B"/>
    <w:rsid w:val="009629C9"/>
    <w:rsid w:val="00966B01"/>
    <w:rsid w:val="00967621"/>
    <w:rsid w:val="00967888"/>
    <w:rsid w:val="00967E6A"/>
    <w:rsid w:val="00967EEA"/>
    <w:rsid w:val="009706F6"/>
    <w:rsid w:val="009719C6"/>
    <w:rsid w:val="00971ED1"/>
    <w:rsid w:val="0097218B"/>
    <w:rsid w:val="0097235C"/>
    <w:rsid w:val="0097318B"/>
    <w:rsid w:val="00973D81"/>
    <w:rsid w:val="00974AA1"/>
    <w:rsid w:val="009770E6"/>
    <w:rsid w:val="009805DF"/>
    <w:rsid w:val="0098266A"/>
    <w:rsid w:val="009847ED"/>
    <w:rsid w:val="00985E29"/>
    <w:rsid w:val="0099016F"/>
    <w:rsid w:val="00991CD6"/>
    <w:rsid w:val="009922E9"/>
    <w:rsid w:val="00993186"/>
    <w:rsid w:val="00993B19"/>
    <w:rsid w:val="00994222"/>
    <w:rsid w:val="009958BF"/>
    <w:rsid w:val="00996CCE"/>
    <w:rsid w:val="0099729B"/>
    <w:rsid w:val="009A3F61"/>
    <w:rsid w:val="009A7BF4"/>
    <w:rsid w:val="009B00DA"/>
    <w:rsid w:val="009B065A"/>
    <w:rsid w:val="009B4A0F"/>
    <w:rsid w:val="009B5220"/>
    <w:rsid w:val="009B5C3E"/>
    <w:rsid w:val="009B608C"/>
    <w:rsid w:val="009B71DB"/>
    <w:rsid w:val="009C11D2"/>
    <w:rsid w:val="009C29B0"/>
    <w:rsid w:val="009C3B95"/>
    <w:rsid w:val="009C4B3E"/>
    <w:rsid w:val="009C6778"/>
    <w:rsid w:val="009C6C70"/>
    <w:rsid w:val="009C6E8B"/>
    <w:rsid w:val="009C74F7"/>
    <w:rsid w:val="009D0B63"/>
    <w:rsid w:val="009D1A85"/>
    <w:rsid w:val="009D2E4B"/>
    <w:rsid w:val="009D59C3"/>
    <w:rsid w:val="009D645E"/>
    <w:rsid w:val="009D6738"/>
    <w:rsid w:val="009D7CE9"/>
    <w:rsid w:val="009E0C9E"/>
    <w:rsid w:val="009E307E"/>
    <w:rsid w:val="009E31AF"/>
    <w:rsid w:val="009E33BF"/>
    <w:rsid w:val="009E349A"/>
    <w:rsid w:val="009E3BED"/>
    <w:rsid w:val="009E64B0"/>
    <w:rsid w:val="009E71C2"/>
    <w:rsid w:val="009F4063"/>
    <w:rsid w:val="009F5862"/>
    <w:rsid w:val="009F6D59"/>
    <w:rsid w:val="009F7DB4"/>
    <w:rsid w:val="00A01488"/>
    <w:rsid w:val="00A01D59"/>
    <w:rsid w:val="00A02E57"/>
    <w:rsid w:val="00A0501C"/>
    <w:rsid w:val="00A065A0"/>
    <w:rsid w:val="00A074FD"/>
    <w:rsid w:val="00A07870"/>
    <w:rsid w:val="00A07F19"/>
    <w:rsid w:val="00A100C2"/>
    <w:rsid w:val="00A1348D"/>
    <w:rsid w:val="00A13AB9"/>
    <w:rsid w:val="00A1454C"/>
    <w:rsid w:val="00A14AB4"/>
    <w:rsid w:val="00A232EE"/>
    <w:rsid w:val="00A2587C"/>
    <w:rsid w:val="00A26A5A"/>
    <w:rsid w:val="00A27947"/>
    <w:rsid w:val="00A300AF"/>
    <w:rsid w:val="00A31278"/>
    <w:rsid w:val="00A3176E"/>
    <w:rsid w:val="00A32030"/>
    <w:rsid w:val="00A324E1"/>
    <w:rsid w:val="00A332BE"/>
    <w:rsid w:val="00A33593"/>
    <w:rsid w:val="00A33597"/>
    <w:rsid w:val="00A35A13"/>
    <w:rsid w:val="00A36095"/>
    <w:rsid w:val="00A37902"/>
    <w:rsid w:val="00A409B4"/>
    <w:rsid w:val="00A4175F"/>
    <w:rsid w:val="00A421C3"/>
    <w:rsid w:val="00A43600"/>
    <w:rsid w:val="00A43CFE"/>
    <w:rsid w:val="00A44411"/>
    <w:rsid w:val="00A44FB7"/>
    <w:rsid w:val="00A469FA"/>
    <w:rsid w:val="00A46E8C"/>
    <w:rsid w:val="00A477F9"/>
    <w:rsid w:val="00A50EC0"/>
    <w:rsid w:val="00A5372F"/>
    <w:rsid w:val="00A5530D"/>
    <w:rsid w:val="00A55B01"/>
    <w:rsid w:val="00A561DE"/>
    <w:rsid w:val="00A565B3"/>
    <w:rsid w:val="00A56B5B"/>
    <w:rsid w:val="00A602FB"/>
    <w:rsid w:val="00A603FF"/>
    <w:rsid w:val="00A61917"/>
    <w:rsid w:val="00A61E24"/>
    <w:rsid w:val="00A62908"/>
    <w:rsid w:val="00A62E4B"/>
    <w:rsid w:val="00A63259"/>
    <w:rsid w:val="00A6418D"/>
    <w:rsid w:val="00A6461E"/>
    <w:rsid w:val="00A64E64"/>
    <w:rsid w:val="00A652F6"/>
    <w:rsid w:val="00A657DD"/>
    <w:rsid w:val="00A65C40"/>
    <w:rsid w:val="00A666A6"/>
    <w:rsid w:val="00A66DDB"/>
    <w:rsid w:val="00A675FD"/>
    <w:rsid w:val="00A700F1"/>
    <w:rsid w:val="00A706CA"/>
    <w:rsid w:val="00A70F0A"/>
    <w:rsid w:val="00A72437"/>
    <w:rsid w:val="00A73B8A"/>
    <w:rsid w:val="00A73E07"/>
    <w:rsid w:val="00A7425B"/>
    <w:rsid w:val="00A751BA"/>
    <w:rsid w:val="00A80557"/>
    <w:rsid w:val="00A80611"/>
    <w:rsid w:val="00A82D50"/>
    <w:rsid w:val="00A83EDC"/>
    <w:rsid w:val="00A8490D"/>
    <w:rsid w:val="00A85C78"/>
    <w:rsid w:val="00A9108E"/>
    <w:rsid w:val="00A9173A"/>
    <w:rsid w:val="00A921CF"/>
    <w:rsid w:val="00A92991"/>
    <w:rsid w:val="00A930B9"/>
    <w:rsid w:val="00A94A8A"/>
    <w:rsid w:val="00A952F8"/>
    <w:rsid w:val="00A96318"/>
    <w:rsid w:val="00A967C7"/>
    <w:rsid w:val="00AA1622"/>
    <w:rsid w:val="00AA1FB0"/>
    <w:rsid w:val="00AA223F"/>
    <w:rsid w:val="00AA408D"/>
    <w:rsid w:val="00AA4ECA"/>
    <w:rsid w:val="00AA675C"/>
    <w:rsid w:val="00AA78AA"/>
    <w:rsid w:val="00AA7AB2"/>
    <w:rsid w:val="00AB0224"/>
    <w:rsid w:val="00AB3817"/>
    <w:rsid w:val="00AB4676"/>
    <w:rsid w:val="00AB5340"/>
    <w:rsid w:val="00AB7D49"/>
    <w:rsid w:val="00AC0A89"/>
    <w:rsid w:val="00AC1A88"/>
    <w:rsid w:val="00AC28E8"/>
    <w:rsid w:val="00AC290A"/>
    <w:rsid w:val="00AC303F"/>
    <w:rsid w:val="00AC3354"/>
    <w:rsid w:val="00AC3991"/>
    <w:rsid w:val="00AC4166"/>
    <w:rsid w:val="00AC420D"/>
    <w:rsid w:val="00AC5C44"/>
    <w:rsid w:val="00AC7C96"/>
    <w:rsid w:val="00AD0740"/>
    <w:rsid w:val="00AD592C"/>
    <w:rsid w:val="00AD597C"/>
    <w:rsid w:val="00AD5D2C"/>
    <w:rsid w:val="00AE237D"/>
    <w:rsid w:val="00AE3165"/>
    <w:rsid w:val="00AE35A0"/>
    <w:rsid w:val="00AE424F"/>
    <w:rsid w:val="00AE45E6"/>
    <w:rsid w:val="00AE502A"/>
    <w:rsid w:val="00AE52C8"/>
    <w:rsid w:val="00AF2E4D"/>
    <w:rsid w:val="00AF43B5"/>
    <w:rsid w:val="00AF63F4"/>
    <w:rsid w:val="00AF713B"/>
    <w:rsid w:val="00AF7C07"/>
    <w:rsid w:val="00B0020B"/>
    <w:rsid w:val="00B01EDD"/>
    <w:rsid w:val="00B02436"/>
    <w:rsid w:val="00B04154"/>
    <w:rsid w:val="00B049EB"/>
    <w:rsid w:val="00B04B0E"/>
    <w:rsid w:val="00B05C7B"/>
    <w:rsid w:val="00B06CE2"/>
    <w:rsid w:val="00B10CB7"/>
    <w:rsid w:val="00B10DD6"/>
    <w:rsid w:val="00B111AE"/>
    <w:rsid w:val="00B143D5"/>
    <w:rsid w:val="00B14A1E"/>
    <w:rsid w:val="00B15C5C"/>
    <w:rsid w:val="00B16D82"/>
    <w:rsid w:val="00B22C93"/>
    <w:rsid w:val="00B24AD0"/>
    <w:rsid w:val="00B256F7"/>
    <w:rsid w:val="00B26339"/>
    <w:rsid w:val="00B27589"/>
    <w:rsid w:val="00B2781C"/>
    <w:rsid w:val="00B27D22"/>
    <w:rsid w:val="00B30EC4"/>
    <w:rsid w:val="00B3150A"/>
    <w:rsid w:val="00B32A82"/>
    <w:rsid w:val="00B32BAF"/>
    <w:rsid w:val="00B3564D"/>
    <w:rsid w:val="00B365B3"/>
    <w:rsid w:val="00B405B7"/>
    <w:rsid w:val="00B42174"/>
    <w:rsid w:val="00B42D6C"/>
    <w:rsid w:val="00B42EA1"/>
    <w:rsid w:val="00B436B4"/>
    <w:rsid w:val="00B4410E"/>
    <w:rsid w:val="00B47FB8"/>
    <w:rsid w:val="00B506A2"/>
    <w:rsid w:val="00B5216C"/>
    <w:rsid w:val="00B52222"/>
    <w:rsid w:val="00B54F23"/>
    <w:rsid w:val="00B54FE7"/>
    <w:rsid w:val="00B56BAE"/>
    <w:rsid w:val="00B57116"/>
    <w:rsid w:val="00B63DDF"/>
    <w:rsid w:val="00B6455E"/>
    <w:rsid w:val="00B64B1B"/>
    <w:rsid w:val="00B65EE9"/>
    <w:rsid w:val="00B66607"/>
    <w:rsid w:val="00B66901"/>
    <w:rsid w:val="00B71E6D"/>
    <w:rsid w:val="00B72070"/>
    <w:rsid w:val="00B73BAF"/>
    <w:rsid w:val="00B74421"/>
    <w:rsid w:val="00B7588A"/>
    <w:rsid w:val="00B75A40"/>
    <w:rsid w:val="00B779E1"/>
    <w:rsid w:val="00B8112C"/>
    <w:rsid w:val="00B81428"/>
    <w:rsid w:val="00B8587D"/>
    <w:rsid w:val="00B8694A"/>
    <w:rsid w:val="00B91EB3"/>
    <w:rsid w:val="00B91EE1"/>
    <w:rsid w:val="00B92273"/>
    <w:rsid w:val="00B9437C"/>
    <w:rsid w:val="00BA0090"/>
    <w:rsid w:val="00BA0B08"/>
    <w:rsid w:val="00BA1A67"/>
    <w:rsid w:val="00BA22C6"/>
    <w:rsid w:val="00BA3DED"/>
    <w:rsid w:val="00BA430A"/>
    <w:rsid w:val="00BA432B"/>
    <w:rsid w:val="00BA66FE"/>
    <w:rsid w:val="00BA6928"/>
    <w:rsid w:val="00BA6CD9"/>
    <w:rsid w:val="00BB1EAA"/>
    <w:rsid w:val="00BB29D2"/>
    <w:rsid w:val="00BB4364"/>
    <w:rsid w:val="00BB488E"/>
    <w:rsid w:val="00BB5CAD"/>
    <w:rsid w:val="00BB6490"/>
    <w:rsid w:val="00BB6AF8"/>
    <w:rsid w:val="00BB719D"/>
    <w:rsid w:val="00BC11BC"/>
    <w:rsid w:val="00BC13D9"/>
    <w:rsid w:val="00BC305A"/>
    <w:rsid w:val="00BC358F"/>
    <w:rsid w:val="00BC6682"/>
    <w:rsid w:val="00BC7DF5"/>
    <w:rsid w:val="00BD03FB"/>
    <w:rsid w:val="00BD0A0C"/>
    <w:rsid w:val="00BD35F6"/>
    <w:rsid w:val="00BD441C"/>
    <w:rsid w:val="00BD4A48"/>
    <w:rsid w:val="00BD4BB4"/>
    <w:rsid w:val="00BD61A7"/>
    <w:rsid w:val="00BD63E8"/>
    <w:rsid w:val="00BD6824"/>
    <w:rsid w:val="00BD79BC"/>
    <w:rsid w:val="00BD7DBC"/>
    <w:rsid w:val="00BE1341"/>
    <w:rsid w:val="00BE1448"/>
    <w:rsid w:val="00BE1FAF"/>
    <w:rsid w:val="00BE2099"/>
    <w:rsid w:val="00BE5441"/>
    <w:rsid w:val="00BE5B5F"/>
    <w:rsid w:val="00BE6728"/>
    <w:rsid w:val="00BE7989"/>
    <w:rsid w:val="00BE7B49"/>
    <w:rsid w:val="00BE7EAC"/>
    <w:rsid w:val="00BF0298"/>
    <w:rsid w:val="00BF261B"/>
    <w:rsid w:val="00BF2D79"/>
    <w:rsid w:val="00BF3DEF"/>
    <w:rsid w:val="00BF40BB"/>
    <w:rsid w:val="00BF42CF"/>
    <w:rsid w:val="00BF768F"/>
    <w:rsid w:val="00BF775F"/>
    <w:rsid w:val="00C019DA"/>
    <w:rsid w:val="00C02454"/>
    <w:rsid w:val="00C03777"/>
    <w:rsid w:val="00C03C8E"/>
    <w:rsid w:val="00C053C1"/>
    <w:rsid w:val="00C05624"/>
    <w:rsid w:val="00C0597A"/>
    <w:rsid w:val="00C06D0D"/>
    <w:rsid w:val="00C06D16"/>
    <w:rsid w:val="00C1021F"/>
    <w:rsid w:val="00C11E05"/>
    <w:rsid w:val="00C11F5D"/>
    <w:rsid w:val="00C12F0A"/>
    <w:rsid w:val="00C131C2"/>
    <w:rsid w:val="00C1373B"/>
    <w:rsid w:val="00C14003"/>
    <w:rsid w:val="00C15510"/>
    <w:rsid w:val="00C155D7"/>
    <w:rsid w:val="00C16D71"/>
    <w:rsid w:val="00C175D2"/>
    <w:rsid w:val="00C20A06"/>
    <w:rsid w:val="00C214B7"/>
    <w:rsid w:val="00C2221D"/>
    <w:rsid w:val="00C22CF3"/>
    <w:rsid w:val="00C23AF8"/>
    <w:rsid w:val="00C23F60"/>
    <w:rsid w:val="00C24E6B"/>
    <w:rsid w:val="00C25BBB"/>
    <w:rsid w:val="00C25DF6"/>
    <w:rsid w:val="00C26F55"/>
    <w:rsid w:val="00C30C63"/>
    <w:rsid w:val="00C3201F"/>
    <w:rsid w:val="00C32DB9"/>
    <w:rsid w:val="00C36B8B"/>
    <w:rsid w:val="00C370B3"/>
    <w:rsid w:val="00C40833"/>
    <w:rsid w:val="00C415C1"/>
    <w:rsid w:val="00C41F43"/>
    <w:rsid w:val="00C42646"/>
    <w:rsid w:val="00C4362C"/>
    <w:rsid w:val="00C469C6"/>
    <w:rsid w:val="00C46B98"/>
    <w:rsid w:val="00C47DBF"/>
    <w:rsid w:val="00C47E2F"/>
    <w:rsid w:val="00C5101E"/>
    <w:rsid w:val="00C51CC8"/>
    <w:rsid w:val="00C52555"/>
    <w:rsid w:val="00C52868"/>
    <w:rsid w:val="00C552FF"/>
    <w:rsid w:val="00C558DA"/>
    <w:rsid w:val="00C55AF3"/>
    <w:rsid w:val="00C56384"/>
    <w:rsid w:val="00C56EEE"/>
    <w:rsid w:val="00C60F54"/>
    <w:rsid w:val="00C61104"/>
    <w:rsid w:val="00C63B91"/>
    <w:rsid w:val="00C724B1"/>
    <w:rsid w:val="00C727A1"/>
    <w:rsid w:val="00C75BCD"/>
    <w:rsid w:val="00C76058"/>
    <w:rsid w:val="00C803DB"/>
    <w:rsid w:val="00C80DFB"/>
    <w:rsid w:val="00C83FD1"/>
    <w:rsid w:val="00C841D4"/>
    <w:rsid w:val="00C84759"/>
    <w:rsid w:val="00C90360"/>
    <w:rsid w:val="00C90A1C"/>
    <w:rsid w:val="00C91BA1"/>
    <w:rsid w:val="00C92213"/>
    <w:rsid w:val="00C92FC5"/>
    <w:rsid w:val="00C93977"/>
    <w:rsid w:val="00C93C91"/>
    <w:rsid w:val="00C9672C"/>
    <w:rsid w:val="00C974F9"/>
    <w:rsid w:val="00CA40B9"/>
    <w:rsid w:val="00CA498A"/>
    <w:rsid w:val="00CA4AEB"/>
    <w:rsid w:val="00CA6C7F"/>
    <w:rsid w:val="00CB0B2F"/>
    <w:rsid w:val="00CB4EF1"/>
    <w:rsid w:val="00CC0244"/>
    <w:rsid w:val="00CC09FF"/>
    <w:rsid w:val="00CC10A6"/>
    <w:rsid w:val="00CC41E1"/>
    <w:rsid w:val="00CC5BD2"/>
    <w:rsid w:val="00CD051D"/>
    <w:rsid w:val="00CD1DB4"/>
    <w:rsid w:val="00CD30FA"/>
    <w:rsid w:val="00CD4CD8"/>
    <w:rsid w:val="00CD5EB8"/>
    <w:rsid w:val="00CD611E"/>
    <w:rsid w:val="00CD7044"/>
    <w:rsid w:val="00CD7D76"/>
    <w:rsid w:val="00CE042C"/>
    <w:rsid w:val="00CE06D4"/>
    <w:rsid w:val="00CE08B9"/>
    <w:rsid w:val="00CE1F9E"/>
    <w:rsid w:val="00CE524C"/>
    <w:rsid w:val="00CE66F2"/>
    <w:rsid w:val="00CE7F3B"/>
    <w:rsid w:val="00CF1312"/>
    <w:rsid w:val="00CF141F"/>
    <w:rsid w:val="00CF2885"/>
    <w:rsid w:val="00CF2EC2"/>
    <w:rsid w:val="00CF4777"/>
    <w:rsid w:val="00D067BB"/>
    <w:rsid w:val="00D0794F"/>
    <w:rsid w:val="00D07E2F"/>
    <w:rsid w:val="00D13377"/>
    <w:rsid w:val="00D1352A"/>
    <w:rsid w:val="00D16261"/>
    <w:rsid w:val="00D169AF"/>
    <w:rsid w:val="00D20743"/>
    <w:rsid w:val="00D20A97"/>
    <w:rsid w:val="00D20B71"/>
    <w:rsid w:val="00D21CEA"/>
    <w:rsid w:val="00D25249"/>
    <w:rsid w:val="00D25612"/>
    <w:rsid w:val="00D26201"/>
    <w:rsid w:val="00D2636F"/>
    <w:rsid w:val="00D273D8"/>
    <w:rsid w:val="00D3332A"/>
    <w:rsid w:val="00D34694"/>
    <w:rsid w:val="00D362E5"/>
    <w:rsid w:val="00D37ED5"/>
    <w:rsid w:val="00D4304F"/>
    <w:rsid w:val="00D44032"/>
    <w:rsid w:val="00D44066"/>
    <w:rsid w:val="00D44172"/>
    <w:rsid w:val="00D46BBE"/>
    <w:rsid w:val="00D46EBA"/>
    <w:rsid w:val="00D5084B"/>
    <w:rsid w:val="00D52615"/>
    <w:rsid w:val="00D53B36"/>
    <w:rsid w:val="00D5469A"/>
    <w:rsid w:val="00D54BD8"/>
    <w:rsid w:val="00D55590"/>
    <w:rsid w:val="00D56F33"/>
    <w:rsid w:val="00D57DAE"/>
    <w:rsid w:val="00D57F76"/>
    <w:rsid w:val="00D6007F"/>
    <w:rsid w:val="00D611BA"/>
    <w:rsid w:val="00D63502"/>
    <w:rsid w:val="00D6376A"/>
    <w:rsid w:val="00D63B8C"/>
    <w:rsid w:val="00D64C5B"/>
    <w:rsid w:val="00D66172"/>
    <w:rsid w:val="00D67E84"/>
    <w:rsid w:val="00D70E8C"/>
    <w:rsid w:val="00D713C8"/>
    <w:rsid w:val="00D71819"/>
    <w:rsid w:val="00D720EE"/>
    <w:rsid w:val="00D7393D"/>
    <w:rsid w:val="00D739CC"/>
    <w:rsid w:val="00D73EC0"/>
    <w:rsid w:val="00D75DEB"/>
    <w:rsid w:val="00D807B5"/>
    <w:rsid w:val="00D8093D"/>
    <w:rsid w:val="00D809A8"/>
    <w:rsid w:val="00D8108C"/>
    <w:rsid w:val="00D82A1E"/>
    <w:rsid w:val="00D82E8E"/>
    <w:rsid w:val="00D83811"/>
    <w:rsid w:val="00D842AE"/>
    <w:rsid w:val="00D84473"/>
    <w:rsid w:val="00D859CE"/>
    <w:rsid w:val="00D91202"/>
    <w:rsid w:val="00D9211C"/>
    <w:rsid w:val="00D92DE0"/>
    <w:rsid w:val="00D92FEF"/>
    <w:rsid w:val="00D93346"/>
    <w:rsid w:val="00D93A0F"/>
    <w:rsid w:val="00DA0C7D"/>
    <w:rsid w:val="00DA1522"/>
    <w:rsid w:val="00DA1BCA"/>
    <w:rsid w:val="00DA67D0"/>
    <w:rsid w:val="00DB48B5"/>
    <w:rsid w:val="00DB6055"/>
    <w:rsid w:val="00DB6141"/>
    <w:rsid w:val="00DC1ACC"/>
    <w:rsid w:val="00DC302E"/>
    <w:rsid w:val="00DC30BA"/>
    <w:rsid w:val="00DC46DE"/>
    <w:rsid w:val="00DC46FF"/>
    <w:rsid w:val="00DC5254"/>
    <w:rsid w:val="00DC57F3"/>
    <w:rsid w:val="00DC78E7"/>
    <w:rsid w:val="00DC7C7C"/>
    <w:rsid w:val="00DC7E4E"/>
    <w:rsid w:val="00DD0970"/>
    <w:rsid w:val="00DD1A4F"/>
    <w:rsid w:val="00DD1A78"/>
    <w:rsid w:val="00DD3107"/>
    <w:rsid w:val="00DD5B24"/>
    <w:rsid w:val="00DD7C2C"/>
    <w:rsid w:val="00DE1DEE"/>
    <w:rsid w:val="00DE2F1E"/>
    <w:rsid w:val="00DE3AD2"/>
    <w:rsid w:val="00DE4927"/>
    <w:rsid w:val="00DE5B9C"/>
    <w:rsid w:val="00DF0692"/>
    <w:rsid w:val="00DF2034"/>
    <w:rsid w:val="00DF29A7"/>
    <w:rsid w:val="00DF3EC9"/>
    <w:rsid w:val="00DF4151"/>
    <w:rsid w:val="00DF48B4"/>
    <w:rsid w:val="00DF518F"/>
    <w:rsid w:val="00DF7225"/>
    <w:rsid w:val="00E003F4"/>
    <w:rsid w:val="00E00645"/>
    <w:rsid w:val="00E00C53"/>
    <w:rsid w:val="00E00C8A"/>
    <w:rsid w:val="00E00F6B"/>
    <w:rsid w:val="00E01397"/>
    <w:rsid w:val="00E01B0E"/>
    <w:rsid w:val="00E03078"/>
    <w:rsid w:val="00E03850"/>
    <w:rsid w:val="00E04407"/>
    <w:rsid w:val="00E048CD"/>
    <w:rsid w:val="00E056E5"/>
    <w:rsid w:val="00E06797"/>
    <w:rsid w:val="00E073F1"/>
    <w:rsid w:val="00E07672"/>
    <w:rsid w:val="00E1186A"/>
    <w:rsid w:val="00E1265B"/>
    <w:rsid w:val="00E13A0F"/>
    <w:rsid w:val="00E13B48"/>
    <w:rsid w:val="00E1404F"/>
    <w:rsid w:val="00E14B32"/>
    <w:rsid w:val="00E16EDE"/>
    <w:rsid w:val="00E1771D"/>
    <w:rsid w:val="00E21C83"/>
    <w:rsid w:val="00E2320D"/>
    <w:rsid w:val="00E23953"/>
    <w:rsid w:val="00E239E0"/>
    <w:rsid w:val="00E23E20"/>
    <w:rsid w:val="00E24ADA"/>
    <w:rsid w:val="00E252CE"/>
    <w:rsid w:val="00E301F2"/>
    <w:rsid w:val="00E31CA8"/>
    <w:rsid w:val="00E32AB7"/>
    <w:rsid w:val="00E32F59"/>
    <w:rsid w:val="00E332FA"/>
    <w:rsid w:val="00E333FC"/>
    <w:rsid w:val="00E33EF3"/>
    <w:rsid w:val="00E35026"/>
    <w:rsid w:val="00E35355"/>
    <w:rsid w:val="00E362D0"/>
    <w:rsid w:val="00E3727E"/>
    <w:rsid w:val="00E37A69"/>
    <w:rsid w:val="00E37CB1"/>
    <w:rsid w:val="00E40D83"/>
    <w:rsid w:val="00E4175B"/>
    <w:rsid w:val="00E42F10"/>
    <w:rsid w:val="00E43CD6"/>
    <w:rsid w:val="00E4602E"/>
    <w:rsid w:val="00E464DC"/>
    <w:rsid w:val="00E46D9A"/>
    <w:rsid w:val="00E4742B"/>
    <w:rsid w:val="00E51AAF"/>
    <w:rsid w:val="00E51EC2"/>
    <w:rsid w:val="00E52063"/>
    <w:rsid w:val="00E5257E"/>
    <w:rsid w:val="00E55881"/>
    <w:rsid w:val="00E55D2D"/>
    <w:rsid w:val="00E565FF"/>
    <w:rsid w:val="00E57A3C"/>
    <w:rsid w:val="00E6096B"/>
    <w:rsid w:val="00E61828"/>
    <w:rsid w:val="00E627C7"/>
    <w:rsid w:val="00E63BE7"/>
    <w:rsid w:val="00E65388"/>
    <w:rsid w:val="00E6600C"/>
    <w:rsid w:val="00E662AF"/>
    <w:rsid w:val="00E71CBD"/>
    <w:rsid w:val="00E72AB5"/>
    <w:rsid w:val="00E76963"/>
    <w:rsid w:val="00E769DA"/>
    <w:rsid w:val="00E76A58"/>
    <w:rsid w:val="00E7711D"/>
    <w:rsid w:val="00E80935"/>
    <w:rsid w:val="00E80E4C"/>
    <w:rsid w:val="00E85B7D"/>
    <w:rsid w:val="00E90288"/>
    <w:rsid w:val="00E9121B"/>
    <w:rsid w:val="00E927B9"/>
    <w:rsid w:val="00E92F94"/>
    <w:rsid w:val="00E96398"/>
    <w:rsid w:val="00E96A8D"/>
    <w:rsid w:val="00EA0AE2"/>
    <w:rsid w:val="00EA1219"/>
    <w:rsid w:val="00EA2A3F"/>
    <w:rsid w:val="00EA39E5"/>
    <w:rsid w:val="00EA4772"/>
    <w:rsid w:val="00EA69D1"/>
    <w:rsid w:val="00EB0283"/>
    <w:rsid w:val="00EB0B94"/>
    <w:rsid w:val="00EB6401"/>
    <w:rsid w:val="00EB7B34"/>
    <w:rsid w:val="00EC0C13"/>
    <w:rsid w:val="00EC131A"/>
    <w:rsid w:val="00EC3B8E"/>
    <w:rsid w:val="00EC3D02"/>
    <w:rsid w:val="00EC441C"/>
    <w:rsid w:val="00EC5A46"/>
    <w:rsid w:val="00EC5B5C"/>
    <w:rsid w:val="00EC5BA2"/>
    <w:rsid w:val="00EC63E2"/>
    <w:rsid w:val="00EC6AE7"/>
    <w:rsid w:val="00ED2369"/>
    <w:rsid w:val="00ED256E"/>
    <w:rsid w:val="00ED430A"/>
    <w:rsid w:val="00ED5B88"/>
    <w:rsid w:val="00ED6112"/>
    <w:rsid w:val="00ED7E7D"/>
    <w:rsid w:val="00EE11FC"/>
    <w:rsid w:val="00EE15BC"/>
    <w:rsid w:val="00EE1B02"/>
    <w:rsid w:val="00EE5051"/>
    <w:rsid w:val="00EE6485"/>
    <w:rsid w:val="00EE6587"/>
    <w:rsid w:val="00EE6C21"/>
    <w:rsid w:val="00EE78CF"/>
    <w:rsid w:val="00EE7CE6"/>
    <w:rsid w:val="00EF0D1F"/>
    <w:rsid w:val="00EF1F05"/>
    <w:rsid w:val="00EF22B3"/>
    <w:rsid w:val="00EF2984"/>
    <w:rsid w:val="00EF2E5E"/>
    <w:rsid w:val="00EF3C06"/>
    <w:rsid w:val="00EF4CFC"/>
    <w:rsid w:val="00EF5A4C"/>
    <w:rsid w:val="00EF61B8"/>
    <w:rsid w:val="00EF6DD2"/>
    <w:rsid w:val="00EF717F"/>
    <w:rsid w:val="00F000BB"/>
    <w:rsid w:val="00F00BA7"/>
    <w:rsid w:val="00F0370A"/>
    <w:rsid w:val="00F03B69"/>
    <w:rsid w:val="00F03E65"/>
    <w:rsid w:val="00F067AF"/>
    <w:rsid w:val="00F06B6C"/>
    <w:rsid w:val="00F07A50"/>
    <w:rsid w:val="00F10EDF"/>
    <w:rsid w:val="00F10FFC"/>
    <w:rsid w:val="00F113DA"/>
    <w:rsid w:val="00F1158E"/>
    <w:rsid w:val="00F1161B"/>
    <w:rsid w:val="00F1245B"/>
    <w:rsid w:val="00F13355"/>
    <w:rsid w:val="00F159AB"/>
    <w:rsid w:val="00F1666E"/>
    <w:rsid w:val="00F20C39"/>
    <w:rsid w:val="00F22180"/>
    <w:rsid w:val="00F266A4"/>
    <w:rsid w:val="00F27A51"/>
    <w:rsid w:val="00F30AC9"/>
    <w:rsid w:val="00F3174F"/>
    <w:rsid w:val="00F32DF2"/>
    <w:rsid w:val="00F33FF4"/>
    <w:rsid w:val="00F34628"/>
    <w:rsid w:val="00F35375"/>
    <w:rsid w:val="00F35867"/>
    <w:rsid w:val="00F37DC8"/>
    <w:rsid w:val="00F425FF"/>
    <w:rsid w:val="00F42D1B"/>
    <w:rsid w:val="00F42D47"/>
    <w:rsid w:val="00F435F9"/>
    <w:rsid w:val="00F439B3"/>
    <w:rsid w:val="00F45C00"/>
    <w:rsid w:val="00F52573"/>
    <w:rsid w:val="00F52A70"/>
    <w:rsid w:val="00F53931"/>
    <w:rsid w:val="00F54121"/>
    <w:rsid w:val="00F56117"/>
    <w:rsid w:val="00F56CF0"/>
    <w:rsid w:val="00F57709"/>
    <w:rsid w:val="00F65098"/>
    <w:rsid w:val="00F650C3"/>
    <w:rsid w:val="00F6525B"/>
    <w:rsid w:val="00F65D85"/>
    <w:rsid w:val="00F65EA9"/>
    <w:rsid w:val="00F66098"/>
    <w:rsid w:val="00F700D9"/>
    <w:rsid w:val="00F7141A"/>
    <w:rsid w:val="00F756C8"/>
    <w:rsid w:val="00F75964"/>
    <w:rsid w:val="00F760B6"/>
    <w:rsid w:val="00F8091E"/>
    <w:rsid w:val="00F850B9"/>
    <w:rsid w:val="00F8615C"/>
    <w:rsid w:val="00F87A8D"/>
    <w:rsid w:val="00F87DAB"/>
    <w:rsid w:val="00F90180"/>
    <w:rsid w:val="00F90BCF"/>
    <w:rsid w:val="00F913AC"/>
    <w:rsid w:val="00F919B8"/>
    <w:rsid w:val="00F91EB3"/>
    <w:rsid w:val="00F93223"/>
    <w:rsid w:val="00F94A40"/>
    <w:rsid w:val="00F96251"/>
    <w:rsid w:val="00F969E5"/>
    <w:rsid w:val="00FA0259"/>
    <w:rsid w:val="00FA0463"/>
    <w:rsid w:val="00FA068F"/>
    <w:rsid w:val="00FA27C5"/>
    <w:rsid w:val="00FA5625"/>
    <w:rsid w:val="00FA5B66"/>
    <w:rsid w:val="00FA6BB0"/>
    <w:rsid w:val="00FA7AC9"/>
    <w:rsid w:val="00FB07A3"/>
    <w:rsid w:val="00FB34D5"/>
    <w:rsid w:val="00FB3D3A"/>
    <w:rsid w:val="00FB6907"/>
    <w:rsid w:val="00FC01B7"/>
    <w:rsid w:val="00FC175B"/>
    <w:rsid w:val="00FC34C7"/>
    <w:rsid w:val="00FC3576"/>
    <w:rsid w:val="00FC5B35"/>
    <w:rsid w:val="00FC5C15"/>
    <w:rsid w:val="00FC6B80"/>
    <w:rsid w:val="00FC6F8B"/>
    <w:rsid w:val="00FC704E"/>
    <w:rsid w:val="00FC7A1E"/>
    <w:rsid w:val="00FD39CF"/>
    <w:rsid w:val="00FD3A30"/>
    <w:rsid w:val="00FD497B"/>
    <w:rsid w:val="00FD4FB6"/>
    <w:rsid w:val="00FD5860"/>
    <w:rsid w:val="00FE352D"/>
    <w:rsid w:val="00FE3F9C"/>
    <w:rsid w:val="00FE40EB"/>
    <w:rsid w:val="00FE4D02"/>
    <w:rsid w:val="00FE65F3"/>
    <w:rsid w:val="00FE7D62"/>
    <w:rsid w:val="00FF207F"/>
    <w:rsid w:val="00FF236E"/>
    <w:rsid w:val="00FF2A9A"/>
    <w:rsid w:val="00FF3819"/>
    <w:rsid w:val="00FF3D46"/>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semiHidden/>
    <w:qFormat/>
    <w:rsid w:val="00866B59"/>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uiPriority w:val="9"/>
    <w:semiHidden/>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semiHidden/>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semiHidden/>
    <w:qFormat/>
    <w:rsid w:val="000D6941"/>
    <w:pPr>
      <w:spacing w:after="120"/>
      <w:ind w:left="1247" w:hanging="680"/>
      <w:outlineLvl w:val="2"/>
    </w:pPr>
    <w:rPr>
      <w:b/>
    </w:rPr>
  </w:style>
  <w:style w:type="paragraph" w:styleId="Heading4">
    <w:name w:val="heading 4"/>
    <w:basedOn w:val="Heading3"/>
    <w:next w:val="Normalnumber"/>
    <w:link w:val="Heading4Char"/>
    <w:uiPriority w:val="9"/>
    <w:semiHidden/>
    <w:qFormat/>
    <w:rsid w:val="000D6941"/>
    <w:pPr>
      <w:keepNext/>
      <w:outlineLvl w:val="3"/>
    </w:pPr>
  </w:style>
  <w:style w:type="paragraph" w:styleId="Heading5">
    <w:name w:val="heading 5"/>
    <w:basedOn w:val="Normal"/>
    <w:next w:val="Normal"/>
    <w:link w:val="Heading5Char"/>
    <w:semiHidden/>
    <w:qFormat/>
    <w:rsid w:val="000D6941"/>
    <w:pPr>
      <w:keepNext/>
      <w:outlineLvl w:val="4"/>
    </w:pPr>
    <w:rPr>
      <w:rFonts w:ascii="Univers" w:hAnsi="Univers"/>
      <w:b/>
      <w:sz w:val="24"/>
    </w:rPr>
  </w:style>
  <w:style w:type="paragraph" w:styleId="Heading6">
    <w:name w:val="heading 6"/>
    <w:basedOn w:val="Normal"/>
    <w:next w:val="Normal"/>
    <w:link w:val="Heading6Char"/>
    <w:semiHidden/>
    <w:qFormat/>
    <w:rsid w:val="000D6941"/>
    <w:pPr>
      <w:keepNext/>
      <w:ind w:left="578"/>
      <w:outlineLvl w:val="5"/>
    </w:pPr>
    <w:rPr>
      <w:b/>
      <w:bCs/>
      <w:sz w:val="24"/>
    </w:rPr>
  </w:style>
  <w:style w:type="paragraph" w:styleId="Heading7">
    <w:name w:val="heading 7"/>
    <w:basedOn w:val="Normal"/>
    <w:next w:val="Normal"/>
    <w:link w:val="Heading7Char"/>
    <w:semiHidden/>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semiHidden/>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semiHidden/>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next w:val="NormalNonumber"/>
    <w:rsid w:val="004469D2"/>
    <w:rPr>
      <w:b/>
      <w:lang w:val="en-GB"/>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next w:val="Normal"/>
    <w:rsid w:val="007B3A16"/>
    <w:pPr>
      <w:keepNext/>
      <w:keepLines/>
      <w:tabs>
        <w:tab w:val="right" w:pos="851"/>
      </w:tabs>
      <w:suppressAutoHyphens/>
      <w:spacing w:before="240" w:after="120"/>
      <w:ind w:left="1247" w:right="284" w:hanging="1247"/>
    </w:pPr>
    <w:rPr>
      <w:b/>
      <w:sz w:val="28"/>
      <w:szCs w:val="28"/>
      <w:lang w:val="en-GB"/>
    </w:rPr>
  </w:style>
  <w:style w:type="paragraph" w:customStyle="1" w:styleId="CH2">
    <w:name w:val="CH2"/>
    <w:next w:val="CH3"/>
    <w:rsid w:val="00761411"/>
    <w:pPr>
      <w:keepNext/>
      <w:keepLines/>
      <w:tabs>
        <w:tab w:val="left" w:pos="851"/>
      </w:tabs>
      <w:spacing w:before="240" w:after="120"/>
      <w:ind w:left="1247" w:right="284" w:hanging="1247"/>
    </w:pPr>
    <w:rPr>
      <w:b/>
      <w:sz w:val="24"/>
      <w:szCs w:val="24"/>
      <w:lang w:val="en-GB"/>
    </w:rPr>
  </w:style>
  <w:style w:type="paragraph" w:customStyle="1" w:styleId="CH3">
    <w:name w:val="CH3"/>
    <w:next w:val="Normalnumber"/>
    <w:rsid w:val="004469D2"/>
    <w:pPr>
      <w:keepNext/>
      <w:keepLines/>
      <w:tabs>
        <w:tab w:val="right" w:pos="851"/>
      </w:tabs>
      <w:suppressAutoHyphens/>
      <w:spacing w:before="240" w:after="120"/>
      <w:ind w:left="1247" w:right="284" w:hanging="1247"/>
    </w:pPr>
    <w:rPr>
      <w:b/>
      <w:lang w:val="en-GB"/>
    </w:rPr>
  </w:style>
  <w:style w:type="paragraph" w:customStyle="1" w:styleId="CH4">
    <w:name w:val="CH4"/>
    <w:next w:val="Normalnumber"/>
    <w:rsid w:val="004469D2"/>
    <w:pPr>
      <w:keepNext/>
      <w:keepLines/>
      <w:tabs>
        <w:tab w:val="right" w:pos="851"/>
      </w:tabs>
      <w:suppressAutoHyphens/>
      <w:spacing w:before="120"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next w:val="Normalnumber"/>
    <w:rsid w:val="004469D2"/>
    <w:pPr>
      <w:keepNext/>
      <w:keepLines/>
      <w:tabs>
        <w:tab w:val="right" w:pos="851"/>
      </w:tabs>
      <w:suppressAutoHyphens/>
      <w:spacing w:before="120"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335D42"/>
    <w:pPr>
      <w:tabs>
        <w:tab w:val="left" w:pos="624"/>
      </w:tabs>
    </w:pPr>
    <w:rPr>
      <w:lang w:val="en-GB"/>
    </w:rPr>
  </w:style>
  <w:style w:type="paragraph" w:customStyle="1" w:styleId="Footer-pool">
    <w:name w:val="Footer-pool"/>
    <w:next w:val="Normalpool"/>
    <w:rsid w:val="004469D2"/>
    <w:pPr>
      <w:spacing w:before="60" w:after="120"/>
    </w:pPr>
    <w:rPr>
      <w:b/>
      <w:sz w:val="18"/>
      <w:lang w:val="en-GB"/>
    </w:rPr>
  </w:style>
  <w:style w:type="paragraph" w:customStyle="1" w:styleId="Header-pool">
    <w:name w:val="Header-pool"/>
    <w:next w:val="Normalpool"/>
    <w:rsid w:val="004469D2"/>
    <w:pPr>
      <w:pBdr>
        <w:bottom w:val="single" w:sz="4" w:space="1" w:color="auto"/>
      </w:pBdr>
      <w:spacing w:after="120"/>
    </w:pPr>
    <w:rPr>
      <w:b/>
      <w:sz w:val="18"/>
      <w:lang w:val="en-GB"/>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BVI fnr"/>
    <w:basedOn w:val="DefaultParagraphFont"/>
    <w:uiPriority w:val="99"/>
    <w:semiHidden/>
    <w:qFormat/>
    <w:rsid w:val="00301D8F"/>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basedOn w:val="Normalpool"/>
    <w:link w:val="FootnoteTextChar"/>
    <w:uiPriority w:val="99"/>
    <w:semiHidden/>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semiHidden/>
    <w:rsid w:val="00866B59"/>
    <w:rPr>
      <w:sz w:val="18"/>
      <w:lang w:val="en-GB"/>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rsid w:val="004469D2"/>
    <w:pPr>
      <w:keepNext/>
      <w:keepLines/>
      <w:suppressAutoHyphens/>
      <w:ind w:right="5103"/>
    </w:pPr>
    <w:rPr>
      <w:b/>
      <w:lang w:val="en-GB"/>
    </w:rPr>
  </w:style>
  <w:style w:type="paragraph" w:customStyle="1" w:styleId="AATitle2">
    <w:name w:val="AA_Title2"/>
    <w:rsid w:val="004469D2"/>
    <w:pPr>
      <w:spacing w:before="60"/>
      <w:ind w:right="4536"/>
    </w:pPr>
    <w:rPr>
      <w:b/>
      <w:lang w:val="en-GB"/>
    </w:rPr>
  </w:style>
  <w:style w:type="paragraph" w:customStyle="1" w:styleId="BBTitle">
    <w:name w:val="BB_Title"/>
    <w:rsid w:val="004469D2"/>
    <w:pPr>
      <w:keepNext/>
      <w:keepLines/>
      <w:suppressAutoHyphens/>
      <w:spacing w:before="320" w:after="240"/>
      <w:ind w:left="1247" w:right="567"/>
    </w:pPr>
    <w:rPr>
      <w:rFonts w:eastAsiaTheme="majorEastAsia" w:cstheme="majorBidi"/>
      <w:b/>
      <w:bCs/>
      <w:sz w:val="28"/>
      <w:szCs w:val="28"/>
      <w:lang w:val="en-GB"/>
    </w:rPr>
  </w:style>
  <w:style w:type="paragraph" w:styleId="Footer">
    <w:name w:val="footer"/>
    <w:basedOn w:val="Normal"/>
    <w:link w:val="FooterChar"/>
    <w:uiPriority w:val="99"/>
    <w:semiHidden/>
    <w:rsid w:val="00821395"/>
    <w:pPr>
      <w:tabs>
        <w:tab w:val="center" w:pos="4320"/>
        <w:tab w:val="right" w:pos="8640"/>
      </w:tabs>
      <w:spacing w:before="60" w:after="120"/>
    </w:pPr>
    <w:rPr>
      <w:sz w:val="18"/>
    </w:rPr>
  </w:style>
  <w:style w:type="paragraph" w:styleId="Header">
    <w:name w:val="header"/>
    <w:basedOn w:val="Normal"/>
    <w:link w:val="HeaderChar"/>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semiHidden/>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4"/>
      </w:numPr>
    </w:pPr>
  </w:style>
  <w:style w:type="paragraph" w:customStyle="1" w:styleId="NormalNonumber">
    <w:name w:val="Normal_No_number"/>
    <w:basedOn w:val="AATitle"/>
    <w:rsid w:val="007B01D7"/>
    <w:pPr>
      <w:tabs>
        <w:tab w:val="left" w:pos="624"/>
      </w:tabs>
      <w:spacing w:after="120"/>
      <w:ind w:left="1247"/>
    </w:pPr>
  </w:style>
  <w:style w:type="paragraph" w:customStyle="1" w:styleId="Normalnumber">
    <w:name w:val="Normal_number"/>
    <w:link w:val="NormalnumberChar"/>
    <w:rsid w:val="00335D42"/>
    <w:pPr>
      <w:numPr>
        <w:numId w:val="3"/>
      </w:numPr>
      <w:tabs>
        <w:tab w:val="clear" w:pos="1134"/>
        <w:tab w:val="left" w:pos="624"/>
      </w:tabs>
      <w:spacing w:after="120"/>
    </w:pPr>
    <w:rPr>
      <w:lang w:val="en-GB"/>
    </w:rPr>
  </w:style>
  <w:style w:type="paragraph" w:customStyle="1" w:styleId="Titletable">
    <w:name w:val="Title_table"/>
    <w:rsid w:val="004469D2"/>
    <w:pPr>
      <w:keepNext/>
      <w:keepLines/>
      <w:suppressAutoHyphens/>
      <w:spacing w:after="60"/>
      <w:ind w:left="1247"/>
    </w:pPr>
    <w:rPr>
      <w:b/>
      <w:bCs/>
      <w:lang w:val="en-GB"/>
    </w:rPr>
  </w:style>
  <w:style w:type="paragraph" w:styleId="TOC1">
    <w:name w:val="toc 1"/>
    <w:basedOn w:val="Normalpool"/>
    <w:next w:val="Normalpool"/>
    <w:uiPriority w:val="39"/>
    <w:semiHidden/>
    <w:rsid w:val="000D6941"/>
    <w:pPr>
      <w:tabs>
        <w:tab w:val="right" w:leader="dot" w:pos="9486"/>
      </w:tabs>
      <w:spacing w:before="240"/>
      <w:ind w:left="1814" w:hanging="567"/>
    </w:pPr>
    <w:rPr>
      <w:bCs/>
    </w:rPr>
  </w:style>
  <w:style w:type="paragraph" w:styleId="TOC2">
    <w:name w:val="toc 2"/>
    <w:basedOn w:val="Normalpool"/>
    <w:next w:val="Normalpool"/>
    <w:uiPriority w:val="39"/>
    <w:semiHidden/>
    <w:rsid w:val="000D6941"/>
    <w:pPr>
      <w:tabs>
        <w:tab w:val="right" w:leader="dot" w:pos="9486"/>
      </w:tabs>
      <w:ind w:left="2381" w:hanging="567"/>
    </w:pPr>
  </w:style>
  <w:style w:type="paragraph" w:styleId="TOC3">
    <w:name w:val="toc 3"/>
    <w:basedOn w:val="Normalpool"/>
    <w:next w:val="Normalpool"/>
    <w:uiPriority w:val="39"/>
    <w:semiHidden/>
    <w:rsid w:val="000D6941"/>
    <w:pPr>
      <w:tabs>
        <w:tab w:val="right" w:leader="dot" w:pos="9486"/>
      </w:tabs>
      <w:ind w:left="2948" w:hanging="567"/>
    </w:pPr>
    <w:rPr>
      <w:iCs/>
    </w:rPr>
  </w:style>
  <w:style w:type="paragraph" w:styleId="TOC4">
    <w:name w:val="toc 4"/>
    <w:basedOn w:val="Normalpool"/>
    <w:next w:val="Normalpool"/>
    <w:uiPriority w:val="39"/>
    <w:semiHidden/>
    <w:rsid w:val="000D6941"/>
    <w:pPr>
      <w:tabs>
        <w:tab w:val="left" w:pos="1000"/>
        <w:tab w:val="right" w:leader="dot" w:pos="9486"/>
      </w:tabs>
      <w:ind w:left="3515" w:hanging="567"/>
    </w:pPr>
    <w:rPr>
      <w:szCs w:val="18"/>
    </w:rPr>
  </w:style>
  <w:style w:type="paragraph" w:styleId="TOC5">
    <w:name w:val="toc 5"/>
    <w:basedOn w:val="Normal"/>
    <w:next w:val="Normal"/>
    <w:autoRedefine/>
    <w:uiPriority w:val="39"/>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rsid w:val="004469D2"/>
    <w:rPr>
      <w:b/>
      <w:bCs/>
      <w:sz w:val="28"/>
      <w:szCs w:val="22"/>
      <w:lang w:val="en-GB"/>
    </w:rPr>
  </w:style>
  <w:style w:type="paragraph" w:customStyle="1" w:styleId="ZZAnxtitle">
    <w:name w:val="ZZ_Anx_title"/>
    <w:rsid w:val="004469D2"/>
    <w:pPr>
      <w:spacing w:before="360" w:after="120"/>
      <w:ind w:left="1247"/>
    </w:pPr>
    <w:rPr>
      <w:b/>
      <w:bCs/>
      <w:sz w:val="28"/>
      <w:szCs w:val="26"/>
      <w:lang w:val="en-GB"/>
    </w:rPr>
  </w:style>
  <w:style w:type="paragraph" w:styleId="BalloonText">
    <w:name w:val="Balloon Text"/>
    <w:basedOn w:val="Normal"/>
    <w:link w:val="BalloonTextChar"/>
    <w:uiPriority w:val="99"/>
    <w:semiHidden/>
    <w:rsid w:val="000B7EE1"/>
    <w:rPr>
      <w:rFonts w:ascii="Tahoma" w:hAnsi="Tahoma" w:cs="Tahoma"/>
      <w:sz w:val="16"/>
      <w:szCs w:val="16"/>
    </w:rPr>
  </w:style>
  <w:style w:type="character" w:customStyle="1" w:styleId="BalloonTextChar">
    <w:name w:val="Balloon Text Char"/>
    <w:basedOn w:val="DefaultParagraphFont"/>
    <w:link w:val="BalloonText"/>
    <w:uiPriority w:val="99"/>
    <w:semiHidden/>
    <w:rsid w:val="00866B59"/>
    <w:rPr>
      <w:rFonts w:ascii="Tahoma" w:hAnsi="Tahoma" w:cs="Tahoma"/>
      <w:sz w:val="16"/>
      <w:szCs w:val="16"/>
      <w:lang w:val="en-GB"/>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semiHidden/>
    <w:qFormat/>
    <w:rsid w:val="00866B59"/>
    <w:rPr>
      <w:sz w:val="18"/>
      <w:lang w:val="en-GB"/>
    </w:rPr>
  </w:style>
  <w:style w:type="character" w:customStyle="1" w:styleId="NormalnumberChar">
    <w:name w:val="Normal_number Char"/>
    <w:link w:val="Normalnumber"/>
    <w:locked/>
    <w:rsid w:val="00866B59"/>
    <w:rPr>
      <w:lang w:val="en-GB"/>
    </w:rPr>
  </w:style>
  <w:style w:type="character" w:styleId="CommentReference">
    <w:name w:val="annotation reference"/>
    <w:basedOn w:val="DefaultParagraphFont"/>
    <w:uiPriority w:val="99"/>
    <w:semiHidden/>
    <w:rsid w:val="00C03777"/>
    <w:rPr>
      <w:sz w:val="16"/>
      <w:szCs w:val="16"/>
    </w:rPr>
  </w:style>
  <w:style w:type="paragraph" w:styleId="CommentText">
    <w:name w:val="annotation text"/>
    <w:basedOn w:val="Normal"/>
    <w:link w:val="CommentTextChar"/>
    <w:uiPriority w:val="99"/>
    <w:semiHidden/>
    <w:rsid w:val="00C03777"/>
  </w:style>
  <w:style w:type="character" w:customStyle="1" w:styleId="CommentTextChar">
    <w:name w:val="Comment Text Char"/>
    <w:basedOn w:val="DefaultParagraphFont"/>
    <w:link w:val="CommentText"/>
    <w:uiPriority w:val="99"/>
    <w:semiHidden/>
    <w:rsid w:val="00866B59"/>
    <w:rPr>
      <w:lang w:val="en-GB"/>
    </w:rPr>
  </w:style>
  <w:style w:type="paragraph" w:styleId="CommentSubject">
    <w:name w:val="annotation subject"/>
    <w:basedOn w:val="CommentText"/>
    <w:next w:val="CommentText"/>
    <w:link w:val="CommentSubjectChar"/>
    <w:uiPriority w:val="99"/>
    <w:semiHidden/>
    <w:rsid w:val="00C03777"/>
    <w:rPr>
      <w:b/>
      <w:bCs/>
    </w:rPr>
  </w:style>
  <w:style w:type="character" w:customStyle="1" w:styleId="CommentSubjectChar">
    <w:name w:val="Comment Subject Char"/>
    <w:basedOn w:val="CommentTextChar"/>
    <w:link w:val="CommentSubject"/>
    <w:uiPriority w:val="99"/>
    <w:semiHidden/>
    <w:rsid w:val="00866B59"/>
    <w:rPr>
      <w:b/>
      <w:bCs/>
      <w:lang w:val="en-GB"/>
    </w:rPr>
  </w:style>
  <w:style w:type="character" w:styleId="Emphasis">
    <w:name w:val="Emphasis"/>
    <w:basedOn w:val="DefaultParagraphFont"/>
    <w:semiHidden/>
    <w:qFormat/>
    <w:rsid w:val="000B22BE"/>
    <w:rPr>
      <w:i/>
      <w:iCs/>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1"/>
    <w:semiHidden/>
    <w:qFormat/>
    <w:rsid w:val="00C15510"/>
    <w:pPr>
      <w:ind w:left="720"/>
      <w:contextualSpacing/>
    </w:pPr>
  </w:style>
  <w:style w:type="character" w:customStyle="1" w:styleId="NormalpoolChar">
    <w:name w:val="Normal_pool Char"/>
    <w:link w:val="Normalpool"/>
    <w:locked/>
    <w:rsid w:val="00866B59"/>
    <w:rPr>
      <w:lang w:val="en-GB"/>
    </w:rPr>
  </w:style>
  <w:style w:type="character" w:styleId="FollowedHyperlink">
    <w:name w:val="FollowedHyperlink"/>
    <w:basedOn w:val="DefaultParagraphFont"/>
    <w:uiPriority w:val="99"/>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semiHidden/>
    <w:rsid w:val="00866B59"/>
    <w:rPr>
      <w:b/>
      <w:sz w:val="28"/>
      <w:lang w:val="en-GB"/>
    </w:rPr>
  </w:style>
  <w:style w:type="character" w:customStyle="1" w:styleId="Heading2Char">
    <w:name w:val="Heading 2 Char"/>
    <w:basedOn w:val="DefaultParagraphFont"/>
    <w:link w:val="Heading2"/>
    <w:uiPriority w:val="9"/>
    <w:semiHidden/>
    <w:rsid w:val="00866B59"/>
    <w:rPr>
      <w:b/>
      <w:sz w:val="24"/>
      <w:szCs w:val="24"/>
      <w:lang w:val="en-GB"/>
    </w:rPr>
  </w:style>
  <w:style w:type="character" w:customStyle="1" w:styleId="Heading3Char">
    <w:name w:val="Heading 3 Char"/>
    <w:basedOn w:val="DefaultParagraphFont"/>
    <w:link w:val="Heading3"/>
    <w:uiPriority w:val="9"/>
    <w:semiHidden/>
    <w:rsid w:val="00866B59"/>
    <w:rPr>
      <w:b/>
      <w:lang w:val="en-GB"/>
    </w:rPr>
  </w:style>
  <w:style w:type="character" w:customStyle="1" w:styleId="Heading4Char">
    <w:name w:val="Heading 4 Char"/>
    <w:basedOn w:val="DefaultParagraphFont"/>
    <w:link w:val="Heading4"/>
    <w:uiPriority w:val="9"/>
    <w:semiHidden/>
    <w:rsid w:val="00866B59"/>
    <w:rPr>
      <w:b/>
      <w:lang w:val="en-GB"/>
    </w:rPr>
  </w:style>
  <w:style w:type="character" w:customStyle="1" w:styleId="Heading5Char">
    <w:name w:val="Heading 5 Char"/>
    <w:basedOn w:val="DefaultParagraphFont"/>
    <w:link w:val="Heading5"/>
    <w:semiHidden/>
    <w:rsid w:val="00866B59"/>
    <w:rPr>
      <w:rFonts w:ascii="Univers" w:hAnsi="Univers"/>
      <w:b/>
      <w:sz w:val="24"/>
      <w:lang w:val="en-GB"/>
    </w:rPr>
  </w:style>
  <w:style w:type="character" w:customStyle="1" w:styleId="Heading6Char">
    <w:name w:val="Heading 6 Char"/>
    <w:basedOn w:val="DefaultParagraphFont"/>
    <w:link w:val="Heading6"/>
    <w:semiHidden/>
    <w:rsid w:val="00866B59"/>
    <w:rPr>
      <w:b/>
      <w:bCs/>
      <w:sz w:val="24"/>
      <w:lang w:val="en-GB"/>
    </w:rPr>
  </w:style>
  <w:style w:type="character" w:customStyle="1" w:styleId="Heading7Char">
    <w:name w:val="Heading 7 Char"/>
    <w:basedOn w:val="DefaultParagraphFont"/>
    <w:link w:val="Heading7"/>
    <w:semiHidden/>
    <w:rsid w:val="00866B59"/>
    <w:rPr>
      <w:snapToGrid w:val="0"/>
      <w:u w:val="single"/>
    </w:rPr>
  </w:style>
  <w:style w:type="character" w:customStyle="1" w:styleId="Heading8Char">
    <w:name w:val="Heading 8 Char"/>
    <w:basedOn w:val="DefaultParagraphFont"/>
    <w:link w:val="Heading8"/>
    <w:semiHidden/>
    <w:rsid w:val="00866B59"/>
    <w:rPr>
      <w:snapToGrid w:val="0"/>
      <w:u w:val="single"/>
    </w:rPr>
  </w:style>
  <w:style w:type="character" w:customStyle="1" w:styleId="Heading9Char">
    <w:name w:val="Heading 9 Char"/>
    <w:basedOn w:val="DefaultParagraphFont"/>
    <w:link w:val="Heading9"/>
    <w:semiHidden/>
    <w:rsid w:val="00866B59"/>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semiHidden/>
    <w:rsid w:val="00866B59"/>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semiHidden/>
    <w:qFormat/>
    <w:rsid w:val="009922E9"/>
    <w:pPr>
      <w:widowControl w:val="0"/>
      <w:autoSpaceDE w:val="0"/>
      <w:autoSpaceDN w:val="0"/>
    </w:pPr>
    <w:rPr>
      <w:lang w:eastAsia="en-GB" w:bidi="en-GB"/>
    </w:rPr>
  </w:style>
  <w:style w:type="character" w:customStyle="1" w:styleId="BodyTextChar">
    <w:name w:val="Body Text Char"/>
    <w:basedOn w:val="DefaultParagraphFont"/>
    <w:link w:val="BodyText"/>
    <w:uiPriority w:val="1"/>
    <w:semiHidden/>
    <w:rsid w:val="00866B59"/>
    <w:rPr>
      <w:lang w:val="en-GB" w:eastAsia="en-GB" w:bidi="en-GB"/>
    </w:rPr>
  </w:style>
  <w:style w:type="paragraph" w:styleId="TOCHeading">
    <w:name w:val="TOC Heading"/>
    <w:basedOn w:val="Heading1"/>
    <w:next w:val="Normal"/>
    <w:uiPriority w:val="39"/>
    <w:semiHidden/>
    <w:qFormat/>
    <w:rsid w:val="009922E9"/>
    <w:pPr>
      <w:keepLines/>
      <w:spacing w:after="0"/>
      <w:ind w:left="0" w:firstLine="0"/>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1"/>
    <w:semiHidden/>
    <w:qFormat/>
    <w:rsid w:val="00866B59"/>
    <w:rPr>
      <w:lang w:val="en-GB"/>
    </w:rPr>
  </w:style>
  <w:style w:type="paragraph" w:styleId="NormalWeb">
    <w:name w:val="Normal (Web)"/>
    <w:basedOn w:val="Normal"/>
    <w:uiPriority w:val="99"/>
    <w:semiHidden/>
    <w:rsid w:val="009922E9"/>
    <w:pPr>
      <w:tabs>
        <w:tab w:val="clear" w:pos="1247"/>
        <w:tab w:val="clear" w:pos="1814"/>
        <w:tab w:val="clear" w:pos="2381"/>
        <w:tab w:val="clear" w:pos="2948"/>
        <w:tab w:val="clear" w:pos="3515"/>
      </w:tabs>
      <w:spacing w:before="100" w:beforeAutospacing="1" w:after="100" w:afterAutospacing="1"/>
    </w:pPr>
    <w:rPr>
      <w:sz w:val="24"/>
      <w:szCs w:val="24"/>
      <w:lang w:eastAsia="it-IT"/>
    </w:rPr>
  </w:style>
  <w:style w:type="paragraph" w:styleId="PlainText">
    <w:name w:val="Plain Text"/>
    <w:basedOn w:val="Normal"/>
    <w:link w:val="PlainTextChar"/>
    <w:uiPriority w:val="99"/>
    <w:semiHidden/>
    <w:rsid w:val="009922E9"/>
    <w:pPr>
      <w:tabs>
        <w:tab w:val="clear" w:pos="1247"/>
        <w:tab w:val="clear" w:pos="1814"/>
        <w:tab w:val="clear" w:pos="2381"/>
        <w:tab w:val="clear" w:pos="2948"/>
        <w:tab w:val="clear" w:pos="3515"/>
      </w:tabs>
    </w:pPr>
    <w:rPr>
      <w:rFonts w:ascii="Calibri" w:hAnsi="Calibri" w:cstheme="minorBidi"/>
      <w:sz w:val="24"/>
      <w:szCs w:val="21"/>
      <w:lang w:eastAsia="it-IT"/>
    </w:rPr>
  </w:style>
  <w:style w:type="character" w:customStyle="1" w:styleId="PlainTextChar">
    <w:name w:val="Plain Text Char"/>
    <w:basedOn w:val="DefaultParagraphFont"/>
    <w:link w:val="PlainText"/>
    <w:uiPriority w:val="99"/>
    <w:semiHidden/>
    <w:rsid w:val="00866B59"/>
    <w:rPr>
      <w:rFonts w:ascii="Calibri" w:hAnsi="Calibri" w:cstheme="minorBidi"/>
      <w:sz w:val="24"/>
      <w:szCs w:val="21"/>
      <w:lang w:val="en-GB" w:eastAsia="it-IT"/>
    </w:rPr>
  </w:style>
  <w:style w:type="paragraph" w:styleId="EndnoteText">
    <w:name w:val="endnote text"/>
    <w:basedOn w:val="Normal"/>
    <w:link w:val="EndnoteTextChar"/>
    <w:uiPriority w:val="99"/>
    <w:semiHidden/>
    <w:unhideWhenUsed/>
    <w:rsid w:val="009922E9"/>
    <w:pPr>
      <w:tabs>
        <w:tab w:val="clear" w:pos="1247"/>
        <w:tab w:val="clear" w:pos="1814"/>
        <w:tab w:val="clear" w:pos="2381"/>
        <w:tab w:val="clear" w:pos="2948"/>
        <w:tab w:val="clear" w:pos="3515"/>
      </w:tabs>
    </w:pPr>
    <w:rPr>
      <w:lang w:val="it-IT" w:eastAsia="it-IT"/>
    </w:rPr>
  </w:style>
  <w:style w:type="character" w:customStyle="1" w:styleId="EndnoteTextChar">
    <w:name w:val="Endnote Text Char"/>
    <w:basedOn w:val="DefaultParagraphFont"/>
    <w:link w:val="EndnoteText"/>
    <w:uiPriority w:val="99"/>
    <w:semiHidden/>
    <w:rsid w:val="009922E9"/>
    <w:rPr>
      <w:lang w:val="it-IT" w:eastAsia="it-IT"/>
    </w:rPr>
  </w:style>
  <w:style w:type="character" w:styleId="EndnoteReference">
    <w:name w:val="endnote reference"/>
    <w:basedOn w:val="DefaultParagraphFont"/>
    <w:uiPriority w:val="99"/>
    <w:semiHidden/>
    <w:unhideWhenUsed/>
    <w:rsid w:val="009922E9"/>
    <w:rPr>
      <w:vertAlign w:val="superscript"/>
    </w:rPr>
  </w:style>
  <w:style w:type="character" w:customStyle="1" w:styleId="UnresolvedMention3">
    <w:name w:val="Unresolved Mention3"/>
    <w:basedOn w:val="DefaultParagraphFont"/>
    <w:uiPriority w:val="99"/>
    <w:semiHidden/>
    <w:unhideWhenUsed/>
    <w:rsid w:val="009922E9"/>
    <w:rPr>
      <w:color w:val="605E5C"/>
      <w:shd w:val="clear" w:color="auto" w:fill="E1DFDD"/>
    </w:rPr>
  </w:style>
  <w:style w:type="character" w:customStyle="1" w:styleId="UnresolvedMention">
    <w:name w:val="Unresolved Mention"/>
    <w:basedOn w:val="DefaultParagraphFont"/>
    <w:uiPriority w:val="99"/>
    <w:semiHidden/>
    <w:unhideWhenUsed/>
    <w:rsid w:val="009922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570385681">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C82BA-5F5D-4A8E-8E33-C24D69A31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4.xml><?xml version="1.0" encoding="utf-8"?>
<ds:datastoreItem xmlns:ds="http://schemas.openxmlformats.org/officeDocument/2006/customXml" ds:itemID="{B5D21F82-3007-46A8-9E3B-0AA7057DA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2350</Words>
  <Characters>13397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15716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John Njuguna</cp:lastModifiedBy>
  <cp:revision>2</cp:revision>
  <cp:lastPrinted>2021-01-14T11:17:00Z</cp:lastPrinted>
  <dcterms:created xsi:type="dcterms:W3CDTF">2021-01-26T06:34:00Z</dcterms:created>
  <dcterms:modified xsi:type="dcterms:W3CDTF">2021-01-26T06:34:00Z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ies>
</file>