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303A" w:rsidRPr="004C1558" w:rsidRDefault="007C303A" w:rsidP="003F2A08">
      <w:pPr>
        <w:jc w:val="right"/>
        <w:rPr>
          <w:rFonts w:ascii="Calibri" w:hAnsi="Calibri" w:cs="Arial"/>
          <w:sz w:val="22"/>
          <w:szCs w:val="22"/>
          <w:lang w:val="en-GB"/>
        </w:rPr>
      </w:pPr>
      <w:bookmarkStart w:id="0" w:name="_GoBack"/>
      <w:bookmarkEnd w:id="0"/>
      <w:r w:rsidRPr="004C1558">
        <w:rPr>
          <w:rFonts w:ascii="Calibri" w:hAnsi="Calibri" w:cs="Arial"/>
          <w:sz w:val="22"/>
          <w:szCs w:val="22"/>
          <w:lang w:val="en-GB"/>
        </w:rPr>
        <w:t xml:space="preserve">                                                                       </w:t>
      </w:r>
      <w:r w:rsidR="00FD64FB">
        <w:rPr>
          <w:rFonts w:ascii="Calibri" w:hAnsi="Calibri" w:cs="Tahoma"/>
          <w:noProof/>
          <w:color w:val="666666"/>
          <w:sz w:val="18"/>
          <w:szCs w:val="18"/>
          <w:lang w:val="en-US" w:eastAsia="en-US"/>
        </w:rPr>
        <w:drawing>
          <wp:inline distT="0" distB="0" distL="0" distR="0">
            <wp:extent cx="590550" cy="685800"/>
            <wp:effectExtent l="0" t="0" r="0" b="0"/>
            <wp:docPr id="1" name="Picture 1" descr="UNEP logo">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 logo">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50" cy="685800"/>
                    </a:xfrm>
                    <a:prstGeom prst="rect">
                      <a:avLst/>
                    </a:prstGeom>
                    <a:noFill/>
                    <a:ln>
                      <a:noFill/>
                    </a:ln>
                  </pic:spPr>
                </pic:pic>
              </a:graphicData>
            </a:graphic>
          </wp:inline>
        </w:drawing>
      </w:r>
      <w:r w:rsidRPr="004C1558">
        <w:rPr>
          <w:rFonts w:ascii="Calibri" w:hAnsi="Calibri" w:cs="Arial"/>
          <w:sz w:val="22"/>
          <w:szCs w:val="22"/>
          <w:lang w:val="en-GB"/>
        </w:rPr>
        <w:t xml:space="preserve">  </w:t>
      </w:r>
      <w:r w:rsidR="00FD64FB">
        <w:rPr>
          <w:rFonts w:ascii="Calibri" w:hAnsi="Calibri" w:cs="Arial"/>
          <w:noProof/>
          <w:sz w:val="22"/>
          <w:szCs w:val="22"/>
          <w:lang w:val="en-US" w:eastAsia="en-US"/>
        </w:rPr>
        <w:drawing>
          <wp:inline distT="0" distB="0" distL="0" distR="0">
            <wp:extent cx="457200" cy="819150"/>
            <wp:effectExtent l="0" t="0" r="0" b="0"/>
            <wp:docPr id="2" name="Picture 2" descr="test2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st2 cop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 cy="819150"/>
                    </a:xfrm>
                    <a:prstGeom prst="rect">
                      <a:avLst/>
                    </a:prstGeom>
                    <a:noFill/>
                    <a:ln>
                      <a:noFill/>
                    </a:ln>
                  </pic:spPr>
                </pic:pic>
              </a:graphicData>
            </a:graphic>
          </wp:inline>
        </w:drawing>
      </w:r>
    </w:p>
    <w:p w:rsidR="007C303A" w:rsidRPr="004C1558" w:rsidRDefault="007C303A" w:rsidP="00DD4F8A">
      <w:pPr>
        <w:rPr>
          <w:rFonts w:ascii="Calibri" w:hAnsi="Calibri" w:cs="Arial"/>
          <w:sz w:val="22"/>
          <w:szCs w:val="22"/>
          <w:lang w:val="en-GB"/>
        </w:rPr>
      </w:pPr>
    </w:p>
    <w:p w:rsidR="007C303A" w:rsidRPr="000E2C39" w:rsidRDefault="007C303A" w:rsidP="000F7B3E">
      <w:pPr>
        <w:jc w:val="center"/>
        <w:outlineLvl w:val="0"/>
        <w:rPr>
          <w:b/>
          <w:sz w:val="28"/>
          <w:szCs w:val="28"/>
          <w:lang w:val="en-US"/>
        </w:rPr>
      </w:pPr>
      <w:r w:rsidRPr="000E2C39">
        <w:rPr>
          <w:b/>
          <w:sz w:val="28"/>
          <w:szCs w:val="28"/>
          <w:lang w:val="en-US"/>
        </w:rPr>
        <w:t>“Creating Alternative Job Opportunities in Khaidarkan” Project Phase I</w:t>
      </w:r>
    </w:p>
    <w:p w:rsidR="007C303A" w:rsidRPr="007622F5" w:rsidRDefault="007C303A" w:rsidP="000F7B3E">
      <w:pPr>
        <w:jc w:val="center"/>
        <w:outlineLvl w:val="0"/>
        <w:rPr>
          <w:rFonts w:ascii="Calibri" w:hAnsi="Calibri"/>
          <w:b/>
          <w:sz w:val="36"/>
          <w:szCs w:val="36"/>
          <w:lang w:val="en-US"/>
        </w:rPr>
      </w:pPr>
    </w:p>
    <w:p w:rsidR="007C303A" w:rsidRPr="00CC1528" w:rsidRDefault="00FD64FB" w:rsidP="00CC1528">
      <w:pPr>
        <w:outlineLvl w:val="0"/>
        <w:rPr>
          <w:b/>
          <w:sz w:val="22"/>
          <w:szCs w:val="22"/>
          <w:u w:val="single"/>
          <w:lang w:val="en-US"/>
        </w:rPr>
      </w:pPr>
      <w:r>
        <w:rPr>
          <w:noProof/>
          <w:lang w:val="en-US" w:eastAsia="en-US"/>
        </w:rPr>
        <w:drawing>
          <wp:anchor distT="0" distB="0" distL="114300" distR="114300" simplePos="0" relativeHeight="251658752" behindDoc="0" locked="0" layoutInCell="1" allowOverlap="1">
            <wp:simplePos x="0" y="0"/>
            <wp:positionH relativeFrom="column">
              <wp:posOffset>16510</wp:posOffset>
            </wp:positionH>
            <wp:positionV relativeFrom="paragraph">
              <wp:posOffset>6350</wp:posOffset>
            </wp:positionV>
            <wp:extent cx="2451735" cy="1964690"/>
            <wp:effectExtent l="0" t="0" r="5715" b="0"/>
            <wp:wrapSquare wrapText="bothSides"/>
            <wp:docPr id="5" name="Picture 5" descr="The Novaya Shaft&amp;apos;s Headframe, Khaidarkan Hg Mine, Khairdarkan, Kyrgyzs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Novaya Shaft&amp;apos;s Headframe, Khaidarkan Hg Mine, Khairdarkan, Kyrgyzsta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51735" cy="1964690"/>
                    </a:xfrm>
                    <a:prstGeom prst="rect">
                      <a:avLst/>
                    </a:prstGeom>
                    <a:noFill/>
                  </pic:spPr>
                </pic:pic>
              </a:graphicData>
            </a:graphic>
            <wp14:sizeRelH relativeFrom="page">
              <wp14:pctWidth>0</wp14:pctWidth>
            </wp14:sizeRelH>
            <wp14:sizeRelV relativeFrom="page">
              <wp14:pctHeight>0</wp14:pctHeight>
            </wp14:sizeRelV>
          </wp:anchor>
        </w:drawing>
      </w:r>
      <w:r w:rsidR="007C303A" w:rsidRPr="00CC1528">
        <w:rPr>
          <w:b/>
          <w:sz w:val="22"/>
          <w:szCs w:val="22"/>
          <w:u w:val="single"/>
          <w:lang w:val="en-US"/>
        </w:rPr>
        <w:t>BACKGROUND</w:t>
      </w:r>
    </w:p>
    <w:p w:rsidR="007C303A" w:rsidRPr="00CC1528" w:rsidRDefault="007C303A" w:rsidP="00A34143">
      <w:pPr>
        <w:spacing w:before="120" w:after="100" w:afterAutospacing="1"/>
        <w:jc w:val="both"/>
        <w:rPr>
          <w:sz w:val="22"/>
          <w:szCs w:val="22"/>
          <w:lang w:val="en-US"/>
        </w:rPr>
      </w:pPr>
      <w:r w:rsidRPr="00CC1528">
        <w:rPr>
          <w:sz w:val="22"/>
          <w:szCs w:val="22"/>
          <w:lang w:val="en-US"/>
        </w:rPr>
        <w:t xml:space="preserve">Khaidarken is a small settlement located in the southern part of </w:t>
      </w:r>
      <w:smartTag w:uri="urn:schemas-microsoft-com:office:smarttags" w:element="place">
        <w:smartTag w:uri="urn:schemas-microsoft-com:office:smarttags" w:element="country-region">
          <w:r w:rsidRPr="00CC1528">
            <w:rPr>
              <w:sz w:val="22"/>
              <w:szCs w:val="22"/>
              <w:lang w:val="en-US"/>
            </w:rPr>
            <w:t>Kyrgyzstan</w:t>
          </w:r>
        </w:smartTag>
      </w:smartTag>
      <w:r w:rsidRPr="00CC1528">
        <w:rPr>
          <w:sz w:val="22"/>
          <w:szCs w:val="22"/>
          <w:lang w:val="en-US"/>
        </w:rPr>
        <w:t xml:space="preserve"> (Batken province) at </w:t>
      </w:r>
      <w:smartTag w:uri="urn:schemas-microsoft-com:office:smarttags" w:element="place">
        <w:smartTag w:uri="urn:schemas-microsoft-com:office:smarttags" w:element="metricconverter">
          <w:smartTagPr>
            <w:attr w:name="ProductID" w:val="2500 meters"/>
          </w:smartTagPr>
          <w:r w:rsidRPr="00CC1528">
            <w:rPr>
              <w:sz w:val="22"/>
              <w:szCs w:val="22"/>
              <w:lang w:val="en-US"/>
            </w:rPr>
            <w:t>2500 meters</w:t>
          </w:r>
        </w:smartTag>
      </w:smartTag>
      <w:r w:rsidRPr="00CC1528">
        <w:rPr>
          <w:sz w:val="22"/>
          <w:szCs w:val="22"/>
          <w:lang w:val="en-US"/>
        </w:rPr>
        <w:t xml:space="preserve"> above sea level</w:t>
      </w:r>
      <w:r>
        <w:rPr>
          <w:sz w:val="22"/>
          <w:szCs w:val="22"/>
          <w:lang w:val="en-US"/>
        </w:rPr>
        <w:t xml:space="preserve">. The region </w:t>
      </w:r>
      <w:r w:rsidRPr="00CC1528">
        <w:rPr>
          <w:sz w:val="22"/>
          <w:szCs w:val="22"/>
          <w:lang w:val="en-US"/>
        </w:rPr>
        <w:t xml:space="preserve">has a sharply continental climate and low average annual temperature. All </w:t>
      </w:r>
      <w:r>
        <w:rPr>
          <w:sz w:val="22"/>
          <w:szCs w:val="22"/>
          <w:lang w:val="en-US"/>
        </w:rPr>
        <w:t xml:space="preserve">of </w:t>
      </w:r>
      <w:r w:rsidRPr="00CC1528">
        <w:rPr>
          <w:sz w:val="22"/>
          <w:szCs w:val="22"/>
          <w:lang w:val="en-US"/>
        </w:rPr>
        <w:t xml:space="preserve">these factors impose certain limitations on the features and structure of </w:t>
      </w:r>
      <w:r>
        <w:rPr>
          <w:sz w:val="22"/>
          <w:szCs w:val="22"/>
          <w:lang w:val="en-US"/>
        </w:rPr>
        <w:t xml:space="preserve">the </w:t>
      </w:r>
      <w:r w:rsidRPr="00CC1528">
        <w:rPr>
          <w:sz w:val="22"/>
          <w:szCs w:val="22"/>
          <w:lang w:val="en-US"/>
        </w:rPr>
        <w:t xml:space="preserve">local economy,  characterized by livestock breeding </w:t>
      </w:r>
      <w:r>
        <w:rPr>
          <w:sz w:val="22"/>
          <w:szCs w:val="22"/>
          <w:lang w:val="en-US"/>
        </w:rPr>
        <w:t xml:space="preserve">and the </w:t>
      </w:r>
      <w:r w:rsidRPr="00CC1528">
        <w:rPr>
          <w:sz w:val="22"/>
          <w:szCs w:val="22"/>
          <w:lang w:val="en-US"/>
        </w:rPr>
        <w:t>production of certain crops such as carrot</w:t>
      </w:r>
      <w:r>
        <w:rPr>
          <w:sz w:val="22"/>
          <w:szCs w:val="22"/>
          <w:lang w:val="en-US"/>
        </w:rPr>
        <w:t xml:space="preserve">s and </w:t>
      </w:r>
      <w:r w:rsidRPr="00CC1528">
        <w:rPr>
          <w:sz w:val="22"/>
          <w:szCs w:val="22"/>
          <w:lang w:val="en-US"/>
        </w:rPr>
        <w:t>potatoes as well as orchard crops with</w:t>
      </w:r>
      <w:r>
        <w:rPr>
          <w:sz w:val="22"/>
          <w:szCs w:val="22"/>
          <w:lang w:val="en-US"/>
        </w:rPr>
        <w:t xml:space="preserve"> a</w:t>
      </w:r>
      <w:r w:rsidRPr="00CC1528">
        <w:rPr>
          <w:sz w:val="22"/>
          <w:szCs w:val="22"/>
          <w:lang w:val="en-US"/>
        </w:rPr>
        <w:t xml:space="preserve"> short </w:t>
      </w:r>
      <w:r>
        <w:rPr>
          <w:sz w:val="22"/>
          <w:szCs w:val="22"/>
          <w:lang w:val="en-US"/>
        </w:rPr>
        <w:t>growing season</w:t>
      </w:r>
      <w:r w:rsidRPr="00CC1528">
        <w:rPr>
          <w:sz w:val="22"/>
          <w:szCs w:val="22"/>
          <w:lang w:val="en-US"/>
        </w:rPr>
        <w:t xml:space="preserve"> The village is located in </w:t>
      </w:r>
      <w:r>
        <w:rPr>
          <w:sz w:val="22"/>
          <w:szCs w:val="22"/>
          <w:lang w:val="en-US"/>
        </w:rPr>
        <w:t>a</w:t>
      </w:r>
      <w:r w:rsidRPr="00CC1528">
        <w:rPr>
          <w:sz w:val="22"/>
          <w:szCs w:val="22"/>
          <w:lang w:val="en-US"/>
        </w:rPr>
        <w:t xml:space="preserve"> mountainous area, with limited pastures (</w:t>
      </w:r>
      <w:smartTag w:uri="urn:schemas-microsoft-com:office:smarttags" w:element="place">
        <w:smartTag w:uri="urn:schemas-microsoft-com:office:smarttags" w:element="metricconverter">
          <w:smartTagPr>
            <w:attr w:name="ProductID" w:val="630 ha"/>
          </w:smartTagPr>
          <w:r w:rsidRPr="00CC1528">
            <w:rPr>
              <w:sz w:val="22"/>
              <w:szCs w:val="22"/>
              <w:lang w:val="en-US"/>
            </w:rPr>
            <w:t>630 ha</w:t>
          </w:r>
        </w:smartTag>
      </w:smartTag>
      <w:r w:rsidRPr="00CC1528">
        <w:rPr>
          <w:sz w:val="22"/>
          <w:szCs w:val="22"/>
          <w:lang w:val="en-US"/>
        </w:rPr>
        <w:t xml:space="preserve"> per 1340 households)</w:t>
      </w:r>
      <w:r>
        <w:rPr>
          <w:sz w:val="22"/>
          <w:szCs w:val="22"/>
          <w:lang w:val="en-US"/>
        </w:rPr>
        <w:t xml:space="preserve"> and </w:t>
      </w:r>
      <w:r w:rsidRPr="00CC1528">
        <w:rPr>
          <w:sz w:val="22"/>
          <w:szCs w:val="22"/>
          <w:lang w:val="en-US"/>
        </w:rPr>
        <w:t>local plots (</w:t>
      </w:r>
      <w:smartTag w:uri="urn:schemas-microsoft-com:office:smarttags" w:element="place">
        <w:smartTag w:uri="urn:schemas-microsoft-com:office:smarttags" w:element="metricconverter">
          <w:smartTagPr>
            <w:attr w:name="ProductID" w:val="0.04 ha"/>
          </w:smartTagPr>
          <w:r w:rsidRPr="00CC1528">
            <w:rPr>
              <w:sz w:val="22"/>
              <w:szCs w:val="22"/>
              <w:lang w:val="en-US"/>
            </w:rPr>
            <w:t>0.04 ha</w:t>
          </w:r>
        </w:smartTag>
      </w:smartTag>
      <w:r w:rsidRPr="00CC1528">
        <w:rPr>
          <w:sz w:val="22"/>
          <w:szCs w:val="22"/>
          <w:lang w:val="en-US"/>
        </w:rPr>
        <w:t xml:space="preserve"> on average), and this allows the </w:t>
      </w:r>
      <w:r>
        <w:rPr>
          <w:sz w:val="22"/>
          <w:szCs w:val="22"/>
          <w:lang w:val="en-US"/>
        </w:rPr>
        <w:t>raising</w:t>
      </w:r>
      <w:r w:rsidRPr="00CC1528">
        <w:rPr>
          <w:sz w:val="22"/>
          <w:szCs w:val="22"/>
          <w:lang w:val="en-US"/>
        </w:rPr>
        <w:t xml:space="preserve"> of livestock</w:t>
      </w:r>
      <w:r>
        <w:rPr>
          <w:sz w:val="22"/>
          <w:szCs w:val="22"/>
          <w:lang w:val="en-US"/>
        </w:rPr>
        <w:t>,</w:t>
      </w:r>
      <w:r w:rsidRPr="00CC1528">
        <w:rPr>
          <w:sz w:val="22"/>
          <w:szCs w:val="22"/>
          <w:lang w:val="en-US"/>
        </w:rPr>
        <w:t xml:space="preserve"> mainly stabled horned cattle as well as poultry. In addition, the available pastures and areas of neighboring ayil okmotu allows</w:t>
      </w:r>
      <w:r>
        <w:rPr>
          <w:sz w:val="22"/>
          <w:szCs w:val="22"/>
          <w:lang w:val="en-US"/>
        </w:rPr>
        <w:t xml:space="preserve"> the</w:t>
      </w:r>
      <w:r w:rsidRPr="00CC1528">
        <w:rPr>
          <w:sz w:val="22"/>
          <w:szCs w:val="22"/>
          <w:lang w:val="en-US"/>
        </w:rPr>
        <w:t xml:space="preserve"> local population to be engaged in breeding of sheep and goats. There are also perspective plans to breed yaks. </w:t>
      </w:r>
    </w:p>
    <w:p w:rsidR="007C303A" w:rsidRDefault="007C303A" w:rsidP="00A34143">
      <w:pPr>
        <w:autoSpaceDE w:val="0"/>
        <w:autoSpaceDN w:val="0"/>
        <w:adjustRightInd w:val="0"/>
        <w:jc w:val="both"/>
        <w:rPr>
          <w:color w:val="000000"/>
          <w:sz w:val="22"/>
          <w:szCs w:val="22"/>
          <w:lang w:val="en-US"/>
        </w:rPr>
      </w:pPr>
      <w:r w:rsidRPr="00A27B36">
        <w:rPr>
          <w:sz w:val="22"/>
          <w:szCs w:val="22"/>
          <w:lang w:val="en-US"/>
        </w:rPr>
        <w:t xml:space="preserve">A significant contribution to </w:t>
      </w:r>
      <w:r>
        <w:rPr>
          <w:sz w:val="22"/>
          <w:szCs w:val="22"/>
          <w:lang w:val="en-US"/>
        </w:rPr>
        <w:t>local GDP</w:t>
      </w:r>
      <w:r w:rsidRPr="00A27B36">
        <w:rPr>
          <w:sz w:val="22"/>
          <w:szCs w:val="22"/>
          <w:lang w:val="en-US"/>
        </w:rPr>
        <w:t xml:space="preserve"> has been undoubtedly made by </w:t>
      </w:r>
      <w:r>
        <w:rPr>
          <w:sz w:val="22"/>
          <w:szCs w:val="22"/>
          <w:lang w:val="en-US"/>
        </w:rPr>
        <w:t>Kha</w:t>
      </w:r>
      <w:r w:rsidRPr="00A27B36">
        <w:rPr>
          <w:sz w:val="22"/>
          <w:szCs w:val="22"/>
          <w:lang w:val="en-US"/>
        </w:rPr>
        <w:t>idarken Mercury Mining Complex located nearby</w:t>
      </w:r>
      <w:r>
        <w:rPr>
          <w:sz w:val="22"/>
          <w:szCs w:val="22"/>
          <w:lang w:val="en-US"/>
        </w:rPr>
        <w:t xml:space="preserve">.  </w:t>
      </w:r>
      <w:r w:rsidRPr="00A27B36">
        <w:rPr>
          <w:color w:val="000000"/>
          <w:sz w:val="22"/>
          <w:szCs w:val="22"/>
          <w:lang w:val="en-US"/>
        </w:rPr>
        <w:t xml:space="preserve">In previous years, out of a total population of 11 500 at Khaidarken (in 1989), 3 500 were employed by the </w:t>
      </w:r>
      <w:r w:rsidRPr="00A27B36">
        <w:rPr>
          <w:sz w:val="22"/>
          <w:szCs w:val="22"/>
          <w:lang w:val="en-US"/>
        </w:rPr>
        <w:t>Khaidarken mercury mine</w:t>
      </w:r>
      <w:r w:rsidRPr="00A27B36">
        <w:rPr>
          <w:color w:val="000000"/>
          <w:sz w:val="22"/>
          <w:szCs w:val="22"/>
          <w:lang w:val="en-US"/>
        </w:rPr>
        <w:t>. Since independence</w:t>
      </w:r>
      <w:r>
        <w:rPr>
          <w:color w:val="000000"/>
          <w:sz w:val="22"/>
          <w:szCs w:val="22"/>
          <w:lang w:val="en-US"/>
        </w:rPr>
        <w:t>,</w:t>
      </w:r>
      <w:r w:rsidRPr="00A27B36">
        <w:rPr>
          <w:color w:val="000000"/>
          <w:sz w:val="22"/>
          <w:szCs w:val="22"/>
          <w:lang w:val="en-US"/>
        </w:rPr>
        <w:t xml:space="preserve"> the number of industrial workers has dropped to less than 1 000 people (860 employees in 2008)</w:t>
      </w:r>
      <w:r>
        <w:rPr>
          <w:color w:val="000000"/>
          <w:sz w:val="22"/>
          <w:szCs w:val="22"/>
          <w:lang w:val="en-US"/>
        </w:rPr>
        <w:t>, but t</w:t>
      </w:r>
      <w:r w:rsidRPr="00A27B36">
        <w:rPr>
          <w:color w:val="000000"/>
          <w:sz w:val="22"/>
          <w:szCs w:val="22"/>
          <w:lang w:val="en-US"/>
        </w:rPr>
        <w:t xml:space="preserve">he mine </w:t>
      </w:r>
      <w:r>
        <w:rPr>
          <w:color w:val="000000"/>
          <w:sz w:val="22"/>
          <w:szCs w:val="22"/>
          <w:lang w:val="en-US"/>
        </w:rPr>
        <w:t xml:space="preserve">remains </w:t>
      </w:r>
      <w:r w:rsidRPr="00A27B36">
        <w:rPr>
          <w:color w:val="000000"/>
          <w:sz w:val="22"/>
          <w:szCs w:val="22"/>
          <w:lang w:val="en-US"/>
        </w:rPr>
        <w:t xml:space="preserve">a vital source of income for local people. Local residents very much depend on the enterprise, either directly, through income paid to workers, or indirectly, </w:t>
      </w:r>
      <w:r>
        <w:rPr>
          <w:color w:val="000000"/>
          <w:sz w:val="22"/>
          <w:szCs w:val="22"/>
          <w:lang w:val="en-US"/>
        </w:rPr>
        <w:t xml:space="preserve">such as </w:t>
      </w:r>
      <w:r w:rsidRPr="00A27B36">
        <w:rPr>
          <w:color w:val="000000"/>
          <w:sz w:val="22"/>
          <w:szCs w:val="22"/>
          <w:lang w:val="en-US"/>
        </w:rPr>
        <w:t xml:space="preserve">through the provision of services to the </w:t>
      </w:r>
      <w:r w:rsidRPr="00A27B36">
        <w:rPr>
          <w:sz w:val="22"/>
          <w:szCs w:val="22"/>
          <w:lang w:val="en-US"/>
        </w:rPr>
        <w:t>mine</w:t>
      </w:r>
      <w:r w:rsidRPr="00A27B36">
        <w:rPr>
          <w:color w:val="000000"/>
          <w:sz w:val="22"/>
          <w:szCs w:val="22"/>
          <w:lang w:val="en-US"/>
        </w:rPr>
        <w:t xml:space="preserve">, </w:t>
      </w:r>
      <w:r>
        <w:rPr>
          <w:color w:val="000000"/>
          <w:sz w:val="22"/>
          <w:szCs w:val="22"/>
          <w:lang w:val="en-US"/>
        </w:rPr>
        <w:t xml:space="preserve">and </w:t>
      </w:r>
      <w:r w:rsidRPr="00A27B36">
        <w:rPr>
          <w:color w:val="000000"/>
          <w:sz w:val="22"/>
          <w:szCs w:val="22"/>
          <w:lang w:val="en-US"/>
        </w:rPr>
        <w:t>crop cultivation using shaft water</w:t>
      </w:r>
      <w:r>
        <w:rPr>
          <w:color w:val="000000"/>
          <w:sz w:val="22"/>
          <w:szCs w:val="22"/>
          <w:lang w:val="en-US"/>
        </w:rPr>
        <w:t xml:space="preserve">.  </w:t>
      </w:r>
    </w:p>
    <w:p w:rsidR="007C303A" w:rsidRDefault="007C303A" w:rsidP="00A34143">
      <w:pPr>
        <w:autoSpaceDE w:val="0"/>
        <w:autoSpaceDN w:val="0"/>
        <w:adjustRightInd w:val="0"/>
        <w:jc w:val="both"/>
        <w:rPr>
          <w:color w:val="000000"/>
          <w:sz w:val="22"/>
          <w:szCs w:val="22"/>
          <w:lang w:val="en-US"/>
        </w:rPr>
      </w:pPr>
    </w:p>
    <w:p w:rsidR="007C303A" w:rsidRPr="00CC1528" w:rsidRDefault="007C303A" w:rsidP="00DF3483">
      <w:pPr>
        <w:spacing w:after="200" w:line="276" w:lineRule="auto"/>
        <w:jc w:val="both"/>
        <w:rPr>
          <w:sz w:val="22"/>
          <w:szCs w:val="22"/>
          <w:lang w:val="en-US"/>
        </w:rPr>
      </w:pPr>
      <w:r>
        <w:rPr>
          <w:sz w:val="22"/>
          <w:szCs w:val="22"/>
          <w:lang w:val="en-US"/>
        </w:rPr>
        <w:t>T</w:t>
      </w:r>
      <w:r w:rsidRPr="00A27B36">
        <w:rPr>
          <w:sz w:val="22"/>
          <w:szCs w:val="22"/>
          <w:lang w:val="en-US"/>
        </w:rPr>
        <w:t xml:space="preserve">his complex </w:t>
      </w:r>
      <w:r>
        <w:rPr>
          <w:sz w:val="22"/>
          <w:szCs w:val="22"/>
          <w:lang w:val="en-US"/>
        </w:rPr>
        <w:t xml:space="preserve">is the last remaining primary mercury mine known to export mercury to the global market-place, representing 10 % of global supply of mercury.  Mercury has long been known to have toxic effects on human health and the environment, and Governments are currently negotiating a global legally binding instrument on mercury, to be completed by 2013.  Reduction of global mercury supply (and this last exporting mercury mine) is of priority interest to the international community and has resulted in the initiation of this Project.  </w:t>
      </w:r>
    </w:p>
    <w:p w:rsidR="007C303A" w:rsidRPr="000E2C39" w:rsidRDefault="007C303A" w:rsidP="00CC1528">
      <w:pPr>
        <w:spacing w:before="120" w:after="120"/>
        <w:jc w:val="both"/>
        <w:rPr>
          <w:b/>
          <w:sz w:val="22"/>
          <w:szCs w:val="22"/>
          <w:u w:val="single"/>
          <w:lang w:val="en-US"/>
        </w:rPr>
      </w:pPr>
      <w:r w:rsidRPr="000E2C39">
        <w:rPr>
          <w:b/>
          <w:sz w:val="22"/>
          <w:szCs w:val="22"/>
          <w:u w:val="single"/>
          <w:lang w:val="en-US"/>
        </w:rPr>
        <w:t>PROJECT OBJECTIVES</w:t>
      </w:r>
    </w:p>
    <w:p w:rsidR="007C303A" w:rsidRPr="00CC1528" w:rsidRDefault="00FD64FB" w:rsidP="00992D86">
      <w:pPr>
        <w:spacing w:before="120" w:after="120"/>
        <w:jc w:val="both"/>
        <w:rPr>
          <w:sz w:val="22"/>
          <w:szCs w:val="22"/>
          <w:lang w:val="en-US"/>
        </w:rPr>
      </w:pPr>
      <w:r>
        <w:rPr>
          <w:noProof/>
          <w:lang w:val="en-US" w:eastAsia="en-US"/>
        </w:rPr>
        <w:drawing>
          <wp:anchor distT="0" distB="0" distL="114300" distR="114300" simplePos="0" relativeHeight="251656704" behindDoc="1" locked="0" layoutInCell="1" allowOverlap="1">
            <wp:simplePos x="0" y="0"/>
            <wp:positionH relativeFrom="column">
              <wp:posOffset>4000500</wp:posOffset>
            </wp:positionH>
            <wp:positionV relativeFrom="paragraph">
              <wp:posOffset>363220</wp:posOffset>
            </wp:positionV>
            <wp:extent cx="2397760" cy="1795780"/>
            <wp:effectExtent l="0" t="0" r="2540" b="0"/>
            <wp:wrapTight wrapText="bothSides">
              <wp:wrapPolygon edited="0">
                <wp:start x="0" y="0"/>
                <wp:lineTo x="0" y="21310"/>
                <wp:lineTo x="21451" y="21310"/>
                <wp:lineTo x="21451" y="0"/>
                <wp:lineTo x="0" y="0"/>
              </wp:wrapPolygon>
            </wp:wrapTight>
            <wp:docPr id="3" name="Picture 3" descr="DSC00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0020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97760" cy="1795780"/>
                    </a:xfrm>
                    <a:prstGeom prst="rect">
                      <a:avLst/>
                    </a:prstGeom>
                    <a:noFill/>
                  </pic:spPr>
                </pic:pic>
              </a:graphicData>
            </a:graphic>
            <wp14:sizeRelH relativeFrom="page">
              <wp14:pctWidth>0</wp14:pctWidth>
            </wp14:sizeRelH>
            <wp14:sizeRelV relativeFrom="page">
              <wp14:pctHeight>0</wp14:pctHeight>
            </wp14:sizeRelV>
          </wp:anchor>
        </w:drawing>
      </w:r>
      <w:r w:rsidR="007C303A" w:rsidRPr="001C3E5D">
        <w:rPr>
          <w:sz w:val="22"/>
          <w:szCs w:val="22"/>
          <w:lang w:val="en-US"/>
        </w:rPr>
        <w:t>The goal of the</w:t>
      </w:r>
      <w:r w:rsidR="007C303A">
        <w:rPr>
          <w:b/>
          <w:sz w:val="22"/>
          <w:szCs w:val="22"/>
          <w:lang w:val="en-US"/>
        </w:rPr>
        <w:t xml:space="preserve"> </w:t>
      </w:r>
      <w:r w:rsidR="007C303A" w:rsidRPr="00CC1528">
        <w:rPr>
          <w:sz w:val="22"/>
          <w:szCs w:val="22"/>
          <w:lang w:val="en-US"/>
        </w:rPr>
        <w:t xml:space="preserve">Project </w:t>
      </w:r>
      <w:r w:rsidR="007C303A">
        <w:rPr>
          <w:sz w:val="22"/>
          <w:szCs w:val="22"/>
          <w:lang w:val="en-US"/>
        </w:rPr>
        <w:t xml:space="preserve">is </w:t>
      </w:r>
      <w:r w:rsidR="007C303A" w:rsidRPr="00CC1528">
        <w:rPr>
          <w:sz w:val="22"/>
          <w:szCs w:val="22"/>
          <w:lang w:val="en-US"/>
        </w:rPr>
        <w:t xml:space="preserve">poverty reduction and improved livelihoods of </w:t>
      </w:r>
      <w:r w:rsidR="007C303A">
        <w:rPr>
          <w:sz w:val="22"/>
          <w:szCs w:val="22"/>
          <w:lang w:val="en-US"/>
        </w:rPr>
        <w:t xml:space="preserve">the </w:t>
      </w:r>
      <w:r w:rsidR="007C303A" w:rsidRPr="00CC1528">
        <w:rPr>
          <w:sz w:val="22"/>
          <w:szCs w:val="22"/>
          <w:lang w:val="en-US"/>
        </w:rPr>
        <w:t xml:space="preserve">population </w:t>
      </w:r>
      <w:r w:rsidR="007C303A">
        <w:rPr>
          <w:sz w:val="22"/>
          <w:szCs w:val="22"/>
          <w:lang w:val="en-US"/>
        </w:rPr>
        <w:t xml:space="preserve">in Khaidarkan </w:t>
      </w:r>
      <w:r w:rsidR="007C303A" w:rsidRPr="00CC1528">
        <w:rPr>
          <w:sz w:val="22"/>
          <w:szCs w:val="22"/>
          <w:lang w:val="en-US"/>
        </w:rPr>
        <w:t xml:space="preserve">through </w:t>
      </w:r>
      <w:r w:rsidR="007C303A">
        <w:rPr>
          <w:sz w:val="22"/>
          <w:szCs w:val="22"/>
          <w:lang w:val="en-US"/>
        </w:rPr>
        <w:t xml:space="preserve">an integrated set of measures </w:t>
      </w:r>
      <w:r w:rsidR="007C303A" w:rsidRPr="00CC1528">
        <w:rPr>
          <w:sz w:val="22"/>
          <w:szCs w:val="22"/>
          <w:lang w:val="en-US"/>
        </w:rPr>
        <w:t xml:space="preserve">towards increased employment at the local level. </w:t>
      </w:r>
    </w:p>
    <w:p w:rsidR="007C303A" w:rsidRPr="00CC1528" w:rsidRDefault="007C303A" w:rsidP="004B2B6C">
      <w:pPr>
        <w:spacing w:before="120" w:after="120"/>
        <w:jc w:val="both"/>
        <w:rPr>
          <w:sz w:val="22"/>
          <w:szCs w:val="22"/>
          <w:lang w:val="en-US"/>
        </w:rPr>
      </w:pPr>
      <w:r>
        <w:rPr>
          <w:sz w:val="22"/>
          <w:szCs w:val="22"/>
          <w:lang w:val="en-US"/>
        </w:rPr>
        <w:t xml:space="preserve">Phase I of the Project was aimed to provide a contribution to creation of more favorable conditions for </w:t>
      </w:r>
      <w:r w:rsidRPr="00CC1528">
        <w:rPr>
          <w:sz w:val="22"/>
          <w:szCs w:val="22"/>
          <w:lang w:val="en-US"/>
        </w:rPr>
        <w:t xml:space="preserve">alternative employment in the village and nearby locality </w:t>
      </w:r>
      <w:r>
        <w:rPr>
          <w:sz w:val="22"/>
          <w:szCs w:val="22"/>
          <w:lang w:val="en-US"/>
        </w:rPr>
        <w:t>and thus decrease dependence on the mercury mine. This included</w:t>
      </w:r>
      <w:r w:rsidRPr="00CC1528">
        <w:rPr>
          <w:sz w:val="22"/>
          <w:szCs w:val="22"/>
          <w:lang w:val="en-US"/>
        </w:rPr>
        <w:t xml:space="preserve">: </w:t>
      </w:r>
    </w:p>
    <w:p w:rsidR="007C303A" w:rsidRPr="00CC1528" w:rsidRDefault="007C303A" w:rsidP="00CC1528">
      <w:pPr>
        <w:numPr>
          <w:ilvl w:val="0"/>
          <w:numId w:val="2"/>
        </w:numPr>
        <w:jc w:val="both"/>
        <w:rPr>
          <w:sz w:val="22"/>
          <w:szCs w:val="22"/>
          <w:lang w:val="en-US"/>
        </w:rPr>
      </w:pPr>
      <w:r w:rsidRPr="00CC1528">
        <w:rPr>
          <w:sz w:val="22"/>
          <w:szCs w:val="22"/>
          <w:lang w:val="en-US"/>
        </w:rPr>
        <w:t xml:space="preserve">Expansion of opportunities of local </w:t>
      </w:r>
      <w:r>
        <w:rPr>
          <w:sz w:val="22"/>
          <w:szCs w:val="22"/>
          <w:lang w:val="en-US"/>
        </w:rPr>
        <w:t xml:space="preserve">community to leverage </w:t>
      </w:r>
      <w:r w:rsidRPr="00CC1528">
        <w:rPr>
          <w:sz w:val="22"/>
          <w:szCs w:val="22"/>
          <w:lang w:val="en-US"/>
        </w:rPr>
        <w:t>sustainable en</w:t>
      </w:r>
      <w:r>
        <w:rPr>
          <w:sz w:val="22"/>
          <w:szCs w:val="22"/>
          <w:lang w:val="en-US"/>
        </w:rPr>
        <w:t>trepreneurship</w:t>
      </w:r>
      <w:r w:rsidRPr="00CC1528">
        <w:rPr>
          <w:sz w:val="22"/>
          <w:szCs w:val="22"/>
          <w:lang w:val="en-US"/>
        </w:rPr>
        <w:t xml:space="preserve"> and income generation; </w:t>
      </w:r>
    </w:p>
    <w:p w:rsidR="007C303A" w:rsidRPr="00CC1528" w:rsidRDefault="007C303A" w:rsidP="00CC1528">
      <w:pPr>
        <w:numPr>
          <w:ilvl w:val="0"/>
          <w:numId w:val="2"/>
        </w:numPr>
        <w:jc w:val="both"/>
        <w:rPr>
          <w:sz w:val="22"/>
          <w:szCs w:val="22"/>
          <w:lang w:val="en-US"/>
        </w:rPr>
      </w:pPr>
      <w:r>
        <w:rPr>
          <w:sz w:val="22"/>
          <w:szCs w:val="22"/>
          <w:lang w:val="en-US"/>
        </w:rPr>
        <w:t>Improvement of local socio-</w:t>
      </w:r>
      <w:r w:rsidRPr="00CC1528">
        <w:rPr>
          <w:sz w:val="22"/>
          <w:szCs w:val="22"/>
          <w:lang w:val="en-US"/>
        </w:rPr>
        <w:t>economic infrastructure.</w:t>
      </w:r>
    </w:p>
    <w:p w:rsidR="007C303A" w:rsidRDefault="007C303A" w:rsidP="001C3E5D">
      <w:pPr>
        <w:rPr>
          <w:rFonts w:ascii="Calibri" w:hAnsi="Calibri" w:cs="Arial"/>
          <w:sz w:val="22"/>
          <w:szCs w:val="22"/>
          <w:lang w:val="en-US"/>
        </w:rPr>
      </w:pPr>
    </w:p>
    <w:p w:rsidR="007C303A" w:rsidRPr="00992D86" w:rsidRDefault="007C303A" w:rsidP="00992D86">
      <w:pPr>
        <w:spacing w:after="100" w:afterAutospacing="1"/>
        <w:rPr>
          <w:sz w:val="22"/>
          <w:szCs w:val="22"/>
          <w:lang w:val="en-US"/>
        </w:rPr>
      </w:pPr>
      <w:r>
        <w:rPr>
          <w:sz w:val="22"/>
          <w:szCs w:val="22"/>
          <w:lang w:val="en-US"/>
        </w:rPr>
        <w:t>Phase I of the P</w:t>
      </w:r>
      <w:r w:rsidRPr="000E2C39">
        <w:rPr>
          <w:sz w:val="22"/>
          <w:szCs w:val="22"/>
          <w:lang w:val="en-US"/>
        </w:rPr>
        <w:t>roject</w:t>
      </w:r>
      <w:r>
        <w:rPr>
          <w:sz w:val="22"/>
          <w:szCs w:val="22"/>
          <w:lang w:val="en-US"/>
        </w:rPr>
        <w:t xml:space="preserve"> was</w:t>
      </w:r>
      <w:r w:rsidRPr="000E2C39">
        <w:rPr>
          <w:sz w:val="22"/>
          <w:szCs w:val="22"/>
          <w:lang w:val="en-US"/>
        </w:rPr>
        <w:t xml:space="preserve"> co funded by UNEP </w:t>
      </w:r>
      <w:r>
        <w:rPr>
          <w:sz w:val="22"/>
          <w:szCs w:val="22"/>
          <w:lang w:val="en-US"/>
        </w:rPr>
        <w:t xml:space="preserve">(through funding from the Government of Norway) </w:t>
      </w:r>
      <w:r w:rsidRPr="000E2C39">
        <w:rPr>
          <w:sz w:val="22"/>
          <w:szCs w:val="22"/>
          <w:lang w:val="en-US"/>
        </w:rPr>
        <w:t xml:space="preserve">and UNDP.  The total budget </w:t>
      </w:r>
      <w:r>
        <w:rPr>
          <w:sz w:val="22"/>
          <w:szCs w:val="22"/>
          <w:lang w:val="en-US"/>
        </w:rPr>
        <w:t xml:space="preserve">for Phase I </w:t>
      </w:r>
      <w:r w:rsidRPr="000E2C39">
        <w:rPr>
          <w:sz w:val="22"/>
          <w:szCs w:val="22"/>
          <w:lang w:val="en-US"/>
        </w:rPr>
        <w:t xml:space="preserve">of the project </w:t>
      </w:r>
      <w:r>
        <w:rPr>
          <w:sz w:val="22"/>
          <w:szCs w:val="22"/>
          <w:lang w:val="en-US"/>
        </w:rPr>
        <w:t xml:space="preserve">was </w:t>
      </w:r>
      <w:r w:rsidRPr="000E2C39">
        <w:rPr>
          <w:sz w:val="22"/>
          <w:szCs w:val="22"/>
          <w:lang w:val="en-US"/>
        </w:rPr>
        <w:t>$130 000.</w:t>
      </w:r>
      <w:r>
        <w:rPr>
          <w:sz w:val="22"/>
          <w:szCs w:val="22"/>
          <w:lang w:val="en-US"/>
        </w:rPr>
        <w:t xml:space="preserve"> The Project has become a part of on-going UNDP operations and</w:t>
      </w:r>
      <w:r w:rsidRPr="000E2C39">
        <w:rPr>
          <w:sz w:val="22"/>
          <w:szCs w:val="22"/>
          <w:lang w:val="en-US"/>
        </w:rPr>
        <w:t xml:space="preserve"> </w:t>
      </w:r>
      <w:r>
        <w:rPr>
          <w:sz w:val="22"/>
          <w:szCs w:val="22"/>
          <w:lang w:val="en-US"/>
        </w:rPr>
        <w:t xml:space="preserve">kicked off </w:t>
      </w:r>
      <w:r w:rsidRPr="000E2C39">
        <w:rPr>
          <w:sz w:val="22"/>
          <w:szCs w:val="22"/>
          <w:lang w:val="en-US"/>
        </w:rPr>
        <w:t xml:space="preserve">once funding </w:t>
      </w:r>
      <w:r>
        <w:rPr>
          <w:sz w:val="22"/>
          <w:szCs w:val="22"/>
          <w:lang w:val="en-US"/>
        </w:rPr>
        <w:t xml:space="preserve">was </w:t>
      </w:r>
      <w:r w:rsidRPr="000E2C39">
        <w:rPr>
          <w:sz w:val="22"/>
          <w:szCs w:val="22"/>
          <w:lang w:val="en-US"/>
        </w:rPr>
        <w:t xml:space="preserve">secured due to </w:t>
      </w:r>
      <w:r>
        <w:rPr>
          <w:sz w:val="22"/>
          <w:szCs w:val="22"/>
          <w:lang w:val="en-US"/>
        </w:rPr>
        <w:t>already</w:t>
      </w:r>
      <w:r w:rsidRPr="000E2C39">
        <w:rPr>
          <w:sz w:val="22"/>
          <w:szCs w:val="22"/>
          <w:lang w:val="en-US"/>
        </w:rPr>
        <w:t xml:space="preserve"> existing partnerships, infrastructure, experience</w:t>
      </w:r>
      <w:r>
        <w:rPr>
          <w:sz w:val="22"/>
          <w:szCs w:val="22"/>
          <w:lang w:val="en-US"/>
        </w:rPr>
        <w:t xml:space="preserve">, </w:t>
      </w:r>
      <w:r w:rsidRPr="00992D86">
        <w:rPr>
          <w:sz w:val="22"/>
          <w:szCs w:val="22"/>
          <w:lang w:val="en-US"/>
        </w:rPr>
        <w:t xml:space="preserve">methodologies and local knowledge.  </w:t>
      </w:r>
    </w:p>
    <w:p w:rsidR="007C303A" w:rsidRPr="00992D86" w:rsidRDefault="007C303A" w:rsidP="00992D86">
      <w:pPr>
        <w:rPr>
          <w:rFonts w:eastAsia="SimSun"/>
          <w:color w:val="333333"/>
          <w:sz w:val="22"/>
          <w:szCs w:val="22"/>
          <w:lang w:val="en-US" w:eastAsia="zh-CN"/>
        </w:rPr>
      </w:pPr>
      <w:r w:rsidRPr="00992D86">
        <w:rPr>
          <w:sz w:val="22"/>
          <w:szCs w:val="22"/>
          <w:lang w:val="en-US"/>
        </w:rPr>
        <w:lastRenderedPageBreak/>
        <w:t xml:space="preserve">At the same time, other related activities are underway, aimed at the reduction of most immediate threats posed by the mine site to the environment and the local population as well as the promotion of other industrial activities in the region.  </w:t>
      </w:r>
      <w:r w:rsidRPr="00992D86">
        <w:rPr>
          <w:rFonts w:eastAsia="SimSun"/>
          <w:color w:val="333333"/>
          <w:sz w:val="22"/>
          <w:szCs w:val="22"/>
          <w:lang w:val="en-US" w:eastAsia="zh-CN"/>
        </w:rPr>
        <w:t xml:space="preserve">The ultimate goal of the overall Project is to assist the </w:t>
      </w:r>
      <w:smartTag w:uri="urn:schemas-microsoft-com:office:smarttags" w:element="place">
        <w:smartTag w:uri="urn:schemas-microsoft-com:office:smarttags" w:element="place">
          <w:r w:rsidRPr="00992D86">
            <w:rPr>
              <w:rFonts w:eastAsia="SimSun"/>
              <w:color w:val="333333"/>
              <w:sz w:val="22"/>
              <w:szCs w:val="22"/>
              <w:lang w:val="en-US" w:eastAsia="zh-CN"/>
            </w:rPr>
            <w:t>Kyrgyz</w:t>
          </w:r>
        </w:smartTag>
        <w:r w:rsidRPr="00992D86">
          <w:rPr>
            <w:rFonts w:eastAsia="SimSun"/>
            <w:color w:val="333333"/>
            <w:sz w:val="22"/>
            <w:szCs w:val="22"/>
            <w:lang w:val="en-US" w:eastAsia="zh-CN"/>
          </w:rPr>
          <w:t xml:space="preserve"> </w:t>
        </w:r>
        <w:smartTag w:uri="urn:schemas-microsoft-com:office:smarttags" w:element="place">
          <w:r w:rsidRPr="00992D86">
            <w:rPr>
              <w:rFonts w:eastAsia="SimSun"/>
              <w:color w:val="333333"/>
              <w:sz w:val="22"/>
              <w:szCs w:val="22"/>
              <w:lang w:val="en-US" w:eastAsia="zh-CN"/>
            </w:rPr>
            <w:t>Republic</w:t>
          </w:r>
        </w:smartTag>
      </w:smartTag>
      <w:r w:rsidRPr="00992D86">
        <w:rPr>
          <w:rFonts w:eastAsia="SimSun"/>
          <w:color w:val="333333"/>
          <w:sz w:val="22"/>
          <w:szCs w:val="22"/>
          <w:lang w:val="en-US" w:eastAsia="zh-CN"/>
        </w:rPr>
        <w:t xml:space="preserve"> to transition to more sustainable economic activities over the long term, in light of the future global mercury treaty. </w:t>
      </w:r>
    </w:p>
    <w:p w:rsidR="007C303A" w:rsidRPr="000E2C39" w:rsidRDefault="007C303A" w:rsidP="004B2B6C">
      <w:pPr>
        <w:jc w:val="both"/>
        <w:rPr>
          <w:sz w:val="22"/>
          <w:szCs w:val="22"/>
          <w:lang w:val="en-US"/>
        </w:rPr>
      </w:pPr>
    </w:p>
    <w:p w:rsidR="007C303A" w:rsidRPr="000E2C39" w:rsidRDefault="007C303A" w:rsidP="000E2C39">
      <w:pPr>
        <w:rPr>
          <w:lang w:val="en-US"/>
        </w:rPr>
      </w:pPr>
    </w:p>
    <w:p w:rsidR="007C303A" w:rsidRPr="000E2C39" w:rsidRDefault="00FD64FB" w:rsidP="00992D86">
      <w:pPr>
        <w:spacing w:after="120"/>
        <w:jc w:val="both"/>
        <w:rPr>
          <w:b/>
          <w:sz w:val="22"/>
          <w:szCs w:val="22"/>
          <w:u w:val="single"/>
          <w:lang w:val="en-US"/>
        </w:rPr>
      </w:pPr>
      <w:r>
        <w:rPr>
          <w:noProof/>
          <w:lang w:val="en-US" w:eastAsia="en-US"/>
        </w:rPr>
        <w:drawing>
          <wp:anchor distT="0" distB="0" distL="114300" distR="114300" simplePos="0" relativeHeight="251657728" behindDoc="0" locked="0" layoutInCell="1" allowOverlap="1">
            <wp:simplePos x="0" y="0"/>
            <wp:positionH relativeFrom="column">
              <wp:posOffset>16510</wp:posOffset>
            </wp:positionH>
            <wp:positionV relativeFrom="paragraph">
              <wp:posOffset>99695</wp:posOffset>
            </wp:positionV>
            <wp:extent cx="2398395" cy="1802765"/>
            <wp:effectExtent l="0" t="0" r="1905" b="6985"/>
            <wp:wrapSquare wrapText="bothSides"/>
            <wp:docPr id="4" name="Picture 4" descr="Изображение 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Изображение 00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98395" cy="1802765"/>
                    </a:xfrm>
                    <a:prstGeom prst="rect">
                      <a:avLst/>
                    </a:prstGeom>
                    <a:noFill/>
                  </pic:spPr>
                </pic:pic>
              </a:graphicData>
            </a:graphic>
            <wp14:sizeRelH relativeFrom="page">
              <wp14:pctWidth>0</wp14:pctWidth>
            </wp14:sizeRelH>
            <wp14:sizeRelV relativeFrom="page">
              <wp14:pctHeight>0</wp14:pctHeight>
            </wp14:sizeRelV>
          </wp:anchor>
        </w:drawing>
      </w:r>
      <w:r w:rsidR="007C303A" w:rsidRPr="000E2C39">
        <w:rPr>
          <w:b/>
          <w:sz w:val="22"/>
          <w:szCs w:val="22"/>
          <w:u w:val="single"/>
          <w:lang w:val="en-US"/>
        </w:rPr>
        <w:t>PROJECT RESULTS AND PROPOSED INTERVENTIONS</w:t>
      </w:r>
    </w:p>
    <w:p w:rsidR="007C303A" w:rsidRPr="000E2C39" w:rsidRDefault="007C303A" w:rsidP="00992D86">
      <w:pPr>
        <w:spacing w:before="120" w:after="120"/>
        <w:jc w:val="both"/>
        <w:rPr>
          <w:sz w:val="22"/>
          <w:szCs w:val="22"/>
          <w:lang w:val="en-US"/>
        </w:rPr>
      </w:pPr>
      <w:r w:rsidRPr="000E2C39">
        <w:rPr>
          <w:sz w:val="22"/>
          <w:szCs w:val="22"/>
          <w:lang w:val="en-US"/>
        </w:rPr>
        <w:t xml:space="preserve">During the period from 1st September 2009 to 30 September 2010 the Programme carried out the following activities:   </w:t>
      </w:r>
    </w:p>
    <w:p w:rsidR="007C303A" w:rsidRPr="000E2C39" w:rsidRDefault="007C303A" w:rsidP="00992D86">
      <w:pPr>
        <w:autoSpaceDE w:val="0"/>
        <w:autoSpaceDN w:val="0"/>
        <w:adjustRightInd w:val="0"/>
        <w:spacing w:before="120" w:after="120"/>
        <w:jc w:val="both"/>
        <w:rPr>
          <w:sz w:val="22"/>
          <w:szCs w:val="22"/>
          <w:lang w:val="en-US"/>
        </w:rPr>
      </w:pPr>
      <w:r w:rsidRPr="000E2C39">
        <w:rPr>
          <w:sz w:val="22"/>
          <w:szCs w:val="22"/>
          <w:lang w:val="en-US"/>
        </w:rPr>
        <w:t xml:space="preserve">1. Participatory Rural Appraisal (PRA) </w:t>
      </w:r>
      <w:r>
        <w:rPr>
          <w:sz w:val="22"/>
          <w:szCs w:val="22"/>
          <w:lang w:val="en-US"/>
        </w:rPr>
        <w:t xml:space="preserve">was </w:t>
      </w:r>
      <w:r w:rsidRPr="000E2C39">
        <w:rPr>
          <w:sz w:val="22"/>
          <w:szCs w:val="22"/>
          <w:lang w:val="en-US"/>
        </w:rPr>
        <w:t>conducted to identify basic needs</w:t>
      </w:r>
      <w:r>
        <w:rPr>
          <w:sz w:val="22"/>
          <w:szCs w:val="22"/>
          <w:lang w:val="en-US"/>
        </w:rPr>
        <w:t xml:space="preserve"> and </w:t>
      </w:r>
      <w:r w:rsidRPr="000E2C39">
        <w:rPr>
          <w:sz w:val="22"/>
          <w:szCs w:val="22"/>
          <w:lang w:val="en-US"/>
        </w:rPr>
        <w:t>problems impacting on local development a</w:t>
      </w:r>
      <w:r>
        <w:rPr>
          <w:sz w:val="22"/>
          <w:szCs w:val="22"/>
          <w:lang w:val="en-US"/>
        </w:rPr>
        <w:t xml:space="preserve">s well as to seek potential </w:t>
      </w:r>
      <w:r w:rsidRPr="000E2C39">
        <w:rPr>
          <w:sz w:val="22"/>
          <w:szCs w:val="22"/>
          <w:lang w:val="en-US"/>
        </w:rPr>
        <w:t>solution</w:t>
      </w:r>
      <w:r>
        <w:rPr>
          <w:sz w:val="22"/>
          <w:szCs w:val="22"/>
          <w:lang w:val="en-US"/>
        </w:rPr>
        <w:t>s</w:t>
      </w:r>
      <w:r w:rsidRPr="000E2C39">
        <w:rPr>
          <w:sz w:val="22"/>
          <w:szCs w:val="22"/>
          <w:lang w:val="en-US"/>
        </w:rPr>
        <w:t xml:space="preserve">. </w:t>
      </w:r>
    </w:p>
    <w:p w:rsidR="007C303A" w:rsidRPr="000E2C39" w:rsidRDefault="007C303A" w:rsidP="00992D86">
      <w:pPr>
        <w:autoSpaceDE w:val="0"/>
        <w:autoSpaceDN w:val="0"/>
        <w:adjustRightInd w:val="0"/>
        <w:spacing w:before="120" w:after="120"/>
        <w:jc w:val="both"/>
        <w:rPr>
          <w:sz w:val="22"/>
          <w:szCs w:val="22"/>
          <w:lang w:val="en-US"/>
        </w:rPr>
      </w:pPr>
      <w:r>
        <w:rPr>
          <w:bCs/>
          <w:sz w:val="22"/>
          <w:szCs w:val="22"/>
          <w:lang w:val="en-US"/>
        </w:rPr>
        <w:t>2</w:t>
      </w:r>
      <w:r w:rsidRPr="000E2C39">
        <w:rPr>
          <w:bCs/>
          <w:sz w:val="22"/>
          <w:szCs w:val="22"/>
          <w:lang w:val="en-US"/>
        </w:rPr>
        <w:t xml:space="preserve">. Small Capital Grant Facility </w:t>
      </w:r>
      <w:r>
        <w:rPr>
          <w:bCs/>
          <w:sz w:val="22"/>
          <w:szCs w:val="22"/>
          <w:lang w:val="en-US"/>
        </w:rPr>
        <w:t>was established and institutionalized</w:t>
      </w:r>
      <w:r w:rsidRPr="000E2C39">
        <w:rPr>
          <w:bCs/>
          <w:sz w:val="22"/>
          <w:szCs w:val="22"/>
          <w:lang w:val="en-US"/>
        </w:rPr>
        <w:t xml:space="preserve"> </w:t>
      </w:r>
      <w:r>
        <w:rPr>
          <w:bCs/>
          <w:sz w:val="22"/>
          <w:szCs w:val="22"/>
          <w:lang w:val="en-US"/>
        </w:rPr>
        <w:t xml:space="preserve">through the development of a </w:t>
      </w:r>
      <w:r w:rsidRPr="000E2C39">
        <w:rPr>
          <w:sz w:val="22"/>
          <w:szCs w:val="22"/>
          <w:lang w:val="en-US"/>
        </w:rPr>
        <w:t>Grant Manual</w:t>
      </w:r>
      <w:r>
        <w:rPr>
          <w:sz w:val="22"/>
          <w:szCs w:val="22"/>
          <w:lang w:val="en-US"/>
        </w:rPr>
        <w:t xml:space="preserve"> that promotes transparency</w:t>
      </w:r>
      <w:r w:rsidRPr="000E2C39">
        <w:rPr>
          <w:sz w:val="22"/>
          <w:szCs w:val="22"/>
          <w:lang w:val="en-US"/>
        </w:rPr>
        <w:t xml:space="preserve"> and accountability</w:t>
      </w:r>
      <w:r w:rsidRPr="004379E9">
        <w:rPr>
          <w:sz w:val="22"/>
          <w:szCs w:val="22"/>
          <w:lang w:val="en-US"/>
        </w:rPr>
        <w:t xml:space="preserve"> </w:t>
      </w:r>
      <w:r>
        <w:rPr>
          <w:sz w:val="22"/>
          <w:szCs w:val="22"/>
          <w:lang w:val="en-US"/>
        </w:rPr>
        <w:t>in approval and implementation of grant projects</w:t>
      </w:r>
      <w:r w:rsidRPr="000E2C39">
        <w:rPr>
          <w:sz w:val="22"/>
          <w:szCs w:val="22"/>
          <w:lang w:val="en-US"/>
        </w:rPr>
        <w:t>.</w:t>
      </w:r>
    </w:p>
    <w:p w:rsidR="007C303A" w:rsidRDefault="007C303A" w:rsidP="00992D86">
      <w:pPr>
        <w:spacing w:before="120"/>
        <w:ind w:right="76"/>
        <w:jc w:val="both"/>
        <w:rPr>
          <w:sz w:val="22"/>
          <w:szCs w:val="22"/>
          <w:lang w:val="en-US"/>
        </w:rPr>
      </w:pPr>
      <w:r>
        <w:rPr>
          <w:sz w:val="22"/>
          <w:szCs w:val="22"/>
          <w:lang w:val="en-US"/>
        </w:rPr>
        <w:t>3</w:t>
      </w:r>
      <w:r w:rsidRPr="000E2C39">
        <w:rPr>
          <w:sz w:val="22"/>
          <w:szCs w:val="22"/>
          <w:lang w:val="en-US"/>
        </w:rPr>
        <w:t xml:space="preserve">. 14 </w:t>
      </w:r>
      <w:r>
        <w:rPr>
          <w:sz w:val="22"/>
          <w:szCs w:val="22"/>
          <w:lang w:val="en-US"/>
        </w:rPr>
        <w:t xml:space="preserve">small </w:t>
      </w:r>
      <w:r w:rsidRPr="000E2C39">
        <w:rPr>
          <w:sz w:val="22"/>
          <w:szCs w:val="22"/>
          <w:lang w:val="en-US"/>
        </w:rPr>
        <w:t>grant project proposals</w:t>
      </w:r>
      <w:r>
        <w:rPr>
          <w:sz w:val="22"/>
          <w:szCs w:val="22"/>
          <w:lang w:val="en-US"/>
        </w:rPr>
        <w:t xml:space="preserve"> were </w:t>
      </w:r>
      <w:r w:rsidRPr="000E2C39">
        <w:rPr>
          <w:sz w:val="22"/>
          <w:szCs w:val="22"/>
          <w:lang w:val="en-US"/>
        </w:rPr>
        <w:t xml:space="preserve">identified </w:t>
      </w:r>
      <w:r>
        <w:rPr>
          <w:sz w:val="22"/>
          <w:szCs w:val="22"/>
          <w:lang w:val="en-US"/>
        </w:rPr>
        <w:t>and funded through Small Capital Grants Facility</w:t>
      </w:r>
      <w:r w:rsidRPr="000E2C39">
        <w:rPr>
          <w:sz w:val="22"/>
          <w:szCs w:val="22"/>
          <w:lang w:val="en-US"/>
        </w:rPr>
        <w:t xml:space="preserve"> by </w:t>
      </w:r>
      <w:r>
        <w:rPr>
          <w:sz w:val="22"/>
          <w:szCs w:val="22"/>
          <w:lang w:val="en-US"/>
        </w:rPr>
        <w:t>the</w:t>
      </w:r>
      <w:r w:rsidRPr="000E2C39">
        <w:rPr>
          <w:sz w:val="22"/>
          <w:szCs w:val="22"/>
          <w:lang w:val="en-US"/>
        </w:rPr>
        <w:t xml:space="preserve"> local government and local community</w:t>
      </w:r>
      <w:r>
        <w:rPr>
          <w:sz w:val="22"/>
          <w:szCs w:val="22"/>
          <w:lang w:val="en-US"/>
        </w:rPr>
        <w:t xml:space="preserve">, including five small-scaled business </w:t>
      </w:r>
      <w:r w:rsidRPr="000E2C39">
        <w:rPr>
          <w:sz w:val="22"/>
          <w:szCs w:val="22"/>
          <w:lang w:val="en-US"/>
        </w:rPr>
        <w:t>projects</w:t>
      </w:r>
      <w:r>
        <w:rPr>
          <w:sz w:val="22"/>
          <w:szCs w:val="22"/>
          <w:lang w:val="en-US"/>
        </w:rPr>
        <w:t xml:space="preserve"> which resulted in additional employment opportunities for </w:t>
      </w:r>
      <w:r w:rsidRPr="00EA6193">
        <w:rPr>
          <w:sz w:val="22"/>
          <w:szCs w:val="22"/>
          <w:lang w:val="en-US"/>
        </w:rPr>
        <w:t>30</w:t>
      </w:r>
      <w:r>
        <w:rPr>
          <w:sz w:val="22"/>
          <w:szCs w:val="22"/>
          <w:lang w:val="en-US"/>
        </w:rPr>
        <w:t xml:space="preserve"> residents of Khaidarkan and nine</w:t>
      </w:r>
      <w:r w:rsidRPr="000E2C39">
        <w:rPr>
          <w:sz w:val="22"/>
          <w:szCs w:val="22"/>
          <w:lang w:val="en-US"/>
        </w:rPr>
        <w:t xml:space="preserve"> infrastructure rehabilitation projects</w:t>
      </w:r>
      <w:r>
        <w:rPr>
          <w:sz w:val="22"/>
          <w:szCs w:val="22"/>
          <w:lang w:val="en-US"/>
        </w:rPr>
        <w:t>.</w:t>
      </w:r>
    </w:p>
    <w:p w:rsidR="007C303A" w:rsidRDefault="007C303A" w:rsidP="00992D86">
      <w:pPr>
        <w:spacing w:before="120"/>
        <w:ind w:right="76"/>
        <w:jc w:val="both"/>
        <w:rPr>
          <w:lang w:val="en-US"/>
        </w:rPr>
      </w:pPr>
      <w:r>
        <w:rPr>
          <w:sz w:val="22"/>
          <w:szCs w:val="22"/>
          <w:lang w:val="en-US"/>
        </w:rPr>
        <w:t>4.  Over 130 people in the community</w:t>
      </w:r>
      <w:r w:rsidRPr="00FB6A3C">
        <w:rPr>
          <w:lang w:val="en-US"/>
        </w:rPr>
        <w:t xml:space="preserve"> </w:t>
      </w:r>
      <w:r>
        <w:rPr>
          <w:lang w:val="en-US"/>
        </w:rPr>
        <w:t xml:space="preserve">benefited from training events aimed at improvement of skills and knowledge in the farm management and technologies of agriculture, business planning, various types of non-farm business activities.   </w:t>
      </w:r>
    </w:p>
    <w:p w:rsidR="007C303A" w:rsidRPr="00FF16F5" w:rsidRDefault="007C303A" w:rsidP="00992D86">
      <w:pPr>
        <w:spacing w:before="120"/>
        <w:ind w:right="74"/>
        <w:jc w:val="both"/>
        <w:rPr>
          <w:bCs/>
          <w:sz w:val="22"/>
          <w:szCs w:val="22"/>
          <w:lang w:val="en-US"/>
        </w:rPr>
      </w:pPr>
      <w:r>
        <w:rPr>
          <w:sz w:val="22"/>
          <w:szCs w:val="22"/>
          <w:lang w:val="en-US"/>
        </w:rPr>
        <w:t>T</w:t>
      </w:r>
      <w:r w:rsidRPr="00FF16F5">
        <w:rPr>
          <w:sz w:val="22"/>
          <w:szCs w:val="22"/>
          <w:lang w:val="en-US"/>
        </w:rPr>
        <w:t xml:space="preserve">he creation of business enterprises (even in the communal services sector) leads to the formation of a permanent income generation source both </w:t>
      </w:r>
      <w:r>
        <w:rPr>
          <w:sz w:val="22"/>
          <w:szCs w:val="22"/>
          <w:lang w:val="en-US"/>
        </w:rPr>
        <w:t xml:space="preserve">for </w:t>
      </w:r>
      <w:r w:rsidRPr="00FF16F5">
        <w:rPr>
          <w:sz w:val="22"/>
          <w:szCs w:val="22"/>
          <w:lang w:val="en-US"/>
        </w:rPr>
        <w:t>the owner of the enterprise as well as for the employees</w:t>
      </w:r>
      <w:r>
        <w:rPr>
          <w:sz w:val="22"/>
          <w:szCs w:val="22"/>
          <w:lang w:val="en-US"/>
        </w:rPr>
        <w:t>, and a s</w:t>
      </w:r>
      <w:r w:rsidRPr="00FF16F5">
        <w:rPr>
          <w:sz w:val="22"/>
          <w:szCs w:val="22"/>
          <w:lang w:val="en-US"/>
        </w:rPr>
        <w:t xml:space="preserve">pecific focus was made to </w:t>
      </w:r>
      <w:r w:rsidRPr="00FF16F5">
        <w:rPr>
          <w:bCs/>
          <w:sz w:val="22"/>
          <w:szCs w:val="22"/>
          <w:lang w:val="en-US"/>
        </w:rPr>
        <w:t>s</w:t>
      </w:r>
      <w:r w:rsidRPr="00FF16F5">
        <w:rPr>
          <w:sz w:val="22"/>
          <w:szCs w:val="22"/>
          <w:lang w:val="en-US"/>
        </w:rPr>
        <w:t xml:space="preserve">trengthen business development capacity of target beneficiaries. The Project assessed existing needs, developed and delivered a number of </w:t>
      </w:r>
      <w:r>
        <w:rPr>
          <w:sz w:val="22"/>
          <w:szCs w:val="22"/>
          <w:lang w:val="en-US"/>
        </w:rPr>
        <w:t xml:space="preserve">abovementioned </w:t>
      </w:r>
      <w:r w:rsidRPr="00FF16F5">
        <w:rPr>
          <w:sz w:val="22"/>
          <w:szCs w:val="22"/>
          <w:lang w:val="en-US"/>
        </w:rPr>
        <w:t>capacity building events as well as gaining practical experience after the study tour.</w:t>
      </w:r>
    </w:p>
    <w:p w:rsidR="007C303A" w:rsidRPr="00FF16F5" w:rsidRDefault="007C303A" w:rsidP="00FB6A3C">
      <w:pPr>
        <w:spacing w:before="120" w:after="120"/>
        <w:jc w:val="both"/>
        <w:rPr>
          <w:sz w:val="22"/>
          <w:szCs w:val="22"/>
          <w:lang w:val="en-US"/>
        </w:rPr>
      </w:pPr>
      <w:r w:rsidRPr="00FF16F5">
        <w:rPr>
          <w:sz w:val="22"/>
          <w:szCs w:val="22"/>
          <w:lang w:val="en-US"/>
        </w:rPr>
        <w:t xml:space="preserve">The review of selected projects demonstrates the prevalence of </w:t>
      </w:r>
      <w:r>
        <w:rPr>
          <w:sz w:val="22"/>
          <w:szCs w:val="22"/>
          <w:lang w:val="en-US"/>
        </w:rPr>
        <w:t>infrastructure</w:t>
      </w:r>
      <w:r w:rsidRPr="00FF16F5">
        <w:rPr>
          <w:sz w:val="22"/>
          <w:szCs w:val="22"/>
          <w:lang w:val="en-US"/>
        </w:rPr>
        <w:t xml:space="preserve"> problems</w:t>
      </w:r>
      <w:r>
        <w:rPr>
          <w:sz w:val="22"/>
          <w:szCs w:val="22"/>
          <w:lang w:val="en-US"/>
        </w:rPr>
        <w:t xml:space="preserve"> in the village.  T</w:t>
      </w:r>
      <w:r w:rsidRPr="00FF16F5">
        <w:rPr>
          <w:sz w:val="22"/>
          <w:szCs w:val="22"/>
          <w:lang w:val="en-US"/>
        </w:rPr>
        <w:t xml:space="preserve">here are certain risks in </w:t>
      </w:r>
      <w:r>
        <w:rPr>
          <w:sz w:val="22"/>
          <w:szCs w:val="22"/>
          <w:lang w:val="en-US"/>
        </w:rPr>
        <w:t>funding infrastructure</w:t>
      </w:r>
      <w:r w:rsidRPr="00FF16F5">
        <w:rPr>
          <w:sz w:val="22"/>
          <w:szCs w:val="22"/>
          <w:lang w:val="en-US"/>
        </w:rPr>
        <w:t xml:space="preserve"> projects</w:t>
      </w:r>
      <w:r>
        <w:rPr>
          <w:sz w:val="22"/>
          <w:szCs w:val="22"/>
          <w:lang w:val="en-US"/>
        </w:rPr>
        <w:t>, because people may lose jobs after the</w:t>
      </w:r>
      <w:r w:rsidRPr="00FF16F5">
        <w:rPr>
          <w:sz w:val="22"/>
          <w:szCs w:val="22"/>
          <w:lang w:val="en-US"/>
        </w:rPr>
        <w:t xml:space="preserve"> implementation of </w:t>
      </w:r>
      <w:r>
        <w:rPr>
          <w:sz w:val="22"/>
          <w:szCs w:val="22"/>
          <w:lang w:val="en-US"/>
        </w:rPr>
        <w:t xml:space="preserve">the infrastructure </w:t>
      </w:r>
      <w:r w:rsidRPr="00FF16F5">
        <w:rPr>
          <w:sz w:val="22"/>
          <w:szCs w:val="22"/>
          <w:lang w:val="en-US"/>
        </w:rPr>
        <w:t xml:space="preserve">project activities </w:t>
      </w:r>
      <w:r>
        <w:rPr>
          <w:sz w:val="22"/>
          <w:szCs w:val="22"/>
          <w:lang w:val="en-US"/>
        </w:rPr>
        <w:t xml:space="preserve">is complete; further, there may be </w:t>
      </w:r>
      <w:r w:rsidRPr="00FF16F5">
        <w:rPr>
          <w:sz w:val="22"/>
          <w:szCs w:val="22"/>
          <w:lang w:val="en-US"/>
        </w:rPr>
        <w:t xml:space="preserve">lack of funds to support newly created / repaired </w:t>
      </w:r>
      <w:r>
        <w:rPr>
          <w:sz w:val="22"/>
          <w:szCs w:val="22"/>
          <w:lang w:val="en-US"/>
        </w:rPr>
        <w:t>infrastructure</w:t>
      </w:r>
      <w:r w:rsidRPr="00FF16F5">
        <w:rPr>
          <w:sz w:val="22"/>
          <w:szCs w:val="22"/>
          <w:lang w:val="en-US"/>
        </w:rPr>
        <w:t xml:space="preserve">. Nevertheless, the decision </w:t>
      </w:r>
      <w:r>
        <w:rPr>
          <w:sz w:val="22"/>
          <w:szCs w:val="22"/>
          <w:lang w:val="en-US"/>
        </w:rPr>
        <w:t xml:space="preserve">to improve </w:t>
      </w:r>
      <w:r w:rsidRPr="00FF16F5">
        <w:rPr>
          <w:sz w:val="22"/>
          <w:szCs w:val="22"/>
          <w:lang w:val="en-US"/>
        </w:rPr>
        <w:t>commun</w:t>
      </w:r>
      <w:r>
        <w:rPr>
          <w:sz w:val="22"/>
          <w:szCs w:val="22"/>
          <w:lang w:val="en-US"/>
        </w:rPr>
        <w:t>ity</w:t>
      </w:r>
      <w:r w:rsidRPr="00FF16F5">
        <w:rPr>
          <w:sz w:val="22"/>
          <w:szCs w:val="22"/>
          <w:lang w:val="en-US"/>
        </w:rPr>
        <w:t xml:space="preserve"> infrastructure </w:t>
      </w:r>
      <w:r>
        <w:rPr>
          <w:sz w:val="22"/>
          <w:szCs w:val="22"/>
          <w:lang w:val="en-US"/>
        </w:rPr>
        <w:t xml:space="preserve">through the Small Grants Facility was deemed an immediate priority and takes </w:t>
      </w:r>
      <w:r w:rsidRPr="00FF16F5">
        <w:rPr>
          <w:sz w:val="22"/>
          <w:szCs w:val="22"/>
          <w:lang w:val="en-US"/>
        </w:rPr>
        <w:t xml:space="preserve">into account the interests of the majority in the community. </w:t>
      </w:r>
    </w:p>
    <w:p w:rsidR="007C303A" w:rsidRPr="000E2C39" w:rsidRDefault="007C303A" w:rsidP="00DF3483">
      <w:pPr>
        <w:autoSpaceDE w:val="0"/>
        <w:autoSpaceDN w:val="0"/>
        <w:adjustRightInd w:val="0"/>
        <w:spacing w:before="120" w:after="120"/>
        <w:jc w:val="both"/>
        <w:rPr>
          <w:sz w:val="22"/>
          <w:szCs w:val="22"/>
          <w:lang w:val="en-US"/>
        </w:rPr>
      </w:pPr>
      <w:r>
        <w:rPr>
          <w:sz w:val="22"/>
          <w:szCs w:val="22"/>
          <w:lang w:val="en-US"/>
        </w:rPr>
        <w:t>Overall, t</w:t>
      </w:r>
      <w:r w:rsidRPr="000E2C39">
        <w:rPr>
          <w:sz w:val="22"/>
          <w:szCs w:val="22"/>
          <w:lang w:val="en-US"/>
        </w:rPr>
        <w:t xml:space="preserve">he </w:t>
      </w:r>
      <w:r>
        <w:rPr>
          <w:sz w:val="22"/>
          <w:szCs w:val="22"/>
          <w:lang w:val="en-US"/>
        </w:rPr>
        <w:t>P</w:t>
      </w:r>
      <w:r w:rsidRPr="000E2C39">
        <w:rPr>
          <w:sz w:val="22"/>
          <w:szCs w:val="22"/>
          <w:lang w:val="en-US"/>
        </w:rPr>
        <w:t xml:space="preserve">roject </w:t>
      </w:r>
      <w:r>
        <w:rPr>
          <w:sz w:val="22"/>
          <w:szCs w:val="22"/>
          <w:lang w:val="en-US"/>
        </w:rPr>
        <w:t xml:space="preserve">ensured mobilization of the </w:t>
      </w:r>
      <w:r w:rsidRPr="000E2C39">
        <w:rPr>
          <w:sz w:val="22"/>
          <w:szCs w:val="22"/>
          <w:lang w:val="en-US"/>
        </w:rPr>
        <w:t>communit</w:t>
      </w:r>
      <w:r>
        <w:rPr>
          <w:sz w:val="22"/>
          <w:szCs w:val="22"/>
          <w:lang w:val="en-US"/>
        </w:rPr>
        <w:t>y</w:t>
      </w:r>
      <w:r w:rsidRPr="000E2C39">
        <w:rPr>
          <w:sz w:val="22"/>
          <w:szCs w:val="22"/>
          <w:lang w:val="en-US"/>
        </w:rPr>
        <w:t xml:space="preserve"> through the</w:t>
      </w:r>
      <w:r>
        <w:rPr>
          <w:sz w:val="22"/>
          <w:szCs w:val="22"/>
          <w:lang w:val="en-US"/>
        </w:rPr>
        <w:t xml:space="preserve">ir active participation </w:t>
      </w:r>
      <w:r w:rsidRPr="000E2C39">
        <w:rPr>
          <w:sz w:val="22"/>
          <w:szCs w:val="22"/>
          <w:lang w:val="en-US"/>
        </w:rPr>
        <w:t xml:space="preserve">in </w:t>
      </w:r>
      <w:r>
        <w:rPr>
          <w:sz w:val="22"/>
          <w:szCs w:val="22"/>
          <w:lang w:val="en-US"/>
        </w:rPr>
        <w:t xml:space="preserve">the decision making, designing and </w:t>
      </w:r>
      <w:r w:rsidRPr="000E2C39">
        <w:rPr>
          <w:sz w:val="22"/>
          <w:szCs w:val="22"/>
          <w:lang w:val="en-US"/>
        </w:rPr>
        <w:t xml:space="preserve">implementation of </w:t>
      </w:r>
      <w:r>
        <w:rPr>
          <w:sz w:val="22"/>
          <w:szCs w:val="22"/>
          <w:lang w:val="en-US"/>
        </w:rPr>
        <w:t xml:space="preserve">basic infrastructure and small </w:t>
      </w:r>
      <w:r w:rsidRPr="000E2C39">
        <w:rPr>
          <w:sz w:val="22"/>
          <w:szCs w:val="22"/>
          <w:lang w:val="en-US"/>
        </w:rPr>
        <w:t>business projects.</w:t>
      </w:r>
      <w:r>
        <w:rPr>
          <w:sz w:val="22"/>
          <w:szCs w:val="22"/>
          <w:lang w:val="en-US"/>
        </w:rPr>
        <w:t xml:space="preserve"> F</w:t>
      </w:r>
      <w:r w:rsidRPr="000E2C39">
        <w:rPr>
          <w:sz w:val="22"/>
          <w:szCs w:val="22"/>
          <w:lang w:val="en-US"/>
        </w:rPr>
        <w:t xml:space="preserve">inancial and institutional support under the Project </w:t>
      </w:r>
      <w:r>
        <w:rPr>
          <w:sz w:val="22"/>
          <w:szCs w:val="22"/>
          <w:lang w:val="en-US"/>
        </w:rPr>
        <w:t xml:space="preserve">served a tool </w:t>
      </w:r>
      <w:r w:rsidRPr="000E2C39">
        <w:rPr>
          <w:sz w:val="22"/>
          <w:szCs w:val="22"/>
          <w:lang w:val="en-US"/>
        </w:rPr>
        <w:t>enabling local communities to set up on-going assessment of their needs, and start addressing them on their own initiative.</w:t>
      </w:r>
      <w:r>
        <w:rPr>
          <w:sz w:val="22"/>
          <w:szCs w:val="22"/>
          <w:lang w:val="en-US"/>
        </w:rPr>
        <w:t xml:space="preserve">  </w:t>
      </w:r>
      <w:r w:rsidRPr="000E2C39">
        <w:rPr>
          <w:sz w:val="22"/>
          <w:szCs w:val="22"/>
          <w:lang w:val="en-US"/>
        </w:rPr>
        <w:t xml:space="preserve">The </w:t>
      </w:r>
      <w:r>
        <w:rPr>
          <w:sz w:val="22"/>
          <w:szCs w:val="22"/>
          <w:lang w:val="en-US"/>
        </w:rPr>
        <w:t>P</w:t>
      </w:r>
      <w:r w:rsidRPr="000E2C39">
        <w:rPr>
          <w:sz w:val="22"/>
          <w:szCs w:val="22"/>
          <w:lang w:val="en-US"/>
        </w:rPr>
        <w:t xml:space="preserve">roject </w:t>
      </w:r>
      <w:r>
        <w:rPr>
          <w:sz w:val="22"/>
          <w:szCs w:val="22"/>
          <w:lang w:val="en-US"/>
        </w:rPr>
        <w:t xml:space="preserve">also ensured active participation </w:t>
      </w:r>
      <w:r w:rsidRPr="000E2C39">
        <w:rPr>
          <w:sz w:val="22"/>
          <w:szCs w:val="22"/>
          <w:lang w:val="en-US"/>
        </w:rPr>
        <w:t xml:space="preserve">of the local governmental and nongovernmental institutes in </w:t>
      </w:r>
      <w:r>
        <w:rPr>
          <w:sz w:val="22"/>
          <w:szCs w:val="22"/>
          <w:lang w:val="en-US"/>
        </w:rPr>
        <w:t>every stage of its execution through community level partnerships, with B</w:t>
      </w:r>
      <w:r w:rsidRPr="000E2C39">
        <w:rPr>
          <w:sz w:val="22"/>
          <w:szCs w:val="22"/>
          <w:lang w:val="en-US"/>
        </w:rPr>
        <w:t xml:space="preserve">atken oblast and Kadamjai rayon administrations, </w:t>
      </w:r>
      <w:r>
        <w:rPr>
          <w:sz w:val="22"/>
          <w:szCs w:val="22"/>
          <w:lang w:val="en-US"/>
        </w:rPr>
        <w:t>l</w:t>
      </w:r>
      <w:r w:rsidRPr="000E2C39">
        <w:rPr>
          <w:sz w:val="22"/>
          <w:szCs w:val="22"/>
          <w:lang w:val="en-US"/>
        </w:rPr>
        <w:t>ocal self government of Khai</w:t>
      </w:r>
      <w:r>
        <w:rPr>
          <w:sz w:val="22"/>
          <w:szCs w:val="22"/>
          <w:lang w:val="en-US"/>
        </w:rPr>
        <w:t>darkan settlement and other non-</w:t>
      </w:r>
      <w:r w:rsidRPr="000E2C39">
        <w:rPr>
          <w:sz w:val="22"/>
          <w:szCs w:val="22"/>
          <w:lang w:val="en-US"/>
        </w:rPr>
        <w:t xml:space="preserve">governmental </w:t>
      </w:r>
      <w:r>
        <w:rPr>
          <w:sz w:val="22"/>
          <w:szCs w:val="22"/>
          <w:lang w:val="en-US"/>
        </w:rPr>
        <w:t xml:space="preserve">organizations </w:t>
      </w:r>
      <w:r w:rsidRPr="000E2C39">
        <w:rPr>
          <w:sz w:val="22"/>
          <w:szCs w:val="22"/>
          <w:lang w:val="en-US"/>
        </w:rPr>
        <w:t xml:space="preserve">as Batken Rural Advisor Services (RAS), Osh TES Centre and </w:t>
      </w:r>
      <w:r>
        <w:rPr>
          <w:sz w:val="22"/>
          <w:szCs w:val="22"/>
          <w:lang w:val="en-US"/>
        </w:rPr>
        <w:t xml:space="preserve">the </w:t>
      </w:r>
      <w:r w:rsidRPr="000E2C39">
        <w:rPr>
          <w:sz w:val="22"/>
          <w:szCs w:val="22"/>
          <w:lang w:val="en-US"/>
        </w:rPr>
        <w:t xml:space="preserve">NGO “Aktivist”. </w:t>
      </w:r>
    </w:p>
    <w:p w:rsidR="007C303A" w:rsidRPr="00924E46" w:rsidRDefault="007C303A" w:rsidP="00924E46">
      <w:pPr>
        <w:tabs>
          <w:tab w:val="left" w:pos="432"/>
        </w:tabs>
        <w:jc w:val="both"/>
        <w:rPr>
          <w:b/>
          <w:sz w:val="22"/>
          <w:szCs w:val="22"/>
          <w:u w:val="single"/>
          <w:lang w:val="en-US"/>
        </w:rPr>
      </w:pPr>
      <w:r w:rsidRPr="00924E46">
        <w:rPr>
          <w:b/>
          <w:sz w:val="22"/>
          <w:szCs w:val="22"/>
          <w:u w:val="single"/>
          <w:lang w:val="en-US"/>
        </w:rPr>
        <w:t>CURRENT STATUS</w:t>
      </w:r>
      <w:r>
        <w:rPr>
          <w:b/>
          <w:sz w:val="22"/>
          <w:szCs w:val="22"/>
          <w:u w:val="single"/>
          <w:lang w:val="en-US"/>
        </w:rPr>
        <w:t xml:space="preserve"> AND NEXT STEPS</w:t>
      </w:r>
    </w:p>
    <w:p w:rsidR="007C303A" w:rsidRPr="001E4F6A" w:rsidRDefault="007C303A" w:rsidP="00992D86">
      <w:pPr>
        <w:spacing w:before="120"/>
        <w:contextualSpacing/>
        <w:jc w:val="both"/>
        <w:rPr>
          <w:sz w:val="22"/>
          <w:szCs w:val="22"/>
          <w:lang w:val="en-US"/>
        </w:rPr>
      </w:pPr>
      <w:r w:rsidRPr="001E4F6A">
        <w:rPr>
          <w:sz w:val="22"/>
          <w:szCs w:val="22"/>
          <w:lang w:val="en-US"/>
        </w:rPr>
        <w:t xml:space="preserve">During the </w:t>
      </w:r>
      <w:r>
        <w:rPr>
          <w:sz w:val="22"/>
          <w:szCs w:val="22"/>
          <w:lang w:val="en-US"/>
        </w:rPr>
        <w:t>‘</w:t>
      </w:r>
      <w:r w:rsidRPr="001E4F6A">
        <w:rPr>
          <w:sz w:val="22"/>
          <w:szCs w:val="22"/>
          <w:lang w:val="en-US"/>
        </w:rPr>
        <w:t>Roundtable on improving environmental safety at mercury mining sites in Kyrgyzstan</w:t>
      </w:r>
      <w:r>
        <w:rPr>
          <w:sz w:val="22"/>
          <w:szCs w:val="22"/>
          <w:lang w:val="en-US"/>
        </w:rPr>
        <w:t>’</w:t>
      </w:r>
      <w:r w:rsidRPr="001E4F6A">
        <w:rPr>
          <w:sz w:val="22"/>
          <w:szCs w:val="22"/>
          <w:lang w:val="en-US"/>
        </w:rPr>
        <w:t xml:space="preserve"> convened by the </w:t>
      </w:r>
      <w:r>
        <w:rPr>
          <w:sz w:val="22"/>
          <w:szCs w:val="22"/>
          <w:lang w:val="en-US"/>
        </w:rPr>
        <w:t xml:space="preserve">Kyrygz Republic </w:t>
      </w:r>
      <w:r w:rsidRPr="001E4F6A">
        <w:rPr>
          <w:sz w:val="22"/>
          <w:szCs w:val="22"/>
          <w:lang w:val="en-US"/>
        </w:rPr>
        <w:t>State Agency of Environment</w:t>
      </w:r>
      <w:r>
        <w:rPr>
          <w:sz w:val="22"/>
          <w:szCs w:val="22"/>
          <w:lang w:val="en-US"/>
        </w:rPr>
        <w:t xml:space="preserve"> i</w:t>
      </w:r>
      <w:r w:rsidRPr="001E4F6A">
        <w:rPr>
          <w:sz w:val="22"/>
          <w:szCs w:val="22"/>
          <w:lang w:val="en-US"/>
        </w:rPr>
        <w:t>n Bishkek on December 15, 2010</w:t>
      </w:r>
      <w:r>
        <w:rPr>
          <w:sz w:val="22"/>
          <w:szCs w:val="22"/>
          <w:lang w:val="en-US"/>
        </w:rPr>
        <w:t>,</w:t>
      </w:r>
      <w:r w:rsidRPr="001E4F6A">
        <w:rPr>
          <w:sz w:val="22"/>
          <w:szCs w:val="22"/>
          <w:lang w:val="en-US"/>
        </w:rPr>
        <w:t xml:space="preserve"> UNDP reported on the implementation of the </w:t>
      </w:r>
      <w:r>
        <w:rPr>
          <w:sz w:val="22"/>
          <w:szCs w:val="22"/>
          <w:lang w:val="en-US"/>
        </w:rPr>
        <w:t>P</w:t>
      </w:r>
      <w:r w:rsidRPr="001E4F6A">
        <w:rPr>
          <w:sz w:val="22"/>
          <w:szCs w:val="22"/>
          <w:lang w:val="en-US"/>
        </w:rPr>
        <w:t xml:space="preserve">hase </w:t>
      </w:r>
      <w:r>
        <w:rPr>
          <w:sz w:val="22"/>
          <w:szCs w:val="22"/>
          <w:lang w:val="en-US"/>
        </w:rPr>
        <w:t>I of the Project</w:t>
      </w:r>
      <w:r w:rsidRPr="001E4F6A">
        <w:rPr>
          <w:sz w:val="22"/>
          <w:szCs w:val="22"/>
          <w:lang w:val="en-US"/>
        </w:rPr>
        <w:t xml:space="preserve">. The Khaidarkan town representative expressed </w:t>
      </w:r>
      <w:r>
        <w:rPr>
          <w:sz w:val="22"/>
          <w:szCs w:val="22"/>
          <w:lang w:val="en-US"/>
        </w:rPr>
        <w:t xml:space="preserve">full </w:t>
      </w:r>
      <w:r w:rsidRPr="001E4F6A">
        <w:rPr>
          <w:sz w:val="22"/>
          <w:szCs w:val="22"/>
          <w:lang w:val="en-US"/>
        </w:rPr>
        <w:t xml:space="preserve">support </w:t>
      </w:r>
      <w:r>
        <w:rPr>
          <w:sz w:val="22"/>
          <w:szCs w:val="22"/>
          <w:lang w:val="en-US"/>
        </w:rPr>
        <w:t>of</w:t>
      </w:r>
      <w:r w:rsidRPr="001E4F6A">
        <w:rPr>
          <w:sz w:val="22"/>
          <w:szCs w:val="22"/>
          <w:lang w:val="en-US"/>
        </w:rPr>
        <w:t xml:space="preserve"> this process</w:t>
      </w:r>
      <w:r>
        <w:rPr>
          <w:sz w:val="22"/>
          <w:szCs w:val="22"/>
          <w:lang w:val="en-US"/>
        </w:rPr>
        <w:t xml:space="preserve">, and there is a clear indication that the </w:t>
      </w:r>
      <w:r w:rsidRPr="001E4F6A">
        <w:rPr>
          <w:sz w:val="22"/>
          <w:szCs w:val="22"/>
          <w:lang w:val="en-US"/>
        </w:rPr>
        <w:t xml:space="preserve">local community </w:t>
      </w:r>
      <w:r>
        <w:rPr>
          <w:sz w:val="22"/>
          <w:szCs w:val="22"/>
          <w:lang w:val="en-US"/>
        </w:rPr>
        <w:t xml:space="preserve">is supportive of </w:t>
      </w:r>
      <w:r w:rsidRPr="001E4F6A">
        <w:rPr>
          <w:sz w:val="22"/>
          <w:szCs w:val="22"/>
          <w:lang w:val="en-US"/>
        </w:rPr>
        <w:t>next steps</w:t>
      </w:r>
      <w:r>
        <w:rPr>
          <w:sz w:val="22"/>
          <w:szCs w:val="22"/>
          <w:lang w:val="en-US"/>
        </w:rPr>
        <w:t xml:space="preserve"> and anticipates additional investment</w:t>
      </w:r>
      <w:r w:rsidRPr="001E4F6A">
        <w:rPr>
          <w:sz w:val="22"/>
          <w:szCs w:val="22"/>
          <w:lang w:val="en-US"/>
        </w:rPr>
        <w:t>.</w:t>
      </w:r>
    </w:p>
    <w:p w:rsidR="007C303A" w:rsidRDefault="007C303A" w:rsidP="00992D86">
      <w:pPr>
        <w:spacing w:before="120"/>
        <w:jc w:val="both"/>
        <w:rPr>
          <w:color w:val="000000"/>
          <w:sz w:val="22"/>
          <w:szCs w:val="22"/>
          <w:lang w:val="en-US"/>
        </w:rPr>
      </w:pPr>
      <w:r w:rsidRPr="001E4F6A">
        <w:rPr>
          <w:sz w:val="22"/>
          <w:szCs w:val="22"/>
          <w:lang w:val="en-US"/>
        </w:rPr>
        <w:t xml:space="preserve">Phase II </w:t>
      </w:r>
      <w:r>
        <w:rPr>
          <w:sz w:val="22"/>
          <w:szCs w:val="22"/>
          <w:lang w:val="en-US"/>
        </w:rPr>
        <w:t xml:space="preserve">is being initiated through a UNEP-UNDP Letter of Agreement with 200,000 USD support from the </w:t>
      </w:r>
      <w:smartTag w:uri="urn:schemas-microsoft-com:office:smarttags" w:element="place">
        <w:r>
          <w:rPr>
            <w:sz w:val="22"/>
            <w:szCs w:val="22"/>
            <w:lang w:val="en-US"/>
          </w:rPr>
          <w:t>United States of America</w:t>
        </w:r>
      </w:smartTag>
      <w:r>
        <w:rPr>
          <w:sz w:val="22"/>
          <w:szCs w:val="22"/>
          <w:lang w:val="en-US"/>
        </w:rPr>
        <w:t xml:space="preserve">.  Phase II is designed to continue to </w:t>
      </w:r>
      <w:r w:rsidRPr="001E4F6A">
        <w:rPr>
          <w:sz w:val="22"/>
          <w:szCs w:val="22"/>
          <w:lang w:val="en-US"/>
        </w:rPr>
        <w:t xml:space="preserve">address </w:t>
      </w:r>
      <w:r>
        <w:rPr>
          <w:sz w:val="22"/>
          <w:szCs w:val="22"/>
          <w:lang w:val="en-US"/>
        </w:rPr>
        <w:t xml:space="preserve">the local </w:t>
      </w:r>
      <w:r w:rsidRPr="001E4F6A">
        <w:rPr>
          <w:sz w:val="22"/>
          <w:szCs w:val="22"/>
          <w:lang w:val="en-US"/>
        </w:rPr>
        <w:t xml:space="preserve">main socio-economic development challenges of </w:t>
      </w:r>
      <w:r w:rsidRPr="00924E46">
        <w:rPr>
          <w:color w:val="000000"/>
          <w:sz w:val="22"/>
          <w:szCs w:val="22"/>
          <w:lang w:val="en-US"/>
        </w:rPr>
        <w:t>Khaidarkan</w:t>
      </w:r>
      <w:r w:rsidRPr="001E4F6A">
        <w:rPr>
          <w:color w:val="000000"/>
          <w:sz w:val="22"/>
          <w:szCs w:val="22"/>
          <w:lang w:val="en-US"/>
        </w:rPr>
        <w:t xml:space="preserve">. </w:t>
      </w:r>
      <w:r>
        <w:rPr>
          <w:color w:val="000000"/>
          <w:sz w:val="22"/>
          <w:szCs w:val="22"/>
          <w:lang w:val="en-US"/>
        </w:rPr>
        <w:t xml:space="preserve">Additional funds are being sought to further scale up project activities.  </w:t>
      </w:r>
    </w:p>
    <w:p w:rsidR="007C303A" w:rsidRDefault="007C303A" w:rsidP="00992D86">
      <w:pPr>
        <w:spacing w:before="120"/>
        <w:jc w:val="both"/>
        <w:rPr>
          <w:sz w:val="22"/>
          <w:szCs w:val="22"/>
          <w:lang w:val="en-US"/>
        </w:rPr>
      </w:pPr>
      <w:r>
        <w:rPr>
          <w:color w:val="000000"/>
          <w:sz w:val="22"/>
          <w:szCs w:val="22"/>
          <w:lang w:val="en-US"/>
        </w:rPr>
        <w:t xml:space="preserve">The activities during Phase II will be primarily focused on strengthening the </w:t>
      </w:r>
      <w:r w:rsidRPr="001E4F6A">
        <w:rPr>
          <w:sz w:val="22"/>
          <w:szCs w:val="22"/>
          <w:lang w:val="en-US"/>
        </w:rPr>
        <w:t xml:space="preserve">conditions to fostering local entrepreneurship and improving agricultural practices and thus to further expand economic opportunities for </w:t>
      </w:r>
      <w:r w:rsidRPr="001E4F6A">
        <w:rPr>
          <w:sz w:val="22"/>
          <w:szCs w:val="22"/>
          <w:lang w:val="en-US"/>
        </w:rPr>
        <w:lastRenderedPageBreak/>
        <w:t xml:space="preserve">local community. </w:t>
      </w:r>
      <w:r>
        <w:rPr>
          <w:sz w:val="22"/>
          <w:szCs w:val="22"/>
          <w:lang w:val="en-US"/>
        </w:rPr>
        <w:t>This will be done through providing enhanced capacity development support, strengthening marketing linkages, ensuring access to marketing information and financial capital.</w:t>
      </w:r>
      <w:r w:rsidRPr="001E4F6A">
        <w:rPr>
          <w:sz w:val="22"/>
          <w:szCs w:val="22"/>
          <w:lang w:val="en-US"/>
        </w:rPr>
        <w:t xml:space="preserve"> </w:t>
      </w:r>
      <w:r>
        <w:rPr>
          <w:sz w:val="22"/>
          <w:szCs w:val="22"/>
          <w:lang w:val="en-US"/>
        </w:rPr>
        <w:t xml:space="preserve">The Project would adjust the approach based on the results and lessons learnt from the Phase I. All implementation will be closely coordinated with national and local authorities and will engage local population through participatory decision making.  </w:t>
      </w:r>
    </w:p>
    <w:p w:rsidR="007C303A" w:rsidRDefault="007C303A" w:rsidP="00191890">
      <w:pPr>
        <w:jc w:val="both"/>
        <w:rPr>
          <w:b/>
          <w:sz w:val="22"/>
          <w:szCs w:val="22"/>
          <w:lang w:val="en-US"/>
        </w:rPr>
      </w:pPr>
    </w:p>
    <w:p w:rsidR="007C303A" w:rsidRDefault="007C303A" w:rsidP="00191890">
      <w:pPr>
        <w:jc w:val="both"/>
        <w:rPr>
          <w:b/>
          <w:sz w:val="22"/>
          <w:szCs w:val="22"/>
          <w:lang w:val="en-US"/>
        </w:rPr>
      </w:pPr>
      <w:r>
        <w:rPr>
          <w:b/>
          <w:sz w:val="22"/>
          <w:szCs w:val="22"/>
          <w:lang w:val="en-US"/>
        </w:rPr>
        <w:t>Drafted:  7 February 2011</w:t>
      </w:r>
    </w:p>
    <w:p w:rsidR="007C303A" w:rsidRDefault="007C303A" w:rsidP="00191890">
      <w:pPr>
        <w:jc w:val="both"/>
        <w:rPr>
          <w:sz w:val="22"/>
          <w:szCs w:val="22"/>
          <w:lang w:val="en-US"/>
        </w:rPr>
      </w:pPr>
      <w:r w:rsidRPr="00B872DE">
        <w:rPr>
          <w:b/>
          <w:sz w:val="22"/>
          <w:szCs w:val="22"/>
          <w:lang w:val="en-US"/>
        </w:rPr>
        <w:t>Contact:</w:t>
      </w:r>
      <w:r>
        <w:rPr>
          <w:b/>
          <w:sz w:val="22"/>
          <w:szCs w:val="22"/>
          <w:lang w:val="en-US"/>
        </w:rPr>
        <w:t xml:space="preserve"> </w:t>
      </w:r>
      <w:r>
        <w:rPr>
          <w:sz w:val="22"/>
          <w:szCs w:val="22"/>
          <w:lang w:val="en-US"/>
        </w:rPr>
        <w:t>Ms. Nuria Choibaeva, Programme Officer, Head of Socio-economic Development Unit</w:t>
      </w:r>
    </w:p>
    <w:p w:rsidR="007C303A" w:rsidRPr="00992D86" w:rsidRDefault="007C303A" w:rsidP="00992D86">
      <w:pPr>
        <w:jc w:val="both"/>
        <w:rPr>
          <w:sz w:val="22"/>
          <w:szCs w:val="22"/>
          <w:lang w:val="sv-SE"/>
        </w:rPr>
      </w:pPr>
      <w:r w:rsidRPr="00191890">
        <w:rPr>
          <w:sz w:val="22"/>
          <w:szCs w:val="22"/>
          <w:lang w:val="sv-SE"/>
        </w:rPr>
        <w:t xml:space="preserve">UNDP-Kyrgyzstan, </w:t>
      </w:r>
      <w:hyperlink r:id="rId14" w:history="1">
        <w:r w:rsidRPr="0084574A">
          <w:rPr>
            <w:rStyle w:val="Hyperlink"/>
            <w:sz w:val="22"/>
            <w:szCs w:val="22"/>
            <w:lang w:val="sv-SE"/>
          </w:rPr>
          <w:t>roza.choibaeva@undp.org</w:t>
        </w:r>
      </w:hyperlink>
      <w:r w:rsidRPr="00992D86">
        <w:rPr>
          <w:lang w:val="sv-SE"/>
        </w:rPr>
        <w:t xml:space="preserve">, </w:t>
      </w:r>
      <w:r w:rsidRPr="00992D86">
        <w:rPr>
          <w:sz w:val="22"/>
          <w:szCs w:val="22"/>
          <w:lang w:val="sv-SE"/>
        </w:rPr>
        <w:t xml:space="preserve">(996-312) 61-12-11 (ext.119)  </w:t>
      </w:r>
    </w:p>
    <w:sectPr w:rsidR="007C303A" w:rsidRPr="00992D86" w:rsidSect="00992D86">
      <w:headerReference w:type="even" r:id="rId15"/>
      <w:headerReference w:type="default" r:id="rId16"/>
      <w:footerReference w:type="even" r:id="rId17"/>
      <w:footerReference w:type="default" r:id="rId18"/>
      <w:headerReference w:type="first" r:id="rId19"/>
      <w:pgSz w:w="11906" w:h="16838"/>
      <w:pgMar w:top="360" w:right="850" w:bottom="719" w:left="126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7A95" w:rsidRDefault="00C47A95">
      <w:r>
        <w:separator/>
      </w:r>
    </w:p>
  </w:endnote>
  <w:endnote w:type="continuationSeparator" w:id="0">
    <w:p w:rsidR="00C47A95" w:rsidRDefault="00C47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Toktom">
    <w:altName w:val="Arial"/>
    <w:panose1 w:val="00000000000000000000"/>
    <w:charset w:val="CC"/>
    <w:family w:val="swiss"/>
    <w:notTrueType/>
    <w:pitch w:val="variable"/>
    <w:sig w:usb0="00000203" w:usb1="00000000" w:usb2="00000000" w:usb3="00000000" w:csb0="00000005"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03A" w:rsidRDefault="007C303A" w:rsidP="00223B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C303A" w:rsidRDefault="007C303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03A" w:rsidRDefault="007C303A" w:rsidP="00223B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D64FB">
      <w:rPr>
        <w:rStyle w:val="PageNumber"/>
        <w:noProof/>
      </w:rPr>
      <w:t>3</w:t>
    </w:r>
    <w:r>
      <w:rPr>
        <w:rStyle w:val="PageNumber"/>
      </w:rPr>
      <w:fldChar w:fldCharType="end"/>
    </w:r>
  </w:p>
  <w:p w:rsidR="007C303A" w:rsidRDefault="007C30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7A95" w:rsidRDefault="00C47A95">
      <w:r>
        <w:separator/>
      </w:r>
    </w:p>
  </w:footnote>
  <w:footnote w:type="continuationSeparator" w:id="0">
    <w:p w:rsidR="00C47A95" w:rsidRDefault="00C47A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03A" w:rsidRDefault="007C30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03A" w:rsidRDefault="007C303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03A" w:rsidRDefault="007C30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190496"/>
    <w:multiLevelType w:val="hybridMultilevel"/>
    <w:tmpl w:val="3EDCCA44"/>
    <w:lvl w:ilvl="0" w:tplc="1CA8C21E">
      <w:start w:val="2"/>
      <w:numFmt w:val="bullet"/>
      <w:lvlText w:val=""/>
      <w:lvlJc w:val="left"/>
      <w:pPr>
        <w:tabs>
          <w:tab w:val="num" w:pos="360"/>
        </w:tabs>
        <w:ind w:left="360" w:hanging="360"/>
      </w:pPr>
      <w:rPr>
        <w:rFonts w:ascii="Symbol" w:eastAsia="Times New Roman"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
    <w:nsid w:val="7A334E04"/>
    <w:multiLevelType w:val="hybridMultilevel"/>
    <w:tmpl w:val="5616EA40"/>
    <w:lvl w:ilvl="0" w:tplc="04190005">
      <w:start w:val="302"/>
      <w:numFmt w:val="decimal"/>
      <w:pStyle w:val="a"/>
      <w:lvlText w:val="%1."/>
      <w:lvlJc w:val="left"/>
      <w:pPr>
        <w:tabs>
          <w:tab w:val="num" w:pos="720"/>
        </w:tabs>
      </w:pPr>
      <w:rPr>
        <w:rFonts w:ascii="Arial UniToktom" w:hAnsi="Arial UniToktom" w:cs="Times New Roman" w:hint="default"/>
        <w:color w:val="auto"/>
        <w:spacing w:val="0"/>
        <w:w w:val="100"/>
        <w:position w:val="0"/>
        <w:sz w:val="22"/>
        <w:szCs w:val="22"/>
        <w:effect w:val="none"/>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BA0"/>
    <w:rsid w:val="00005031"/>
    <w:rsid w:val="000116B1"/>
    <w:rsid w:val="000154C3"/>
    <w:rsid w:val="00021DB6"/>
    <w:rsid w:val="000356C5"/>
    <w:rsid w:val="000366C0"/>
    <w:rsid w:val="000464A8"/>
    <w:rsid w:val="00047346"/>
    <w:rsid w:val="00062776"/>
    <w:rsid w:val="00077787"/>
    <w:rsid w:val="00083A5A"/>
    <w:rsid w:val="00087043"/>
    <w:rsid w:val="000B265A"/>
    <w:rsid w:val="000C797F"/>
    <w:rsid w:val="000C7D45"/>
    <w:rsid w:val="000D1822"/>
    <w:rsid w:val="000E140D"/>
    <w:rsid w:val="000E2C39"/>
    <w:rsid w:val="000E4759"/>
    <w:rsid w:val="000E5DF8"/>
    <w:rsid w:val="000F03EF"/>
    <w:rsid w:val="000F0A3E"/>
    <w:rsid w:val="000F1EFC"/>
    <w:rsid w:val="000F3D02"/>
    <w:rsid w:val="000F7B3E"/>
    <w:rsid w:val="00102E91"/>
    <w:rsid w:val="00103789"/>
    <w:rsid w:val="00117D8A"/>
    <w:rsid w:val="00125A00"/>
    <w:rsid w:val="001300C7"/>
    <w:rsid w:val="00133D9E"/>
    <w:rsid w:val="00141119"/>
    <w:rsid w:val="001509AD"/>
    <w:rsid w:val="00156052"/>
    <w:rsid w:val="00167245"/>
    <w:rsid w:val="00167F2A"/>
    <w:rsid w:val="00170136"/>
    <w:rsid w:val="00175110"/>
    <w:rsid w:val="00180FD0"/>
    <w:rsid w:val="0018279E"/>
    <w:rsid w:val="00184565"/>
    <w:rsid w:val="00185D23"/>
    <w:rsid w:val="00191890"/>
    <w:rsid w:val="001918B5"/>
    <w:rsid w:val="001A38BD"/>
    <w:rsid w:val="001A408D"/>
    <w:rsid w:val="001A45DF"/>
    <w:rsid w:val="001B7F65"/>
    <w:rsid w:val="001C3E5D"/>
    <w:rsid w:val="001D1738"/>
    <w:rsid w:val="001D2122"/>
    <w:rsid w:val="001D4A7D"/>
    <w:rsid w:val="001E4F6A"/>
    <w:rsid w:val="001E5A03"/>
    <w:rsid w:val="001F0F4E"/>
    <w:rsid w:val="00202577"/>
    <w:rsid w:val="002040E0"/>
    <w:rsid w:val="00207EA5"/>
    <w:rsid w:val="00213492"/>
    <w:rsid w:val="00214803"/>
    <w:rsid w:val="00215B0A"/>
    <w:rsid w:val="00216E84"/>
    <w:rsid w:val="00223BEC"/>
    <w:rsid w:val="00225896"/>
    <w:rsid w:val="00236240"/>
    <w:rsid w:val="00245E25"/>
    <w:rsid w:val="002471AA"/>
    <w:rsid w:val="00251939"/>
    <w:rsid w:val="002640A8"/>
    <w:rsid w:val="00264F87"/>
    <w:rsid w:val="00286685"/>
    <w:rsid w:val="002966BE"/>
    <w:rsid w:val="002979E7"/>
    <w:rsid w:val="002C11F9"/>
    <w:rsid w:val="002C50A6"/>
    <w:rsid w:val="002C7942"/>
    <w:rsid w:val="002D5813"/>
    <w:rsid w:val="002D58AF"/>
    <w:rsid w:val="002D6B01"/>
    <w:rsid w:val="002F5D1D"/>
    <w:rsid w:val="002F769C"/>
    <w:rsid w:val="003110A5"/>
    <w:rsid w:val="00336AAD"/>
    <w:rsid w:val="003420BB"/>
    <w:rsid w:val="00346E75"/>
    <w:rsid w:val="00354A85"/>
    <w:rsid w:val="00354C33"/>
    <w:rsid w:val="003733E1"/>
    <w:rsid w:val="00386717"/>
    <w:rsid w:val="0039314C"/>
    <w:rsid w:val="003977EC"/>
    <w:rsid w:val="003A0A95"/>
    <w:rsid w:val="003A38E9"/>
    <w:rsid w:val="003A3BA0"/>
    <w:rsid w:val="003A4DF1"/>
    <w:rsid w:val="003C268A"/>
    <w:rsid w:val="003C2EE9"/>
    <w:rsid w:val="003F14FF"/>
    <w:rsid w:val="003F2A08"/>
    <w:rsid w:val="003F4AEB"/>
    <w:rsid w:val="003F5EE1"/>
    <w:rsid w:val="003F7E5B"/>
    <w:rsid w:val="0040672E"/>
    <w:rsid w:val="0041507A"/>
    <w:rsid w:val="00432B17"/>
    <w:rsid w:val="00436C76"/>
    <w:rsid w:val="004379E9"/>
    <w:rsid w:val="00441B69"/>
    <w:rsid w:val="00452C42"/>
    <w:rsid w:val="00454C04"/>
    <w:rsid w:val="00460C96"/>
    <w:rsid w:val="00462E1C"/>
    <w:rsid w:val="00470E7B"/>
    <w:rsid w:val="00476CCD"/>
    <w:rsid w:val="00482F56"/>
    <w:rsid w:val="004837B3"/>
    <w:rsid w:val="00484E7D"/>
    <w:rsid w:val="00497B5B"/>
    <w:rsid w:val="004A066B"/>
    <w:rsid w:val="004B2B6C"/>
    <w:rsid w:val="004C1558"/>
    <w:rsid w:val="004C3A9E"/>
    <w:rsid w:val="004C761F"/>
    <w:rsid w:val="004D1948"/>
    <w:rsid w:val="004E1DB2"/>
    <w:rsid w:val="00502F56"/>
    <w:rsid w:val="005342A3"/>
    <w:rsid w:val="00535C7B"/>
    <w:rsid w:val="00570DBE"/>
    <w:rsid w:val="00582085"/>
    <w:rsid w:val="005826D7"/>
    <w:rsid w:val="005834D9"/>
    <w:rsid w:val="00586548"/>
    <w:rsid w:val="005A37F6"/>
    <w:rsid w:val="005A4570"/>
    <w:rsid w:val="005B1372"/>
    <w:rsid w:val="005B54C4"/>
    <w:rsid w:val="005B5509"/>
    <w:rsid w:val="005C1851"/>
    <w:rsid w:val="005C22C6"/>
    <w:rsid w:val="005D0485"/>
    <w:rsid w:val="005D0739"/>
    <w:rsid w:val="005E1B9A"/>
    <w:rsid w:val="005E4B2E"/>
    <w:rsid w:val="005E4BF3"/>
    <w:rsid w:val="005E5131"/>
    <w:rsid w:val="00605A7C"/>
    <w:rsid w:val="00615390"/>
    <w:rsid w:val="00625360"/>
    <w:rsid w:val="00626B69"/>
    <w:rsid w:val="006324EA"/>
    <w:rsid w:val="00641FE3"/>
    <w:rsid w:val="00661F79"/>
    <w:rsid w:val="00670B20"/>
    <w:rsid w:val="006772BB"/>
    <w:rsid w:val="006843E4"/>
    <w:rsid w:val="00685C20"/>
    <w:rsid w:val="00687E34"/>
    <w:rsid w:val="006916B9"/>
    <w:rsid w:val="006945E4"/>
    <w:rsid w:val="006A4B52"/>
    <w:rsid w:val="006B3467"/>
    <w:rsid w:val="006B4650"/>
    <w:rsid w:val="006B75EC"/>
    <w:rsid w:val="006C616E"/>
    <w:rsid w:val="006D6977"/>
    <w:rsid w:val="006F3B38"/>
    <w:rsid w:val="00714C90"/>
    <w:rsid w:val="00717688"/>
    <w:rsid w:val="00720577"/>
    <w:rsid w:val="0072120C"/>
    <w:rsid w:val="00722077"/>
    <w:rsid w:val="007306D6"/>
    <w:rsid w:val="00730D23"/>
    <w:rsid w:val="00731817"/>
    <w:rsid w:val="007335EF"/>
    <w:rsid w:val="00734C85"/>
    <w:rsid w:val="00737A9D"/>
    <w:rsid w:val="00754FD6"/>
    <w:rsid w:val="00760467"/>
    <w:rsid w:val="007622F5"/>
    <w:rsid w:val="00763FC8"/>
    <w:rsid w:val="00771668"/>
    <w:rsid w:val="00780C5D"/>
    <w:rsid w:val="007821BF"/>
    <w:rsid w:val="00795B4D"/>
    <w:rsid w:val="007A5EFB"/>
    <w:rsid w:val="007A65EF"/>
    <w:rsid w:val="007A7490"/>
    <w:rsid w:val="007B4036"/>
    <w:rsid w:val="007B7CF7"/>
    <w:rsid w:val="007C303A"/>
    <w:rsid w:val="007C4719"/>
    <w:rsid w:val="007D20B3"/>
    <w:rsid w:val="007D5692"/>
    <w:rsid w:val="007E0F39"/>
    <w:rsid w:val="007E5190"/>
    <w:rsid w:val="008118D1"/>
    <w:rsid w:val="00813DE3"/>
    <w:rsid w:val="00817A4E"/>
    <w:rsid w:val="00827012"/>
    <w:rsid w:val="008369B4"/>
    <w:rsid w:val="00837EA6"/>
    <w:rsid w:val="00844B37"/>
    <w:rsid w:val="0084574A"/>
    <w:rsid w:val="008502D1"/>
    <w:rsid w:val="0086040C"/>
    <w:rsid w:val="00870FD5"/>
    <w:rsid w:val="00871791"/>
    <w:rsid w:val="00874707"/>
    <w:rsid w:val="00896D92"/>
    <w:rsid w:val="008A0770"/>
    <w:rsid w:val="008B5F94"/>
    <w:rsid w:val="008C7629"/>
    <w:rsid w:val="008D5B8B"/>
    <w:rsid w:val="008D641A"/>
    <w:rsid w:val="008E11A8"/>
    <w:rsid w:val="008E29B1"/>
    <w:rsid w:val="008E3DF0"/>
    <w:rsid w:val="008E6AC5"/>
    <w:rsid w:val="008F1719"/>
    <w:rsid w:val="008F1E6B"/>
    <w:rsid w:val="008F576E"/>
    <w:rsid w:val="008F6915"/>
    <w:rsid w:val="00907649"/>
    <w:rsid w:val="00924E46"/>
    <w:rsid w:val="00930577"/>
    <w:rsid w:val="00972F2E"/>
    <w:rsid w:val="0098624D"/>
    <w:rsid w:val="00992D86"/>
    <w:rsid w:val="00992E36"/>
    <w:rsid w:val="00997C4C"/>
    <w:rsid w:val="009A2E5C"/>
    <w:rsid w:val="009A345B"/>
    <w:rsid w:val="009A4A6C"/>
    <w:rsid w:val="009A5FAB"/>
    <w:rsid w:val="009A6070"/>
    <w:rsid w:val="009A71F3"/>
    <w:rsid w:val="009C1BFF"/>
    <w:rsid w:val="009C334E"/>
    <w:rsid w:val="009C4EDE"/>
    <w:rsid w:val="009E528B"/>
    <w:rsid w:val="009F02E8"/>
    <w:rsid w:val="009F4C13"/>
    <w:rsid w:val="00A010ED"/>
    <w:rsid w:val="00A06270"/>
    <w:rsid w:val="00A06E53"/>
    <w:rsid w:val="00A2071E"/>
    <w:rsid w:val="00A21617"/>
    <w:rsid w:val="00A23170"/>
    <w:rsid w:val="00A26C51"/>
    <w:rsid w:val="00A27B36"/>
    <w:rsid w:val="00A300FC"/>
    <w:rsid w:val="00A31145"/>
    <w:rsid w:val="00A34143"/>
    <w:rsid w:val="00A3733A"/>
    <w:rsid w:val="00A401BC"/>
    <w:rsid w:val="00A414CB"/>
    <w:rsid w:val="00A41B8F"/>
    <w:rsid w:val="00A50EA7"/>
    <w:rsid w:val="00A5272F"/>
    <w:rsid w:val="00A537A5"/>
    <w:rsid w:val="00A54F3E"/>
    <w:rsid w:val="00A61D9A"/>
    <w:rsid w:val="00A76A60"/>
    <w:rsid w:val="00A80562"/>
    <w:rsid w:val="00A91BD9"/>
    <w:rsid w:val="00A96867"/>
    <w:rsid w:val="00A96964"/>
    <w:rsid w:val="00AA1D38"/>
    <w:rsid w:val="00AB4D2B"/>
    <w:rsid w:val="00AB7DD6"/>
    <w:rsid w:val="00AC179F"/>
    <w:rsid w:val="00AD3382"/>
    <w:rsid w:val="00AD623B"/>
    <w:rsid w:val="00AE2892"/>
    <w:rsid w:val="00AF1AD5"/>
    <w:rsid w:val="00AF2285"/>
    <w:rsid w:val="00B22B0B"/>
    <w:rsid w:val="00B33C5F"/>
    <w:rsid w:val="00B37495"/>
    <w:rsid w:val="00B5202E"/>
    <w:rsid w:val="00B54CF4"/>
    <w:rsid w:val="00B56B0B"/>
    <w:rsid w:val="00B700ED"/>
    <w:rsid w:val="00B76D5F"/>
    <w:rsid w:val="00B77F73"/>
    <w:rsid w:val="00B872DE"/>
    <w:rsid w:val="00B97E33"/>
    <w:rsid w:val="00BA5D74"/>
    <w:rsid w:val="00BA70A1"/>
    <w:rsid w:val="00BB21EE"/>
    <w:rsid w:val="00BB4F39"/>
    <w:rsid w:val="00BB5A91"/>
    <w:rsid w:val="00BB7F8F"/>
    <w:rsid w:val="00BC2EC8"/>
    <w:rsid w:val="00BC3D78"/>
    <w:rsid w:val="00BD0316"/>
    <w:rsid w:val="00BD0F66"/>
    <w:rsid w:val="00BD2B4D"/>
    <w:rsid w:val="00C021DC"/>
    <w:rsid w:val="00C14BCE"/>
    <w:rsid w:val="00C26490"/>
    <w:rsid w:val="00C44571"/>
    <w:rsid w:val="00C47A95"/>
    <w:rsid w:val="00C51EFD"/>
    <w:rsid w:val="00C64877"/>
    <w:rsid w:val="00C6759F"/>
    <w:rsid w:val="00C72F54"/>
    <w:rsid w:val="00C8029C"/>
    <w:rsid w:val="00C82FA4"/>
    <w:rsid w:val="00C83810"/>
    <w:rsid w:val="00C97C2E"/>
    <w:rsid w:val="00CA09FC"/>
    <w:rsid w:val="00CA525A"/>
    <w:rsid w:val="00CB499E"/>
    <w:rsid w:val="00CC1528"/>
    <w:rsid w:val="00CD2F0C"/>
    <w:rsid w:val="00CD36A4"/>
    <w:rsid w:val="00CD398F"/>
    <w:rsid w:val="00CD5343"/>
    <w:rsid w:val="00D010D7"/>
    <w:rsid w:val="00D0607B"/>
    <w:rsid w:val="00D25076"/>
    <w:rsid w:val="00D30707"/>
    <w:rsid w:val="00D33796"/>
    <w:rsid w:val="00D658C7"/>
    <w:rsid w:val="00D71379"/>
    <w:rsid w:val="00D926D8"/>
    <w:rsid w:val="00D96F3A"/>
    <w:rsid w:val="00D970BB"/>
    <w:rsid w:val="00DA4468"/>
    <w:rsid w:val="00DB31A0"/>
    <w:rsid w:val="00DB6522"/>
    <w:rsid w:val="00DD4F8A"/>
    <w:rsid w:val="00DD7FC8"/>
    <w:rsid w:val="00DE249C"/>
    <w:rsid w:val="00DE2603"/>
    <w:rsid w:val="00DF07BD"/>
    <w:rsid w:val="00DF3483"/>
    <w:rsid w:val="00E11CB2"/>
    <w:rsid w:val="00E123E8"/>
    <w:rsid w:val="00E14162"/>
    <w:rsid w:val="00E2292C"/>
    <w:rsid w:val="00E24D9C"/>
    <w:rsid w:val="00E341C7"/>
    <w:rsid w:val="00E408DE"/>
    <w:rsid w:val="00E46C39"/>
    <w:rsid w:val="00E5312B"/>
    <w:rsid w:val="00E55B1D"/>
    <w:rsid w:val="00E679ED"/>
    <w:rsid w:val="00E86D38"/>
    <w:rsid w:val="00E92D74"/>
    <w:rsid w:val="00E9457F"/>
    <w:rsid w:val="00E96B80"/>
    <w:rsid w:val="00EA2DB4"/>
    <w:rsid w:val="00EA6193"/>
    <w:rsid w:val="00EA6C15"/>
    <w:rsid w:val="00EB3284"/>
    <w:rsid w:val="00EB7E49"/>
    <w:rsid w:val="00EC1C26"/>
    <w:rsid w:val="00EC31BA"/>
    <w:rsid w:val="00EC53DE"/>
    <w:rsid w:val="00EC79D1"/>
    <w:rsid w:val="00EC7BAC"/>
    <w:rsid w:val="00ED44F0"/>
    <w:rsid w:val="00EF2DCE"/>
    <w:rsid w:val="00EF7BD9"/>
    <w:rsid w:val="00F03BD9"/>
    <w:rsid w:val="00F130A3"/>
    <w:rsid w:val="00F1792D"/>
    <w:rsid w:val="00F25366"/>
    <w:rsid w:val="00F31D9C"/>
    <w:rsid w:val="00F33550"/>
    <w:rsid w:val="00F34801"/>
    <w:rsid w:val="00F34BF3"/>
    <w:rsid w:val="00F37A3E"/>
    <w:rsid w:val="00F46B31"/>
    <w:rsid w:val="00F4723A"/>
    <w:rsid w:val="00F61229"/>
    <w:rsid w:val="00F77535"/>
    <w:rsid w:val="00F81C6D"/>
    <w:rsid w:val="00F84EFB"/>
    <w:rsid w:val="00F87746"/>
    <w:rsid w:val="00F87BC8"/>
    <w:rsid w:val="00F87DED"/>
    <w:rsid w:val="00F953A8"/>
    <w:rsid w:val="00FA0565"/>
    <w:rsid w:val="00FB1F27"/>
    <w:rsid w:val="00FB527B"/>
    <w:rsid w:val="00FB6A3C"/>
    <w:rsid w:val="00FB7E10"/>
    <w:rsid w:val="00FD64FB"/>
    <w:rsid w:val="00FE0AC8"/>
    <w:rsid w:val="00FE1B0A"/>
    <w:rsid w:val="00FE2263"/>
    <w:rsid w:val="00FF16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F66"/>
    <w:rPr>
      <w:sz w:val="24"/>
      <w:szCs w:val="24"/>
    </w:rPr>
  </w:style>
  <w:style w:type="paragraph" w:styleId="Heading2">
    <w:name w:val="heading 2"/>
    <w:basedOn w:val="Normal"/>
    <w:next w:val="Normal"/>
    <w:link w:val="Heading2Char"/>
    <w:uiPriority w:val="99"/>
    <w:qFormat/>
    <w:locked/>
    <w:rsid w:val="00F34BF3"/>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DE2603"/>
    <w:rPr>
      <w:rFonts w:ascii="Cambria" w:hAnsi="Cambria" w:cs="Times New Roman"/>
      <w:b/>
      <w:bCs/>
      <w:i/>
      <w:iCs/>
      <w:sz w:val="28"/>
      <w:szCs w:val="28"/>
      <w:lang w:val="ru-RU" w:eastAsia="ru-RU"/>
    </w:rPr>
  </w:style>
  <w:style w:type="paragraph" w:styleId="BalloonText">
    <w:name w:val="Balloon Text"/>
    <w:basedOn w:val="Normal"/>
    <w:link w:val="BalloonTextChar"/>
    <w:uiPriority w:val="99"/>
    <w:rsid w:val="009C334E"/>
    <w:rPr>
      <w:rFonts w:ascii="Tahoma" w:hAnsi="Tahoma" w:cs="Tahoma"/>
      <w:sz w:val="16"/>
      <w:szCs w:val="16"/>
    </w:rPr>
  </w:style>
  <w:style w:type="character" w:customStyle="1" w:styleId="BalloonTextChar">
    <w:name w:val="Balloon Text Char"/>
    <w:basedOn w:val="DefaultParagraphFont"/>
    <w:link w:val="BalloonText"/>
    <w:uiPriority w:val="99"/>
    <w:locked/>
    <w:rsid w:val="009C334E"/>
    <w:rPr>
      <w:rFonts w:ascii="Tahoma" w:hAnsi="Tahoma" w:cs="Tahoma"/>
      <w:sz w:val="16"/>
      <w:szCs w:val="16"/>
      <w:lang w:val="ru-RU" w:eastAsia="ru-RU"/>
    </w:rPr>
  </w:style>
  <w:style w:type="paragraph" w:styleId="Header">
    <w:name w:val="header"/>
    <w:basedOn w:val="Normal"/>
    <w:link w:val="HeaderChar"/>
    <w:uiPriority w:val="99"/>
    <w:rsid w:val="00DD4F8A"/>
    <w:pPr>
      <w:tabs>
        <w:tab w:val="center" w:pos="4320"/>
        <w:tab w:val="right" w:pos="8640"/>
      </w:tabs>
    </w:pPr>
  </w:style>
  <w:style w:type="character" w:customStyle="1" w:styleId="HeaderChar">
    <w:name w:val="Header Char"/>
    <w:basedOn w:val="DefaultParagraphFont"/>
    <w:link w:val="Header"/>
    <w:uiPriority w:val="99"/>
    <w:semiHidden/>
    <w:locked/>
    <w:rsid w:val="00B56B0B"/>
    <w:rPr>
      <w:rFonts w:cs="Times New Roman"/>
      <w:sz w:val="24"/>
      <w:szCs w:val="24"/>
      <w:lang w:val="ru-RU" w:eastAsia="ru-RU"/>
    </w:rPr>
  </w:style>
  <w:style w:type="paragraph" w:styleId="Footer">
    <w:name w:val="footer"/>
    <w:basedOn w:val="Normal"/>
    <w:link w:val="FooterChar"/>
    <w:uiPriority w:val="99"/>
    <w:rsid w:val="00DD4F8A"/>
    <w:pPr>
      <w:tabs>
        <w:tab w:val="center" w:pos="4320"/>
        <w:tab w:val="right" w:pos="8640"/>
      </w:tabs>
    </w:pPr>
  </w:style>
  <w:style w:type="character" w:customStyle="1" w:styleId="FooterChar">
    <w:name w:val="Footer Char"/>
    <w:basedOn w:val="DefaultParagraphFont"/>
    <w:link w:val="Footer"/>
    <w:uiPriority w:val="99"/>
    <w:semiHidden/>
    <w:locked/>
    <w:rsid w:val="00B56B0B"/>
    <w:rPr>
      <w:rFonts w:cs="Times New Roman"/>
      <w:sz w:val="24"/>
      <w:szCs w:val="24"/>
      <w:lang w:val="ru-RU" w:eastAsia="ru-RU"/>
    </w:rPr>
  </w:style>
  <w:style w:type="character" w:styleId="PageNumber">
    <w:name w:val="page number"/>
    <w:basedOn w:val="DefaultParagraphFont"/>
    <w:uiPriority w:val="99"/>
    <w:rsid w:val="00DD4F8A"/>
    <w:rPr>
      <w:rFonts w:cs="Times New Roman"/>
    </w:rPr>
  </w:style>
  <w:style w:type="paragraph" w:styleId="NormalWeb">
    <w:name w:val="Normal (Web)"/>
    <w:basedOn w:val="Normal"/>
    <w:uiPriority w:val="99"/>
    <w:rsid w:val="00C26490"/>
    <w:pPr>
      <w:spacing w:after="150"/>
    </w:pPr>
    <w:rPr>
      <w:lang w:val="en-US" w:eastAsia="en-US"/>
    </w:rPr>
  </w:style>
  <w:style w:type="character" w:styleId="CommentReference">
    <w:name w:val="annotation reference"/>
    <w:basedOn w:val="DefaultParagraphFont"/>
    <w:uiPriority w:val="99"/>
    <w:rsid w:val="009C334E"/>
    <w:rPr>
      <w:rFonts w:cs="Times New Roman"/>
      <w:sz w:val="16"/>
      <w:szCs w:val="16"/>
    </w:rPr>
  </w:style>
  <w:style w:type="paragraph" w:styleId="CommentText">
    <w:name w:val="annotation text"/>
    <w:basedOn w:val="Normal"/>
    <w:link w:val="CommentTextChar"/>
    <w:uiPriority w:val="99"/>
    <w:rsid w:val="009C334E"/>
    <w:rPr>
      <w:sz w:val="20"/>
      <w:szCs w:val="20"/>
    </w:rPr>
  </w:style>
  <w:style w:type="character" w:customStyle="1" w:styleId="CommentTextChar">
    <w:name w:val="Comment Text Char"/>
    <w:basedOn w:val="DefaultParagraphFont"/>
    <w:link w:val="CommentText"/>
    <w:uiPriority w:val="99"/>
    <w:locked/>
    <w:rsid w:val="009C334E"/>
    <w:rPr>
      <w:rFonts w:cs="Times New Roman"/>
      <w:lang w:val="ru-RU" w:eastAsia="ru-RU"/>
    </w:rPr>
  </w:style>
  <w:style w:type="paragraph" w:styleId="CommentSubject">
    <w:name w:val="annotation subject"/>
    <w:basedOn w:val="CommentText"/>
    <w:next w:val="CommentText"/>
    <w:link w:val="CommentSubjectChar"/>
    <w:uiPriority w:val="99"/>
    <w:rsid w:val="009C334E"/>
    <w:rPr>
      <w:b/>
      <w:bCs/>
    </w:rPr>
  </w:style>
  <w:style w:type="character" w:customStyle="1" w:styleId="CommentSubjectChar">
    <w:name w:val="Comment Subject Char"/>
    <w:basedOn w:val="CommentTextChar"/>
    <w:link w:val="CommentSubject"/>
    <w:uiPriority w:val="99"/>
    <w:locked/>
    <w:rsid w:val="009C334E"/>
    <w:rPr>
      <w:rFonts w:cs="Times New Roman"/>
      <w:b/>
      <w:bCs/>
      <w:lang w:val="ru-RU" w:eastAsia="ru-RU"/>
    </w:rPr>
  </w:style>
  <w:style w:type="paragraph" w:styleId="DocumentMap">
    <w:name w:val="Document Map"/>
    <w:basedOn w:val="Normal"/>
    <w:link w:val="DocumentMapChar"/>
    <w:uiPriority w:val="99"/>
    <w:semiHidden/>
    <w:rsid w:val="000F7B3E"/>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021DB6"/>
    <w:rPr>
      <w:rFonts w:cs="Times New Roman"/>
      <w:sz w:val="2"/>
      <w:lang w:val="ru-RU" w:eastAsia="ru-RU"/>
    </w:rPr>
  </w:style>
  <w:style w:type="table" w:styleId="TableGrid">
    <w:name w:val="Table Grid"/>
    <w:basedOn w:val="TableNormal"/>
    <w:uiPriority w:val="99"/>
    <w:locked/>
    <w:rsid w:val="00CD398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jstalinea">
    <w:name w:val="Lijstalinea"/>
    <w:basedOn w:val="Normal"/>
    <w:uiPriority w:val="99"/>
    <w:rsid w:val="003A4DF1"/>
    <w:pPr>
      <w:ind w:left="720"/>
      <w:contextualSpacing/>
    </w:pPr>
    <w:rPr>
      <w:rFonts w:eastAsia="SimSun"/>
      <w:lang w:val="en-GB" w:eastAsia="zh-CN"/>
    </w:rPr>
  </w:style>
  <w:style w:type="paragraph" w:customStyle="1" w:styleId="a">
    <w:name w:val="Текст СРС"/>
    <w:basedOn w:val="Normal"/>
    <w:uiPriority w:val="99"/>
    <w:rsid w:val="003A4DF1"/>
    <w:pPr>
      <w:numPr>
        <w:numId w:val="1"/>
      </w:numPr>
      <w:spacing w:before="120" w:after="120"/>
      <w:jc w:val="both"/>
    </w:pPr>
    <w:rPr>
      <w:rFonts w:ascii="Arial UniToktom" w:hAnsi="Arial UniToktom" w:cs="Arial"/>
      <w:sz w:val="22"/>
      <w:szCs w:val="22"/>
    </w:rPr>
  </w:style>
  <w:style w:type="paragraph" w:customStyle="1" w:styleId="CharCharCharChar">
    <w:name w:val="Char Char Знак Знак Char Char Знак Знак"/>
    <w:basedOn w:val="Heading2"/>
    <w:uiPriority w:val="99"/>
    <w:rsid w:val="00F34BF3"/>
    <w:pPr>
      <w:pageBreakBefore/>
      <w:tabs>
        <w:tab w:val="left" w:pos="850"/>
        <w:tab w:val="left" w:pos="1191"/>
        <w:tab w:val="left" w:pos="1531"/>
      </w:tabs>
      <w:spacing w:before="120" w:after="120"/>
      <w:jc w:val="center"/>
    </w:pPr>
    <w:rPr>
      <w:rFonts w:ascii="Tahoma" w:hAnsi="Tahoma" w:cs="Tahoma"/>
      <w:bCs w:val="0"/>
      <w:i w:val="0"/>
      <w:iCs w:val="0"/>
      <w:color w:val="FFFFFF"/>
      <w:spacing w:val="20"/>
      <w:sz w:val="22"/>
      <w:szCs w:val="22"/>
      <w:lang w:val="en-GB" w:eastAsia="zh-CN"/>
    </w:rPr>
  </w:style>
  <w:style w:type="paragraph" w:customStyle="1" w:styleId="msolistparagraph0">
    <w:name w:val="msolistparagraph"/>
    <w:basedOn w:val="Normal"/>
    <w:uiPriority w:val="99"/>
    <w:rsid w:val="007A65EF"/>
    <w:pPr>
      <w:ind w:left="720"/>
    </w:pPr>
    <w:rPr>
      <w:rFonts w:ascii="Calibri" w:hAnsi="Calibri"/>
      <w:sz w:val="22"/>
      <w:szCs w:val="22"/>
      <w:lang w:val="en-US" w:eastAsia="en-US"/>
    </w:rPr>
  </w:style>
  <w:style w:type="paragraph" w:styleId="FootnoteText">
    <w:name w:val="footnote text"/>
    <w:basedOn w:val="Normal"/>
    <w:link w:val="FootnoteTextChar"/>
    <w:uiPriority w:val="99"/>
    <w:semiHidden/>
    <w:rsid w:val="007A65EF"/>
    <w:rPr>
      <w:sz w:val="20"/>
      <w:szCs w:val="20"/>
      <w:lang w:val="en-US" w:eastAsia="en-US"/>
    </w:rPr>
  </w:style>
  <w:style w:type="character" w:customStyle="1" w:styleId="FootnoteTextChar">
    <w:name w:val="Footnote Text Char"/>
    <w:basedOn w:val="DefaultParagraphFont"/>
    <w:link w:val="FootnoteText"/>
    <w:uiPriority w:val="99"/>
    <w:semiHidden/>
    <w:locked/>
    <w:rsid w:val="00F25366"/>
    <w:rPr>
      <w:rFonts w:cs="Times New Roman"/>
      <w:sz w:val="20"/>
      <w:szCs w:val="20"/>
      <w:lang w:val="ru-RU" w:eastAsia="ru-RU"/>
    </w:rPr>
  </w:style>
  <w:style w:type="character" w:styleId="FootnoteReference">
    <w:name w:val="footnote reference"/>
    <w:basedOn w:val="DefaultParagraphFont"/>
    <w:uiPriority w:val="99"/>
    <w:semiHidden/>
    <w:rsid w:val="007A65EF"/>
    <w:rPr>
      <w:rFonts w:cs="Times New Roman"/>
      <w:vertAlign w:val="superscript"/>
    </w:rPr>
  </w:style>
  <w:style w:type="paragraph" w:styleId="BodyText">
    <w:name w:val="Body Text"/>
    <w:basedOn w:val="Normal"/>
    <w:link w:val="BodyTextChar"/>
    <w:uiPriority w:val="99"/>
    <w:rsid w:val="00251939"/>
    <w:pPr>
      <w:pBdr>
        <w:top w:val="single" w:sz="4" w:space="1" w:color="auto"/>
        <w:left w:val="single" w:sz="4" w:space="4" w:color="auto"/>
        <w:bottom w:val="single" w:sz="4" w:space="1" w:color="auto"/>
        <w:right w:val="single" w:sz="4" w:space="4" w:color="auto"/>
      </w:pBdr>
    </w:pPr>
    <w:rPr>
      <w:rFonts w:eastAsia="SimSun"/>
      <w:b/>
      <w:lang w:val="en-US" w:eastAsia="en-US"/>
    </w:rPr>
  </w:style>
  <w:style w:type="character" w:customStyle="1" w:styleId="BodyTextChar">
    <w:name w:val="Body Text Char"/>
    <w:basedOn w:val="DefaultParagraphFont"/>
    <w:link w:val="BodyText"/>
    <w:uiPriority w:val="99"/>
    <w:semiHidden/>
    <w:locked/>
    <w:rsid w:val="00F25366"/>
    <w:rPr>
      <w:rFonts w:cs="Times New Roman"/>
      <w:sz w:val="24"/>
      <w:szCs w:val="24"/>
      <w:lang w:val="ru-RU" w:eastAsia="ru-RU"/>
    </w:rPr>
  </w:style>
  <w:style w:type="character" w:customStyle="1" w:styleId="EmailStyle41">
    <w:name w:val="EmailStyle41"/>
    <w:basedOn w:val="DefaultParagraphFont"/>
    <w:uiPriority w:val="99"/>
    <w:semiHidden/>
    <w:rsid w:val="006D6977"/>
    <w:rPr>
      <w:rFonts w:ascii="Calibri" w:hAnsi="Calibri" w:cs="Times New Roman"/>
      <w:color w:val="auto"/>
      <w:sz w:val="22"/>
      <w:szCs w:val="22"/>
      <w:u w:val="none"/>
    </w:rPr>
  </w:style>
  <w:style w:type="paragraph" w:styleId="ListParagraph">
    <w:name w:val="List Paragraph"/>
    <w:basedOn w:val="Normal"/>
    <w:uiPriority w:val="99"/>
    <w:qFormat/>
    <w:rsid w:val="001C3E5D"/>
    <w:pPr>
      <w:ind w:left="720"/>
      <w:contextualSpacing/>
    </w:pPr>
  </w:style>
  <w:style w:type="character" w:styleId="Hyperlink">
    <w:name w:val="Hyperlink"/>
    <w:basedOn w:val="DefaultParagraphFont"/>
    <w:uiPriority w:val="99"/>
    <w:rsid w:val="00A27B36"/>
    <w:rPr>
      <w:rFonts w:cs="Times New Roman"/>
      <w:color w:val="0000FF"/>
      <w:u w:val="single"/>
    </w:rPr>
  </w:style>
  <w:style w:type="paragraph" w:styleId="Date">
    <w:name w:val="Date"/>
    <w:basedOn w:val="Normal"/>
    <w:next w:val="Normal"/>
    <w:link w:val="DateChar"/>
    <w:uiPriority w:val="99"/>
    <w:rsid w:val="00191890"/>
  </w:style>
  <w:style w:type="character" w:customStyle="1" w:styleId="DateChar">
    <w:name w:val="Date Char"/>
    <w:basedOn w:val="DefaultParagraphFont"/>
    <w:link w:val="Date"/>
    <w:uiPriority w:val="99"/>
    <w:semiHidden/>
    <w:locked/>
    <w:rsid w:val="00F25366"/>
    <w:rPr>
      <w:rFonts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F66"/>
    <w:rPr>
      <w:sz w:val="24"/>
      <w:szCs w:val="24"/>
    </w:rPr>
  </w:style>
  <w:style w:type="paragraph" w:styleId="Heading2">
    <w:name w:val="heading 2"/>
    <w:basedOn w:val="Normal"/>
    <w:next w:val="Normal"/>
    <w:link w:val="Heading2Char"/>
    <w:uiPriority w:val="99"/>
    <w:qFormat/>
    <w:locked/>
    <w:rsid w:val="00F34BF3"/>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DE2603"/>
    <w:rPr>
      <w:rFonts w:ascii="Cambria" w:hAnsi="Cambria" w:cs="Times New Roman"/>
      <w:b/>
      <w:bCs/>
      <w:i/>
      <w:iCs/>
      <w:sz w:val="28"/>
      <w:szCs w:val="28"/>
      <w:lang w:val="ru-RU" w:eastAsia="ru-RU"/>
    </w:rPr>
  </w:style>
  <w:style w:type="paragraph" w:styleId="BalloonText">
    <w:name w:val="Balloon Text"/>
    <w:basedOn w:val="Normal"/>
    <w:link w:val="BalloonTextChar"/>
    <w:uiPriority w:val="99"/>
    <w:rsid w:val="009C334E"/>
    <w:rPr>
      <w:rFonts w:ascii="Tahoma" w:hAnsi="Tahoma" w:cs="Tahoma"/>
      <w:sz w:val="16"/>
      <w:szCs w:val="16"/>
    </w:rPr>
  </w:style>
  <w:style w:type="character" w:customStyle="1" w:styleId="BalloonTextChar">
    <w:name w:val="Balloon Text Char"/>
    <w:basedOn w:val="DefaultParagraphFont"/>
    <w:link w:val="BalloonText"/>
    <w:uiPriority w:val="99"/>
    <w:locked/>
    <w:rsid w:val="009C334E"/>
    <w:rPr>
      <w:rFonts w:ascii="Tahoma" w:hAnsi="Tahoma" w:cs="Tahoma"/>
      <w:sz w:val="16"/>
      <w:szCs w:val="16"/>
      <w:lang w:val="ru-RU" w:eastAsia="ru-RU"/>
    </w:rPr>
  </w:style>
  <w:style w:type="paragraph" w:styleId="Header">
    <w:name w:val="header"/>
    <w:basedOn w:val="Normal"/>
    <w:link w:val="HeaderChar"/>
    <w:uiPriority w:val="99"/>
    <w:rsid w:val="00DD4F8A"/>
    <w:pPr>
      <w:tabs>
        <w:tab w:val="center" w:pos="4320"/>
        <w:tab w:val="right" w:pos="8640"/>
      </w:tabs>
    </w:pPr>
  </w:style>
  <w:style w:type="character" w:customStyle="1" w:styleId="HeaderChar">
    <w:name w:val="Header Char"/>
    <w:basedOn w:val="DefaultParagraphFont"/>
    <w:link w:val="Header"/>
    <w:uiPriority w:val="99"/>
    <w:semiHidden/>
    <w:locked/>
    <w:rsid w:val="00B56B0B"/>
    <w:rPr>
      <w:rFonts w:cs="Times New Roman"/>
      <w:sz w:val="24"/>
      <w:szCs w:val="24"/>
      <w:lang w:val="ru-RU" w:eastAsia="ru-RU"/>
    </w:rPr>
  </w:style>
  <w:style w:type="paragraph" w:styleId="Footer">
    <w:name w:val="footer"/>
    <w:basedOn w:val="Normal"/>
    <w:link w:val="FooterChar"/>
    <w:uiPriority w:val="99"/>
    <w:rsid w:val="00DD4F8A"/>
    <w:pPr>
      <w:tabs>
        <w:tab w:val="center" w:pos="4320"/>
        <w:tab w:val="right" w:pos="8640"/>
      </w:tabs>
    </w:pPr>
  </w:style>
  <w:style w:type="character" w:customStyle="1" w:styleId="FooterChar">
    <w:name w:val="Footer Char"/>
    <w:basedOn w:val="DefaultParagraphFont"/>
    <w:link w:val="Footer"/>
    <w:uiPriority w:val="99"/>
    <w:semiHidden/>
    <w:locked/>
    <w:rsid w:val="00B56B0B"/>
    <w:rPr>
      <w:rFonts w:cs="Times New Roman"/>
      <w:sz w:val="24"/>
      <w:szCs w:val="24"/>
      <w:lang w:val="ru-RU" w:eastAsia="ru-RU"/>
    </w:rPr>
  </w:style>
  <w:style w:type="character" w:styleId="PageNumber">
    <w:name w:val="page number"/>
    <w:basedOn w:val="DefaultParagraphFont"/>
    <w:uiPriority w:val="99"/>
    <w:rsid w:val="00DD4F8A"/>
    <w:rPr>
      <w:rFonts w:cs="Times New Roman"/>
    </w:rPr>
  </w:style>
  <w:style w:type="paragraph" w:styleId="NormalWeb">
    <w:name w:val="Normal (Web)"/>
    <w:basedOn w:val="Normal"/>
    <w:uiPriority w:val="99"/>
    <w:rsid w:val="00C26490"/>
    <w:pPr>
      <w:spacing w:after="150"/>
    </w:pPr>
    <w:rPr>
      <w:lang w:val="en-US" w:eastAsia="en-US"/>
    </w:rPr>
  </w:style>
  <w:style w:type="character" w:styleId="CommentReference">
    <w:name w:val="annotation reference"/>
    <w:basedOn w:val="DefaultParagraphFont"/>
    <w:uiPriority w:val="99"/>
    <w:rsid w:val="009C334E"/>
    <w:rPr>
      <w:rFonts w:cs="Times New Roman"/>
      <w:sz w:val="16"/>
      <w:szCs w:val="16"/>
    </w:rPr>
  </w:style>
  <w:style w:type="paragraph" w:styleId="CommentText">
    <w:name w:val="annotation text"/>
    <w:basedOn w:val="Normal"/>
    <w:link w:val="CommentTextChar"/>
    <w:uiPriority w:val="99"/>
    <w:rsid w:val="009C334E"/>
    <w:rPr>
      <w:sz w:val="20"/>
      <w:szCs w:val="20"/>
    </w:rPr>
  </w:style>
  <w:style w:type="character" w:customStyle="1" w:styleId="CommentTextChar">
    <w:name w:val="Comment Text Char"/>
    <w:basedOn w:val="DefaultParagraphFont"/>
    <w:link w:val="CommentText"/>
    <w:uiPriority w:val="99"/>
    <w:locked/>
    <w:rsid w:val="009C334E"/>
    <w:rPr>
      <w:rFonts w:cs="Times New Roman"/>
      <w:lang w:val="ru-RU" w:eastAsia="ru-RU"/>
    </w:rPr>
  </w:style>
  <w:style w:type="paragraph" w:styleId="CommentSubject">
    <w:name w:val="annotation subject"/>
    <w:basedOn w:val="CommentText"/>
    <w:next w:val="CommentText"/>
    <w:link w:val="CommentSubjectChar"/>
    <w:uiPriority w:val="99"/>
    <w:rsid w:val="009C334E"/>
    <w:rPr>
      <w:b/>
      <w:bCs/>
    </w:rPr>
  </w:style>
  <w:style w:type="character" w:customStyle="1" w:styleId="CommentSubjectChar">
    <w:name w:val="Comment Subject Char"/>
    <w:basedOn w:val="CommentTextChar"/>
    <w:link w:val="CommentSubject"/>
    <w:uiPriority w:val="99"/>
    <w:locked/>
    <w:rsid w:val="009C334E"/>
    <w:rPr>
      <w:rFonts w:cs="Times New Roman"/>
      <w:b/>
      <w:bCs/>
      <w:lang w:val="ru-RU" w:eastAsia="ru-RU"/>
    </w:rPr>
  </w:style>
  <w:style w:type="paragraph" w:styleId="DocumentMap">
    <w:name w:val="Document Map"/>
    <w:basedOn w:val="Normal"/>
    <w:link w:val="DocumentMapChar"/>
    <w:uiPriority w:val="99"/>
    <w:semiHidden/>
    <w:rsid w:val="000F7B3E"/>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021DB6"/>
    <w:rPr>
      <w:rFonts w:cs="Times New Roman"/>
      <w:sz w:val="2"/>
      <w:lang w:val="ru-RU" w:eastAsia="ru-RU"/>
    </w:rPr>
  </w:style>
  <w:style w:type="table" w:styleId="TableGrid">
    <w:name w:val="Table Grid"/>
    <w:basedOn w:val="TableNormal"/>
    <w:uiPriority w:val="99"/>
    <w:locked/>
    <w:rsid w:val="00CD398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jstalinea">
    <w:name w:val="Lijstalinea"/>
    <w:basedOn w:val="Normal"/>
    <w:uiPriority w:val="99"/>
    <w:rsid w:val="003A4DF1"/>
    <w:pPr>
      <w:ind w:left="720"/>
      <w:contextualSpacing/>
    </w:pPr>
    <w:rPr>
      <w:rFonts w:eastAsia="SimSun"/>
      <w:lang w:val="en-GB" w:eastAsia="zh-CN"/>
    </w:rPr>
  </w:style>
  <w:style w:type="paragraph" w:customStyle="1" w:styleId="a">
    <w:name w:val="Текст СРС"/>
    <w:basedOn w:val="Normal"/>
    <w:uiPriority w:val="99"/>
    <w:rsid w:val="003A4DF1"/>
    <w:pPr>
      <w:numPr>
        <w:numId w:val="1"/>
      </w:numPr>
      <w:spacing w:before="120" w:after="120"/>
      <w:jc w:val="both"/>
    </w:pPr>
    <w:rPr>
      <w:rFonts w:ascii="Arial UniToktom" w:hAnsi="Arial UniToktom" w:cs="Arial"/>
      <w:sz w:val="22"/>
      <w:szCs w:val="22"/>
    </w:rPr>
  </w:style>
  <w:style w:type="paragraph" w:customStyle="1" w:styleId="CharCharCharChar">
    <w:name w:val="Char Char Знак Знак Char Char Знак Знак"/>
    <w:basedOn w:val="Heading2"/>
    <w:uiPriority w:val="99"/>
    <w:rsid w:val="00F34BF3"/>
    <w:pPr>
      <w:pageBreakBefore/>
      <w:tabs>
        <w:tab w:val="left" w:pos="850"/>
        <w:tab w:val="left" w:pos="1191"/>
        <w:tab w:val="left" w:pos="1531"/>
      </w:tabs>
      <w:spacing w:before="120" w:after="120"/>
      <w:jc w:val="center"/>
    </w:pPr>
    <w:rPr>
      <w:rFonts w:ascii="Tahoma" w:hAnsi="Tahoma" w:cs="Tahoma"/>
      <w:bCs w:val="0"/>
      <w:i w:val="0"/>
      <w:iCs w:val="0"/>
      <w:color w:val="FFFFFF"/>
      <w:spacing w:val="20"/>
      <w:sz w:val="22"/>
      <w:szCs w:val="22"/>
      <w:lang w:val="en-GB" w:eastAsia="zh-CN"/>
    </w:rPr>
  </w:style>
  <w:style w:type="paragraph" w:customStyle="1" w:styleId="msolistparagraph0">
    <w:name w:val="msolistparagraph"/>
    <w:basedOn w:val="Normal"/>
    <w:uiPriority w:val="99"/>
    <w:rsid w:val="007A65EF"/>
    <w:pPr>
      <w:ind w:left="720"/>
    </w:pPr>
    <w:rPr>
      <w:rFonts w:ascii="Calibri" w:hAnsi="Calibri"/>
      <w:sz w:val="22"/>
      <w:szCs w:val="22"/>
      <w:lang w:val="en-US" w:eastAsia="en-US"/>
    </w:rPr>
  </w:style>
  <w:style w:type="paragraph" w:styleId="FootnoteText">
    <w:name w:val="footnote text"/>
    <w:basedOn w:val="Normal"/>
    <w:link w:val="FootnoteTextChar"/>
    <w:uiPriority w:val="99"/>
    <w:semiHidden/>
    <w:rsid w:val="007A65EF"/>
    <w:rPr>
      <w:sz w:val="20"/>
      <w:szCs w:val="20"/>
      <w:lang w:val="en-US" w:eastAsia="en-US"/>
    </w:rPr>
  </w:style>
  <w:style w:type="character" w:customStyle="1" w:styleId="FootnoteTextChar">
    <w:name w:val="Footnote Text Char"/>
    <w:basedOn w:val="DefaultParagraphFont"/>
    <w:link w:val="FootnoteText"/>
    <w:uiPriority w:val="99"/>
    <w:semiHidden/>
    <w:locked/>
    <w:rsid w:val="00F25366"/>
    <w:rPr>
      <w:rFonts w:cs="Times New Roman"/>
      <w:sz w:val="20"/>
      <w:szCs w:val="20"/>
      <w:lang w:val="ru-RU" w:eastAsia="ru-RU"/>
    </w:rPr>
  </w:style>
  <w:style w:type="character" w:styleId="FootnoteReference">
    <w:name w:val="footnote reference"/>
    <w:basedOn w:val="DefaultParagraphFont"/>
    <w:uiPriority w:val="99"/>
    <w:semiHidden/>
    <w:rsid w:val="007A65EF"/>
    <w:rPr>
      <w:rFonts w:cs="Times New Roman"/>
      <w:vertAlign w:val="superscript"/>
    </w:rPr>
  </w:style>
  <w:style w:type="paragraph" w:styleId="BodyText">
    <w:name w:val="Body Text"/>
    <w:basedOn w:val="Normal"/>
    <w:link w:val="BodyTextChar"/>
    <w:uiPriority w:val="99"/>
    <w:rsid w:val="00251939"/>
    <w:pPr>
      <w:pBdr>
        <w:top w:val="single" w:sz="4" w:space="1" w:color="auto"/>
        <w:left w:val="single" w:sz="4" w:space="4" w:color="auto"/>
        <w:bottom w:val="single" w:sz="4" w:space="1" w:color="auto"/>
        <w:right w:val="single" w:sz="4" w:space="4" w:color="auto"/>
      </w:pBdr>
    </w:pPr>
    <w:rPr>
      <w:rFonts w:eastAsia="SimSun"/>
      <w:b/>
      <w:lang w:val="en-US" w:eastAsia="en-US"/>
    </w:rPr>
  </w:style>
  <w:style w:type="character" w:customStyle="1" w:styleId="BodyTextChar">
    <w:name w:val="Body Text Char"/>
    <w:basedOn w:val="DefaultParagraphFont"/>
    <w:link w:val="BodyText"/>
    <w:uiPriority w:val="99"/>
    <w:semiHidden/>
    <w:locked/>
    <w:rsid w:val="00F25366"/>
    <w:rPr>
      <w:rFonts w:cs="Times New Roman"/>
      <w:sz w:val="24"/>
      <w:szCs w:val="24"/>
      <w:lang w:val="ru-RU" w:eastAsia="ru-RU"/>
    </w:rPr>
  </w:style>
  <w:style w:type="character" w:customStyle="1" w:styleId="EmailStyle41">
    <w:name w:val="EmailStyle41"/>
    <w:basedOn w:val="DefaultParagraphFont"/>
    <w:uiPriority w:val="99"/>
    <w:semiHidden/>
    <w:rsid w:val="006D6977"/>
    <w:rPr>
      <w:rFonts w:ascii="Calibri" w:hAnsi="Calibri" w:cs="Times New Roman"/>
      <w:color w:val="auto"/>
      <w:sz w:val="22"/>
      <w:szCs w:val="22"/>
      <w:u w:val="none"/>
    </w:rPr>
  </w:style>
  <w:style w:type="paragraph" w:styleId="ListParagraph">
    <w:name w:val="List Paragraph"/>
    <w:basedOn w:val="Normal"/>
    <w:uiPriority w:val="99"/>
    <w:qFormat/>
    <w:rsid w:val="001C3E5D"/>
    <w:pPr>
      <w:ind w:left="720"/>
      <w:contextualSpacing/>
    </w:pPr>
  </w:style>
  <w:style w:type="character" w:styleId="Hyperlink">
    <w:name w:val="Hyperlink"/>
    <w:basedOn w:val="DefaultParagraphFont"/>
    <w:uiPriority w:val="99"/>
    <w:rsid w:val="00A27B36"/>
    <w:rPr>
      <w:rFonts w:cs="Times New Roman"/>
      <w:color w:val="0000FF"/>
      <w:u w:val="single"/>
    </w:rPr>
  </w:style>
  <w:style w:type="paragraph" w:styleId="Date">
    <w:name w:val="Date"/>
    <w:basedOn w:val="Normal"/>
    <w:next w:val="Normal"/>
    <w:link w:val="DateChar"/>
    <w:uiPriority w:val="99"/>
    <w:rsid w:val="00191890"/>
  </w:style>
  <w:style w:type="character" w:customStyle="1" w:styleId="DateChar">
    <w:name w:val="Date Char"/>
    <w:basedOn w:val="DefaultParagraphFont"/>
    <w:link w:val="Date"/>
    <w:uiPriority w:val="99"/>
    <w:semiHidden/>
    <w:locked/>
    <w:rsid w:val="00F25366"/>
    <w:rPr>
      <w:rFonts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0768894">
      <w:marLeft w:val="0"/>
      <w:marRight w:val="0"/>
      <w:marTop w:val="0"/>
      <w:marBottom w:val="0"/>
      <w:divBdr>
        <w:top w:val="none" w:sz="0" w:space="0" w:color="auto"/>
        <w:left w:val="none" w:sz="0" w:space="0" w:color="auto"/>
        <w:bottom w:val="none" w:sz="0" w:space="0" w:color="auto"/>
        <w:right w:val="none" w:sz="0" w:space="0" w:color="auto"/>
      </w:divBdr>
      <w:divsChild>
        <w:div w:id="910768893">
          <w:marLeft w:val="0"/>
          <w:marRight w:val="0"/>
          <w:marTop w:val="0"/>
          <w:marBottom w:val="0"/>
          <w:divBdr>
            <w:top w:val="none" w:sz="0" w:space="0" w:color="auto"/>
            <w:left w:val="none" w:sz="0" w:space="0" w:color="auto"/>
            <w:bottom w:val="none" w:sz="0" w:space="0" w:color="auto"/>
            <w:right w:val="none" w:sz="0" w:space="0" w:color="auto"/>
          </w:divBdr>
          <w:divsChild>
            <w:div w:id="910768892">
              <w:marLeft w:val="2550"/>
              <w:marRight w:val="0"/>
              <w:marTop w:val="0"/>
              <w:marBottom w:val="75"/>
              <w:divBdr>
                <w:top w:val="none" w:sz="0" w:space="0" w:color="auto"/>
                <w:left w:val="none" w:sz="0" w:space="0" w:color="auto"/>
                <w:bottom w:val="none" w:sz="0" w:space="0" w:color="auto"/>
                <w:right w:val="none" w:sz="0" w:space="0" w:color="auto"/>
              </w:divBdr>
              <w:divsChild>
                <w:div w:id="910768891">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nep.org/" TargetMode="External"/><Relationship Id="rId13" Type="http://schemas.openxmlformats.org/officeDocument/2006/relationships/image" Target="media/image5.jpeg"/><Relationship Id="rId18" Type="http://schemas.openxmlformats.org/officeDocument/2006/relationships/footer" Target="footer2.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roza.choibaeva@und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1233</Words>
  <Characters>7031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Job Opportunities in Khaidarken</vt:lpstr>
    </vt:vector>
  </TitlesOfParts>
  <Company>UNDP-Kyrgyzstan</Company>
  <LinksUpToDate>false</LinksUpToDate>
  <CharactersWithSpaces>8248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Opportunities in Khaidarken</dc:title>
  <dc:creator>Nuria Choibaeva</dc:creator>
  <cp:lastModifiedBy>usman</cp:lastModifiedBy>
  <cp:revision>2</cp:revision>
  <cp:lastPrinted>2009-08-25T03:50:00Z</cp:lastPrinted>
  <dcterms:created xsi:type="dcterms:W3CDTF">2011-02-22T10:21:00Z</dcterms:created>
  <dcterms:modified xsi:type="dcterms:W3CDTF">2011-02-22T10:21:00Z</dcterms:modified>
</cp:coreProperties>
</file>