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866445" w14:textId="77777777" w:rsidR="00A7571A" w:rsidRPr="00A7571A" w:rsidRDefault="00A7571A" w:rsidP="00A7571A">
      <w:pPr>
        <w:rPr>
          <w:rFonts w:ascii="Arial" w:hAnsi="Arial" w:cs="Arial"/>
          <w:color w:val="222222"/>
          <w:lang w:eastAsia="en-GB"/>
        </w:rPr>
      </w:pPr>
      <w:r w:rsidRPr="00A7571A">
        <w:rPr>
          <w:rFonts w:ascii="Arial" w:hAnsi="Arial" w:cs="Arial"/>
          <w:color w:val="222222"/>
          <w:sz w:val="22"/>
          <w:szCs w:val="22"/>
          <w:lang w:eastAsia="en-GB"/>
        </w:rPr>
        <w:t xml:space="preserve">Madam Co-Chair, Mr. Co-Chair, good afternoon. I am Alessandra Lehmen, an environmental lawyer from Brazil, and, in this process, I represent CIDCE, the International </w:t>
      </w:r>
      <w:proofErr w:type="spellStart"/>
      <w:r w:rsidRPr="00A7571A">
        <w:rPr>
          <w:rFonts w:ascii="Arial" w:hAnsi="Arial" w:cs="Arial"/>
          <w:color w:val="222222"/>
          <w:sz w:val="22"/>
          <w:szCs w:val="22"/>
          <w:lang w:eastAsia="en-GB"/>
        </w:rPr>
        <w:t>Center</w:t>
      </w:r>
      <w:proofErr w:type="spellEnd"/>
      <w:r w:rsidRPr="00A7571A">
        <w:rPr>
          <w:rFonts w:ascii="Arial" w:hAnsi="Arial" w:cs="Arial"/>
          <w:color w:val="222222"/>
          <w:sz w:val="22"/>
          <w:szCs w:val="22"/>
          <w:lang w:eastAsia="en-GB"/>
        </w:rPr>
        <w:t xml:space="preserve"> of Comparative Environmental Law. We believe that the best option to address gaps in IEL is a global convention embedding the right to a healthy environment, and we are strongly committed to supporting the ongoing negotiation process towards a Global Pact for the Environment.  </w:t>
      </w:r>
    </w:p>
    <w:p w14:paraId="37C188CD" w14:textId="77777777" w:rsidR="00A7571A" w:rsidRPr="00A7571A" w:rsidRDefault="00A7571A" w:rsidP="00A7571A">
      <w:pPr>
        <w:rPr>
          <w:rFonts w:ascii="Times New Roman" w:eastAsia="Times New Roman" w:hAnsi="Times New Roman" w:cs="Times New Roman"/>
          <w:lang w:eastAsia="en-GB"/>
        </w:rPr>
      </w:pPr>
    </w:p>
    <w:p w14:paraId="16AA033B" w14:textId="77777777" w:rsidR="00A7571A" w:rsidRPr="00A7571A" w:rsidRDefault="00A7571A" w:rsidP="00A7571A">
      <w:pPr>
        <w:rPr>
          <w:rFonts w:ascii="Arial" w:hAnsi="Arial" w:cs="Arial"/>
          <w:color w:val="222222"/>
          <w:lang w:eastAsia="en-GB"/>
        </w:rPr>
      </w:pPr>
      <w:r w:rsidRPr="00A7571A">
        <w:rPr>
          <w:rFonts w:ascii="Arial" w:hAnsi="Arial" w:cs="Arial"/>
          <w:color w:val="222222"/>
          <w:sz w:val="22"/>
          <w:szCs w:val="22"/>
          <w:lang w:eastAsia="en-GB"/>
        </w:rPr>
        <w:t xml:space="preserve">Beyond the semantic debate surrounding the notion of what constitutes a gap, and of whether gaps are found within or across existing regimes, governance structures, and implementation mechanisms, there lies a key concern of primary importance: the need to acknowledge that the most meaningful substantive gap in IEL which a Global Pact should address is the absence of an overarching legal framework that globally recognizes the human right to a healthy environment. </w:t>
      </w:r>
    </w:p>
    <w:p w14:paraId="134AB159" w14:textId="77777777" w:rsidR="00A7571A" w:rsidRPr="00A7571A" w:rsidRDefault="00A7571A" w:rsidP="00A7571A">
      <w:pPr>
        <w:rPr>
          <w:rFonts w:ascii="Times New Roman" w:eastAsia="Times New Roman" w:hAnsi="Times New Roman" w:cs="Times New Roman"/>
          <w:lang w:eastAsia="en-GB"/>
        </w:rPr>
      </w:pPr>
      <w:bookmarkStart w:id="0" w:name="_GoBack"/>
      <w:bookmarkEnd w:id="0"/>
    </w:p>
    <w:p w14:paraId="33825EAD" w14:textId="77777777" w:rsidR="00A7571A" w:rsidRPr="00A7571A" w:rsidRDefault="00A7571A" w:rsidP="00A7571A">
      <w:pPr>
        <w:rPr>
          <w:rFonts w:ascii="Arial" w:hAnsi="Arial" w:cs="Arial"/>
          <w:color w:val="222222"/>
          <w:lang w:eastAsia="en-GB"/>
        </w:rPr>
      </w:pPr>
      <w:r w:rsidRPr="00A7571A">
        <w:rPr>
          <w:rFonts w:ascii="Arial" w:hAnsi="Arial" w:cs="Arial"/>
          <w:color w:val="222222"/>
          <w:sz w:val="22"/>
          <w:szCs w:val="22"/>
          <w:lang w:eastAsia="en-GB"/>
        </w:rPr>
        <w:t xml:space="preserve">David Boyd and John Knox, respectively current and previous Special Rapporteurs on human rights and the environment, jointly stated as of last year: “Of paramount importance in this regard is the legal recognition of the right to a healthy environment at the global level, so that this fundamental human right can be enjoyed by all persons in all States, rather than in the subset of countries where it is currently recognized. The global recognition of this right would fill a glaring gap in the architecture of international human rights” (A/73/188, para 53). </w:t>
      </w:r>
      <w:r w:rsidRPr="00A7571A">
        <w:rPr>
          <w:rFonts w:ascii="Arial" w:hAnsi="Arial" w:cs="Arial"/>
          <w:color w:val="222222"/>
          <w:sz w:val="22"/>
          <w:szCs w:val="22"/>
          <w:lang w:eastAsia="en-GB"/>
        </w:rPr>
        <w:br/>
      </w:r>
      <w:r w:rsidRPr="00A7571A">
        <w:rPr>
          <w:rFonts w:ascii="Arial" w:hAnsi="Arial" w:cs="Arial"/>
          <w:color w:val="222222"/>
          <w:sz w:val="22"/>
          <w:szCs w:val="22"/>
          <w:lang w:eastAsia="en-GB"/>
        </w:rPr>
        <w:br/>
        <w:t>We also wish to take this opportunity to remind that the initial proposal of a Global Pact was drawn up by a civil society group of prominent experts in IEL from around the globe. True to the origins of the Global Pact, environmental jurists from civil society remain firmly committed to the process triggered by Resolution 72/277, as it is an excellent opportunity not only to bridge gaps but also, and perhaps more importantly, to promote a range of improvements to strengthen IEL.</w:t>
      </w:r>
      <w:r w:rsidRPr="00A7571A">
        <w:rPr>
          <w:rFonts w:ascii="Arial" w:hAnsi="Arial" w:cs="Arial"/>
          <w:color w:val="222222"/>
          <w:sz w:val="22"/>
          <w:szCs w:val="22"/>
          <w:lang w:eastAsia="en-GB"/>
        </w:rPr>
        <w:br/>
      </w:r>
      <w:r w:rsidRPr="00A7571A">
        <w:rPr>
          <w:rFonts w:ascii="Arial" w:hAnsi="Arial" w:cs="Arial"/>
          <w:color w:val="222222"/>
          <w:sz w:val="22"/>
          <w:szCs w:val="22"/>
          <w:lang w:eastAsia="en-GB"/>
        </w:rPr>
        <w:br/>
        <w:t>In this perspective, we believe that the focus of the Working Group’s future deliberations should be further sharpened to enable it to make clear recommendations to the General Assembly, during the first half this year, for “the convening of an intergovernmental conference to adopt an international instrument” (Resolution 72/277, para 2). Beyond the important discussion on gaps in IEL, the Working Group should decisively move towards considering the intended shape and content of the proposed Global Pact, already at this substantive session, with a view to dedicating most of the 3rd substantive session to an in-depth debate of the Pact itself. Thank you.</w:t>
      </w:r>
    </w:p>
    <w:p w14:paraId="2B76E74B" w14:textId="77777777" w:rsidR="001B0466" w:rsidRDefault="00A7571A"/>
    <w:sectPr w:rsidR="001B0466" w:rsidSect="00C55539">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71A"/>
    <w:rsid w:val="00A7571A"/>
    <w:rsid w:val="00C11FB2"/>
    <w:rsid w:val="00C55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2213FB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571A"/>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872360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393</Words>
  <Characters>2241</Characters>
  <Application>Microsoft Macintosh Word</Application>
  <DocSecurity>0</DocSecurity>
  <Lines>18</Lines>
  <Paragraphs>5</Paragraphs>
  <ScaleCrop>false</ScaleCrop>
  <LinksUpToDate>false</LinksUpToDate>
  <CharactersWithSpaces>2629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Lehmen</dc:creator>
  <cp:keywords/>
  <dc:description/>
  <cp:lastModifiedBy>Alessandra Lehmen</cp:lastModifiedBy>
  <cp:revision>1</cp:revision>
  <dcterms:created xsi:type="dcterms:W3CDTF">2019-03-27T12:39:00Z</dcterms:created>
  <dcterms:modified xsi:type="dcterms:W3CDTF">2019-03-27T12:43:00Z</dcterms:modified>
</cp:coreProperties>
</file>